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6A4" w:rsidRDefault="00325651">
      <w:r>
        <w:rPr>
          <w:noProof/>
          <w:lang w:eastAsia="fr-FR"/>
        </w:rPr>
        <w:drawing>
          <wp:anchor distT="0" distB="0" distL="114300" distR="114300" simplePos="0" relativeHeight="251659776" behindDoc="0" locked="0" layoutInCell="1" allowOverlap="0">
            <wp:simplePos x="0" y="0"/>
            <wp:positionH relativeFrom="column">
              <wp:posOffset>-642620</wp:posOffset>
            </wp:positionH>
            <wp:positionV relativeFrom="paragraph">
              <wp:posOffset>-685165</wp:posOffset>
            </wp:positionV>
            <wp:extent cx="2493010" cy="1482090"/>
            <wp:effectExtent l="19050" t="0" r="2540" b="0"/>
            <wp:wrapSquare wrapText="bothSides"/>
            <wp:docPr id="2" name="Image 2" descr="entete_chaptal2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tete_chaptal2 (2)"/>
                    <pic:cNvPicPr>
                      <a:picLocks noChangeAspect="1" noChangeArrowheads="1"/>
                    </pic:cNvPicPr>
                  </pic:nvPicPr>
                  <pic:blipFill>
                    <a:blip r:embed="rId8" cstate="print"/>
                    <a:srcRect/>
                    <a:stretch>
                      <a:fillRect/>
                    </a:stretch>
                  </pic:blipFill>
                  <pic:spPr bwMode="auto">
                    <a:xfrm>
                      <a:off x="0" y="0"/>
                      <a:ext cx="2493010" cy="1482090"/>
                    </a:xfrm>
                    <a:prstGeom prst="rect">
                      <a:avLst/>
                    </a:prstGeom>
                    <a:noFill/>
                    <a:ln w="9525">
                      <a:noFill/>
                      <a:miter lim="800000"/>
                      <a:headEnd/>
                      <a:tailEnd/>
                    </a:ln>
                  </pic:spPr>
                </pic:pic>
              </a:graphicData>
            </a:graphic>
          </wp:anchor>
        </w:drawing>
      </w:r>
    </w:p>
    <w:p w:rsidR="00325651" w:rsidRDefault="00325651"/>
    <w:p w:rsidR="00A636A4" w:rsidRDefault="00A636A4"/>
    <w:p w:rsidR="00335D6F" w:rsidRPr="00325651" w:rsidRDefault="00325651" w:rsidP="00A636A4">
      <w:pPr>
        <w:jc w:val="center"/>
        <w:rPr>
          <w:b/>
          <w:u w:val="single"/>
        </w:rPr>
      </w:pPr>
      <w:r w:rsidRPr="00325651">
        <w:rPr>
          <w:b/>
          <w:u w:val="single"/>
        </w:rPr>
        <w:t>ACCORD CADRE</w:t>
      </w:r>
    </w:p>
    <w:p w:rsidR="009053EB" w:rsidRPr="00755241" w:rsidRDefault="009053EB" w:rsidP="009053EB">
      <w:pPr>
        <w:jc w:val="center"/>
        <w:rPr>
          <w:b/>
        </w:rPr>
      </w:pPr>
      <w:r w:rsidRPr="00755241">
        <w:rPr>
          <w:b/>
        </w:rPr>
        <w:t>Objet de la consultation : Fourniture de denrées alimentaires</w:t>
      </w:r>
    </w:p>
    <w:p w:rsidR="00A636A4" w:rsidRPr="00755241" w:rsidRDefault="00A636A4" w:rsidP="00A636A4">
      <w:pPr>
        <w:jc w:val="center"/>
        <w:rPr>
          <w:b/>
        </w:rPr>
      </w:pPr>
      <w:r w:rsidRPr="00E44F00">
        <w:rPr>
          <w:b/>
        </w:rPr>
        <w:t>Document unique valant de lettre de candidature, acte d’engagement, règlement de consultation et cahier des clauses particulières.</w:t>
      </w:r>
      <w:r w:rsidRPr="00755241">
        <w:rPr>
          <w:b/>
        </w:rPr>
        <w:t xml:space="preserve"> </w:t>
      </w:r>
    </w:p>
    <w:p w:rsidR="00CC6154" w:rsidRPr="00755241" w:rsidRDefault="00CC6154" w:rsidP="00A636A4">
      <w:pPr>
        <w:jc w:val="center"/>
        <w:rPr>
          <w:b/>
        </w:rPr>
      </w:pPr>
    </w:p>
    <w:p w:rsidR="00CC6154" w:rsidRPr="00755241" w:rsidRDefault="00CC6154" w:rsidP="00A636A4">
      <w:pPr>
        <w:jc w:val="center"/>
        <w:rPr>
          <w:b/>
        </w:rPr>
      </w:pPr>
      <w:r w:rsidRPr="00755241">
        <w:rPr>
          <w:b/>
        </w:rPr>
        <w:t xml:space="preserve">Administration contractante : </w:t>
      </w:r>
      <w:r w:rsidRPr="00755241">
        <w:t xml:space="preserve">Lycée Chaptal – 19 avenue Paulin </w:t>
      </w:r>
      <w:proofErr w:type="spellStart"/>
      <w:r w:rsidRPr="00755241">
        <w:t>Daudé</w:t>
      </w:r>
      <w:proofErr w:type="spellEnd"/>
      <w:r w:rsidRPr="00755241">
        <w:t xml:space="preserve"> – 48000 MENDE</w:t>
      </w:r>
    </w:p>
    <w:p w:rsidR="00CC6154" w:rsidRDefault="00CC6154" w:rsidP="00CC6154">
      <w:pPr>
        <w:jc w:val="center"/>
      </w:pPr>
      <w:r w:rsidRPr="00755241">
        <w:rPr>
          <w:b/>
        </w:rPr>
        <w:t xml:space="preserve">Pouvoir adjudicateur : </w:t>
      </w:r>
      <w:r w:rsidRPr="00755241">
        <w:t>M</w:t>
      </w:r>
      <w:r w:rsidR="00B12E94">
        <w:t>me</w:t>
      </w:r>
      <w:r w:rsidRPr="00755241">
        <w:t xml:space="preserve"> </w:t>
      </w:r>
      <w:r w:rsidR="00B12E94">
        <w:t>Florence GELLY</w:t>
      </w:r>
    </w:p>
    <w:p w:rsidR="005E7B3B" w:rsidRPr="005E7B3B" w:rsidRDefault="005E7B3B" w:rsidP="00CC6154">
      <w:pPr>
        <w:jc w:val="center"/>
      </w:pPr>
      <w:r>
        <w:rPr>
          <w:b/>
        </w:rPr>
        <w:t xml:space="preserve">Comptable assignataire : </w:t>
      </w:r>
      <w:r>
        <w:t>Mme Isabelle GAUTHIER</w:t>
      </w:r>
    </w:p>
    <w:p w:rsidR="00A636A4" w:rsidRDefault="00A636A4" w:rsidP="00CC6154"/>
    <w:p w:rsidR="00821AA8" w:rsidRDefault="00821AA8" w:rsidP="00CC6154"/>
    <w:p w:rsidR="00A636A4" w:rsidRPr="00CC6154" w:rsidRDefault="00A636A4" w:rsidP="007824C6">
      <w:pPr>
        <w:jc w:val="both"/>
        <w:rPr>
          <w:b/>
        </w:rPr>
      </w:pPr>
      <w:r w:rsidRPr="00CC6154">
        <w:rPr>
          <w:b/>
        </w:rPr>
        <w:t xml:space="preserve">Article 1 : Définition du marché : </w:t>
      </w:r>
    </w:p>
    <w:p w:rsidR="00A636A4" w:rsidRPr="00CC6154" w:rsidRDefault="00A636A4" w:rsidP="007824C6">
      <w:pPr>
        <w:pStyle w:val="Paragraphedeliste"/>
        <w:numPr>
          <w:ilvl w:val="1"/>
          <w:numId w:val="1"/>
        </w:numPr>
        <w:jc w:val="both"/>
        <w:rPr>
          <w:b/>
        </w:rPr>
      </w:pPr>
      <w:r w:rsidRPr="00CC6154">
        <w:rPr>
          <w:b/>
        </w:rPr>
        <w:t>Objet</w:t>
      </w:r>
    </w:p>
    <w:p w:rsidR="00944EF0" w:rsidRDefault="00A636A4" w:rsidP="0081613B">
      <w:pPr>
        <w:pStyle w:val="Paragraphedeliste"/>
        <w:ind w:left="360"/>
        <w:jc w:val="both"/>
        <w:rPr>
          <w:b/>
          <w:i/>
        </w:rPr>
      </w:pPr>
      <w:r w:rsidRPr="00FC28EB">
        <w:rPr>
          <w:b/>
          <w:i/>
        </w:rPr>
        <w:t xml:space="preserve">Le présent marché concerne la fourniture </w:t>
      </w:r>
      <w:r w:rsidR="006C554A" w:rsidRPr="00FC28EB">
        <w:rPr>
          <w:b/>
          <w:i/>
        </w:rPr>
        <w:t xml:space="preserve">de </w:t>
      </w:r>
      <w:r w:rsidR="0081613B" w:rsidRPr="00FC28EB">
        <w:rPr>
          <w:b/>
          <w:i/>
        </w:rPr>
        <w:t>produits concernant le</w:t>
      </w:r>
      <w:r w:rsidR="00771F8C">
        <w:rPr>
          <w:b/>
          <w:i/>
        </w:rPr>
        <w:t xml:space="preserve">s </w:t>
      </w:r>
      <w:r w:rsidR="00B51FBB">
        <w:rPr>
          <w:b/>
          <w:i/>
        </w:rPr>
        <w:t>surgelés</w:t>
      </w:r>
      <w:r w:rsidR="00771F8C">
        <w:rPr>
          <w:b/>
          <w:i/>
        </w:rPr>
        <w:t xml:space="preserve">  </w:t>
      </w:r>
      <w:r>
        <w:t xml:space="preserve">pour la restauration scolaire de l’établissement.  </w:t>
      </w:r>
      <w:r w:rsidRPr="00FC28EB">
        <w:rPr>
          <w:b/>
          <w:i/>
        </w:rPr>
        <w:t xml:space="preserve">Il se compose </w:t>
      </w:r>
      <w:r w:rsidR="00821AA8">
        <w:rPr>
          <w:b/>
          <w:i/>
        </w:rPr>
        <w:t>quatre</w:t>
      </w:r>
      <w:r w:rsidR="00B51FBB">
        <w:rPr>
          <w:b/>
          <w:i/>
        </w:rPr>
        <w:t xml:space="preserve"> lots :</w:t>
      </w:r>
    </w:p>
    <w:p w:rsidR="00B51FBB" w:rsidRPr="00B51FBB" w:rsidRDefault="00B51FBB" w:rsidP="00B51FBB">
      <w:pPr>
        <w:pStyle w:val="Paragraphedeliste"/>
        <w:numPr>
          <w:ilvl w:val="0"/>
          <w:numId w:val="18"/>
        </w:numPr>
        <w:jc w:val="both"/>
        <w:rPr>
          <w:i/>
        </w:rPr>
      </w:pPr>
      <w:r w:rsidRPr="00B51FBB">
        <w:rPr>
          <w:i/>
        </w:rPr>
        <w:t>lot n°1 : fruits et légumes surgelés,</w:t>
      </w:r>
    </w:p>
    <w:p w:rsidR="00B51FBB" w:rsidRDefault="00B51FBB" w:rsidP="00B51FBB">
      <w:pPr>
        <w:pStyle w:val="Paragraphedeliste"/>
        <w:numPr>
          <w:ilvl w:val="0"/>
          <w:numId w:val="18"/>
        </w:numPr>
        <w:jc w:val="both"/>
        <w:rPr>
          <w:i/>
        </w:rPr>
      </w:pPr>
      <w:r w:rsidRPr="00B51FBB">
        <w:rPr>
          <w:i/>
        </w:rPr>
        <w:t>lot n°2 :</w:t>
      </w:r>
      <w:r>
        <w:rPr>
          <w:i/>
        </w:rPr>
        <w:t xml:space="preserve"> viandes </w:t>
      </w:r>
      <w:r w:rsidR="00821AA8">
        <w:rPr>
          <w:i/>
        </w:rPr>
        <w:t xml:space="preserve"> et poissons </w:t>
      </w:r>
      <w:r>
        <w:rPr>
          <w:i/>
        </w:rPr>
        <w:t>surgelés,</w:t>
      </w:r>
    </w:p>
    <w:p w:rsidR="00B51FBB" w:rsidRDefault="00B51FBB" w:rsidP="00B51FBB">
      <w:pPr>
        <w:pStyle w:val="Paragraphedeliste"/>
        <w:numPr>
          <w:ilvl w:val="0"/>
          <w:numId w:val="18"/>
        </w:numPr>
        <w:jc w:val="both"/>
        <w:rPr>
          <w:i/>
        </w:rPr>
      </w:pPr>
      <w:r>
        <w:rPr>
          <w:i/>
        </w:rPr>
        <w:t>lot n°</w:t>
      </w:r>
      <w:r w:rsidR="00821AA8">
        <w:rPr>
          <w:i/>
        </w:rPr>
        <w:t>3</w:t>
      </w:r>
      <w:r>
        <w:rPr>
          <w:i/>
        </w:rPr>
        <w:t> : produits prêts à l’emploi</w:t>
      </w:r>
      <w:r w:rsidR="00821AA8">
        <w:rPr>
          <w:i/>
        </w:rPr>
        <w:t xml:space="preserve">, </w:t>
      </w:r>
      <w:r>
        <w:rPr>
          <w:i/>
        </w:rPr>
        <w:t>condiments</w:t>
      </w:r>
      <w:r w:rsidR="00821AA8">
        <w:rPr>
          <w:i/>
        </w:rPr>
        <w:t xml:space="preserve"> et menus végétariens</w:t>
      </w:r>
      <w:r>
        <w:rPr>
          <w:i/>
        </w:rPr>
        <w:t xml:space="preserve"> surgelés,</w:t>
      </w:r>
    </w:p>
    <w:p w:rsidR="00B51FBB" w:rsidRPr="00B51FBB" w:rsidRDefault="00B51FBB" w:rsidP="00B51FBB">
      <w:pPr>
        <w:pStyle w:val="Paragraphedeliste"/>
        <w:numPr>
          <w:ilvl w:val="0"/>
          <w:numId w:val="18"/>
        </w:numPr>
        <w:jc w:val="both"/>
        <w:rPr>
          <w:i/>
        </w:rPr>
      </w:pPr>
      <w:r>
        <w:rPr>
          <w:i/>
        </w:rPr>
        <w:t>lot n°</w:t>
      </w:r>
      <w:r w:rsidR="00821AA8">
        <w:rPr>
          <w:i/>
        </w:rPr>
        <w:t>4</w:t>
      </w:r>
      <w:r>
        <w:rPr>
          <w:i/>
        </w:rPr>
        <w:t> : desserts et pâtisseries surgelées</w:t>
      </w:r>
    </w:p>
    <w:p w:rsidR="00B51FBB" w:rsidRPr="00FC28EB" w:rsidRDefault="00B51FBB" w:rsidP="0081613B">
      <w:pPr>
        <w:pStyle w:val="Paragraphedeliste"/>
        <w:ind w:left="360"/>
        <w:jc w:val="both"/>
        <w:rPr>
          <w:b/>
          <w:i/>
        </w:rPr>
      </w:pPr>
    </w:p>
    <w:p w:rsidR="00A636A4" w:rsidRDefault="00E43FD3" w:rsidP="00F732A5">
      <w:pPr>
        <w:ind w:left="360"/>
        <w:jc w:val="both"/>
      </w:pPr>
      <w:r>
        <w:t>A titre indicatif, le lycée fournit environ 1000 repas</w:t>
      </w:r>
      <w:r w:rsidR="00C75356">
        <w:t xml:space="preserve"> par jour</w:t>
      </w:r>
      <w:r>
        <w:t xml:space="preserve"> du lundi au vendredi pendant l’année scolaire.</w:t>
      </w:r>
      <w:r w:rsidR="007824C6" w:rsidRPr="002A2DBA">
        <w:tab/>
      </w:r>
    </w:p>
    <w:p w:rsidR="00A636A4" w:rsidRPr="00CC6154" w:rsidRDefault="00A636A4" w:rsidP="007824C6">
      <w:pPr>
        <w:pStyle w:val="Paragraphedeliste"/>
        <w:numPr>
          <w:ilvl w:val="1"/>
          <w:numId w:val="1"/>
        </w:numPr>
        <w:jc w:val="both"/>
        <w:rPr>
          <w:b/>
        </w:rPr>
      </w:pPr>
      <w:r w:rsidRPr="00CC6154">
        <w:rPr>
          <w:b/>
        </w:rPr>
        <w:t>Type de marché</w:t>
      </w:r>
    </w:p>
    <w:p w:rsidR="002F7F07" w:rsidRPr="008E25E5" w:rsidRDefault="002F7F07" w:rsidP="002F7F07">
      <w:pPr>
        <w:pStyle w:val="Paragraphedeliste"/>
        <w:ind w:left="360" w:right="1"/>
        <w:jc w:val="both"/>
      </w:pPr>
      <w:r>
        <w:t xml:space="preserve">Le lot fait l’objet d’un marché à bons de commande passés </w:t>
      </w:r>
      <w:r w:rsidRPr="008E25E5">
        <w:t>en application de</w:t>
      </w:r>
      <w:r w:rsidR="00F132C4">
        <w:t>s</w:t>
      </w:r>
      <w:r w:rsidRPr="008E25E5">
        <w:t xml:space="preserve"> </w:t>
      </w:r>
      <w:r w:rsidR="00F132C4" w:rsidRPr="00FC28EB">
        <w:t xml:space="preserve">articles R2124-12, R2323-4 </w:t>
      </w:r>
      <w:r w:rsidRPr="00FC28EB">
        <w:t xml:space="preserve"> </w:t>
      </w:r>
      <w:r w:rsidR="00F132C4" w:rsidRPr="00FC28EB">
        <w:t>du code de la commande publique</w:t>
      </w:r>
      <w:r w:rsidR="00B77BE9" w:rsidRPr="00FC28EB">
        <w:t xml:space="preserve"> fixant un </w:t>
      </w:r>
      <w:proofErr w:type="spellStart"/>
      <w:r w:rsidR="00B77BE9" w:rsidRPr="00FC28EB">
        <w:t>maximun</w:t>
      </w:r>
      <w:proofErr w:type="spellEnd"/>
      <w:r w:rsidR="00F132C4" w:rsidRPr="00FC28EB">
        <w:t xml:space="preserve">. La valeur estimée maximale du besoin </w:t>
      </w:r>
      <w:r w:rsidR="000318DB" w:rsidRPr="00821AA8">
        <w:t>en produits surgelés</w:t>
      </w:r>
      <w:r w:rsidR="00F132C4" w:rsidRPr="00821AA8">
        <w:t xml:space="preserve"> est de </w:t>
      </w:r>
      <w:r w:rsidR="000318DB" w:rsidRPr="00821AA8">
        <w:t>9</w:t>
      </w:r>
      <w:r w:rsidR="00821AA8" w:rsidRPr="00821AA8">
        <w:t>0</w:t>
      </w:r>
      <w:r w:rsidR="000318DB" w:rsidRPr="00821AA8">
        <w:t>000</w:t>
      </w:r>
      <w:r w:rsidR="00F132C4" w:rsidRPr="00821AA8">
        <w:t>€ HT</w:t>
      </w:r>
      <w:r w:rsidR="00F132C4" w:rsidRPr="00FC28EB">
        <w:t xml:space="preserve"> pendant la durée totale de l’Accord Cadre.</w:t>
      </w:r>
      <w:r w:rsidRPr="008E25E5">
        <w:t xml:space="preserve"> </w:t>
      </w:r>
    </w:p>
    <w:p w:rsidR="00A636A4" w:rsidRDefault="00A636A4" w:rsidP="007824C6">
      <w:pPr>
        <w:pStyle w:val="Paragraphedeliste"/>
        <w:ind w:left="360"/>
        <w:jc w:val="both"/>
      </w:pPr>
    </w:p>
    <w:p w:rsidR="00A636A4" w:rsidRPr="00CC6154" w:rsidRDefault="00A636A4" w:rsidP="007824C6">
      <w:pPr>
        <w:pStyle w:val="Paragraphedeliste"/>
        <w:numPr>
          <w:ilvl w:val="1"/>
          <w:numId w:val="1"/>
        </w:numPr>
        <w:jc w:val="both"/>
        <w:rPr>
          <w:b/>
        </w:rPr>
      </w:pPr>
      <w:r w:rsidRPr="00CC6154">
        <w:rPr>
          <w:b/>
        </w:rPr>
        <w:t>Durée du marché</w:t>
      </w:r>
    </w:p>
    <w:p w:rsidR="00A636A4" w:rsidRDefault="00A636A4" w:rsidP="007824C6">
      <w:pPr>
        <w:pStyle w:val="Paragraphedeliste"/>
        <w:ind w:left="360"/>
        <w:jc w:val="both"/>
      </w:pPr>
      <w:r>
        <w:t xml:space="preserve">Le présent marché est conclu pour une durée d’un an </w:t>
      </w:r>
      <w:r w:rsidR="009053EB">
        <w:t>à</w:t>
      </w:r>
      <w:r>
        <w:t xml:space="preserve"> compter du </w:t>
      </w:r>
      <w:r w:rsidR="00344FE9" w:rsidRPr="000C6562">
        <w:t>24 mars 2020</w:t>
      </w:r>
      <w:r w:rsidRPr="000C6562">
        <w:t xml:space="preserve"> et jusqu’au </w:t>
      </w:r>
      <w:r w:rsidR="000C6562" w:rsidRPr="000C6562">
        <w:t>23 mars 2021</w:t>
      </w:r>
      <w:r w:rsidRPr="000C6562">
        <w:t>.</w:t>
      </w:r>
      <w:r>
        <w:t xml:space="preserve"> Le représentant du pouvoir adjudicateur, se</w:t>
      </w:r>
      <w:r w:rsidR="0033190F">
        <w:t xml:space="preserve"> réserve le droit de résilier l</w:t>
      </w:r>
      <w:r>
        <w:t xml:space="preserve">e marché en cas de non respect par le titulaire d’une des clauses de ce marché. </w:t>
      </w:r>
    </w:p>
    <w:p w:rsidR="00821AA8" w:rsidRDefault="00821AA8" w:rsidP="007824C6">
      <w:pPr>
        <w:pStyle w:val="Paragraphedeliste"/>
        <w:ind w:left="360"/>
        <w:jc w:val="both"/>
      </w:pPr>
    </w:p>
    <w:p w:rsidR="00821AA8" w:rsidRDefault="00821AA8" w:rsidP="007824C6">
      <w:pPr>
        <w:pStyle w:val="Paragraphedeliste"/>
        <w:ind w:left="360"/>
        <w:jc w:val="both"/>
      </w:pPr>
    </w:p>
    <w:p w:rsidR="007F52EA" w:rsidRDefault="0033190F" w:rsidP="007824C6">
      <w:pPr>
        <w:jc w:val="both"/>
        <w:rPr>
          <w:b/>
        </w:rPr>
      </w:pPr>
      <w:r w:rsidRPr="00755241">
        <w:rPr>
          <w:b/>
        </w:rPr>
        <w:t xml:space="preserve">Article 2 : </w:t>
      </w:r>
      <w:r w:rsidR="00862286">
        <w:rPr>
          <w:b/>
        </w:rPr>
        <w:t>L</w:t>
      </w:r>
      <w:r w:rsidR="008664B7">
        <w:rPr>
          <w:b/>
        </w:rPr>
        <w:t>’offre</w:t>
      </w:r>
      <w:r w:rsidR="00CF45E7">
        <w:rPr>
          <w:b/>
        </w:rPr>
        <w:t> :</w:t>
      </w:r>
    </w:p>
    <w:p w:rsidR="002126B2" w:rsidRDefault="008664B7" w:rsidP="002126B2">
      <w:pPr>
        <w:spacing w:after="0"/>
        <w:jc w:val="both"/>
        <w:rPr>
          <w:b/>
        </w:rPr>
      </w:pPr>
      <w:r>
        <w:rPr>
          <w:b/>
        </w:rPr>
        <w:t xml:space="preserve">2-1 Publication de l’offre et documents à fournir </w:t>
      </w:r>
    </w:p>
    <w:p w:rsidR="008664B7" w:rsidRPr="002126B2" w:rsidRDefault="00EB2E07" w:rsidP="002126B2">
      <w:pPr>
        <w:spacing w:after="0"/>
        <w:ind w:left="360"/>
        <w:jc w:val="both"/>
        <w:rPr>
          <w:b/>
        </w:rPr>
      </w:pPr>
      <w:r>
        <w:lastRenderedPageBreak/>
        <w:t xml:space="preserve">L’offre est publiée le  </w:t>
      </w:r>
      <w:r w:rsidR="000C6562">
        <w:t>12/02/2020</w:t>
      </w:r>
      <w:r w:rsidR="008664B7" w:rsidRPr="001C3767">
        <w:t xml:space="preserve">  sur le site internet AJI (</w:t>
      </w:r>
      <w:hyperlink r:id="rId9" w:history="1">
        <w:r w:rsidR="008664B7" w:rsidRPr="001C3767">
          <w:rPr>
            <w:rStyle w:val="Lienhypertexte"/>
          </w:rPr>
          <w:t>www.aji-france.com</w:t>
        </w:r>
      </w:hyperlink>
      <w:r w:rsidR="008664B7" w:rsidRPr="001C3767">
        <w:t>)</w:t>
      </w:r>
      <w:r w:rsidR="008664B7">
        <w:t xml:space="preserve">. Y seront déposées dans la rubrique « documents annexes » les pièces constitutives du dossier soit : </w:t>
      </w:r>
    </w:p>
    <w:p w:rsidR="008664B7" w:rsidRDefault="008664B7" w:rsidP="007824C6">
      <w:pPr>
        <w:pStyle w:val="Paragraphedeliste"/>
        <w:numPr>
          <w:ilvl w:val="0"/>
          <w:numId w:val="2"/>
        </w:numPr>
        <w:jc w:val="both"/>
      </w:pPr>
      <w:r>
        <w:t xml:space="preserve">Le présent </w:t>
      </w:r>
      <w:r w:rsidRPr="0095113B">
        <w:t>document valant acte d’engagement</w:t>
      </w:r>
    </w:p>
    <w:p w:rsidR="008664B7" w:rsidRDefault="003A2F94" w:rsidP="007824C6">
      <w:pPr>
        <w:pStyle w:val="Paragraphedeliste"/>
        <w:numPr>
          <w:ilvl w:val="0"/>
          <w:numId w:val="2"/>
        </w:numPr>
        <w:jc w:val="both"/>
      </w:pPr>
      <w:r>
        <w:t>Le b</w:t>
      </w:r>
      <w:r w:rsidR="008664B7">
        <w:t>ordereau des prix unitaires</w:t>
      </w:r>
    </w:p>
    <w:p w:rsidR="008664B7" w:rsidRPr="000C6562" w:rsidRDefault="000C6562" w:rsidP="000C6562">
      <w:pPr>
        <w:pStyle w:val="Paragraphedeliste"/>
        <w:numPr>
          <w:ilvl w:val="0"/>
          <w:numId w:val="2"/>
        </w:numPr>
        <w:ind w:left="426" w:firstLine="0"/>
        <w:jc w:val="both"/>
      </w:pPr>
      <w:r w:rsidRPr="000C6562">
        <w:t xml:space="preserve"> Le candidat devra produire une attestation sur l’honneur qu’il ne fait pas l’objet d’une interdiction de soumissionner.</w:t>
      </w:r>
    </w:p>
    <w:p w:rsidR="00201524" w:rsidRDefault="008664B7" w:rsidP="002126B2">
      <w:pPr>
        <w:ind w:left="284"/>
        <w:jc w:val="both"/>
      </w:pPr>
      <w:r>
        <w:t>Tous les documents devront</w:t>
      </w:r>
      <w:r w:rsidR="00201524">
        <w:t>,</w:t>
      </w:r>
      <w:r>
        <w:t xml:space="preserve"> après en avoir pr</w:t>
      </w:r>
      <w:r w:rsidR="002D6B48">
        <w:t xml:space="preserve">is connaissance être complétés </w:t>
      </w:r>
      <w:r>
        <w:t>par vos soins.</w:t>
      </w:r>
      <w:r w:rsidR="00201524">
        <w:t xml:space="preserve">  </w:t>
      </w:r>
    </w:p>
    <w:p w:rsidR="00577155" w:rsidRPr="00755241" w:rsidRDefault="00CD44BF" w:rsidP="002126B2">
      <w:pPr>
        <w:spacing w:after="0"/>
        <w:jc w:val="both"/>
        <w:rPr>
          <w:b/>
        </w:rPr>
      </w:pPr>
      <w:r>
        <w:rPr>
          <w:b/>
        </w:rPr>
        <w:t>2-2</w:t>
      </w:r>
      <w:r w:rsidR="00577155" w:rsidRPr="00755241">
        <w:rPr>
          <w:b/>
        </w:rPr>
        <w:t xml:space="preserve"> La procédure de consultation</w:t>
      </w:r>
    </w:p>
    <w:p w:rsidR="002D6B48" w:rsidRDefault="00577155" w:rsidP="002126B2">
      <w:pPr>
        <w:spacing w:after="0"/>
        <w:ind w:left="426"/>
        <w:jc w:val="both"/>
        <w:rPr>
          <w:sz w:val="20"/>
          <w:szCs w:val="20"/>
        </w:rPr>
      </w:pPr>
      <w:r w:rsidRPr="002F79EE">
        <w:t>Le présent contrat e</w:t>
      </w:r>
      <w:r w:rsidR="002B1165" w:rsidRPr="002F79EE">
        <w:t>s</w:t>
      </w:r>
      <w:r w:rsidRPr="002F79EE">
        <w:t xml:space="preserve">t passé selon la procédure adaptée </w:t>
      </w:r>
      <w:r w:rsidR="00716717" w:rsidRPr="002F79EE">
        <w:t>du code de la commande publique</w:t>
      </w:r>
      <w:r w:rsidRPr="002F79EE">
        <w:t>. Chaque candidat peut soumissi</w:t>
      </w:r>
      <w:r w:rsidR="002D6B48" w:rsidRPr="002F79EE">
        <w:t>onner pour un ou plusieurs lots.</w:t>
      </w:r>
      <w:r w:rsidRPr="002F79EE">
        <w:t xml:space="preserve"> </w:t>
      </w:r>
      <w:r w:rsidR="002D6B48" w:rsidRPr="002F79EE">
        <w:t>D</w:t>
      </w:r>
      <w:r w:rsidRPr="002F79EE">
        <w:t xml:space="preserve">ans ce dernier cas le candidat doit présenter une offre par lot. En cas de proposition pour plusieurs lots le document valant acte d’engagement est exigé pour chacun d’eux. Le pouvoir adjudicateur </w:t>
      </w:r>
      <w:r w:rsidR="001C3767" w:rsidRPr="002F79EE">
        <w:t xml:space="preserve">retient </w:t>
      </w:r>
      <w:r w:rsidR="00727517" w:rsidRPr="002F79EE">
        <w:t>plusieurs</w:t>
      </w:r>
      <w:r w:rsidR="001C3767" w:rsidRPr="002F79EE">
        <w:t xml:space="preserve"> titulaire</w:t>
      </w:r>
      <w:r w:rsidR="00727517" w:rsidRPr="002F79EE">
        <w:t>s</w:t>
      </w:r>
      <w:r w:rsidR="00CC6154" w:rsidRPr="002F79EE">
        <w:t xml:space="preserve"> par lot</w:t>
      </w:r>
      <w:r w:rsidRPr="002F79EE">
        <w:t xml:space="preserve">. Plusieurs lots pourront être attribués </w:t>
      </w:r>
      <w:r w:rsidR="00CC6154" w:rsidRPr="002F79EE">
        <w:t>à</w:t>
      </w:r>
      <w:r w:rsidRPr="002F79EE">
        <w:t xml:space="preserve"> un même fournisseur. </w:t>
      </w:r>
      <w:r w:rsidR="002D6B48" w:rsidRPr="002F79EE">
        <w:t>Lors de l’analyse des offres, lorsqu’un fournisseur ne répondra pas à une ligne, il lui sera attribué la tarification la plus élevée issue des autres offres.</w:t>
      </w:r>
      <w:r w:rsidR="002D6B48" w:rsidRPr="00611802">
        <w:rPr>
          <w:sz w:val="20"/>
          <w:szCs w:val="20"/>
        </w:rPr>
        <w:t xml:space="preserve"> </w:t>
      </w:r>
    </w:p>
    <w:p w:rsidR="002126B2" w:rsidRPr="00611802" w:rsidRDefault="002126B2" w:rsidP="002126B2">
      <w:pPr>
        <w:spacing w:after="0"/>
        <w:jc w:val="both"/>
        <w:rPr>
          <w:sz w:val="20"/>
          <w:szCs w:val="20"/>
        </w:rPr>
      </w:pPr>
    </w:p>
    <w:p w:rsidR="00577155" w:rsidRPr="009053EB" w:rsidRDefault="00CD44BF" w:rsidP="002126B2">
      <w:pPr>
        <w:spacing w:after="0"/>
        <w:jc w:val="both"/>
        <w:rPr>
          <w:b/>
        </w:rPr>
      </w:pPr>
      <w:r>
        <w:rPr>
          <w:b/>
        </w:rPr>
        <w:t>2-3</w:t>
      </w:r>
      <w:r w:rsidR="00755241" w:rsidRPr="009053EB">
        <w:rPr>
          <w:b/>
        </w:rPr>
        <w:t xml:space="preserve"> Modification du dossier et renseignements complémentaires</w:t>
      </w:r>
    </w:p>
    <w:p w:rsidR="00755241" w:rsidRDefault="00755241" w:rsidP="002126B2">
      <w:pPr>
        <w:spacing w:after="0"/>
        <w:ind w:left="426"/>
        <w:jc w:val="both"/>
      </w:pPr>
      <w:r>
        <w:t>Le pouvoir adjudicateur, se réserve le droit, d’apporter des modifications de détails au dossier de consultation. Celles-ci seront communiquées au plus tard 5 jours avant la date de remise des offres.</w:t>
      </w:r>
    </w:p>
    <w:p w:rsidR="002126B2" w:rsidRDefault="002126B2" w:rsidP="002126B2">
      <w:pPr>
        <w:spacing w:after="0"/>
        <w:ind w:left="708"/>
        <w:jc w:val="both"/>
      </w:pPr>
    </w:p>
    <w:p w:rsidR="001C3767" w:rsidRPr="001C3767" w:rsidRDefault="00CD44BF" w:rsidP="007824C6">
      <w:pPr>
        <w:spacing w:after="0"/>
        <w:jc w:val="both"/>
        <w:rPr>
          <w:b/>
        </w:rPr>
      </w:pPr>
      <w:r w:rsidRPr="001C3767">
        <w:rPr>
          <w:b/>
        </w:rPr>
        <w:t>2-4</w:t>
      </w:r>
      <w:r w:rsidR="00AC5E30">
        <w:rPr>
          <w:b/>
        </w:rPr>
        <w:t xml:space="preserve"> Modalités de r</w:t>
      </w:r>
      <w:r w:rsidR="009053EB" w:rsidRPr="001C3767">
        <w:rPr>
          <w:b/>
        </w:rPr>
        <w:t>emise des offres</w:t>
      </w:r>
    </w:p>
    <w:p w:rsidR="00E61FB9" w:rsidRDefault="009053EB" w:rsidP="00FA0E76">
      <w:pPr>
        <w:ind w:left="426"/>
        <w:jc w:val="both"/>
      </w:pPr>
      <w:r w:rsidRPr="00716717">
        <w:t>Les</w:t>
      </w:r>
      <w:r w:rsidR="00E61FB9" w:rsidRPr="00716717">
        <w:t xml:space="preserve"> offres </w:t>
      </w:r>
      <w:r w:rsidR="00716717">
        <w:t xml:space="preserve"> des candidats, devront être parvenues au plus tard le 03 mars 2020 à 17h00 par voie dématérialisée su le site de l’AJI (www.aji-france.com)</w:t>
      </w:r>
    </w:p>
    <w:p w:rsidR="00E61FB9" w:rsidRDefault="00E61FB9" w:rsidP="007824C6">
      <w:pPr>
        <w:pStyle w:val="Paragraphedeliste"/>
        <w:spacing w:after="0"/>
        <w:jc w:val="both"/>
      </w:pPr>
    </w:p>
    <w:p w:rsidR="008664B7" w:rsidRPr="008664B7" w:rsidRDefault="008664B7" w:rsidP="002126B2">
      <w:pPr>
        <w:spacing w:after="0"/>
        <w:ind w:left="426"/>
        <w:jc w:val="both"/>
      </w:pPr>
      <w:r w:rsidRPr="008664B7">
        <w:t>Chaque offre doit contenir les documents suivants :</w:t>
      </w:r>
    </w:p>
    <w:p w:rsidR="008664B7" w:rsidRPr="00A9323A" w:rsidRDefault="008664B7" w:rsidP="007824C6">
      <w:pPr>
        <w:pStyle w:val="Paragraphedeliste"/>
        <w:numPr>
          <w:ilvl w:val="0"/>
          <w:numId w:val="6"/>
        </w:numPr>
        <w:spacing w:after="0"/>
        <w:jc w:val="both"/>
      </w:pPr>
      <w:r w:rsidRPr="00A9323A">
        <w:t>Le présent document</w:t>
      </w:r>
      <w:r w:rsidR="002B1165">
        <w:t xml:space="preserve"> renseigné et signé</w:t>
      </w:r>
    </w:p>
    <w:p w:rsidR="008664B7" w:rsidRDefault="008664B7" w:rsidP="007824C6">
      <w:pPr>
        <w:pStyle w:val="Paragraphedeliste"/>
        <w:numPr>
          <w:ilvl w:val="0"/>
          <w:numId w:val="6"/>
        </w:numPr>
        <w:spacing w:after="0"/>
        <w:jc w:val="both"/>
      </w:pPr>
      <w:r w:rsidRPr="008664B7">
        <w:t>Le bordereau des prix</w:t>
      </w:r>
    </w:p>
    <w:p w:rsidR="00E44F00" w:rsidRPr="008664B7" w:rsidRDefault="00E44F00" w:rsidP="007824C6">
      <w:pPr>
        <w:pStyle w:val="Paragraphedeliste"/>
        <w:numPr>
          <w:ilvl w:val="0"/>
          <w:numId w:val="6"/>
        </w:numPr>
        <w:spacing w:after="0"/>
        <w:jc w:val="both"/>
      </w:pPr>
      <w:r>
        <w:t>Un document attestant que l’entreprise n’est pas dans un cas d’interdiction de soumissionner</w:t>
      </w:r>
    </w:p>
    <w:p w:rsidR="008664B7" w:rsidRDefault="008664B7" w:rsidP="007824C6">
      <w:pPr>
        <w:pStyle w:val="Paragraphedeliste"/>
        <w:numPr>
          <w:ilvl w:val="0"/>
          <w:numId w:val="6"/>
        </w:numPr>
        <w:spacing w:after="0"/>
        <w:jc w:val="both"/>
      </w:pPr>
      <w:r w:rsidRPr="008664B7">
        <w:t>Les fiches techniques des produits</w:t>
      </w:r>
    </w:p>
    <w:p w:rsidR="007518C5" w:rsidRPr="000C7859" w:rsidRDefault="007518C5" w:rsidP="007824C6">
      <w:pPr>
        <w:pStyle w:val="Paragraphedeliste"/>
        <w:numPr>
          <w:ilvl w:val="0"/>
          <w:numId w:val="6"/>
        </w:numPr>
        <w:spacing w:after="0"/>
        <w:jc w:val="both"/>
      </w:pPr>
      <w:r w:rsidRPr="000C7859">
        <w:t>Tout document permettant d’apprécier les offres du fournisseur</w:t>
      </w:r>
      <w:r w:rsidR="000C7859" w:rsidRPr="000C7859">
        <w:t xml:space="preserve"> notamment en matière de qualité de services</w:t>
      </w:r>
      <w:r w:rsidR="001F74E8">
        <w:t xml:space="preserve"> ainsi que le catalogue général.</w:t>
      </w:r>
    </w:p>
    <w:p w:rsidR="00E61FB9" w:rsidRDefault="00E61FB9" w:rsidP="007824C6">
      <w:pPr>
        <w:spacing w:after="0"/>
        <w:ind w:left="360"/>
        <w:jc w:val="both"/>
      </w:pPr>
    </w:p>
    <w:p w:rsidR="00E61FB9" w:rsidRDefault="00E61FB9" w:rsidP="002126B2">
      <w:pPr>
        <w:spacing w:after="0"/>
        <w:ind w:left="426"/>
        <w:jc w:val="both"/>
      </w:pPr>
      <w:r>
        <w:t>Tou</w:t>
      </w:r>
      <w:r w:rsidR="001C3767">
        <w:t>s</w:t>
      </w:r>
      <w:r>
        <w:t xml:space="preserve">  les dossiers qui arriveraient après la date et l’heure fixée ci-dessus, ou ne respectant pas les modalités de remise</w:t>
      </w:r>
      <w:r w:rsidR="001F74E8">
        <w:t xml:space="preserve"> citées, ne seront pas retenues.</w:t>
      </w:r>
    </w:p>
    <w:p w:rsidR="002126B2" w:rsidRDefault="002126B2" w:rsidP="002126B2">
      <w:pPr>
        <w:spacing w:after="0"/>
        <w:jc w:val="both"/>
      </w:pPr>
    </w:p>
    <w:p w:rsidR="008664B7" w:rsidRPr="00AA2611" w:rsidRDefault="00CD44BF" w:rsidP="002126B2">
      <w:pPr>
        <w:spacing w:after="0"/>
        <w:jc w:val="both"/>
        <w:rPr>
          <w:caps/>
        </w:rPr>
      </w:pPr>
      <w:r w:rsidRPr="00AA2611">
        <w:rPr>
          <w:b/>
        </w:rPr>
        <w:t>Article 3</w:t>
      </w:r>
      <w:r w:rsidR="008664B7" w:rsidRPr="00AA2611">
        <w:rPr>
          <w:b/>
        </w:rPr>
        <w:t xml:space="preserve"> : </w:t>
      </w:r>
      <w:r w:rsidR="00862286">
        <w:rPr>
          <w:b/>
        </w:rPr>
        <w:t>E</w:t>
      </w:r>
      <w:r w:rsidR="008664B7" w:rsidRPr="00AA2611">
        <w:rPr>
          <w:b/>
        </w:rPr>
        <w:t>xamen des candidatures et des offres</w:t>
      </w:r>
      <w:r w:rsidR="00CF45E7">
        <w:rPr>
          <w:b/>
        </w:rPr>
        <w:t> :</w:t>
      </w:r>
    </w:p>
    <w:p w:rsidR="008664B7" w:rsidRPr="001C3767" w:rsidRDefault="008664B7" w:rsidP="002126B2">
      <w:pPr>
        <w:pStyle w:val="Corpsdetexte"/>
        <w:ind w:left="426"/>
        <w:rPr>
          <w:rFonts w:asciiTheme="minorHAnsi" w:hAnsiTheme="minorHAnsi"/>
          <w:i w:val="0"/>
          <w:iCs w:val="0"/>
          <w:color w:val="auto"/>
          <w:sz w:val="22"/>
          <w:szCs w:val="22"/>
        </w:rPr>
      </w:pPr>
      <w:r w:rsidRPr="001C3767">
        <w:rPr>
          <w:rFonts w:asciiTheme="minorHAnsi" w:hAnsiTheme="minorHAnsi"/>
          <w:i w:val="0"/>
          <w:iCs w:val="0"/>
          <w:color w:val="auto"/>
          <w:sz w:val="22"/>
          <w:szCs w:val="22"/>
        </w:rPr>
        <w:t xml:space="preserve">Avant de procéder à l’analyse des candidatures, si le pouvoir adjudicateur constate que les pièces visées à l’article </w:t>
      </w:r>
      <w:r w:rsidR="00456AB2" w:rsidRPr="001C3767">
        <w:rPr>
          <w:rFonts w:asciiTheme="minorHAnsi" w:hAnsiTheme="minorHAnsi"/>
          <w:i w:val="0"/>
          <w:iCs w:val="0"/>
          <w:color w:val="auto"/>
          <w:sz w:val="22"/>
          <w:szCs w:val="22"/>
        </w:rPr>
        <w:t>2</w:t>
      </w:r>
      <w:r w:rsidR="00AA2611">
        <w:rPr>
          <w:rFonts w:asciiTheme="minorHAnsi" w:hAnsiTheme="minorHAnsi"/>
          <w:i w:val="0"/>
          <w:iCs w:val="0"/>
          <w:color w:val="auto"/>
          <w:sz w:val="22"/>
          <w:szCs w:val="22"/>
        </w:rPr>
        <w:t>-4</w:t>
      </w:r>
      <w:r w:rsidRPr="001C3767">
        <w:rPr>
          <w:rFonts w:asciiTheme="minorHAnsi" w:hAnsiTheme="minorHAnsi"/>
          <w:i w:val="0"/>
          <w:iCs w:val="0"/>
          <w:color w:val="auto"/>
          <w:sz w:val="22"/>
          <w:szCs w:val="22"/>
        </w:rPr>
        <w:t xml:space="preserve"> sont manquantes ou incomplètes, celui-ci peut décider de demander à tous les candidats concernés de produire ou compléter ces pièces dans un délai de 24 heures maximum, par mail </w:t>
      </w:r>
    </w:p>
    <w:p w:rsidR="008664B7" w:rsidRPr="001C3767" w:rsidRDefault="008664B7" w:rsidP="007824C6">
      <w:pPr>
        <w:pStyle w:val="Corpsdetexte"/>
        <w:rPr>
          <w:rFonts w:asciiTheme="minorHAnsi" w:hAnsiTheme="minorHAnsi"/>
          <w:i w:val="0"/>
          <w:color w:val="auto"/>
          <w:sz w:val="22"/>
          <w:szCs w:val="22"/>
        </w:rPr>
      </w:pPr>
    </w:p>
    <w:p w:rsidR="008664B7" w:rsidRPr="001C3767" w:rsidRDefault="008664B7" w:rsidP="002126B2">
      <w:pPr>
        <w:pStyle w:val="Corpsdetexte"/>
        <w:ind w:left="426"/>
        <w:rPr>
          <w:rFonts w:asciiTheme="minorHAnsi" w:hAnsiTheme="minorHAnsi"/>
          <w:i w:val="0"/>
          <w:iCs w:val="0"/>
          <w:color w:val="auto"/>
          <w:sz w:val="22"/>
          <w:szCs w:val="22"/>
        </w:rPr>
      </w:pPr>
      <w:r w:rsidRPr="001C3767">
        <w:rPr>
          <w:rFonts w:asciiTheme="minorHAnsi" w:hAnsiTheme="minorHAnsi"/>
          <w:i w:val="0"/>
          <w:iCs w:val="0"/>
          <w:color w:val="auto"/>
          <w:sz w:val="22"/>
          <w:szCs w:val="22"/>
        </w:rPr>
        <w:lastRenderedPageBreak/>
        <w:t>L’analyse de l’offre, sera faite pour déterminer l’offre économiquement la plus avantageuse à partir des critères d’attribution pondérés suivants :</w:t>
      </w:r>
    </w:p>
    <w:p w:rsidR="008664B7" w:rsidRPr="001C3767" w:rsidRDefault="008664B7" w:rsidP="007824C6">
      <w:pPr>
        <w:pStyle w:val="Corpsdetexte"/>
        <w:rPr>
          <w:rFonts w:asciiTheme="minorHAnsi" w:hAnsiTheme="minorHAnsi"/>
          <w:i w:val="0"/>
          <w:color w:val="auto"/>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00"/>
        <w:gridCol w:w="1667"/>
        <w:gridCol w:w="5221"/>
      </w:tblGrid>
      <w:tr w:rsidR="008664B7" w:rsidRPr="001C3767" w:rsidTr="00627402">
        <w:trPr>
          <w:trHeight w:val="300"/>
        </w:trPr>
        <w:tc>
          <w:tcPr>
            <w:tcW w:w="2400" w:type="dxa"/>
            <w:vAlign w:val="center"/>
          </w:tcPr>
          <w:p w:rsidR="008664B7" w:rsidRPr="001C3767" w:rsidRDefault="008664B7" w:rsidP="007824C6">
            <w:pPr>
              <w:pStyle w:val="Corpsdetexte"/>
              <w:rPr>
                <w:rFonts w:asciiTheme="minorHAnsi" w:hAnsiTheme="minorHAnsi"/>
                <w:i w:val="0"/>
                <w:color w:val="auto"/>
                <w:sz w:val="22"/>
                <w:szCs w:val="22"/>
              </w:rPr>
            </w:pPr>
            <w:r w:rsidRPr="001C3767">
              <w:rPr>
                <w:rFonts w:asciiTheme="minorHAnsi" w:hAnsiTheme="minorHAnsi"/>
                <w:i w:val="0"/>
                <w:color w:val="auto"/>
                <w:sz w:val="22"/>
                <w:szCs w:val="22"/>
              </w:rPr>
              <w:t>Critère</w:t>
            </w:r>
          </w:p>
        </w:tc>
        <w:tc>
          <w:tcPr>
            <w:tcW w:w="1667" w:type="dxa"/>
            <w:vAlign w:val="center"/>
          </w:tcPr>
          <w:p w:rsidR="008664B7" w:rsidRPr="001C3767" w:rsidRDefault="008664B7" w:rsidP="007824C6">
            <w:pPr>
              <w:pStyle w:val="Corpsdetexte"/>
              <w:rPr>
                <w:rFonts w:asciiTheme="minorHAnsi" w:hAnsiTheme="minorHAnsi"/>
                <w:i w:val="0"/>
                <w:color w:val="auto"/>
                <w:sz w:val="22"/>
                <w:szCs w:val="22"/>
              </w:rPr>
            </w:pPr>
            <w:r w:rsidRPr="001C3767">
              <w:rPr>
                <w:rFonts w:asciiTheme="minorHAnsi" w:hAnsiTheme="minorHAnsi"/>
                <w:i w:val="0"/>
                <w:color w:val="auto"/>
                <w:sz w:val="22"/>
                <w:szCs w:val="22"/>
              </w:rPr>
              <w:t>Pondération</w:t>
            </w:r>
          </w:p>
        </w:tc>
        <w:tc>
          <w:tcPr>
            <w:tcW w:w="5221" w:type="dxa"/>
            <w:vAlign w:val="center"/>
          </w:tcPr>
          <w:p w:rsidR="008664B7" w:rsidRPr="001C3767" w:rsidRDefault="008664B7" w:rsidP="007824C6">
            <w:pPr>
              <w:pStyle w:val="Corpsdetexte"/>
              <w:rPr>
                <w:rFonts w:asciiTheme="minorHAnsi" w:hAnsiTheme="minorHAnsi"/>
                <w:i w:val="0"/>
                <w:color w:val="auto"/>
                <w:sz w:val="22"/>
                <w:szCs w:val="22"/>
              </w:rPr>
            </w:pPr>
            <w:r w:rsidRPr="001C3767">
              <w:rPr>
                <w:rFonts w:asciiTheme="minorHAnsi" w:hAnsiTheme="minorHAnsi"/>
                <w:i w:val="0"/>
                <w:color w:val="auto"/>
                <w:sz w:val="22"/>
                <w:szCs w:val="22"/>
              </w:rPr>
              <w:t>Commentaire</w:t>
            </w:r>
          </w:p>
        </w:tc>
      </w:tr>
      <w:tr w:rsidR="00627402" w:rsidRPr="001C3767" w:rsidTr="00627402">
        <w:tc>
          <w:tcPr>
            <w:tcW w:w="2400" w:type="dxa"/>
            <w:vAlign w:val="center"/>
          </w:tcPr>
          <w:p w:rsidR="00627402" w:rsidRPr="001C3767" w:rsidRDefault="00627402" w:rsidP="007824C6">
            <w:pPr>
              <w:pStyle w:val="Corpsdetexte"/>
              <w:rPr>
                <w:rFonts w:asciiTheme="minorHAnsi" w:hAnsiTheme="minorHAnsi"/>
                <w:i w:val="0"/>
                <w:color w:val="auto"/>
                <w:sz w:val="22"/>
                <w:szCs w:val="22"/>
              </w:rPr>
            </w:pPr>
            <w:r w:rsidRPr="001C3767">
              <w:rPr>
                <w:rFonts w:asciiTheme="minorHAnsi" w:hAnsiTheme="minorHAnsi"/>
                <w:i w:val="0"/>
                <w:color w:val="auto"/>
                <w:sz w:val="22"/>
                <w:szCs w:val="22"/>
              </w:rPr>
              <w:t>Prix des prestations</w:t>
            </w:r>
          </w:p>
        </w:tc>
        <w:tc>
          <w:tcPr>
            <w:tcW w:w="1667" w:type="dxa"/>
            <w:vAlign w:val="center"/>
          </w:tcPr>
          <w:p w:rsidR="00627402" w:rsidRPr="001C3767" w:rsidRDefault="00627402" w:rsidP="007824C6">
            <w:pPr>
              <w:pStyle w:val="Corpsdetexte"/>
              <w:rPr>
                <w:rFonts w:asciiTheme="minorHAnsi" w:hAnsiTheme="minorHAnsi"/>
                <w:i w:val="0"/>
                <w:color w:val="auto"/>
                <w:sz w:val="22"/>
                <w:szCs w:val="22"/>
              </w:rPr>
            </w:pPr>
            <w:r w:rsidRPr="001C3767">
              <w:rPr>
                <w:rFonts w:asciiTheme="minorHAnsi" w:hAnsiTheme="minorHAnsi"/>
                <w:i w:val="0"/>
                <w:color w:val="auto"/>
                <w:sz w:val="22"/>
                <w:szCs w:val="22"/>
              </w:rPr>
              <w:t>40</w:t>
            </w:r>
          </w:p>
        </w:tc>
        <w:tc>
          <w:tcPr>
            <w:tcW w:w="5221" w:type="dxa"/>
            <w:vAlign w:val="center"/>
          </w:tcPr>
          <w:p w:rsidR="00627402" w:rsidRPr="001C3767" w:rsidRDefault="00627402" w:rsidP="007824C6">
            <w:pPr>
              <w:pStyle w:val="Corpsdetexte"/>
              <w:rPr>
                <w:rFonts w:asciiTheme="minorHAnsi" w:hAnsiTheme="minorHAnsi"/>
                <w:i w:val="0"/>
                <w:color w:val="auto"/>
                <w:sz w:val="22"/>
                <w:szCs w:val="22"/>
              </w:rPr>
            </w:pPr>
            <w:r w:rsidRPr="001C3767">
              <w:rPr>
                <w:rFonts w:asciiTheme="minorHAnsi" w:hAnsiTheme="minorHAnsi"/>
                <w:i w:val="0"/>
                <w:color w:val="auto"/>
                <w:sz w:val="22"/>
                <w:szCs w:val="22"/>
              </w:rPr>
              <w:t xml:space="preserve">Il sera apprécié en fonction </w:t>
            </w:r>
            <w:r>
              <w:rPr>
                <w:rFonts w:asciiTheme="minorHAnsi" w:hAnsiTheme="minorHAnsi"/>
                <w:i w:val="0"/>
                <w:color w:val="auto"/>
                <w:sz w:val="22"/>
                <w:szCs w:val="22"/>
              </w:rPr>
              <w:t xml:space="preserve">du bordereau des prix unitaires </w:t>
            </w:r>
            <w:r w:rsidR="004624C4">
              <w:rPr>
                <w:rFonts w:asciiTheme="minorHAnsi" w:hAnsiTheme="minorHAnsi"/>
                <w:i w:val="0"/>
                <w:color w:val="auto"/>
                <w:sz w:val="22"/>
                <w:szCs w:val="22"/>
              </w:rPr>
              <w:t>hors TVA</w:t>
            </w:r>
          </w:p>
        </w:tc>
      </w:tr>
      <w:tr w:rsidR="008664B7" w:rsidRPr="001C3767" w:rsidTr="001F74E8">
        <w:trPr>
          <w:trHeight w:val="1494"/>
        </w:trPr>
        <w:tc>
          <w:tcPr>
            <w:tcW w:w="2400" w:type="dxa"/>
            <w:vAlign w:val="center"/>
          </w:tcPr>
          <w:p w:rsidR="008664B7" w:rsidRPr="001C3767" w:rsidRDefault="008664B7" w:rsidP="007824C6">
            <w:pPr>
              <w:pStyle w:val="Corpsdetexte"/>
              <w:rPr>
                <w:rFonts w:asciiTheme="minorHAnsi" w:hAnsiTheme="minorHAnsi"/>
                <w:i w:val="0"/>
                <w:color w:val="auto"/>
                <w:sz w:val="22"/>
                <w:szCs w:val="22"/>
              </w:rPr>
            </w:pPr>
            <w:r w:rsidRPr="001C3767">
              <w:rPr>
                <w:rFonts w:asciiTheme="minorHAnsi" w:hAnsiTheme="minorHAnsi"/>
                <w:i w:val="0"/>
                <w:color w:val="auto"/>
                <w:sz w:val="22"/>
                <w:szCs w:val="22"/>
              </w:rPr>
              <w:t>Qualité</w:t>
            </w:r>
            <w:r w:rsidR="005E7B3B">
              <w:rPr>
                <w:rFonts w:asciiTheme="minorHAnsi" w:hAnsiTheme="minorHAnsi"/>
                <w:i w:val="0"/>
                <w:color w:val="auto"/>
                <w:sz w:val="22"/>
                <w:szCs w:val="22"/>
              </w:rPr>
              <w:t>s</w:t>
            </w:r>
            <w:r w:rsidRPr="001C3767">
              <w:rPr>
                <w:rFonts w:asciiTheme="minorHAnsi" w:hAnsiTheme="minorHAnsi"/>
                <w:i w:val="0"/>
                <w:color w:val="auto"/>
                <w:sz w:val="22"/>
                <w:szCs w:val="22"/>
              </w:rPr>
              <w:t xml:space="preserve"> des produits</w:t>
            </w:r>
          </w:p>
        </w:tc>
        <w:tc>
          <w:tcPr>
            <w:tcW w:w="1667" w:type="dxa"/>
            <w:vAlign w:val="center"/>
          </w:tcPr>
          <w:p w:rsidR="008664B7" w:rsidRPr="001C3767" w:rsidRDefault="008664B7" w:rsidP="007824C6">
            <w:pPr>
              <w:pStyle w:val="Corpsdetexte"/>
              <w:rPr>
                <w:rFonts w:asciiTheme="minorHAnsi" w:hAnsiTheme="minorHAnsi"/>
                <w:i w:val="0"/>
                <w:color w:val="auto"/>
                <w:sz w:val="22"/>
                <w:szCs w:val="22"/>
              </w:rPr>
            </w:pPr>
            <w:r w:rsidRPr="001C3767">
              <w:rPr>
                <w:rFonts w:asciiTheme="minorHAnsi" w:hAnsiTheme="minorHAnsi"/>
                <w:i w:val="0"/>
                <w:color w:val="auto"/>
                <w:sz w:val="22"/>
                <w:szCs w:val="22"/>
              </w:rPr>
              <w:t>30</w:t>
            </w:r>
          </w:p>
        </w:tc>
        <w:tc>
          <w:tcPr>
            <w:tcW w:w="5221" w:type="dxa"/>
            <w:vAlign w:val="center"/>
          </w:tcPr>
          <w:p w:rsidR="008664B7" w:rsidRPr="001C3767" w:rsidRDefault="008664B7" w:rsidP="007824C6">
            <w:pPr>
              <w:pStyle w:val="Corpsdetexte"/>
              <w:rPr>
                <w:rFonts w:asciiTheme="minorHAnsi" w:hAnsiTheme="minorHAnsi"/>
                <w:i w:val="0"/>
                <w:color w:val="auto"/>
                <w:sz w:val="22"/>
                <w:szCs w:val="22"/>
              </w:rPr>
            </w:pPr>
            <w:r w:rsidRPr="001C3767">
              <w:rPr>
                <w:rFonts w:asciiTheme="minorHAnsi" w:hAnsiTheme="minorHAnsi"/>
                <w:i w:val="0"/>
                <w:color w:val="auto"/>
                <w:sz w:val="22"/>
                <w:szCs w:val="22"/>
              </w:rPr>
              <w:t>Elle</w:t>
            </w:r>
            <w:r w:rsidR="005E7B3B">
              <w:rPr>
                <w:rFonts w:asciiTheme="minorHAnsi" w:hAnsiTheme="minorHAnsi"/>
                <w:i w:val="0"/>
                <w:color w:val="auto"/>
                <w:sz w:val="22"/>
                <w:szCs w:val="22"/>
              </w:rPr>
              <w:t>s</w:t>
            </w:r>
            <w:r w:rsidRPr="001C3767">
              <w:rPr>
                <w:rFonts w:asciiTheme="minorHAnsi" w:hAnsiTheme="minorHAnsi"/>
                <w:i w:val="0"/>
                <w:color w:val="auto"/>
                <w:sz w:val="22"/>
                <w:szCs w:val="22"/>
              </w:rPr>
              <w:t xml:space="preserve"> ser</w:t>
            </w:r>
            <w:r w:rsidR="005E7B3B">
              <w:rPr>
                <w:rFonts w:asciiTheme="minorHAnsi" w:hAnsiTheme="minorHAnsi"/>
                <w:i w:val="0"/>
                <w:color w:val="auto"/>
                <w:sz w:val="22"/>
                <w:szCs w:val="22"/>
              </w:rPr>
              <w:t>ont</w:t>
            </w:r>
            <w:r w:rsidRPr="001C3767">
              <w:rPr>
                <w:rFonts w:asciiTheme="minorHAnsi" w:hAnsiTheme="minorHAnsi"/>
                <w:i w:val="0"/>
                <w:color w:val="auto"/>
                <w:sz w:val="22"/>
                <w:szCs w:val="22"/>
              </w:rPr>
              <w:t xml:space="preserve"> appréciée</w:t>
            </w:r>
            <w:r w:rsidR="005E7B3B">
              <w:rPr>
                <w:rFonts w:asciiTheme="minorHAnsi" w:hAnsiTheme="minorHAnsi"/>
                <w:i w:val="0"/>
                <w:color w:val="auto"/>
                <w:sz w:val="22"/>
                <w:szCs w:val="22"/>
              </w:rPr>
              <w:t>s</w:t>
            </w:r>
            <w:r w:rsidRPr="001C3767">
              <w:rPr>
                <w:rFonts w:asciiTheme="minorHAnsi" w:hAnsiTheme="minorHAnsi"/>
                <w:i w:val="0"/>
                <w:color w:val="auto"/>
                <w:sz w:val="22"/>
                <w:szCs w:val="22"/>
              </w:rPr>
              <w:t xml:space="preserve"> par :</w:t>
            </w:r>
          </w:p>
          <w:p w:rsidR="008664B7" w:rsidRPr="001C3767" w:rsidRDefault="008664B7" w:rsidP="007824C6">
            <w:pPr>
              <w:pStyle w:val="Corpsdetexte"/>
              <w:numPr>
                <w:ilvl w:val="0"/>
                <w:numId w:val="7"/>
              </w:numPr>
              <w:rPr>
                <w:rFonts w:asciiTheme="minorHAnsi" w:hAnsiTheme="minorHAnsi"/>
                <w:i w:val="0"/>
                <w:color w:val="auto"/>
                <w:sz w:val="22"/>
                <w:szCs w:val="22"/>
              </w:rPr>
            </w:pPr>
            <w:r w:rsidRPr="001C3767">
              <w:rPr>
                <w:rFonts w:asciiTheme="minorHAnsi" w:hAnsiTheme="minorHAnsi"/>
                <w:i w:val="0"/>
                <w:color w:val="auto"/>
                <w:sz w:val="22"/>
                <w:szCs w:val="22"/>
              </w:rPr>
              <w:t>le respect des recommandations nutritionnelles</w:t>
            </w:r>
          </w:p>
          <w:p w:rsidR="008664B7" w:rsidRPr="001C3767" w:rsidRDefault="008664B7" w:rsidP="007824C6">
            <w:pPr>
              <w:pStyle w:val="Corpsdetexte"/>
              <w:numPr>
                <w:ilvl w:val="0"/>
                <w:numId w:val="7"/>
              </w:numPr>
              <w:rPr>
                <w:rFonts w:asciiTheme="minorHAnsi" w:hAnsiTheme="minorHAnsi"/>
                <w:i w:val="0"/>
                <w:color w:val="auto"/>
                <w:sz w:val="22"/>
                <w:szCs w:val="22"/>
              </w:rPr>
            </w:pPr>
            <w:r w:rsidRPr="001C3767">
              <w:rPr>
                <w:rFonts w:asciiTheme="minorHAnsi" w:hAnsiTheme="minorHAnsi"/>
                <w:i w:val="0"/>
                <w:color w:val="auto"/>
                <w:sz w:val="22"/>
                <w:szCs w:val="22"/>
              </w:rPr>
              <w:t>les fiches techniques</w:t>
            </w:r>
          </w:p>
          <w:p w:rsidR="008664B7" w:rsidRPr="001F74E8" w:rsidRDefault="00EA76A3" w:rsidP="00821AA8">
            <w:pPr>
              <w:pStyle w:val="Corpsdetexte"/>
              <w:numPr>
                <w:ilvl w:val="0"/>
                <w:numId w:val="7"/>
              </w:numPr>
              <w:rPr>
                <w:rFonts w:asciiTheme="minorHAnsi" w:hAnsiTheme="minorHAnsi"/>
                <w:i w:val="0"/>
                <w:color w:val="auto"/>
                <w:sz w:val="22"/>
                <w:szCs w:val="22"/>
              </w:rPr>
            </w:pPr>
            <w:r>
              <w:rPr>
                <w:rFonts w:asciiTheme="minorHAnsi" w:hAnsiTheme="minorHAnsi"/>
                <w:i w:val="0"/>
                <w:color w:val="auto"/>
                <w:sz w:val="22"/>
                <w:szCs w:val="22"/>
              </w:rPr>
              <w:t xml:space="preserve">la </w:t>
            </w:r>
            <w:r w:rsidR="001F74E8" w:rsidRPr="001F74E8">
              <w:rPr>
                <w:rFonts w:asciiTheme="minorHAnsi" w:hAnsiTheme="minorHAnsi"/>
                <w:i w:val="0"/>
                <w:color w:val="auto"/>
                <w:sz w:val="22"/>
                <w:szCs w:val="22"/>
              </w:rPr>
              <w:t xml:space="preserve">capacité du fournisseur à fournir régulièrement des indicateurs de suivi sur </w:t>
            </w:r>
            <w:r w:rsidR="00821AA8">
              <w:rPr>
                <w:rFonts w:asciiTheme="minorHAnsi" w:hAnsiTheme="minorHAnsi"/>
                <w:i w:val="0"/>
                <w:color w:val="auto"/>
                <w:sz w:val="22"/>
                <w:szCs w:val="22"/>
              </w:rPr>
              <w:t>la traçabilité</w:t>
            </w:r>
            <w:r w:rsidR="001F74E8" w:rsidRPr="001F74E8">
              <w:rPr>
                <w:rFonts w:asciiTheme="minorHAnsi" w:hAnsiTheme="minorHAnsi"/>
                <w:i w:val="0"/>
                <w:color w:val="auto"/>
                <w:sz w:val="22"/>
                <w:szCs w:val="22"/>
              </w:rPr>
              <w:t xml:space="preserve"> des produits</w:t>
            </w:r>
          </w:p>
        </w:tc>
      </w:tr>
      <w:tr w:rsidR="008664B7" w:rsidRPr="001C3767" w:rsidTr="00627402">
        <w:trPr>
          <w:trHeight w:val="1376"/>
        </w:trPr>
        <w:tc>
          <w:tcPr>
            <w:tcW w:w="2400" w:type="dxa"/>
            <w:vAlign w:val="center"/>
          </w:tcPr>
          <w:p w:rsidR="008664B7" w:rsidRPr="001C3767" w:rsidRDefault="008664B7" w:rsidP="007824C6">
            <w:pPr>
              <w:pStyle w:val="Corpsdetexte"/>
              <w:rPr>
                <w:rFonts w:asciiTheme="minorHAnsi" w:hAnsiTheme="minorHAnsi"/>
                <w:i w:val="0"/>
                <w:color w:val="auto"/>
                <w:sz w:val="22"/>
                <w:szCs w:val="22"/>
              </w:rPr>
            </w:pPr>
            <w:r w:rsidRPr="001C3767">
              <w:rPr>
                <w:rFonts w:asciiTheme="minorHAnsi" w:hAnsiTheme="minorHAnsi"/>
                <w:i w:val="0"/>
                <w:color w:val="auto"/>
                <w:sz w:val="22"/>
                <w:szCs w:val="22"/>
              </w:rPr>
              <w:t>Qualités des services associés</w:t>
            </w:r>
          </w:p>
        </w:tc>
        <w:tc>
          <w:tcPr>
            <w:tcW w:w="1667" w:type="dxa"/>
            <w:vAlign w:val="center"/>
          </w:tcPr>
          <w:p w:rsidR="008664B7" w:rsidRPr="001C3767" w:rsidRDefault="008664B7" w:rsidP="007824C6">
            <w:pPr>
              <w:pStyle w:val="Corpsdetexte"/>
              <w:rPr>
                <w:rFonts w:asciiTheme="minorHAnsi" w:hAnsiTheme="minorHAnsi"/>
                <w:i w:val="0"/>
                <w:color w:val="auto"/>
                <w:sz w:val="22"/>
                <w:szCs w:val="22"/>
              </w:rPr>
            </w:pPr>
            <w:r w:rsidRPr="001C3767">
              <w:rPr>
                <w:rFonts w:asciiTheme="minorHAnsi" w:hAnsiTheme="minorHAnsi"/>
                <w:i w:val="0"/>
                <w:color w:val="auto"/>
                <w:sz w:val="22"/>
                <w:szCs w:val="22"/>
              </w:rPr>
              <w:t>30</w:t>
            </w:r>
          </w:p>
        </w:tc>
        <w:tc>
          <w:tcPr>
            <w:tcW w:w="5221" w:type="dxa"/>
            <w:vAlign w:val="center"/>
          </w:tcPr>
          <w:p w:rsidR="008664B7" w:rsidRPr="001C3767" w:rsidRDefault="00E726FD" w:rsidP="007824C6">
            <w:pPr>
              <w:pStyle w:val="Corpsdetexte"/>
              <w:rPr>
                <w:rFonts w:asciiTheme="minorHAnsi" w:hAnsiTheme="minorHAnsi"/>
                <w:i w:val="0"/>
                <w:color w:val="auto"/>
                <w:sz w:val="22"/>
                <w:szCs w:val="22"/>
              </w:rPr>
            </w:pPr>
            <w:r>
              <w:rPr>
                <w:rFonts w:asciiTheme="minorHAnsi" w:hAnsiTheme="minorHAnsi"/>
                <w:i w:val="0"/>
                <w:color w:val="auto"/>
                <w:sz w:val="22"/>
                <w:szCs w:val="22"/>
              </w:rPr>
              <w:t>Elles</w:t>
            </w:r>
            <w:r w:rsidR="008664B7" w:rsidRPr="001C3767">
              <w:rPr>
                <w:rFonts w:asciiTheme="minorHAnsi" w:hAnsiTheme="minorHAnsi"/>
                <w:i w:val="0"/>
                <w:color w:val="auto"/>
                <w:sz w:val="22"/>
                <w:szCs w:val="22"/>
              </w:rPr>
              <w:t xml:space="preserve"> ser</w:t>
            </w:r>
            <w:r>
              <w:rPr>
                <w:rFonts w:asciiTheme="minorHAnsi" w:hAnsiTheme="minorHAnsi"/>
                <w:i w:val="0"/>
                <w:color w:val="auto"/>
                <w:sz w:val="22"/>
                <w:szCs w:val="22"/>
              </w:rPr>
              <w:t>ont</w:t>
            </w:r>
            <w:r w:rsidR="008664B7" w:rsidRPr="001C3767">
              <w:rPr>
                <w:rFonts w:asciiTheme="minorHAnsi" w:hAnsiTheme="minorHAnsi"/>
                <w:i w:val="0"/>
                <w:color w:val="auto"/>
                <w:sz w:val="22"/>
                <w:szCs w:val="22"/>
              </w:rPr>
              <w:t xml:space="preserve"> apprécié</w:t>
            </w:r>
            <w:r>
              <w:rPr>
                <w:rFonts w:asciiTheme="minorHAnsi" w:hAnsiTheme="minorHAnsi"/>
                <w:i w:val="0"/>
                <w:color w:val="auto"/>
                <w:sz w:val="22"/>
                <w:szCs w:val="22"/>
              </w:rPr>
              <w:t>es</w:t>
            </w:r>
            <w:r w:rsidR="008664B7" w:rsidRPr="001C3767">
              <w:rPr>
                <w:rFonts w:asciiTheme="minorHAnsi" w:hAnsiTheme="minorHAnsi"/>
                <w:i w:val="0"/>
                <w:color w:val="auto"/>
                <w:sz w:val="22"/>
                <w:szCs w:val="22"/>
              </w:rPr>
              <w:t xml:space="preserve"> en fonction du dossier service client</w:t>
            </w:r>
            <w:r>
              <w:rPr>
                <w:rFonts w:asciiTheme="minorHAnsi" w:hAnsiTheme="minorHAnsi"/>
                <w:i w:val="0"/>
                <w:color w:val="auto"/>
                <w:sz w:val="22"/>
                <w:szCs w:val="22"/>
              </w:rPr>
              <w:t xml:space="preserve"> comportant :</w:t>
            </w:r>
          </w:p>
          <w:p w:rsidR="008664B7" w:rsidRDefault="008664B7" w:rsidP="007824C6">
            <w:pPr>
              <w:pStyle w:val="Corpsdetexte"/>
              <w:numPr>
                <w:ilvl w:val="0"/>
                <w:numId w:val="7"/>
              </w:numPr>
              <w:rPr>
                <w:rFonts w:asciiTheme="minorHAnsi" w:hAnsiTheme="minorHAnsi"/>
                <w:i w:val="0"/>
                <w:color w:val="auto"/>
                <w:sz w:val="22"/>
                <w:szCs w:val="22"/>
              </w:rPr>
            </w:pPr>
            <w:r w:rsidRPr="001C3767">
              <w:rPr>
                <w:rFonts w:asciiTheme="minorHAnsi" w:hAnsiTheme="minorHAnsi"/>
                <w:i w:val="0"/>
                <w:color w:val="auto"/>
                <w:sz w:val="22"/>
                <w:szCs w:val="22"/>
              </w:rPr>
              <w:t xml:space="preserve">la périodicité </w:t>
            </w:r>
            <w:r w:rsidR="006A0FF1">
              <w:rPr>
                <w:rFonts w:asciiTheme="minorHAnsi" w:hAnsiTheme="minorHAnsi"/>
                <w:i w:val="0"/>
                <w:color w:val="auto"/>
                <w:sz w:val="22"/>
                <w:szCs w:val="22"/>
              </w:rPr>
              <w:t xml:space="preserve"> et </w:t>
            </w:r>
            <w:proofErr w:type="gramStart"/>
            <w:r w:rsidR="006A0FF1">
              <w:rPr>
                <w:rFonts w:asciiTheme="minorHAnsi" w:hAnsiTheme="minorHAnsi"/>
                <w:i w:val="0"/>
                <w:color w:val="auto"/>
                <w:sz w:val="22"/>
                <w:szCs w:val="22"/>
              </w:rPr>
              <w:t>le délais</w:t>
            </w:r>
            <w:proofErr w:type="gramEnd"/>
            <w:r w:rsidR="006A0FF1">
              <w:rPr>
                <w:rFonts w:asciiTheme="minorHAnsi" w:hAnsiTheme="minorHAnsi"/>
                <w:i w:val="0"/>
                <w:color w:val="auto"/>
                <w:sz w:val="22"/>
                <w:szCs w:val="22"/>
              </w:rPr>
              <w:t xml:space="preserve"> </w:t>
            </w:r>
            <w:r w:rsidRPr="001C3767">
              <w:rPr>
                <w:rFonts w:asciiTheme="minorHAnsi" w:hAnsiTheme="minorHAnsi"/>
                <w:i w:val="0"/>
                <w:color w:val="auto"/>
                <w:sz w:val="22"/>
                <w:szCs w:val="22"/>
              </w:rPr>
              <w:t>de livraison</w:t>
            </w:r>
          </w:p>
          <w:p w:rsidR="00E726FD" w:rsidRPr="001C3767" w:rsidRDefault="00E726FD" w:rsidP="007824C6">
            <w:pPr>
              <w:pStyle w:val="Corpsdetexte"/>
              <w:numPr>
                <w:ilvl w:val="0"/>
                <w:numId w:val="7"/>
              </w:numPr>
              <w:rPr>
                <w:rFonts w:asciiTheme="minorHAnsi" w:hAnsiTheme="minorHAnsi"/>
                <w:i w:val="0"/>
                <w:color w:val="auto"/>
                <w:sz w:val="22"/>
                <w:szCs w:val="22"/>
              </w:rPr>
            </w:pPr>
            <w:r>
              <w:rPr>
                <w:rFonts w:asciiTheme="minorHAnsi" w:hAnsiTheme="minorHAnsi"/>
                <w:i w:val="0"/>
                <w:color w:val="auto"/>
                <w:sz w:val="22"/>
                <w:szCs w:val="22"/>
              </w:rPr>
              <w:t>la visite sur site du commercial</w:t>
            </w:r>
          </w:p>
          <w:p w:rsidR="008664B7" w:rsidRPr="001C3767" w:rsidRDefault="00E726FD" w:rsidP="007824C6">
            <w:pPr>
              <w:pStyle w:val="Corpsdetexte"/>
              <w:numPr>
                <w:ilvl w:val="0"/>
                <w:numId w:val="7"/>
              </w:numPr>
              <w:rPr>
                <w:rFonts w:asciiTheme="minorHAnsi" w:hAnsiTheme="minorHAnsi"/>
                <w:i w:val="0"/>
                <w:color w:val="auto"/>
                <w:sz w:val="22"/>
                <w:szCs w:val="22"/>
              </w:rPr>
            </w:pPr>
            <w:r>
              <w:rPr>
                <w:rFonts w:asciiTheme="minorHAnsi" w:hAnsiTheme="minorHAnsi"/>
                <w:i w:val="0"/>
                <w:color w:val="auto"/>
                <w:sz w:val="22"/>
                <w:szCs w:val="22"/>
              </w:rPr>
              <w:t>l</w:t>
            </w:r>
            <w:r w:rsidR="008664B7" w:rsidRPr="001C3767">
              <w:rPr>
                <w:rFonts w:asciiTheme="minorHAnsi" w:hAnsiTheme="minorHAnsi"/>
                <w:i w:val="0"/>
                <w:color w:val="auto"/>
                <w:sz w:val="22"/>
                <w:szCs w:val="22"/>
              </w:rPr>
              <w:t>a capacité à faire face au</w:t>
            </w:r>
            <w:r>
              <w:rPr>
                <w:rFonts w:asciiTheme="minorHAnsi" w:hAnsiTheme="minorHAnsi"/>
                <w:i w:val="0"/>
                <w:color w:val="auto"/>
                <w:sz w:val="22"/>
                <w:szCs w:val="22"/>
              </w:rPr>
              <w:t>x</w:t>
            </w:r>
            <w:r w:rsidR="008664B7" w:rsidRPr="001C3767">
              <w:rPr>
                <w:rFonts w:asciiTheme="minorHAnsi" w:hAnsiTheme="minorHAnsi"/>
                <w:i w:val="0"/>
                <w:color w:val="auto"/>
                <w:sz w:val="22"/>
                <w:szCs w:val="22"/>
              </w:rPr>
              <w:t xml:space="preserve"> demande</w:t>
            </w:r>
            <w:r>
              <w:rPr>
                <w:rFonts w:asciiTheme="minorHAnsi" w:hAnsiTheme="minorHAnsi"/>
                <w:i w:val="0"/>
                <w:color w:val="auto"/>
                <w:sz w:val="22"/>
                <w:szCs w:val="22"/>
              </w:rPr>
              <w:t>s</w:t>
            </w:r>
            <w:r w:rsidR="008664B7" w:rsidRPr="001C3767">
              <w:rPr>
                <w:rFonts w:asciiTheme="minorHAnsi" w:hAnsiTheme="minorHAnsi"/>
                <w:i w:val="0"/>
                <w:color w:val="auto"/>
                <w:sz w:val="22"/>
                <w:szCs w:val="22"/>
              </w:rPr>
              <w:t xml:space="preserve"> de « dépannage » de l’établissement</w:t>
            </w:r>
          </w:p>
          <w:p w:rsidR="008664B7" w:rsidRPr="001C3767" w:rsidRDefault="008664B7" w:rsidP="007824C6">
            <w:pPr>
              <w:pStyle w:val="Corpsdetexte"/>
              <w:rPr>
                <w:rFonts w:asciiTheme="minorHAnsi" w:hAnsiTheme="minorHAnsi"/>
                <w:i w:val="0"/>
                <w:color w:val="auto"/>
                <w:sz w:val="22"/>
                <w:szCs w:val="22"/>
              </w:rPr>
            </w:pPr>
          </w:p>
        </w:tc>
      </w:tr>
    </w:tbl>
    <w:p w:rsidR="008664B7" w:rsidRDefault="008664B7" w:rsidP="007824C6">
      <w:pPr>
        <w:pStyle w:val="Corpsdetexte"/>
        <w:rPr>
          <w:rFonts w:asciiTheme="minorHAnsi" w:hAnsiTheme="minorHAnsi"/>
          <w:i w:val="0"/>
          <w:color w:val="auto"/>
          <w:sz w:val="22"/>
          <w:szCs w:val="22"/>
        </w:rPr>
      </w:pPr>
    </w:p>
    <w:p w:rsidR="002126B2" w:rsidRDefault="002126B2" w:rsidP="007824C6">
      <w:pPr>
        <w:pStyle w:val="Corpsdetexte"/>
        <w:rPr>
          <w:rFonts w:asciiTheme="minorHAnsi" w:hAnsiTheme="minorHAnsi"/>
          <w:i w:val="0"/>
          <w:color w:val="auto"/>
          <w:sz w:val="22"/>
          <w:szCs w:val="22"/>
        </w:rPr>
      </w:pPr>
    </w:p>
    <w:p w:rsidR="0081613B" w:rsidRPr="001C3767" w:rsidRDefault="0081613B" w:rsidP="007824C6">
      <w:pPr>
        <w:pStyle w:val="Corpsdetexte"/>
        <w:rPr>
          <w:rFonts w:asciiTheme="minorHAnsi" w:hAnsiTheme="minorHAnsi"/>
          <w:i w:val="0"/>
          <w:color w:val="auto"/>
          <w:sz w:val="22"/>
          <w:szCs w:val="22"/>
        </w:rPr>
      </w:pPr>
    </w:p>
    <w:p w:rsidR="00CD44BF" w:rsidRDefault="00CD44BF" w:rsidP="007824C6">
      <w:pPr>
        <w:spacing w:after="0" w:line="240" w:lineRule="auto"/>
        <w:jc w:val="both"/>
        <w:rPr>
          <w:rFonts w:asciiTheme="minorHAnsi" w:eastAsia="Times New Roman" w:hAnsiTheme="minorHAnsi" w:cs="Arial"/>
          <w:b/>
          <w:lang w:eastAsia="fr-FR"/>
        </w:rPr>
      </w:pPr>
      <w:r w:rsidRPr="00627402">
        <w:rPr>
          <w:rFonts w:asciiTheme="minorHAnsi" w:eastAsia="Times New Roman" w:hAnsiTheme="minorHAnsi" w:cs="Arial"/>
          <w:b/>
          <w:lang w:eastAsia="fr-FR"/>
        </w:rPr>
        <w:t>Article 4</w:t>
      </w:r>
      <w:r w:rsidR="00CF45E7">
        <w:rPr>
          <w:rFonts w:asciiTheme="minorHAnsi" w:eastAsia="Times New Roman" w:hAnsiTheme="minorHAnsi" w:cs="Arial"/>
          <w:b/>
          <w:lang w:eastAsia="fr-FR"/>
        </w:rPr>
        <w:t> </w:t>
      </w:r>
      <w:r w:rsidR="00CA0FA6">
        <w:rPr>
          <w:rFonts w:asciiTheme="minorHAnsi" w:eastAsia="Times New Roman" w:hAnsiTheme="minorHAnsi" w:cs="Arial"/>
          <w:b/>
          <w:lang w:eastAsia="fr-FR"/>
        </w:rPr>
        <w:t>: Modalités</w:t>
      </w:r>
      <w:r w:rsidR="00727517">
        <w:rPr>
          <w:rFonts w:asciiTheme="minorHAnsi" w:eastAsia="Times New Roman" w:hAnsiTheme="minorHAnsi" w:cs="Arial"/>
          <w:b/>
          <w:lang w:eastAsia="fr-FR"/>
        </w:rPr>
        <w:t xml:space="preserve"> </w:t>
      </w:r>
      <w:r w:rsidR="00CA0FA6">
        <w:rPr>
          <w:rFonts w:asciiTheme="minorHAnsi" w:eastAsia="Times New Roman" w:hAnsiTheme="minorHAnsi" w:cs="Arial"/>
          <w:b/>
          <w:lang w:eastAsia="fr-FR"/>
        </w:rPr>
        <w:t>d’</w:t>
      </w:r>
      <w:r w:rsidR="00CA0FA6" w:rsidRPr="00627402">
        <w:rPr>
          <w:rFonts w:asciiTheme="minorHAnsi" w:eastAsia="Times New Roman" w:hAnsiTheme="minorHAnsi" w:cs="Arial"/>
          <w:b/>
          <w:lang w:eastAsia="fr-FR"/>
        </w:rPr>
        <w:t>attribution</w:t>
      </w:r>
      <w:r w:rsidR="00CF45E7">
        <w:rPr>
          <w:rFonts w:asciiTheme="minorHAnsi" w:eastAsia="Times New Roman" w:hAnsiTheme="minorHAnsi" w:cs="Arial"/>
          <w:b/>
          <w:lang w:eastAsia="fr-FR"/>
        </w:rPr>
        <w:t> </w:t>
      </w:r>
      <w:r w:rsidR="00735FC4">
        <w:rPr>
          <w:rFonts w:asciiTheme="minorHAnsi" w:eastAsia="Times New Roman" w:hAnsiTheme="minorHAnsi" w:cs="Arial"/>
          <w:b/>
          <w:lang w:eastAsia="fr-FR"/>
        </w:rPr>
        <w:t xml:space="preserve">et leur rang de classement </w:t>
      </w:r>
      <w:r w:rsidR="00CF45E7">
        <w:rPr>
          <w:rFonts w:asciiTheme="minorHAnsi" w:eastAsia="Times New Roman" w:hAnsiTheme="minorHAnsi" w:cs="Arial"/>
          <w:b/>
          <w:lang w:eastAsia="fr-FR"/>
        </w:rPr>
        <w:t>:</w:t>
      </w:r>
    </w:p>
    <w:p w:rsidR="00727517" w:rsidRDefault="00727517" w:rsidP="007824C6">
      <w:pPr>
        <w:spacing w:after="0" w:line="240" w:lineRule="auto"/>
        <w:jc w:val="both"/>
        <w:rPr>
          <w:rFonts w:asciiTheme="minorHAnsi" w:eastAsia="Times New Roman" w:hAnsiTheme="minorHAnsi" w:cs="Arial"/>
          <w:b/>
          <w:lang w:eastAsia="fr-FR"/>
        </w:rPr>
      </w:pPr>
    </w:p>
    <w:p w:rsidR="00727517" w:rsidRPr="002126B2" w:rsidRDefault="00727517" w:rsidP="007824C6">
      <w:pPr>
        <w:spacing w:after="0" w:line="240" w:lineRule="auto"/>
        <w:jc w:val="both"/>
        <w:rPr>
          <w:rFonts w:asciiTheme="minorHAnsi" w:eastAsia="Times New Roman" w:hAnsiTheme="minorHAnsi" w:cs="Arial"/>
          <w:b/>
          <w:lang w:eastAsia="fr-FR"/>
        </w:rPr>
      </w:pPr>
      <w:r>
        <w:rPr>
          <w:rFonts w:asciiTheme="minorHAnsi" w:eastAsia="Times New Roman" w:hAnsiTheme="minorHAnsi" w:cs="Arial"/>
          <w:b/>
          <w:lang w:eastAsia="fr-FR"/>
        </w:rPr>
        <w:t>4-1 Modalité d’attribution de l’accord cadre</w:t>
      </w:r>
    </w:p>
    <w:p w:rsidR="00307174" w:rsidRPr="00307174" w:rsidRDefault="007518C5" w:rsidP="002126B2">
      <w:pPr>
        <w:spacing w:after="0" w:line="240" w:lineRule="auto"/>
        <w:ind w:left="426"/>
        <w:jc w:val="both"/>
        <w:rPr>
          <w:rFonts w:asciiTheme="minorHAnsi" w:eastAsia="Times New Roman" w:hAnsiTheme="minorHAnsi" w:cs="Arial"/>
          <w:lang w:eastAsia="fr-FR"/>
        </w:rPr>
      </w:pPr>
      <w:r w:rsidRPr="00307174">
        <w:rPr>
          <w:rFonts w:asciiTheme="minorHAnsi" w:eastAsia="Times New Roman" w:hAnsiTheme="minorHAnsi" w:cs="Arial"/>
          <w:lang w:eastAsia="fr-FR"/>
        </w:rPr>
        <w:t>Les candidats écartés seront informés par courrier simple</w:t>
      </w:r>
      <w:r w:rsidR="00307174" w:rsidRPr="00307174">
        <w:rPr>
          <w:rFonts w:asciiTheme="minorHAnsi" w:eastAsia="Times New Roman" w:hAnsiTheme="minorHAnsi" w:cs="Arial"/>
          <w:lang w:eastAsia="fr-FR"/>
        </w:rPr>
        <w:t>.</w:t>
      </w:r>
    </w:p>
    <w:p w:rsidR="007518C5" w:rsidRDefault="007518C5" w:rsidP="002126B2">
      <w:pPr>
        <w:spacing w:after="0" w:line="240" w:lineRule="auto"/>
        <w:ind w:left="426"/>
        <w:jc w:val="both"/>
        <w:rPr>
          <w:rFonts w:asciiTheme="minorHAnsi" w:eastAsia="Times New Roman" w:hAnsiTheme="minorHAnsi" w:cs="Arial"/>
          <w:lang w:eastAsia="fr-FR"/>
        </w:rPr>
      </w:pPr>
      <w:r w:rsidRPr="00307174">
        <w:rPr>
          <w:rFonts w:asciiTheme="minorHAnsi" w:eastAsia="Times New Roman" w:hAnsiTheme="minorHAnsi" w:cs="Arial"/>
          <w:lang w:eastAsia="fr-FR"/>
        </w:rPr>
        <w:t>Le</w:t>
      </w:r>
      <w:r w:rsidR="00727517">
        <w:rPr>
          <w:rFonts w:asciiTheme="minorHAnsi" w:eastAsia="Times New Roman" w:hAnsiTheme="minorHAnsi" w:cs="Arial"/>
          <w:lang w:eastAsia="fr-FR"/>
        </w:rPr>
        <w:t>s</w:t>
      </w:r>
      <w:r w:rsidRPr="00307174">
        <w:rPr>
          <w:rFonts w:asciiTheme="minorHAnsi" w:eastAsia="Times New Roman" w:hAnsiTheme="minorHAnsi" w:cs="Arial"/>
          <w:lang w:eastAsia="fr-FR"/>
        </w:rPr>
        <w:t xml:space="preserve"> candidat</w:t>
      </w:r>
      <w:r w:rsidR="00727517">
        <w:rPr>
          <w:rFonts w:asciiTheme="minorHAnsi" w:eastAsia="Times New Roman" w:hAnsiTheme="minorHAnsi" w:cs="Arial"/>
          <w:lang w:eastAsia="fr-FR"/>
        </w:rPr>
        <w:t>s</w:t>
      </w:r>
      <w:r w:rsidRPr="00307174">
        <w:rPr>
          <w:rFonts w:asciiTheme="minorHAnsi" w:eastAsia="Times New Roman" w:hAnsiTheme="minorHAnsi" w:cs="Arial"/>
          <w:lang w:eastAsia="fr-FR"/>
        </w:rPr>
        <w:t xml:space="preserve"> retenu</w:t>
      </w:r>
      <w:r w:rsidR="00CA0FA6">
        <w:rPr>
          <w:rFonts w:asciiTheme="minorHAnsi" w:eastAsia="Times New Roman" w:hAnsiTheme="minorHAnsi" w:cs="Arial"/>
          <w:lang w:eastAsia="fr-FR"/>
        </w:rPr>
        <w:t>s</w:t>
      </w:r>
      <w:r w:rsidRPr="00307174">
        <w:rPr>
          <w:rFonts w:asciiTheme="minorHAnsi" w:eastAsia="Times New Roman" w:hAnsiTheme="minorHAnsi" w:cs="Arial"/>
          <w:lang w:eastAsia="fr-FR"/>
        </w:rPr>
        <w:t xml:space="preserve"> se verr</w:t>
      </w:r>
      <w:r w:rsidR="00735FC4">
        <w:rPr>
          <w:rFonts w:asciiTheme="minorHAnsi" w:eastAsia="Times New Roman" w:hAnsiTheme="minorHAnsi" w:cs="Arial"/>
          <w:lang w:eastAsia="fr-FR"/>
        </w:rPr>
        <w:t>ont</w:t>
      </w:r>
      <w:r w:rsidRPr="00307174">
        <w:rPr>
          <w:rFonts w:asciiTheme="minorHAnsi" w:eastAsia="Times New Roman" w:hAnsiTheme="minorHAnsi" w:cs="Arial"/>
          <w:lang w:eastAsia="fr-FR"/>
        </w:rPr>
        <w:t xml:space="preserve"> notifier le marché par la personne responsable du marché par</w:t>
      </w:r>
      <w:r w:rsidR="00C61ABB">
        <w:rPr>
          <w:rFonts w:asciiTheme="minorHAnsi" w:eastAsia="Times New Roman" w:hAnsiTheme="minorHAnsi" w:cs="Arial"/>
          <w:lang w:eastAsia="fr-FR"/>
        </w:rPr>
        <w:t xml:space="preserve"> </w:t>
      </w:r>
      <w:r w:rsidRPr="00307174">
        <w:rPr>
          <w:rFonts w:asciiTheme="minorHAnsi" w:eastAsia="Times New Roman" w:hAnsiTheme="minorHAnsi" w:cs="Arial"/>
          <w:lang w:eastAsia="fr-FR"/>
        </w:rPr>
        <w:t xml:space="preserve">courrier recommandé avec accusé de réception. </w:t>
      </w:r>
    </w:p>
    <w:p w:rsidR="00735FC4" w:rsidRPr="00307174" w:rsidRDefault="00735FC4" w:rsidP="002126B2">
      <w:pPr>
        <w:spacing w:after="0" w:line="240" w:lineRule="auto"/>
        <w:ind w:left="426"/>
        <w:jc w:val="both"/>
        <w:rPr>
          <w:rFonts w:asciiTheme="minorHAnsi" w:eastAsia="Times New Roman" w:hAnsiTheme="minorHAnsi" w:cs="Arial"/>
          <w:lang w:eastAsia="fr-FR"/>
        </w:rPr>
      </w:pPr>
    </w:p>
    <w:p w:rsidR="008664B7" w:rsidRDefault="00735FC4" w:rsidP="00735FC4">
      <w:pPr>
        <w:contextualSpacing/>
        <w:jc w:val="both"/>
        <w:rPr>
          <w:rFonts w:asciiTheme="minorHAnsi" w:eastAsia="Times New Roman" w:hAnsiTheme="minorHAnsi" w:cs="Arial"/>
          <w:b/>
          <w:lang w:eastAsia="fr-FR"/>
        </w:rPr>
      </w:pPr>
      <w:r>
        <w:rPr>
          <w:rFonts w:asciiTheme="minorHAnsi" w:eastAsia="Times New Roman" w:hAnsiTheme="minorHAnsi" w:cs="Arial"/>
          <w:b/>
          <w:lang w:eastAsia="fr-FR"/>
        </w:rPr>
        <w:t>4-2 Modalité d’attribution des bons de commandes</w:t>
      </w:r>
    </w:p>
    <w:p w:rsidR="00482622" w:rsidRPr="00735FC4" w:rsidRDefault="00482622" w:rsidP="00482622">
      <w:pPr>
        <w:spacing w:after="0"/>
        <w:ind w:left="426"/>
        <w:contextualSpacing/>
        <w:jc w:val="both"/>
        <w:rPr>
          <w:rFonts w:asciiTheme="minorHAnsi" w:eastAsia="Times New Roman" w:hAnsiTheme="minorHAnsi" w:cs="Arial"/>
          <w:lang w:eastAsia="fr-FR"/>
        </w:rPr>
      </w:pPr>
      <w:r w:rsidRPr="00735FC4">
        <w:rPr>
          <w:rFonts w:asciiTheme="minorHAnsi" w:eastAsia="Times New Roman" w:hAnsiTheme="minorHAnsi" w:cs="Arial"/>
          <w:lang w:eastAsia="fr-FR"/>
        </w:rPr>
        <w:t>L’attribution des bons de commandes</w:t>
      </w:r>
      <w:r>
        <w:rPr>
          <w:rFonts w:asciiTheme="minorHAnsi" w:eastAsia="Times New Roman" w:hAnsiTheme="minorHAnsi" w:cs="Arial"/>
          <w:lang w:eastAsia="fr-FR"/>
        </w:rPr>
        <w:t xml:space="preserve"> se fera par la méthode dite en cascade qui consiste à faire appel en priorité au titulaire le mieux disant. Le lycée contacte le titulaire dont l’offre à été classée première. Si celui-ci n’est pas en mesure de répondre dans les délais exigés, le lycée peut s’adresser au titulaire dont l’offre à été classée seconde et ainsi de suite.</w:t>
      </w:r>
    </w:p>
    <w:p w:rsidR="00735FC4" w:rsidRDefault="00735FC4" w:rsidP="007824C6">
      <w:pPr>
        <w:jc w:val="both"/>
      </w:pPr>
    </w:p>
    <w:p w:rsidR="007518C5" w:rsidRPr="00CD44BF" w:rsidRDefault="007518C5" w:rsidP="002126B2">
      <w:pPr>
        <w:autoSpaceDE w:val="0"/>
        <w:autoSpaceDN w:val="0"/>
        <w:adjustRightInd w:val="0"/>
        <w:spacing w:after="0"/>
        <w:jc w:val="both"/>
        <w:rPr>
          <w:b/>
        </w:rPr>
      </w:pPr>
      <w:r w:rsidRPr="004624C4">
        <w:rPr>
          <w:b/>
        </w:rPr>
        <w:t xml:space="preserve">Article </w:t>
      </w:r>
      <w:r w:rsidR="00CD44BF" w:rsidRPr="004624C4">
        <w:rPr>
          <w:b/>
        </w:rPr>
        <w:t>5</w:t>
      </w:r>
      <w:r w:rsidRPr="004624C4">
        <w:rPr>
          <w:b/>
        </w:rPr>
        <w:t xml:space="preserve"> : </w:t>
      </w:r>
      <w:r w:rsidR="00862286">
        <w:rPr>
          <w:b/>
        </w:rPr>
        <w:t>M</w:t>
      </w:r>
      <w:r w:rsidRPr="004624C4">
        <w:rPr>
          <w:b/>
        </w:rPr>
        <w:t>odification</w:t>
      </w:r>
      <w:r w:rsidR="004624C4" w:rsidRPr="004624C4">
        <w:rPr>
          <w:b/>
        </w:rPr>
        <w:t>s</w:t>
      </w:r>
      <w:r w:rsidRPr="004624C4">
        <w:rPr>
          <w:b/>
        </w:rPr>
        <w:t xml:space="preserve"> en cours de marché</w:t>
      </w:r>
      <w:r w:rsidR="00CF45E7" w:rsidRPr="004624C4">
        <w:rPr>
          <w:b/>
        </w:rPr>
        <w:t> :</w:t>
      </w:r>
    </w:p>
    <w:p w:rsidR="007518C5" w:rsidRPr="00573260" w:rsidRDefault="007518C5" w:rsidP="002126B2">
      <w:pPr>
        <w:spacing w:after="0"/>
        <w:ind w:left="426"/>
        <w:jc w:val="both"/>
      </w:pPr>
      <w:r w:rsidRPr="00573260">
        <w:t>Le titulaire du marché est tenu de notifier immédiatement à la personne responsable du marché, les modifications survenant au cours de l’exécution du marché qui se rapportent:</w:t>
      </w:r>
    </w:p>
    <w:p w:rsidR="007518C5" w:rsidRPr="00573260" w:rsidRDefault="007518C5" w:rsidP="007824C6">
      <w:pPr>
        <w:numPr>
          <w:ilvl w:val="0"/>
          <w:numId w:val="7"/>
        </w:numPr>
        <w:tabs>
          <w:tab w:val="clear" w:pos="360"/>
          <w:tab w:val="num" w:pos="1068"/>
        </w:tabs>
        <w:spacing w:after="0" w:line="240" w:lineRule="auto"/>
        <w:ind w:left="1065"/>
        <w:jc w:val="both"/>
      </w:pPr>
      <w:r w:rsidRPr="00573260">
        <w:t>aux personnes ayant le pouvoir d’engager l’entreprise</w:t>
      </w:r>
    </w:p>
    <w:p w:rsidR="007518C5" w:rsidRPr="00573260" w:rsidRDefault="007518C5" w:rsidP="007824C6">
      <w:pPr>
        <w:numPr>
          <w:ilvl w:val="0"/>
          <w:numId w:val="7"/>
        </w:numPr>
        <w:tabs>
          <w:tab w:val="clear" w:pos="360"/>
          <w:tab w:val="num" w:pos="1068"/>
        </w:tabs>
        <w:spacing w:after="0" w:line="240" w:lineRule="auto"/>
        <w:ind w:left="1065"/>
        <w:jc w:val="both"/>
      </w:pPr>
      <w:r w:rsidRPr="00573260">
        <w:t>à la forme de l’entreprise</w:t>
      </w:r>
    </w:p>
    <w:p w:rsidR="007518C5" w:rsidRPr="00573260" w:rsidRDefault="007518C5" w:rsidP="007824C6">
      <w:pPr>
        <w:numPr>
          <w:ilvl w:val="0"/>
          <w:numId w:val="7"/>
        </w:numPr>
        <w:tabs>
          <w:tab w:val="clear" w:pos="360"/>
          <w:tab w:val="num" w:pos="1068"/>
        </w:tabs>
        <w:spacing w:after="0" w:line="240" w:lineRule="auto"/>
        <w:ind w:left="1065"/>
        <w:jc w:val="both"/>
      </w:pPr>
      <w:r w:rsidRPr="00573260">
        <w:t>à la raison sociale de l’entreprise ou à sa dénomination</w:t>
      </w:r>
    </w:p>
    <w:p w:rsidR="007518C5" w:rsidRPr="00573260" w:rsidRDefault="007518C5" w:rsidP="007824C6">
      <w:pPr>
        <w:numPr>
          <w:ilvl w:val="0"/>
          <w:numId w:val="7"/>
        </w:numPr>
        <w:tabs>
          <w:tab w:val="clear" w:pos="360"/>
          <w:tab w:val="num" w:pos="1068"/>
        </w:tabs>
        <w:spacing w:after="0" w:line="240" w:lineRule="auto"/>
        <w:ind w:left="1065"/>
        <w:jc w:val="both"/>
      </w:pPr>
      <w:r w:rsidRPr="00573260">
        <w:t>à l’adresse du siège de l’entreprise</w:t>
      </w:r>
    </w:p>
    <w:p w:rsidR="007518C5" w:rsidRPr="00573260" w:rsidRDefault="002B1165" w:rsidP="007824C6">
      <w:pPr>
        <w:numPr>
          <w:ilvl w:val="0"/>
          <w:numId w:val="7"/>
        </w:numPr>
        <w:tabs>
          <w:tab w:val="clear" w:pos="360"/>
          <w:tab w:val="num" w:pos="1068"/>
        </w:tabs>
        <w:spacing w:after="0" w:line="240" w:lineRule="auto"/>
        <w:ind w:left="1065"/>
        <w:jc w:val="both"/>
      </w:pPr>
      <w:r>
        <w:t>et</w:t>
      </w:r>
      <w:r w:rsidR="004D36D8">
        <w:t xml:space="preserve"> </w:t>
      </w:r>
      <w:r>
        <w:t xml:space="preserve">généralement, </w:t>
      </w:r>
      <w:r w:rsidR="007518C5" w:rsidRPr="00573260">
        <w:t>toutes les modifications importantes survenues dans le fonctionnement de l’e</w:t>
      </w:r>
      <w:r w:rsidR="007518C5">
        <w:t>ntreprise</w:t>
      </w:r>
      <w:r w:rsidR="005B73FC">
        <w:t>.</w:t>
      </w:r>
    </w:p>
    <w:p w:rsidR="007518C5" w:rsidRDefault="007518C5" w:rsidP="007824C6">
      <w:pPr>
        <w:jc w:val="both"/>
      </w:pPr>
    </w:p>
    <w:p w:rsidR="007518C5" w:rsidRPr="00CD44BF" w:rsidRDefault="00CD44BF" w:rsidP="007824C6">
      <w:pPr>
        <w:autoSpaceDE w:val="0"/>
        <w:autoSpaceDN w:val="0"/>
        <w:adjustRightInd w:val="0"/>
        <w:jc w:val="both"/>
        <w:rPr>
          <w:b/>
        </w:rPr>
      </w:pPr>
      <w:r>
        <w:rPr>
          <w:b/>
        </w:rPr>
        <w:t xml:space="preserve">Article </w:t>
      </w:r>
      <w:r w:rsidR="00CF45E7">
        <w:rPr>
          <w:b/>
        </w:rPr>
        <w:t>6 :</w:t>
      </w:r>
      <w:r w:rsidR="007518C5" w:rsidRPr="00902985">
        <w:rPr>
          <w:b/>
        </w:rPr>
        <w:t xml:space="preserve"> </w:t>
      </w:r>
      <w:r w:rsidR="00862286">
        <w:rPr>
          <w:b/>
        </w:rPr>
        <w:t>C</w:t>
      </w:r>
      <w:r w:rsidR="007518C5" w:rsidRPr="00902985">
        <w:rPr>
          <w:b/>
        </w:rPr>
        <w:t>onditions d’exécution des prestations</w:t>
      </w:r>
      <w:r w:rsidR="00CF45E7">
        <w:rPr>
          <w:b/>
        </w:rPr>
        <w:t> :</w:t>
      </w:r>
    </w:p>
    <w:p w:rsidR="007518C5" w:rsidRPr="00307174" w:rsidRDefault="00CD44BF" w:rsidP="007824C6">
      <w:pPr>
        <w:pStyle w:val="Titre2"/>
        <w:ind w:right="0"/>
        <w:jc w:val="both"/>
        <w:rPr>
          <w:rFonts w:asciiTheme="minorHAnsi" w:hAnsiTheme="minorHAnsi"/>
          <w:sz w:val="22"/>
          <w:szCs w:val="22"/>
          <w:u w:val="none"/>
        </w:rPr>
      </w:pPr>
      <w:r w:rsidRPr="00307174">
        <w:rPr>
          <w:rFonts w:asciiTheme="minorHAnsi" w:hAnsiTheme="minorHAnsi"/>
          <w:sz w:val="22"/>
          <w:szCs w:val="22"/>
          <w:u w:val="none"/>
        </w:rPr>
        <w:lastRenderedPageBreak/>
        <w:t>6</w:t>
      </w:r>
      <w:r w:rsidR="00DF20B1">
        <w:rPr>
          <w:rFonts w:asciiTheme="minorHAnsi" w:hAnsiTheme="minorHAnsi"/>
          <w:sz w:val="22"/>
          <w:szCs w:val="22"/>
          <w:u w:val="none"/>
        </w:rPr>
        <w:t>-</w:t>
      </w:r>
      <w:r w:rsidR="007518C5" w:rsidRPr="00307174">
        <w:rPr>
          <w:rFonts w:asciiTheme="minorHAnsi" w:hAnsiTheme="minorHAnsi"/>
          <w:sz w:val="22"/>
          <w:szCs w:val="22"/>
          <w:u w:val="none"/>
        </w:rPr>
        <w:t xml:space="preserve">1 </w:t>
      </w:r>
      <w:r w:rsidR="00862286">
        <w:rPr>
          <w:rFonts w:asciiTheme="minorHAnsi" w:hAnsiTheme="minorHAnsi"/>
          <w:sz w:val="22"/>
          <w:szCs w:val="22"/>
          <w:u w:val="none"/>
        </w:rPr>
        <w:t>D</w:t>
      </w:r>
      <w:r w:rsidR="007518C5" w:rsidRPr="00307174">
        <w:rPr>
          <w:rFonts w:asciiTheme="minorHAnsi" w:hAnsiTheme="minorHAnsi"/>
          <w:sz w:val="22"/>
          <w:szCs w:val="22"/>
          <w:u w:val="none"/>
        </w:rPr>
        <w:t>ispositions générales</w:t>
      </w:r>
    </w:p>
    <w:p w:rsidR="007518C5" w:rsidRPr="00307174" w:rsidRDefault="007518C5" w:rsidP="002126B2">
      <w:pPr>
        <w:autoSpaceDE w:val="0"/>
        <w:autoSpaceDN w:val="0"/>
        <w:adjustRightInd w:val="0"/>
        <w:ind w:left="426"/>
        <w:jc w:val="both"/>
        <w:rPr>
          <w:rFonts w:asciiTheme="minorHAnsi" w:hAnsiTheme="minorHAnsi" w:cs="Times"/>
        </w:rPr>
      </w:pPr>
      <w:r w:rsidRPr="00307174">
        <w:rPr>
          <w:rFonts w:asciiTheme="minorHAnsi" w:hAnsiTheme="minorHAnsi" w:cs="Times"/>
        </w:rPr>
        <w:t xml:space="preserve">Les prestations devront être conformes aux stipulations du marché (les normes et spécifications techniques applicables étant celles en vigueur </w:t>
      </w:r>
      <w:r w:rsidRPr="00307174">
        <w:rPr>
          <w:rFonts w:asciiTheme="minorHAnsi" w:hAnsiTheme="minorHAnsi" w:cs="Helvetica"/>
        </w:rPr>
        <w:t xml:space="preserve">à </w:t>
      </w:r>
      <w:r w:rsidRPr="00307174">
        <w:rPr>
          <w:rFonts w:asciiTheme="minorHAnsi" w:hAnsiTheme="minorHAnsi" w:cs="Times"/>
        </w:rPr>
        <w:t xml:space="preserve">la date de signature du marché). </w:t>
      </w:r>
      <w:r w:rsidRPr="00307174">
        <w:rPr>
          <w:rFonts w:asciiTheme="minorHAnsi" w:hAnsiTheme="minorHAnsi" w:cs="Helvetica"/>
          <w:iCs/>
        </w:rPr>
        <w:t xml:space="preserve"> </w:t>
      </w:r>
      <w:r w:rsidRPr="00307174">
        <w:rPr>
          <w:rFonts w:asciiTheme="minorHAnsi" w:hAnsiTheme="minorHAnsi" w:cs="Times"/>
        </w:rPr>
        <w:t xml:space="preserve">Le marché s'exécute au moyen de bons de commande. Chaque bon de commande précisera : </w:t>
      </w:r>
    </w:p>
    <w:p w:rsidR="007518C5" w:rsidRPr="00307174" w:rsidRDefault="007518C5" w:rsidP="007824C6">
      <w:pPr>
        <w:numPr>
          <w:ilvl w:val="0"/>
          <w:numId w:val="7"/>
        </w:numPr>
        <w:tabs>
          <w:tab w:val="clear" w:pos="360"/>
          <w:tab w:val="num" w:pos="1068"/>
        </w:tabs>
        <w:spacing w:after="0" w:line="240" w:lineRule="auto"/>
        <w:ind w:left="1065"/>
        <w:jc w:val="both"/>
        <w:rPr>
          <w:rFonts w:asciiTheme="minorHAnsi" w:hAnsiTheme="minorHAnsi"/>
        </w:rPr>
      </w:pPr>
      <w:r w:rsidRPr="00307174">
        <w:rPr>
          <w:rFonts w:asciiTheme="minorHAnsi" w:hAnsiTheme="minorHAnsi"/>
        </w:rPr>
        <w:t xml:space="preserve">le nom ou la raison sociale du titulaire </w:t>
      </w:r>
    </w:p>
    <w:p w:rsidR="007518C5" w:rsidRPr="00307174" w:rsidRDefault="007518C5" w:rsidP="007824C6">
      <w:pPr>
        <w:numPr>
          <w:ilvl w:val="0"/>
          <w:numId w:val="7"/>
        </w:numPr>
        <w:tabs>
          <w:tab w:val="clear" w:pos="360"/>
          <w:tab w:val="num" w:pos="1068"/>
        </w:tabs>
        <w:spacing w:after="0" w:line="240" w:lineRule="auto"/>
        <w:ind w:left="1065"/>
        <w:jc w:val="both"/>
        <w:rPr>
          <w:rFonts w:asciiTheme="minorHAnsi" w:hAnsiTheme="minorHAnsi"/>
        </w:rPr>
      </w:pPr>
      <w:r w:rsidRPr="00307174">
        <w:rPr>
          <w:rFonts w:asciiTheme="minorHAnsi" w:hAnsiTheme="minorHAnsi"/>
        </w:rPr>
        <w:t>la date et le numéro du bon de commande.</w:t>
      </w:r>
    </w:p>
    <w:p w:rsidR="007518C5" w:rsidRPr="00307174" w:rsidRDefault="007518C5" w:rsidP="007824C6">
      <w:pPr>
        <w:numPr>
          <w:ilvl w:val="0"/>
          <w:numId w:val="7"/>
        </w:numPr>
        <w:tabs>
          <w:tab w:val="clear" w:pos="360"/>
          <w:tab w:val="num" w:pos="1068"/>
        </w:tabs>
        <w:spacing w:after="0" w:line="240" w:lineRule="auto"/>
        <w:ind w:left="1065"/>
        <w:jc w:val="both"/>
        <w:rPr>
          <w:rFonts w:asciiTheme="minorHAnsi" w:hAnsiTheme="minorHAnsi"/>
        </w:rPr>
      </w:pPr>
      <w:r w:rsidRPr="00307174">
        <w:rPr>
          <w:rFonts w:asciiTheme="minorHAnsi" w:hAnsiTheme="minorHAnsi"/>
        </w:rPr>
        <w:t>le service destinataire</w:t>
      </w:r>
    </w:p>
    <w:p w:rsidR="007518C5" w:rsidRPr="00307174" w:rsidRDefault="007518C5" w:rsidP="007824C6">
      <w:pPr>
        <w:numPr>
          <w:ilvl w:val="0"/>
          <w:numId w:val="7"/>
        </w:numPr>
        <w:tabs>
          <w:tab w:val="clear" w:pos="360"/>
          <w:tab w:val="num" w:pos="1068"/>
        </w:tabs>
        <w:spacing w:after="0" w:line="240" w:lineRule="auto"/>
        <w:ind w:left="1065"/>
        <w:jc w:val="both"/>
        <w:rPr>
          <w:rFonts w:asciiTheme="minorHAnsi" w:hAnsiTheme="minorHAnsi"/>
        </w:rPr>
      </w:pPr>
      <w:r w:rsidRPr="00307174">
        <w:rPr>
          <w:rFonts w:asciiTheme="minorHAnsi" w:hAnsiTheme="minorHAnsi"/>
        </w:rPr>
        <w:t>les quantités exactes et la désignation des produits commandés</w:t>
      </w:r>
      <w:r w:rsidR="00F776F1">
        <w:rPr>
          <w:rFonts w:asciiTheme="minorHAnsi" w:hAnsiTheme="minorHAnsi"/>
        </w:rPr>
        <w:t>.</w:t>
      </w:r>
      <w:r w:rsidRPr="00307174">
        <w:rPr>
          <w:rFonts w:asciiTheme="minorHAnsi" w:hAnsiTheme="minorHAnsi"/>
        </w:rPr>
        <w:t xml:space="preserve"> </w:t>
      </w:r>
    </w:p>
    <w:p w:rsidR="007518C5" w:rsidRPr="00307174" w:rsidRDefault="007518C5" w:rsidP="007824C6">
      <w:pPr>
        <w:autoSpaceDE w:val="0"/>
        <w:autoSpaceDN w:val="0"/>
        <w:adjustRightInd w:val="0"/>
        <w:jc w:val="both"/>
        <w:rPr>
          <w:rFonts w:asciiTheme="minorHAnsi" w:hAnsiTheme="minorHAnsi" w:cs="Times"/>
          <w:b/>
          <w:bCs/>
        </w:rPr>
      </w:pPr>
    </w:p>
    <w:p w:rsidR="007518C5" w:rsidRPr="00307174" w:rsidRDefault="00CD44BF" w:rsidP="007824C6">
      <w:pPr>
        <w:pStyle w:val="Titre2"/>
        <w:ind w:right="0"/>
        <w:jc w:val="both"/>
        <w:rPr>
          <w:rFonts w:asciiTheme="minorHAnsi" w:hAnsiTheme="minorHAnsi"/>
          <w:sz w:val="22"/>
          <w:szCs w:val="22"/>
          <w:u w:val="none"/>
        </w:rPr>
      </w:pPr>
      <w:r w:rsidRPr="00307174">
        <w:rPr>
          <w:rFonts w:asciiTheme="minorHAnsi" w:hAnsiTheme="minorHAnsi"/>
          <w:sz w:val="22"/>
          <w:szCs w:val="22"/>
          <w:u w:val="none"/>
        </w:rPr>
        <w:t>6</w:t>
      </w:r>
      <w:r w:rsidR="00DF20B1">
        <w:rPr>
          <w:rFonts w:asciiTheme="minorHAnsi" w:hAnsiTheme="minorHAnsi"/>
          <w:sz w:val="22"/>
          <w:szCs w:val="22"/>
          <w:u w:val="none"/>
        </w:rPr>
        <w:t>-</w:t>
      </w:r>
      <w:r w:rsidR="007518C5" w:rsidRPr="00307174">
        <w:rPr>
          <w:rFonts w:asciiTheme="minorHAnsi" w:hAnsiTheme="minorHAnsi"/>
          <w:sz w:val="22"/>
          <w:szCs w:val="22"/>
          <w:u w:val="none"/>
        </w:rPr>
        <w:t xml:space="preserve">2 </w:t>
      </w:r>
      <w:r w:rsidR="00862286">
        <w:rPr>
          <w:rFonts w:asciiTheme="minorHAnsi" w:hAnsiTheme="minorHAnsi"/>
          <w:sz w:val="22"/>
          <w:szCs w:val="22"/>
          <w:u w:val="none"/>
        </w:rPr>
        <w:t>C</w:t>
      </w:r>
      <w:r w:rsidR="007518C5" w:rsidRPr="00307174">
        <w:rPr>
          <w:rFonts w:asciiTheme="minorHAnsi" w:hAnsiTheme="minorHAnsi"/>
          <w:sz w:val="22"/>
          <w:szCs w:val="22"/>
          <w:u w:val="none"/>
        </w:rPr>
        <w:t>onditions de livraison</w:t>
      </w:r>
    </w:p>
    <w:p w:rsidR="007518C5" w:rsidRPr="00902985" w:rsidRDefault="007518C5" w:rsidP="002126B2">
      <w:pPr>
        <w:ind w:left="426"/>
        <w:jc w:val="both"/>
        <w:rPr>
          <w:rFonts w:cs="Times"/>
        </w:rPr>
      </w:pPr>
      <w:r w:rsidRPr="00307174">
        <w:rPr>
          <w:rFonts w:asciiTheme="minorHAnsi" w:hAnsiTheme="minorHAnsi" w:cs="Times"/>
        </w:rPr>
        <w:t>Les livraisons sont effectuées en respect du bon de commande. Le responsable des commandes passera les commandes par téléphone ou par e-mail, au plus tard, 48h avant la date de</w:t>
      </w:r>
      <w:r w:rsidRPr="00902985">
        <w:rPr>
          <w:rFonts w:cs="Times"/>
        </w:rPr>
        <w:t xml:space="preserve"> livraison. Chaque livraison sera accom</w:t>
      </w:r>
      <w:r w:rsidR="00456AB2">
        <w:rPr>
          <w:rFonts w:cs="Times"/>
        </w:rPr>
        <w:t xml:space="preserve">pagnée d'un bon de livraison </w:t>
      </w:r>
      <w:r w:rsidRPr="00902985">
        <w:rPr>
          <w:rFonts w:cs="Times"/>
        </w:rPr>
        <w:t>en double exemplaire dont l’un de ces exemplaires sera signé.</w:t>
      </w:r>
    </w:p>
    <w:p w:rsidR="007518C5" w:rsidRPr="00902985" w:rsidRDefault="007518C5" w:rsidP="002126B2">
      <w:pPr>
        <w:autoSpaceDE w:val="0"/>
        <w:autoSpaceDN w:val="0"/>
        <w:adjustRightInd w:val="0"/>
        <w:ind w:left="426"/>
        <w:jc w:val="both"/>
        <w:rPr>
          <w:rFonts w:cs="Times"/>
        </w:rPr>
      </w:pPr>
      <w:r w:rsidRPr="00902985">
        <w:rPr>
          <w:rFonts w:cs="Times"/>
        </w:rPr>
        <w:t xml:space="preserve">Ce document mentionnera </w:t>
      </w:r>
      <w:r w:rsidRPr="00902985">
        <w:rPr>
          <w:rFonts w:cs="Helvetica"/>
        </w:rPr>
        <w:t>:</w:t>
      </w:r>
    </w:p>
    <w:p w:rsidR="007518C5" w:rsidRPr="00902985" w:rsidRDefault="007518C5" w:rsidP="007824C6">
      <w:pPr>
        <w:numPr>
          <w:ilvl w:val="0"/>
          <w:numId w:val="7"/>
        </w:numPr>
        <w:tabs>
          <w:tab w:val="clear" w:pos="360"/>
          <w:tab w:val="num" w:pos="1068"/>
        </w:tabs>
        <w:spacing w:after="0" w:line="240" w:lineRule="auto"/>
        <w:ind w:left="1065"/>
        <w:jc w:val="both"/>
      </w:pPr>
      <w:r w:rsidRPr="00902985">
        <w:t>le nom du fournisseur</w:t>
      </w:r>
    </w:p>
    <w:p w:rsidR="007518C5" w:rsidRPr="00902985" w:rsidRDefault="007518C5" w:rsidP="007824C6">
      <w:pPr>
        <w:numPr>
          <w:ilvl w:val="0"/>
          <w:numId w:val="7"/>
        </w:numPr>
        <w:tabs>
          <w:tab w:val="clear" w:pos="360"/>
          <w:tab w:val="num" w:pos="1068"/>
        </w:tabs>
        <w:spacing w:after="0" w:line="240" w:lineRule="auto"/>
        <w:ind w:left="1065"/>
        <w:jc w:val="both"/>
      </w:pPr>
      <w:r w:rsidRPr="00902985">
        <w:t>la date de livraison</w:t>
      </w:r>
    </w:p>
    <w:p w:rsidR="007518C5" w:rsidRPr="00902985" w:rsidRDefault="007518C5" w:rsidP="007824C6">
      <w:pPr>
        <w:numPr>
          <w:ilvl w:val="0"/>
          <w:numId w:val="7"/>
        </w:numPr>
        <w:tabs>
          <w:tab w:val="clear" w:pos="360"/>
          <w:tab w:val="num" w:pos="1068"/>
        </w:tabs>
        <w:spacing w:after="0" w:line="240" w:lineRule="auto"/>
        <w:ind w:left="1065"/>
        <w:jc w:val="both"/>
      </w:pPr>
      <w:r w:rsidRPr="00902985">
        <w:t>la nature de la livraison (produit - qualité)  - les quantités livrées</w:t>
      </w:r>
    </w:p>
    <w:p w:rsidR="007518C5" w:rsidRPr="00902985" w:rsidRDefault="007518C5" w:rsidP="007824C6">
      <w:pPr>
        <w:numPr>
          <w:ilvl w:val="0"/>
          <w:numId w:val="7"/>
        </w:numPr>
        <w:tabs>
          <w:tab w:val="clear" w:pos="360"/>
          <w:tab w:val="num" w:pos="1068"/>
        </w:tabs>
        <w:spacing w:after="0" w:line="240" w:lineRule="auto"/>
        <w:ind w:left="1065"/>
        <w:jc w:val="both"/>
      </w:pPr>
      <w:r w:rsidRPr="00902985">
        <w:t>les poids nets livrés</w:t>
      </w:r>
    </w:p>
    <w:p w:rsidR="007518C5" w:rsidRDefault="007518C5" w:rsidP="007824C6">
      <w:pPr>
        <w:numPr>
          <w:ilvl w:val="0"/>
          <w:numId w:val="7"/>
        </w:numPr>
        <w:tabs>
          <w:tab w:val="clear" w:pos="360"/>
          <w:tab w:val="num" w:pos="1068"/>
        </w:tabs>
        <w:spacing w:after="0" w:line="240" w:lineRule="auto"/>
        <w:ind w:left="1065"/>
        <w:jc w:val="both"/>
      </w:pPr>
      <w:r w:rsidRPr="00902985">
        <w:t>les prix unitaires, d'une part hors TVA et d'autre part TTC.</w:t>
      </w:r>
    </w:p>
    <w:p w:rsidR="00456AB2" w:rsidRPr="00902985" w:rsidRDefault="00456AB2" w:rsidP="007824C6">
      <w:pPr>
        <w:spacing w:after="0" w:line="240" w:lineRule="auto"/>
        <w:ind w:left="1065"/>
        <w:jc w:val="both"/>
      </w:pPr>
    </w:p>
    <w:p w:rsidR="007518C5" w:rsidRPr="00902985" w:rsidRDefault="007518C5" w:rsidP="002126B2">
      <w:pPr>
        <w:autoSpaceDE w:val="0"/>
        <w:autoSpaceDN w:val="0"/>
        <w:adjustRightInd w:val="0"/>
        <w:ind w:left="426"/>
        <w:jc w:val="both"/>
        <w:rPr>
          <w:rFonts w:cs="Times"/>
        </w:rPr>
      </w:pPr>
      <w:r w:rsidRPr="00902985">
        <w:rPr>
          <w:rFonts w:cs="Times"/>
        </w:rPr>
        <w:t>Toutes les livraisons s'entendent franco de port et d'emballages suivant les indications données lors de la commande. Le retrait des palettes reste à la charge du fournisseur.</w:t>
      </w:r>
    </w:p>
    <w:p w:rsidR="00456AB2" w:rsidRPr="00456AB2" w:rsidRDefault="007518C5" w:rsidP="002126B2">
      <w:pPr>
        <w:autoSpaceDE w:val="0"/>
        <w:autoSpaceDN w:val="0"/>
        <w:adjustRightInd w:val="0"/>
        <w:ind w:left="426"/>
        <w:jc w:val="both"/>
        <w:rPr>
          <w:rFonts w:cs="Helvetica"/>
        </w:rPr>
      </w:pPr>
      <w:r w:rsidRPr="00F25C62">
        <w:rPr>
          <w:rFonts w:cs="Times"/>
        </w:rPr>
        <w:t>Les jours et heures de livra</w:t>
      </w:r>
      <w:r w:rsidR="00456AB2">
        <w:rPr>
          <w:rFonts w:cs="Times"/>
        </w:rPr>
        <w:t xml:space="preserve">ison seront </w:t>
      </w:r>
      <w:r w:rsidR="004624C4">
        <w:rPr>
          <w:rFonts w:cs="Times"/>
        </w:rPr>
        <w:t>à</w:t>
      </w:r>
      <w:r w:rsidR="00456AB2">
        <w:rPr>
          <w:rFonts w:cs="Times"/>
        </w:rPr>
        <w:t xml:space="preserve"> d</w:t>
      </w:r>
      <w:r w:rsidR="00307174">
        <w:rPr>
          <w:rFonts w:cs="Times"/>
        </w:rPr>
        <w:t>éterminer avec le magasinier</w:t>
      </w:r>
      <w:r w:rsidR="00EE2865">
        <w:rPr>
          <w:rFonts w:cs="Times"/>
        </w:rPr>
        <w:t>.</w:t>
      </w:r>
    </w:p>
    <w:p w:rsidR="007518C5" w:rsidRDefault="00CD44BF" w:rsidP="007824C6">
      <w:pPr>
        <w:pStyle w:val="Titre2"/>
        <w:ind w:right="0"/>
        <w:jc w:val="both"/>
        <w:rPr>
          <w:rFonts w:asciiTheme="minorHAnsi" w:hAnsiTheme="minorHAnsi"/>
          <w:sz w:val="22"/>
          <w:szCs w:val="22"/>
          <w:u w:val="none"/>
        </w:rPr>
      </w:pPr>
      <w:r w:rsidRPr="00307174">
        <w:rPr>
          <w:rFonts w:asciiTheme="minorHAnsi" w:hAnsiTheme="minorHAnsi"/>
          <w:sz w:val="22"/>
          <w:szCs w:val="22"/>
          <w:u w:val="none"/>
        </w:rPr>
        <w:t>6</w:t>
      </w:r>
      <w:r w:rsidR="00DF20B1">
        <w:rPr>
          <w:rFonts w:asciiTheme="minorHAnsi" w:hAnsiTheme="minorHAnsi"/>
          <w:sz w:val="22"/>
          <w:szCs w:val="22"/>
          <w:u w:val="none"/>
        </w:rPr>
        <w:t>-</w:t>
      </w:r>
      <w:r w:rsidRPr="00307174">
        <w:rPr>
          <w:rFonts w:asciiTheme="minorHAnsi" w:hAnsiTheme="minorHAnsi"/>
          <w:sz w:val="22"/>
          <w:szCs w:val="22"/>
          <w:u w:val="none"/>
        </w:rPr>
        <w:t>3</w:t>
      </w:r>
      <w:r w:rsidR="007518C5" w:rsidRPr="00307174">
        <w:rPr>
          <w:rFonts w:asciiTheme="minorHAnsi" w:hAnsiTheme="minorHAnsi"/>
          <w:sz w:val="22"/>
          <w:szCs w:val="22"/>
          <w:u w:val="none"/>
        </w:rPr>
        <w:t xml:space="preserve"> </w:t>
      </w:r>
      <w:r w:rsidR="00862286">
        <w:rPr>
          <w:rFonts w:asciiTheme="minorHAnsi" w:hAnsiTheme="minorHAnsi"/>
          <w:sz w:val="22"/>
          <w:szCs w:val="22"/>
          <w:u w:val="none"/>
        </w:rPr>
        <w:t>O</w:t>
      </w:r>
      <w:r w:rsidR="007518C5" w:rsidRPr="00307174">
        <w:rPr>
          <w:rFonts w:asciiTheme="minorHAnsi" w:hAnsiTheme="minorHAnsi"/>
          <w:sz w:val="22"/>
          <w:szCs w:val="22"/>
          <w:u w:val="none"/>
        </w:rPr>
        <w:t>pérations de vérification</w:t>
      </w:r>
    </w:p>
    <w:p w:rsidR="007518C5" w:rsidRPr="00902985" w:rsidRDefault="007518C5" w:rsidP="002126B2">
      <w:pPr>
        <w:ind w:left="426"/>
        <w:jc w:val="both"/>
      </w:pPr>
      <w:r w:rsidRPr="00902985">
        <w:t xml:space="preserve">Les vérifications qualitatives et quantitatives sont effectuées par le </w:t>
      </w:r>
      <w:r>
        <w:t>magasinier</w:t>
      </w:r>
      <w:r w:rsidRPr="00902985">
        <w:t>, à réception en présence du livreur, ou par son représentant.</w:t>
      </w:r>
      <w:r>
        <w:t xml:space="preserve"> </w:t>
      </w:r>
      <w:r w:rsidRPr="00902985">
        <w:t>Ces vérifications portent sur :</w:t>
      </w:r>
    </w:p>
    <w:p w:rsidR="007518C5" w:rsidRPr="00E257E7" w:rsidRDefault="007518C5" w:rsidP="007824C6">
      <w:pPr>
        <w:numPr>
          <w:ilvl w:val="0"/>
          <w:numId w:val="7"/>
        </w:numPr>
        <w:tabs>
          <w:tab w:val="clear" w:pos="360"/>
          <w:tab w:val="num" w:pos="1068"/>
        </w:tabs>
        <w:autoSpaceDE w:val="0"/>
        <w:autoSpaceDN w:val="0"/>
        <w:adjustRightInd w:val="0"/>
        <w:spacing w:after="0" w:line="240" w:lineRule="auto"/>
        <w:ind w:left="1065"/>
        <w:jc w:val="both"/>
        <w:rPr>
          <w:rFonts w:cs="Times"/>
          <w:bCs/>
        </w:rPr>
      </w:pPr>
      <w:r w:rsidRPr="00E257E7">
        <w:rPr>
          <w:rFonts w:cs="Times"/>
          <w:bCs/>
        </w:rPr>
        <w:t>le respect qualitatif et quantitatif de la commande,</w:t>
      </w:r>
    </w:p>
    <w:p w:rsidR="00307174" w:rsidRDefault="007518C5" w:rsidP="007824C6">
      <w:pPr>
        <w:numPr>
          <w:ilvl w:val="0"/>
          <w:numId w:val="7"/>
        </w:numPr>
        <w:tabs>
          <w:tab w:val="clear" w:pos="360"/>
          <w:tab w:val="num" w:pos="1068"/>
        </w:tabs>
        <w:autoSpaceDE w:val="0"/>
        <w:autoSpaceDN w:val="0"/>
        <w:adjustRightInd w:val="0"/>
        <w:spacing w:after="0" w:line="240" w:lineRule="auto"/>
        <w:ind w:left="1065"/>
        <w:jc w:val="both"/>
        <w:rPr>
          <w:rFonts w:cs="Times"/>
          <w:bCs/>
        </w:rPr>
      </w:pPr>
      <w:r w:rsidRPr="00307174">
        <w:rPr>
          <w:rFonts w:cs="Times"/>
          <w:bCs/>
        </w:rPr>
        <w:t xml:space="preserve">la conformité des produits livrés avec les spécifications techniques </w:t>
      </w:r>
    </w:p>
    <w:p w:rsidR="007518C5" w:rsidRPr="00307174" w:rsidRDefault="007518C5" w:rsidP="007824C6">
      <w:pPr>
        <w:numPr>
          <w:ilvl w:val="0"/>
          <w:numId w:val="7"/>
        </w:numPr>
        <w:tabs>
          <w:tab w:val="clear" w:pos="360"/>
          <w:tab w:val="num" w:pos="1068"/>
        </w:tabs>
        <w:autoSpaceDE w:val="0"/>
        <w:autoSpaceDN w:val="0"/>
        <w:adjustRightInd w:val="0"/>
        <w:spacing w:after="0" w:line="240" w:lineRule="auto"/>
        <w:ind w:left="1065"/>
        <w:jc w:val="both"/>
        <w:rPr>
          <w:rFonts w:cs="Times"/>
          <w:bCs/>
        </w:rPr>
      </w:pPr>
      <w:r w:rsidRPr="00307174">
        <w:rPr>
          <w:rFonts w:cs="Times"/>
          <w:bCs/>
        </w:rPr>
        <w:t>la fraîcheur, la qualité, la température des produits,</w:t>
      </w:r>
    </w:p>
    <w:p w:rsidR="007518C5" w:rsidRPr="00E257E7" w:rsidRDefault="007518C5" w:rsidP="007824C6">
      <w:pPr>
        <w:numPr>
          <w:ilvl w:val="0"/>
          <w:numId w:val="7"/>
        </w:numPr>
        <w:tabs>
          <w:tab w:val="clear" w:pos="360"/>
          <w:tab w:val="num" w:pos="1068"/>
        </w:tabs>
        <w:autoSpaceDE w:val="0"/>
        <w:autoSpaceDN w:val="0"/>
        <w:adjustRightInd w:val="0"/>
        <w:spacing w:after="0" w:line="240" w:lineRule="auto"/>
        <w:ind w:left="1065"/>
        <w:jc w:val="both"/>
        <w:rPr>
          <w:rFonts w:cs="Times"/>
          <w:bCs/>
        </w:rPr>
      </w:pPr>
      <w:r w:rsidRPr="00E257E7">
        <w:rPr>
          <w:rFonts w:cs="Times"/>
          <w:bCs/>
        </w:rPr>
        <w:t>le contrôle des poids indiqués sur le bon de livraison</w:t>
      </w:r>
    </w:p>
    <w:p w:rsidR="007518C5" w:rsidRPr="00E257E7" w:rsidRDefault="007518C5" w:rsidP="007824C6">
      <w:pPr>
        <w:numPr>
          <w:ilvl w:val="0"/>
          <w:numId w:val="7"/>
        </w:numPr>
        <w:tabs>
          <w:tab w:val="clear" w:pos="360"/>
          <w:tab w:val="num" w:pos="1068"/>
        </w:tabs>
        <w:autoSpaceDE w:val="0"/>
        <w:autoSpaceDN w:val="0"/>
        <w:adjustRightInd w:val="0"/>
        <w:spacing w:after="0" w:line="240" w:lineRule="auto"/>
        <w:ind w:left="1065"/>
        <w:jc w:val="both"/>
        <w:rPr>
          <w:rFonts w:cs="Times"/>
          <w:bCs/>
        </w:rPr>
      </w:pPr>
      <w:r w:rsidRPr="00E257E7">
        <w:rPr>
          <w:rFonts w:cs="Times"/>
          <w:bCs/>
        </w:rPr>
        <w:t>la salubrité et les conditions de transport, l’état et la propreté du véhicule, la propreté du personnel,</w:t>
      </w:r>
    </w:p>
    <w:p w:rsidR="007518C5" w:rsidRPr="00E257E7" w:rsidRDefault="007518C5" w:rsidP="007824C6">
      <w:pPr>
        <w:numPr>
          <w:ilvl w:val="0"/>
          <w:numId w:val="7"/>
        </w:numPr>
        <w:tabs>
          <w:tab w:val="clear" w:pos="360"/>
          <w:tab w:val="num" w:pos="1068"/>
        </w:tabs>
        <w:autoSpaceDE w:val="0"/>
        <w:autoSpaceDN w:val="0"/>
        <w:adjustRightInd w:val="0"/>
        <w:spacing w:after="0" w:line="240" w:lineRule="auto"/>
        <w:ind w:left="1065"/>
        <w:jc w:val="both"/>
        <w:rPr>
          <w:rFonts w:cs="Times"/>
          <w:bCs/>
        </w:rPr>
      </w:pPr>
      <w:r w:rsidRPr="00E257E7">
        <w:rPr>
          <w:rFonts w:cs="Times"/>
          <w:bCs/>
        </w:rPr>
        <w:t>le respect des températures dans le cas de transport frigorifique,</w:t>
      </w:r>
    </w:p>
    <w:p w:rsidR="007518C5" w:rsidRPr="00E257E7" w:rsidRDefault="007518C5" w:rsidP="007824C6">
      <w:pPr>
        <w:numPr>
          <w:ilvl w:val="0"/>
          <w:numId w:val="7"/>
        </w:numPr>
        <w:tabs>
          <w:tab w:val="clear" w:pos="360"/>
          <w:tab w:val="num" w:pos="1068"/>
        </w:tabs>
        <w:autoSpaceDE w:val="0"/>
        <w:autoSpaceDN w:val="0"/>
        <w:adjustRightInd w:val="0"/>
        <w:spacing w:after="0" w:line="240" w:lineRule="auto"/>
        <w:ind w:left="1065"/>
        <w:jc w:val="both"/>
        <w:rPr>
          <w:rFonts w:cs="Times"/>
          <w:bCs/>
        </w:rPr>
      </w:pPr>
      <w:r w:rsidRPr="00E257E7">
        <w:rPr>
          <w:rFonts w:cs="Times"/>
          <w:bCs/>
        </w:rPr>
        <w:t>le</w:t>
      </w:r>
      <w:r>
        <w:rPr>
          <w:rFonts w:cs="Times"/>
          <w:bCs/>
        </w:rPr>
        <w:t>s dates limites de consommation,</w:t>
      </w:r>
    </w:p>
    <w:p w:rsidR="007518C5" w:rsidRPr="00E257E7" w:rsidRDefault="007518C5" w:rsidP="007824C6">
      <w:pPr>
        <w:numPr>
          <w:ilvl w:val="0"/>
          <w:numId w:val="7"/>
        </w:numPr>
        <w:tabs>
          <w:tab w:val="clear" w:pos="360"/>
          <w:tab w:val="num" w:pos="1068"/>
        </w:tabs>
        <w:autoSpaceDE w:val="0"/>
        <w:autoSpaceDN w:val="0"/>
        <w:adjustRightInd w:val="0"/>
        <w:spacing w:after="0" w:line="240" w:lineRule="auto"/>
        <w:ind w:left="1065"/>
        <w:jc w:val="both"/>
        <w:rPr>
          <w:rFonts w:cs="Times"/>
          <w:bCs/>
        </w:rPr>
      </w:pPr>
      <w:r>
        <w:rPr>
          <w:rFonts w:cs="Times"/>
          <w:bCs/>
        </w:rPr>
        <w:t>le</w:t>
      </w:r>
      <w:r w:rsidRPr="00E257E7">
        <w:rPr>
          <w:rFonts w:cs="Times"/>
          <w:bCs/>
        </w:rPr>
        <w:t xml:space="preserve"> respect de la réglementation européenne des règles d’étiquetage et de traçabilité des denrées.</w:t>
      </w:r>
    </w:p>
    <w:p w:rsidR="007518C5" w:rsidRDefault="007518C5" w:rsidP="007824C6">
      <w:pPr>
        <w:jc w:val="both"/>
        <w:rPr>
          <w:b/>
          <w:bCs/>
        </w:rPr>
      </w:pPr>
    </w:p>
    <w:p w:rsidR="00632B78" w:rsidRPr="002126B2" w:rsidRDefault="00360BAC" w:rsidP="002126B2">
      <w:pPr>
        <w:spacing w:after="0"/>
        <w:jc w:val="both"/>
        <w:rPr>
          <w:b/>
          <w:bCs/>
          <w:sz w:val="24"/>
        </w:rPr>
      </w:pPr>
      <w:r>
        <w:rPr>
          <w:b/>
          <w:bCs/>
        </w:rPr>
        <w:t>6</w:t>
      </w:r>
      <w:r w:rsidR="00632B78">
        <w:rPr>
          <w:b/>
          <w:bCs/>
        </w:rPr>
        <w:t>-</w:t>
      </w:r>
      <w:r>
        <w:rPr>
          <w:b/>
          <w:bCs/>
        </w:rPr>
        <w:t xml:space="preserve">4 </w:t>
      </w:r>
      <w:r w:rsidR="00862286" w:rsidRPr="002126B2">
        <w:rPr>
          <w:b/>
          <w:bCs/>
          <w:sz w:val="24"/>
        </w:rPr>
        <w:t>G</w:t>
      </w:r>
      <w:r w:rsidRPr="002126B2">
        <w:rPr>
          <w:b/>
          <w:bCs/>
          <w:sz w:val="24"/>
        </w:rPr>
        <w:t>aranties</w:t>
      </w:r>
    </w:p>
    <w:p w:rsidR="007518C5" w:rsidRPr="00902985" w:rsidRDefault="007518C5" w:rsidP="002126B2">
      <w:pPr>
        <w:spacing w:after="0"/>
        <w:ind w:left="426"/>
        <w:jc w:val="both"/>
      </w:pPr>
      <w:r w:rsidRPr="002126B2">
        <w:rPr>
          <w:sz w:val="24"/>
        </w:rPr>
        <w:t xml:space="preserve">En cas </w:t>
      </w:r>
      <w:r w:rsidRPr="00902985">
        <w:t xml:space="preserve">de non </w:t>
      </w:r>
      <w:r w:rsidRPr="00902985">
        <w:rPr>
          <w:b/>
        </w:rPr>
        <w:t>conformité quantitative</w:t>
      </w:r>
      <w:r w:rsidRPr="00902985">
        <w:t xml:space="preserve"> de la livraison par rapport au bon de commande, le titulaire du marché sera mis en demeure verbalement, soit de reprendre les quantités excédentaires, soit de compléter sans délai les quantités manquantes. Cette mise en demeure sera confirmée par </w:t>
      </w:r>
      <w:r w:rsidR="00A85C01">
        <w:t>télécopie</w:t>
      </w:r>
      <w:r w:rsidRPr="00902985">
        <w:t xml:space="preserve"> ou par courriel au plus tard le lendemain</w:t>
      </w:r>
      <w:r w:rsidR="00456AB2">
        <w:t>.</w:t>
      </w:r>
    </w:p>
    <w:p w:rsidR="007518C5" w:rsidRPr="00902985" w:rsidRDefault="007518C5" w:rsidP="002126B2">
      <w:pPr>
        <w:ind w:left="426"/>
        <w:jc w:val="both"/>
      </w:pPr>
      <w:r w:rsidRPr="00902985">
        <w:lastRenderedPageBreak/>
        <w:t xml:space="preserve">En cas de </w:t>
      </w:r>
      <w:r w:rsidRPr="00902985">
        <w:rPr>
          <w:b/>
        </w:rPr>
        <w:t xml:space="preserve">non conformité qualitative </w:t>
      </w:r>
      <w:r w:rsidRPr="00902985">
        <w:t xml:space="preserve">(y compris le respect de la marque, de la fiche </w:t>
      </w:r>
      <w:r w:rsidRPr="00E257E7">
        <w:t>technique) la livraison</w:t>
      </w:r>
      <w:r w:rsidRPr="00902985">
        <w:t xml:space="preserve"> est refusée et doit être immédiatement remplacée sur simple mise en demeure verbale du représentant du pouvoir </w:t>
      </w:r>
      <w:r w:rsidR="00A85C01">
        <w:t>a</w:t>
      </w:r>
      <w:r w:rsidRPr="00902985">
        <w:t>djudicateur. Cette mise en demeure sera confirmée par écrit.</w:t>
      </w:r>
    </w:p>
    <w:p w:rsidR="00456AB2" w:rsidRDefault="007518C5" w:rsidP="002126B2">
      <w:pPr>
        <w:ind w:left="426"/>
        <w:jc w:val="both"/>
      </w:pPr>
      <w:r w:rsidRPr="00902985">
        <w:rPr>
          <w:b/>
          <w:bCs/>
        </w:rPr>
        <w:t>Les marchandises refusées</w:t>
      </w:r>
      <w:r w:rsidRPr="00902985">
        <w:t xml:space="preserve"> pour l’une des raisons précisées ci-dessus doivent être retirées dans les plus brefs délais en accord entre les parties, période pendant laquelle elles seront conservées dans des conditions adéquat</w:t>
      </w:r>
      <w:r>
        <w:t>es. Passé ce délai, le pouvoir a</w:t>
      </w:r>
      <w:r w:rsidRPr="00902985">
        <w:t>djudicateur décline toute responsabilité sur la détérioration, la diminution ou la perte des denrées à reprendre, et peut, pour des raisons d’hygiène, ou de capacité de stockage se voir dans la nécessité de s’en débarrasser</w:t>
      </w:r>
      <w:r w:rsidR="00456AB2">
        <w:t>.</w:t>
      </w:r>
    </w:p>
    <w:p w:rsidR="007518C5" w:rsidRDefault="007518C5" w:rsidP="002126B2">
      <w:pPr>
        <w:ind w:left="426"/>
        <w:jc w:val="both"/>
      </w:pPr>
      <w:r w:rsidRPr="00902985">
        <w:t xml:space="preserve">Les </w:t>
      </w:r>
      <w:r w:rsidRPr="00902985">
        <w:rPr>
          <w:b/>
        </w:rPr>
        <w:t>défauts et vices cachés</w:t>
      </w:r>
      <w:r w:rsidRPr="00902985">
        <w:t xml:space="preserve"> qui ne peuvent être décelés à la réception sont signalés au fournisseur dans les délais les plus brefs, latitude lui étant donnée de constater ou de faire constater sur place la réalité des défauts. Le remplacement du ou des articles devra alors être réalisé sans délai. Dans ce cas, </w:t>
      </w:r>
      <w:r>
        <w:t>le p</w:t>
      </w:r>
      <w:r w:rsidRPr="00902985">
        <w:t xml:space="preserve">ouvoir </w:t>
      </w:r>
      <w:r>
        <w:t>a</w:t>
      </w:r>
      <w:r w:rsidRPr="00902985">
        <w:t>djudicateur se réserve le droit de retourner au fournisseur et à ses frais les marchandises refusées.</w:t>
      </w:r>
    </w:p>
    <w:p w:rsidR="007518C5" w:rsidRPr="00CD44BF" w:rsidRDefault="007518C5" w:rsidP="007824C6">
      <w:pPr>
        <w:jc w:val="both"/>
        <w:rPr>
          <w:b/>
        </w:rPr>
      </w:pPr>
      <w:r>
        <w:rPr>
          <w:b/>
        </w:rPr>
        <w:t xml:space="preserve">Article </w:t>
      </w:r>
      <w:r w:rsidR="00CD44BF">
        <w:rPr>
          <w:b/>
        </w:rPr>
        <w:t>7</w:t>
      </w:r>
      <w:r>
        <w:rPr>
          <w:b/>
        </w:rPr>
        <w:t xml:space="preserve"> : </w:t>
      </w:r>
      <w:r w:rsidR="00862286">
        <w:rPr>
          <w:b/>
        </w:rPr>
        <w:t>F</w:t>
      </w:r>
      <w:r w:rsidRPr="00922AB9">
        <w:rPr>
          <w:b/>
        </w:rPr>
        <w:t>acturation et règlement</w:t>
      </w:r>
      <w:r w:rsidR="00CF45E7">
        <w:rPr>
          <w:b/>
        </w:rPr>
        <w:t> :</w:t>
      </w:r>
    </w:p>
    <w:p w:rsidR="007518C5" w:rsidRPr="00902985" w:rsidRDefault="00CD44BF" w:rsidP="007824C6">
      <w:pPr>
        <w:autoSpaceDE w:val="0"/>
        <w:autoSpaceDN w:val="0"/>
        <w:adjustRightInd w:val="0"/>
        <w:spacing w:after="0"/>
        <w:jc w:val="both"/>
        <w:rPr>
          <w:rFonts w:cs="Times"/>
          <w:b/>
          <w:bCs/>
        </w:rPr>
      </w:pPr>
      <w:r>
        <w:rPr>
          <w:rFonts w:cs="Times"/>
          <w:b/>
          <w:bCs/>
        </w:rPr>
        <w:t>7</w:t>
      </w:r>
      <w:r w:rsidR="00632B78">
        <w:rPr>
          <w:rFonts w:cs="Times"/>
          <w:b/>
          <w:bCs/>
        </w:rPr>
        <w:t>-</w:t>
      </w:r>
      <w:r w:rsidR="007518C5">
        <w:rPr>
          <w:rFonts w:cs="Times"/>
          <w:b/>
          <w:bCs/>
        </w:rPr>
        <w:t xml:space="preserve">1 </w:t>
      </w:r>
      <w:r w:rsidR="00862286">
        <w:rPr>
          <w:rFonts w:cs="Times"/>
          <w:b/>
          <w:bCs/>
        </w:rPr>
        <w:t>F</w:t>
      </w:r>
      <w:r w:rsidR="007518C5">
        <w:rPr>
          <w:rFonts w:cs="Times"/>
          <w:b/>
          <w:bCs/>
        </w:rPr>
        <w:t>acturation</w:t>
      </w:r>
    </w:p>
    <w:p w:rsidR="007518C5" w:rsidRPr="00902985" w:rsidRDefault="007518C5" w:rsidP="002126B2">
      <w:pPr>
        <w:autoSpaceDE w:val="0"/>
        <w:autoSpaceDN w:val="0"/>
        <w:adjustRightInd w:val="0"/>
        <w:spacing w:after="0"/>
        <w:ind w:left="426"/>
        <w:jc w:val="both"/>
        <w:rPr>
          <w:rFonts w:cs="Times"/>
          <w:iCs/>
        </w:rPr>
      </w:pPr>
      <w:r w:rsidRPr="00902985">
        <w:rPr>
          <w:rFonts w:cs="Times"/>
          <w:iCs/>
        </w:rPr>
        <w:t>Les Mentions minimales obligatoires sur la facture sont :</w:t>
      </w:r>
    </w:p>
    <w:p w:rsidR="007518C5" w:rsidRPr="003F5B4D" w:rsidRDefault="007518C5" w:rsidP="007824C6">
      <w:pPr>
        <w:numPr>
          <w:ilvl w:val="0"/>
          <w:numId w:val="7"/>
        </w:numPr>
        <w:tabs>
          <w:tab w:val="clear" w:pos="360"/>
          <w:tab w:val="num" w:pos="1068"/>
        </w:tabs>
        <w:autoSpaceDE w:val="0"/>
        <w:autoSpaceDN w:val="0"/>
        <w:adjustRightInd w:val="0"/>
        <w:spacing w:after="0" w:line="240" w:lineRule="auto"/>
        <w:ind w:left="1065"/>
        <w:jc w:val="both"/>
        <w:rPr>
          <w:rFonts w:cs="Times"/>
          <w:bCs/>
        </w:rPr>
      </w:pPr>
      <w:r>
        <w:rPr>
          <w:rFonts w:cs="Times"/>
          <w:bCs/>
        </w:rPr>
        <w:t>i</w:t>
      </w:r>
      <w:r w:rsidRPr="006B37D4">
        <w:rPr>
          <w:rFonts w:cs="Times"/>
          <w:bCs/>
        </w:rPr>
        <w:t>dentification précise du fournisseur : nom de l’entreprise, adresse, RIB, n° de TVA intracommunautaire, n° de Siret</w:t>
      </w:r>
    </w:p>
    <w:p w:rsidR="007518C5" w:rsidRPr="006B37D4" w:rsidRDefault="007518C5" w:rsidP="007824C6">
      <w:pPr>
        <w:numPr>
          <w:ilvl w:val="0"/>
          <w:numId w:val="7"/>
        </w:numPr>
        <w:tabs>
          <w:tab w:val="clear" w:pos="360"/>
          <w:tab w:val="num" w:pos="1068"/>
        </w:tabs>
        <w:autoSpaceDE w:val="0"/>
        <w:autoSpaceDN w:val="0"/>
        <w:adjustRightInd w:val="0"/>
        <w:spacing w:after="0" w:line="240" w:lineRule="auto"/>
        <w:ind w:left="1065"/>
        <w:jc w:val="both"/>
        <w:rPr>
          <w:rFonts w:cs="Times"/>
          <w:bCs/>
        </w:rPr>
      </w:pPr>
      <w:r>
        <w:rPr>
          <w:rFonts w:cs="Times"/>
          <w:bCs/>
        </w:rPr>
        <w:t>i</w:t>
      </w:r>
      <w:r w:rsidRPr="006B37D4">
        <w:rPr>
          <w:rFonts w:cs="Times"/>
          <w:bCs/>
        </w:rPr>
        <w:t>dentification précise du point de livraison</w:t>
      </w:r>
    </w:p>
    <w:p w:rsidR="007518C5" w:rsidRDefault="007518C5" w:rsidP="007824C6">
      <w:pPr>
        <w:numPr>
          <w:ilvl w:val="0"/>
          <w:numId w:val="7"/>
        </w:numPr>
        <w:tabs>
          <w:tab w:val="clear" w:pos="360"/>
          <w:tab w:val="num" w:pos="1068"/>
        </w:tabs>
        <w:autoSpaceDE w:val="0"/>
        <w:autoSpaceDN w:val="0"/>
        <w:adjustRightInd w:val="0"/>
        <w:spacing w:after="0" w:line="240" w:lineRule="auto"/>
        <w:ind w:left="1065"/>
        <w:jc w:val="both"/>
        <w:rPr>
          <w:rFonts w:cs="Times"/>
          <w:bCs/>
        </w:rPr>
      </w:pPr>
      <w:r>
        <w:rPr>
          <w:rFonts w:cs="Times"/>
          <w:bCs/>
        </w:rPr>
        <w:t>id</w:t>
      </w:r>
      <w:r w:rsidRPr="006B37D4">
        <w:rPr>
          <w:rFonts w:cs="Times"/>
          <w:bCs/>
        </w:rPr>
        <w:t>entification précise du point de facturation</w:t>
      </w:r>
    </w:p>
    <w:p w:rsidR="007518C5" w:rsidRPr="003F5B4D" w:rsidRDefault="007518C5" w:rsidP="007824C6">
      <w:pPr>
        <w:numPr>
          <w:ilvl w:val="0"/>
          <w:numId w:val="7"/>
        </w:numPr>
        <w:tabs>
          <w:tab w:val="clear" w:pos="360"/>
          <w:tab w:val="num" w:pos="1068"/>
        </w:tabs>
        <w:autoSpaceDE w:val="0"/>
        <w:autoSpaceDN w:val="0"/>
        <w:adjustRightInd w:val="0"/>
        <w:spacing w:after="0" w:line="240" w:lineRule="auto"/>
        <w:ind w:left="1065"/>
        <w:jc w:val="both"/>
        <w:rPr>
          <w:rFonts w:cs="Times"/>
          <w:bCs/>
        </w:rPr>
      </w:pPr>
      <w:r>
        <w:rPr>
          <w:rFonts w:cs="Times"/>
          <w:bCs/>
        </w:rPr>
        <w:t>d</w:t>
      </w:r>
      <w:r w:rsidRPr="006B37D4">
        <w:rPr>
          <w:rFonts w:cs="Times"/>
          <w:bCs/>
        </w:rPr>
        <w:t xml:space="preserve">éfinition du produit : </w:t>
      </w:r>
      <w:r w:rsidRPr="006B37D4">
        <w:rPr>
          <w:rFonts w:cs="Times"/>
        </w:rPr>
        <w:t>code- dénomination, libellé, prix unitaire, quantité, totalisation, taux de TVA, montant HT et TTC</w:t>
      </w:r>
    </w:p>
    <w:p w:rsidR="007518C5" w:rsidRPr="006B37D4" w:rsidRDefault="007518C5" w:rsidP="007824C6">
      <w:pPr>
        <w:numPr>
          <w:ilvl w:val="0"/>
          <w:numId w:val="7"/>
        </w:numPr>
        <w:tabs>
          <w:tab w:val="clear" w:pos="360"/>
          <w:tab w:val="num" w:pos="1068"/>
        </w:tabs>
        <w:autoSpaceDE w:val="0"/>
        <w:autoSpaceDN w:val="0"/>
        <w:adjustRightInd w:val="0"/>
        <w:spacing w:after="0" w:line="240" w:lineRule="auto"/>
        <w:ind w:left="1065"/>
        <w:jc w:val="both"/>
        <w:rPr>
          <w:rFonts w:cs="Times"/>
          <w:bCs/>
        </w:rPr>
      </w:pPr>
      <w:r>
        <w:rPr>
          <w:rFonts w:cs="Times"/>
        </w:rPr>
        <w:t>Dates (de facturation, de livraisons …)</w:t>
      </w:r>
    </w:p>
    <w:p w:rsidR="00CD44BF" w:rsidRDefault="00CD44BF" w:rsidP="007824C6">
      <w:pPr>
        <w:autoSpaceDE w:val="0"/>
        <w:autoSpaceDN w:val="0"/>
        <w:adjustRightInd w:val="0"/>
        <w:spacing w:after="0" w:line="240" w:lineRule="auto"/>
        <w:jc w:val="both"/>
        <w:rPr>
          <w:b/>
          <w:bCs/>
          <w:spacing w:val="-2"/>
        </w:rPr>
      </w:pPr>
    </w:p>
    <w:p w:rsidR="007518C5" w:rsidRPr="00632B78" w:rsidRDefault="00632B78" w:rsidP="007824C6">
      <w:pPr>
        <w:autoSpaceDE w:val="0"/>
        <w:autoSpaceDN w:val="0"/>
        <w:adjustRightInd w:val="0"/>
        <w:spacing w:after="0" w:line="240" w:lineRule="auto"/>
        <w:jc w:val="both"/>
        <w:rPr>
          <w:rFonts w:cs="Times"/>
          <w:b/>
          <w:bCs/>
        </w:rPr>
      </w:pPr>
      <w:r>
        <w:rPr>
          <w:rFonts w:cs="Times"/>
          <w:b/>
          <w:bCs/>
        </w:rPr>
        <w:t>7-2</w:t>
      </w:r>
      <w:r w:rsidR="00EE1CAE">
        <w:rPr>
          <w:rFonts w:cs="Times"/>
          <w:b/>
          <w:bCs/>
        </w:rPr>
        <w:t xml:space="preserve"> </w:t>
      </w:r>
      <w:r w:rsidR="00862286">
        <w:rPr>
          <w:rFonts w:cs="Times"/>
          <w:b/>
          <w:bCs/>
        </w:rPr>
        <w:t>M</w:t>
      </w:r>
      <w:r w:rsidR="007518C5" w:rsidRPr="00632B78">
        <w:rPr>
          <w:rFonts w:cs="Times"/>
          <w:b/>
          <w:bCs/>
        </w:rPr>
        <w:t>ode de règlement</w:t>
      </w:r>
    </w:p>
    <w:p w:rsidR="007518C5" w:rsidRPr="00902985" w:rsidRDefault="007518C5" w:rsidP="002126B2">
      <w:pPr>
        <w:autoSpaceDE w:val="0"/>
        <w:autoSpaceDN w:val="0"/>
        <w:adjustRightInd w:val="0"/>
        <w:ind w:left="426"/>
        <w:jc w:val="both"/>
        <w:rPr>
          <w:rFonts w:cs="Times"/>
        </w:rPr>
      </w:pPr>
      <w:r w:rsidRPr="00902985">
        <w:rPr>
          <w:rFonts w:cs="Times"/>
        </w:rPr>
        <w:t xml:space="preserve">Les prestations, objet du présent marché, seront </w:t>
      </w:r>
      <w:r w:rsidR="00177A1E">
        <w:rPr>
          <w:rFonts w:cs="Times"/>
        </w:rPr>
        <w:t>payées par virement dans le délai prévu par la règlementation à compter de la réception des factures émises par le titulaire.</w:t>
      </w:r>
      <w:r w:rsidRPr="00902985">
        <w:rPr>
          <w:rFonts w:cs="Times"/>
        </w:rPr>
        <w:t xml:space="preserve">  </w:t>
      </w:r>
    </w:p>
    <w:p w:rsidR="007518C5" w:rsidRPr="00902985" w:rsidRDefault="00632B78" w:rsidP="007824C6">
      <w:pPr>
        <w:spacing w:after="0"/>
        <w:jc w:val="both"/>
        <w:rPr>
          <w:b/>
        </w:rPr>
      </w:pPr>
      <w:r>
        <w:rPr>
          <w:b/>
        </w:rPr>
        <w:t>7-</w:t>
      </w:r>
      <w:r w:rsidR="00CD44BF">
        <w:rPr>
          <w:b/>
        </w:rPr>
        <w:t>3</w:t>
      </w:r>
      <w:r w:rsidR="007518C5">
        <w:rPr>
          <w:b/>
        </w:rPr>
        <w:t xml:space="preserve"> </w:t>
      </w:r>
      <w:r w:rsidR="00862286">
        <w:rPr>
          <w:b/>
        </w:rPr>
        <w:t>F</w:t>
      </w:r>
      <w:r w:rsidR="007518C5">
        <w:rPr>
          <w:b/>
        </w:rPr>
        <w:t>orme et contenu des prix</w:t>
      </w:r>
    </w:p>
    <w:p w:rsidR="007518C5" w:rsidRPr="00902985" w:rsidRDefault="007518C5" w:rsidP="002126B2">
      <w:pPr>
        <w:spacing w:after="0"/>
        <w:ind w:left="426"/>
        <w:jc w:val="both"/>
      </w:pPr>
      <w:r w:rsidRPr="00902985">
        <w:t xml:space="preserve">Les prix indiqués hors taxe s’entendent franco de port et d’emballage. Ils comprennent les frais afférents au conditionnement, à l’emballage, à la manutention, à l’assurance, au stockage, au transport jusqu’au lieu de livraison, au déchargement et au transbordement des marchandises jusqu’au lieu de réception et de contrôle de chaque site. Le marché est traité à prix unitaires. </w:t>
      </w:r>
    </w:p>
    <w:p w:rsidR="007518C5" w:rsidRPr="00902985" w:rsidRDefault="007518C5" w:rsidP="007824C6">
      <w:pPr>
        <w:spacing w:after="0"/>
        <w:jc w:val="both"/>
      </w:pPr>
    </w:p>
    <w:p w:rsidR="007518C5" w:rsidRPr="00CD44BF" w:rsidRDefault="007518C5" w:rsidP="007824C6">
      <w:pPr>
        <w:pStyle w:val="Paragraphedeliste"/>
        <w:numPr>
          <w:ilvl w:val="0"/>
          <w:numId w:val="13"/>
        </w:numPr>
        <w:spacing w:after="0" w:line="240" w:lineRule="auto"/>
        <w:jc w:val="both"/>
        <w:rPr>
          <w:b/>
        </w:rPr>
      </w:pPr>
      <w:r w:rsidRPr="00CD44BF">
        <w:rPr>
          <w:b/>
        </w:rPr>
        <w:t>Fixation des prix du marché soumis à cotation</w:t>
      </w:r>
    </w:p>
    <w:p w:rsidR="007518C5" w:rsidRDefault="007518C5" w:rsidP="002126B2">
      <w:pPr>
        <w:spacing w:after="0"/>
        <w:ind w:left="426"/>
        <w:jc w:val="both"/>
      </w:pPr>
      <w:r w:rsidRPr="00902985">
        <w:t xml:space="preserve">Les prix unitaires sont déterminés par un coefficient appliqué à une cotation de référence. </w:t>
      </w:r>
      <w:r>
        <w:t xml:space="preserve">La liste des cotations retenues est </w:t>
      </w:r>
      <w:r w:rsidR="00360BAC">
        <w:t>fournie avec le bordereau de prix</w:t>
      </w:r>
      <w:r>
        <w:t xml:space="preserve">. A chaque période, le fournisseur devra justifier son évolution tarifaire. </w:t>
      </w:r>
    </w:p>
    <w:p w:rsidR="007518C5" w:rsidRPr="00902985" w:rsidRDefault="007518C5" w:rsidP="007824C6">
      <w:pPr>
        <w:spacing w:after="0"/>
        <w:jc w:val="both"/>
      </w:pPr>
    </w:p>
    <w:p w:rsidR="007518C5" w:rsidRPr="00CD44BF" w:rsidRDefault="007518C5" w:rsidP="007824C6">
      <w:pPr>
        <w:pStyle w:val="Paragraphedeliste"/>
        <w:numPr>
          <w:ilvl w:val="0"/>
          <w:numId w:val="13"/>
        </w:numPr>
        <w:spacing w:after="0" w:line="240" w:lineRule="auto"/>
        <w:jc w:val="both"/>
        <w:rPr>
          <w:b/>
        </w:rPr>
      </w:pPr>
      <w:r w:rsidRPr="00CD44BF">
        <w:rPr>
          <w:b/>
        </w:rPr>
        <w:t>Absence de référence permettant la détermination des prix</w:t>
      </w:r>
    </w:p>
    <w:p w:rsidR="007518C5" w:rsidRPr="00902985" w:rsidRDefault="007518C5" w:rsidP="002126B2">
      <w:pPr>
        <w:spacing w:after="0"/>
        <w:ind w:left="426"/>
        <w:jc w:val="both"/>
        <w:rPr>
          <w:bCs/>
        </w:rPr>
      </w:pPr>
      <w:r w:rsidRPr="00902985">
        <w:rPr>
          <w:bCs/>
        </w:rPr>
        <w:lastRenderedPageBreak/>
        <w:t>En cas de disparition des cours de référence, le dernier prix est maintenu, le temps pour les parties de se mettre d’accord sur un nouveau mode de fixation des prix par voie d’un avenant. A défaut d’accord, le marché pourra être résilié sans indemnité d’aucune part.</w:t>
      </w:r>
    </w:p>
    <w:p w:rsidR="007518C5" w:rsidRDefault="007518C5" w:rsidP="002126B2">
      <w:pPr>
        <w:spacing w:after="0"/>
        <w:ind w:left="426"/>
        <w:jc w:val="both"/>
        <w:rPr>
          <w:bCs/>
        </w:rPr>
      </w:pPr>
    </w:p>
    <w:p w:rsidR="007518C5" w:rsidRPr="00902985" w:rsidRDefault="007518C5" w:rsidP="002126B2">
      <w:pPr>
        <w:spacing w:after="0"/>
        <w:ind w:left="426"/>
        <w:jc w:val="both"/>
        <w:rPr>
          <w:bCs/>
        </w:rPr>
      </w:pPr>
      <w:r w:rsidRPr="00902985">
        <w:rPr>
          <w:bCs/>
        </w:rPr>
        <w:t xml:space="preserve">En cas de non publication provisoire d’une cotation, les facturations pourront, si le titulaire le souhaite, être </w:t>
      </w:r>
      <w:proofErr w:type="gramStart"/>
      <w:r w:rsidRPr="00902985">
        <w:rPr>
          <w:bCs/>
        </w:rPr>
        <w:t>effectuées</w:t>
      </w:r>
      <w:proofErr w:type="gramEnd"/>
      <w:r w:rsidRPr="00902985">
        <w:rPr>
          <w:bCs/>
        </w:rPr>
        <w:t xml:space="preserve"> sur la base des prix antérieurs afin de ne pas retarder le mandatement des sommes dues. </w:t>
      </w:r>
    </w:p>
    <w:p w:rsidR="007518C5" w:rsidRDefault="007518C5" w:rsidP="007824C6">
      <w:pPr>
        <w:spacing w:after="0"/>
        <w:jc w:val="both"/>
        <w:rPr>
          <w:bCs/>
        </w:rPr>
      </w:pPr>
    </w:p>
    <w:p w:rsidR="007518C5" w:rsidRPr="00CD44BF" w:rsidRDefault="007518C5" w:rsidP="007824C6">
      <w:pPr>
        <w:pStyle w:val="Paragraphedeliste"/>
        <w:numPr>
          <w:ilvl w:val="0"/>
          <w:numId w:val="13"/>
        </w:numPr>
        <w:spacing w:after="0" w:line="240" w:lineRule="auto"/>
        <w:jc w:val="both"/>
        <w:rPr>
          <w:b/>
        </w:rPr>
      </w:pPr>
      <w:r w:rsidRPr="00CD44BF">
        <w:rPr>
          <w:b/>
        </w:rPr>
        <w:t>Révision des prix du marché non soumis à cotation</w:t>
      </w:r>
    </w:p>
    <w:p w:rsidR="007518C5" w:rsidRPr="00902985" w:rsidRDefault="007518C5" w:rsidP="002126B2">
      <w:pPr>
        <w:spacing w:after="0"/>
        <w:ind w:left="426"/>
        <w:jc w:val="both"/>
        <w:rPr>
          <w:bCs/>
        </w:rPr>
      </w:pPr>
      <w:r w:rsidRPr="004217A5">
        <w:t>Le présent contrat prévoit</w:t>
      </w:r>
      <w:r w:rsidRPr="004217A5">
        <w:rPr>
          <w:b/>
        </w:rPr>
        <w:t xml:space="preserve"> </w:t>
      </w:r>
      <w:r w:rsidRPr="004217A5">
        <w:rPr>
          <w:bCs/>
        </w:rPr>
        <w:t>une modalité de révision des prix, pour les produits non soumis à cotations. Le titulaire devra envoyer à l’établissement une proposition tarifaire, au plus tard un mois avant la fin du contrat. L’établissement s’engage à valider, ou pas, cette proposition dans les 15 jours, par écrit.</w:t>
      </w:r>
    </w:p>
    <w:p w:rsidR="00CD44BF" w:rsidRDefault="00CD44BF" w:rsidP="007824C6">
      <w:pPr>
        <w:spacing w:after="0" w:line="240" w:lineRule="auto"/>
        <w:jc w:val="both"/>
        <w:rPr>
          <w:bCs/>
        </w:rPr>
      </w:pPr>
    </w:p>
    <w:p w:rsidR="007518C5" w:rsidRPr="00360BAC" w:rsidRDefault="00360BAC" w:rsidP="007824C6">
      <w:pPr>
        <w:spacing w:after="0" w:line="240" w:lineRule="auto"/>
        <w:jc w:val="both"/>
        <w:rPr>
          <w:b/>
        </w:rPr>
      </w:pPr>
      <w:r>
        <w:rPr>
          <w:b/>
        </w:rPr>
        <w:t xml:space="preserve">7-4 </w:t>
      </w:r>
      <w:r w:rsidR="00862286">
        <w:rPr>
          <w:b/>
        </w:rPr>
        <w:t>C</w:t>
      </w:r>
      <w:r>
        <w:rPr>
          <w:b/>
        </w:rPr>
        <w:t>lause de sauvegarde</w:t>
      </w:r>
    </w:p>
    <w:p w:rsidR="007518C5" w:rsidRDefault="007518C5" w:rsidP="002126B2">
      <w:pPr>
        <w:spacing w:after="0"/>
        <w:ind w:left="426"/>
        <w:jc w:val="both"/>
        <w:rPr>
          <w:color w:val="E36C0A"/>
        </w:rPr>
      </w:pPr>
      <w:r w:rsidRPr="00902985">
        <w:rPr>
          <w:bCs/>
        </w:rPr>
        <w:t>L’établissemen</w:t>
      </w:r>
      <w:r>
        <w:rPr>
          <w:bCs/>
        </w:rPr>
        <w:t>t,</w:t>
      </w:r>
      <w:r w:rsidRPr="00922AB9">
        <w:rPr>
          <w:color w:val="E36C0A"/>
        </w:rPr>
        <w:t xml:space="preserve"> </w:t>
      </w:r>
      <w:r w:rsidRPr="00902985">
        <w:rPr>
          <w:bCs/>
        </w:rPr>
        <w:t>se réserve le droit de résilier sans indemnité la partie non exécutée des marchés en cours à la date du changement de tarif, lorsque le changement conduit à une augmentation supérieure à</w:t>
      </w:r>
      <w:r w:rsidRPr="00902985">
        <w:rPr>
          <w:bCs/>
          <w:color w:val="000080"/>
        </w:rPr>
        <w:t xml:space="preserve"> </w:t>
      </w:r>
      <w:r w:rsidRPr="004217A5">
        <w:t>5% pour le lot</w:t>
      </w:r>
      <w:r w:rsidR="00360BAC" w:rsidRPr="004217A5">
        <w:t>.</w:t>
      </w:r>
    </w:p>
    <w:p w:rsidR="00456AB2" w:rsidRDefault="00456AB2" w:rsidP="007824C6">
      <w:pPr>
        <w:spacing w:after="0"/>
        <w:jc w:val="both"/>
        <w:rPr>
          <w:color w:val="E36C0A"/>
        </w:rPr>
      </w:pPr>
    </w:p>
    <w:p w:rsidR="007518C5" w:rsidRDefault="007518C5" w:rsidP="007824C6">
      <w:pPr>
        <w:autoSpaceDE w:val="0"/>
        <w:autoSpaceDN w:val="0"/>
        <w:adjustRightInd w:val="0"/>
        <w:spacing w:after="0"/>
        <w:jc w:val="both"/>
        <w:rPr>
          <w:rFonts w:cs="Times"/>
          <w:b/>
          <w:bCs/>
        </w:rPr>
      </w:pPr>
      <w:r w:rsidRPr="007611C7">
        <w:rPr>
          <w:rFonts w:cs="Times"/>
          <w:b/>
          <w:bCs/>
        </w:rPr>
        <w:t xml:space="preserve">Article </w:t>
      </w:r>
      <w:r w:rsidR="00CD44BF" w:rsidRPr="007611C7">
        <w:rPr>
          <w:rFonts w:cs="Times"/>
          <w:b/>
          <w:bCs/>
        </w:rPr>
        <w:t>8</w:t>
      </w:r>
      <w:r w:rsidRPr="007611C7">
        <w:rPr>
          <w:rFonts w:cs="Times"/>
          <w:b/>
          <w:bCs/>
        </w:rPr>
        <w:t xml:space="preserve">: </w:t>
      </w:r>
      <w:r w:rsidR="00862286">
        <w:rPr>
          <w:rFonts w:cs="Times"/>
          <w:b/>
          <w:bCs/>
        </w:rPr>
        <w:t>P</w:t>
      </w:r>
      <w:r w:rsidRPr="007611C7">
        <w:rPr>
          <w:rFonts w:cs="Times"/>
          <w:b/>
          <w:bCs/>
        </w:rPr>
        <w:t>énalités</w:t>
      </w:r>
      <w:r w:rsidR="007611C7" w:rsidRPr="007611C7">
        <w:rPr>
          <w:rFonts w:cs="Times"/>
          <w:b/>
          <w:bCs/>
        </w:rPr>
        <w:t xml:space="preserve"> pour retard :</w:t>
      </w:r>
    </w:p>
    <w:p w:rsidR="007518C5" w:rsidRPr="00902985" w:rsidRDefault="00F3482E" w:rsidP="002126B2">
      <w:pPr>
        <w:autoSpaceDE w:val="0"/>
        <w:autoSpaceDN w:val="0"/>
        <w:adjustRightInd w:val="0"/>
        <w:spacing w:after="0"/>
        <w:ind w:left="426"/>
        <w:jc w:val="both"/>
        <w:rPr>
          <w:rFonts w:cs="Times"/>
        </w:rPr>
      </w:pPr>
      <w:r>
        <w:rPr>
          <w:rFonts w:cs="Times"/>
        </w:rPr>
        <w:t>L</w:t>
      </w:r>
      <w:r w:rsidR="007518C5" w:rsidRPr="00902985">
        <w:rPr>
          <w:rFonts w:cs="Times"/>
        </w:rPr>
        <w:t xml:space="preserve">orsque le délai de livraison est dépassé, le titulaire pourra encourir, après mise en demeure préalable, une pénalité calculée par application de la formule suivante </w:t>
      </w:r>
      <w:r w:rsidR="007518C5" w:rsidRPr="00902985">
        <w:rPr>
          <w:rFonts w:cs="Helvetica"/>
        </w:rPr>
        <w:t>:</w:t>
      </w:r>
    </w:p>
    <w:p w:rsidR="007518C5" w:rsidRDefault="007518C5" w:rsidP="002126B2">
      <w:pPr>
        <w:autoSpaceDE w:val="0"/>
        <w:autoSpaceDN w:val="0"/>
        <w:adjustRightInd w:val="0"/>
        <w:spacing w:after="0"/>
        <w:ind w:left="426"/>
        <w:jc w:val="both"/>
        <w:rPr>
          <w:rFonts w:cs="Times"/>
        </w:rPr>
      </w:pPr>
      <w:r w:rsidRPr="00902985">
        <w:rPr>
          <w:rFonts w:cs="Times"/>
        </w:rPr>
        <w:t xml:space="preserve">P </w:t>
      </w:r>
      <w:r>
        <w:rPr>
          <w:rFonts w:cs="Helvetica"/>
        </w:rPr>
        <w:t>=(</w:t>
      </w:r>
      <w:proofErr w:type="spellStart"/>
      <w:r w:rsidRPr="00902985">
        <w:rPr>
          <w:rFonts w:cs="Courier"/>
        </w:rPr>
        <w:t>VxR</w:t>
      </w:r>
      <w:proofErr w:type="spellEnd"/>
      <w:r>
        <w:rPr>
          <w:rFonts w:cs="Courier"/>
        </w:rPr>
        <w:t>)/</w:t>
      </w:r>
      <w:r w:rsidRPr="00902985">
        <w:rPr>
          <w:rFonts w:cs="Times"/>
        </w:rPr>
        <w:t>20</w:t>
      </w:r>
      <w:r>
        <w:rPr>
          <w:rFonts w:cs="Times"/>
        </w:rPr>
        <w:t xml:space="preserve"> ; avec </w:t>
      </w:r>
      <w:r w:rsidRPr="00902985">
        <w:rPr>
          <w:rFonts w:cs="Times"/>
        </w:rPr>
        <w:t xml:space="preserve">P </w:t>
      </w:r>
      <w:r w:rsidRPr="00902985">
        <w:rPr>
          <w:rFonts w:cs="Helvetica"/>
        </w:rPr>
        <w:t xml:space="preserve">= </w:t>
      </w:r>
      <w:r w:rsidRPr="00902985">
        <w:rPr>
          <w:rFonts w:cs="Times"/>
        </w:rPr>
        <w:t>le montant de la pénalité,</w:t>
      </w:r>
      <w:r>
        <w:rPr>
          <w:rFonts w:cs="Times"/>
        </w:rPr>
        <w:t xml:space="preserve"> </w:t>
      </w:r>
      <w:r w:rsidRPr="00902985">
        <w:rPr>
          <w:rFonts w:cs="Times"/>
        </w:rPr>
        <w:t xml:space="preserve">V </w:t>
      </w:r>
      <w:r w:rsidRPr="00902985">
        <w:rPr>
          <w:rFonts w:cs="Helvetica"/>
        </w:rPr>
        <w:t xml:space="preserve">= </w:t>
      </w:r>
      <w:r w:rsidRPr="00902985">
        <w:rPr>
          <w:rFonts w:cs="Times"/>
        </w:rPr>
        <w:t>la valeur de la facture</w:t>
      </w:r>
      <w:r>
        <w:rPr>
          <w:rFonts w:cs="Times"/>
        </w:rPr>
        <w:t xml:space="preserve">, </w:t>
      </w:r>
      <w:r w:rsidRPr="00902985">
        <w:rPr>
          <w:rFonts w:cs="Times"/>
        </w:rPr>
        <w:t>R= le nombre de jours de retard.</w:t>
      </w:r>
    </w:p>
    <w:p w:rsidR="00F3482E" w:rsidRPr="00F3482E" w:rsidRDefault="00F3482E" w:rsidP="002126B2">
      <w:pPr>
        <w:autoSpaceDE w:val="0"/>
        <w:autoSpaceDN w:val="0"/>
        <w:adjustRightInd w:val="0"/>
        <w:spacing w:after="0" w:line="240" w:lineRule="auto"/>
        <w:ind w:left="426"/>
        <w:jc w:val="both"/>
        <w:rPr>
          <w:rFonts w:asciiTheme="minorHAnsi" w:hAnsiTheme="minorHAnsi" w:cs="FrutigerLTStd-Light"/>
          <w:lang w:eastAsia="fr-FR"/>
        </w:rPr>
      </w:pPr>
      <w:r w:rsidRPr="00F3482E">
        <w:rPr>
          <w:rFonts w:asciiTheme="minorHAnsi" w:hAnsiTheme="minorHAnsi" w:cs="FrutigerLTStd-Light"/>
          <w:lang w:eastAsia="fr-FR"/>
        </w:rPr>
        <w:t xml:space="preserve">Le titulaire est exonéré des pénalités dont le montant total ne dépasse pas 300 euros HT pour </w:t>
      </w:r>
      <w:r w:rsidR="004C4F9D">
        <w:rPr>
          <w:rFonts w:asciiTheme="minorHAnsi" w:hAnsiTheme="minorHAnsi" w:cs="FrutigerLTStd-Light"/>
          <w:lang w:eastAsia="fr-FR"/>
        </w:rPr>
        <w:t>l</w:t>
      </w:r>
      <w:r w:rsidRPr="00F3482E">
        <w:rPr>
          <w:rFonts w:asciiTheme="minorHAnsi" w:hAnsiTheme="minorHAnsi" w:cs="FrutigerLTStd-Light"/>
          <w:lang w:eastAsia="fr-FR"/>
        </w:rPr>
        <w:t>’ensemble</w:t>
      </w:r>
      <w:r w:rsidR="004C4F9D">
        <w:rPr>
          <w:rFonts w:asciiTheme="minorHAnsi" w:hAnsiTheme="minorHAnsi" w:cs="FrutigerLTStd-Light"/>
          <w:lang w:eastAsia="fr-FR"/>
        </w:rPr>
        <w:t xml:space="preserve"> </w:t>
      </w:r>
      <w:r w:rsidRPr="00F3482E">
        <w:rPr>
          <w:rFonts w:asciiTheme="minorHAnsi" w:hAnsiTheme="minorHAnsi" w:cs="FrutigerLTStd-Light"/>
          <w:lang w:eastAsia="fr-FR"/>
        </w:rPr>
        <w:t>du marché.</w:t>
      </w:r>
    </w:p>
    <w:p w:rsidR="007518C5" w:rsidRDefault="007518C5" w:rsidP="007824C6">
      <w:pPr>
        <w:autoSpaceDE w:val="0"/>
        <w:autoSpaceDN w:val="0"/>
        <w:adjustRightInd w:val="0"/>
        <w:spacing w:after="0"/>
        <w:jc w:val="both"/>
        <w:rPr>
          <w:rFonts w:cs="Times"/>
        </w:rPr>
      </w:pPr>
    </w:p>
    <w:p w:rsidR="00EE1CAE" w:rsidRDefault="00B412D6" w:rsidP="007824C6">
      <w:pPr>
        <w:spacing w:after="0"/>
        <w:jc w:val="both"/>
        <w:rPr>
          <w:b/>
        </w:rPr>
      </w:pPr>
      <w:r>
        <w:rPr>
          <w:b/>
        </w:rPr>
        <w:t xml:space="preserve">Article 9 : </w:t>
      </w:r>
      <w:r w:rsidR="00862286">
        <w:rPr>
          <w:b/>
        </w:rPr>
        <w:t>D</w:t>
      </w:r>
      <w:r>
        <w:rPr>
          <w:b/>
        </w:rPr>
        <w:t>ifférends et litiges :</w:t>
      </w:r>
    </w:p>
    <w:p w:rsidR="00B412D6" w:rsidRDefault="00B412D6" w:rsidP="002126B2">
      <w:pPr>
        <w:spacing w:after="0"/>
        <w:ind w:left="426"/>
        <w:jc w:val="both"/>
      </w:pPr>
      <w:r>
        <w:t>Le pouvoir adjudicateur et le titulaire s’efforceront de régler à l’amiable tout différend éventuel relatif à l’interprétation des stipulations du marché ou à l’exécution des prestations objet du marché.</w:t>
      </w:r>
    </w:p>
    <w:p w:rsidR="00DC4751" w:rsidRDefault="00DC4751" w:rsidP="002126B2">
      <w:pPr>
        <w:spacing w:after="0"/>
        <w:ind w:left="426"/>
        <w:jc w:val="both"/>
      </w:pPr>
      <w:r>
        <w:t xml:space="preserve">Si le différend persiste, le tribunal compétent est le tribunal administratif </w:t>
      </w:r>
      <w:r w:rsidR="00A37969">
        <w:t xml:space="preserve">de </w:t>
      </w:r>
      <w:r w:rsidR="00EE1CAE">
        <w:t>Nîmes.</w:t>
      </w:r>
    </w:p>
    <w:p w:rsidR="00224EE5" w:rsidRDefault="00224EE5" w:rsidP="007824C6">
      <w:pPr>
        <w:spacing w:after="0"/>
        <w:jc w:val="both"/>
      </w:pPr>
    </w:p>
    <w:p w:rsidR="004C5702" w:rsidRDefault="004C5702" w:rsidP="007518C5">
      <w:pPr>
        <w:spacing w:after="0"/>
      </w:pPr>
    </w:p>
    <w:p w:rsidR="00607846" w:rsidRDefault="00607846" w:rsidP="007518C5">
      <w:pPr>
        <w:spacing w:after="0"/>
      </w:pPr>
    </w:p>
    <w:p w:rsidR="004C5702" w:rsidRDefault="00DC4751" w:rsidP="007518C5">
      <w:pPr>
        <w:spacing w:after="0"/>
      </w:pPr>
      <w:r>
        <w:t xml:space="preserve">Est accepté le présent marché valant acte d’engagement : </w:t>
      </w:r>
    </w:p>
    <w:p w:rsidR="00DC4751" w:rsidRDefault="00DC4751" w:rsidP="007518C5">
      <w:pPr>
        <w:spacing w:after="0"/>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224EE5" w:rsidTr="00EE1CAE">
        <w:tc>
          <w:tcPr>
            <w:tcW w:w="4606" w:type="dxa"/>
          </w:tcPr>
          <w:p w:rsidR="00224EE5" w:rsidRDefault="00224EE5" w:rsidP="007518C5">
            <w:pPr>
              <w:spacing w:after="0"/>
            </w:pPr>
            <w:proofErr w:type="gramStart"/>
            <w:r>
              <w:t>A                                       le</w:t>
            </w:r>
            <w:proofErr w:type="gramEnd"/>
            <w:r>
              <w:t xml:space="preserve"> </w:t>
            </w:r>
          </w:p>
        </w:tc>
        <w:tc>
          <w:tcPr>
            <w:tcW w:w="4606" w:type="dxa"/>
          </w:tcPr>
          <w:p w:rsidR="00224EE5" w:rsidRDefault="00224EE5" w:rsidP="007518C5">
            <w:pPr>
              <w:spacing w:after="0"/>
            </w:pPr>
            <w:r>
              <w:t>A Mende, le</w:t>
            </w:r>
          </w:p>
        </w:tc>
      </w:tr>
      <w:tr w:rsidR="00224EE5" w:rsidTr="00EE1CAE">
        <w:tc>
          <w:tcPr>
            <w:tcW w:w="4606" w:type="dxa"/>
          </w:tcPr>
          <w:p w:rsidR="00224EE5" w:rsidRDefault="00224EE5" w:rsidP="00DC4751">
            <w:pPr>
              <w:spacing w:after="0"/>
            </w:pPr>
            <w:r>
              <w:t xml:space="preserve">Nom de l’entreprise et </w:t>
            </w:r>
            <w:r w:rsidR="00DC4751">
              <w:t>qualité du signataire</w:t>
            </w:r>
          </w:p>
        </w:tc>
        <w:tc>
          <w:tcPr>
            <w:tcW w:w="4606" w:type="dxa"/>
          </w:tcPr>
          <w:p w:rsidR="00224EE5" w:rsidRDefault="00DC4751" w:rsidP="00DC4751">
            <w:pPr>
              <w:spacing w:after="0"/>
            </w:pPr>
            <w:r>
              <w:t>Pour l</w:t>
            </w:r>
            <w:r w:rsidR="00224EE5">
              <w:t>e pouvoir adjudicateur</w:t>
            </w:r>
          </w:p>
        </w:tc>
      </w:tr>
      <w:tr w:rsidR="00224EE5" w:rsidTr="00EE1CAE">
        <w:tc>
          <w:tcPr>
            <w:tcW w:w="4606" w:type="dxa"/>
          </w:tcPr>
          <w:p w:rsidR="00224EE5" w:rsidRDefault="00224EE5" w:rsidP="007518C5">
            <w:pPr>
              <w:spacing w:after="0"/>
            </w:pPr>
          </w:p>
        </w:tc>
        <w:tc>
          <w:tcPr>
            <w:tcW w:w="4606" w:type="dxa"/>
          </w:tcPr>
          <w:p w:rsidR="00224EE5" w:rsidRDefault="00DC4751" w:rsidP="00B12E94">
            <w:pPr>
              <w:spacing w:after="0"/>
            </w:pPr>
            <w:r>
              <w:t xml:space="preserve"> Représenté par M</w:t>
            </w:r>
            <w:r w:rsidR="00B12E94">
              <w:t>me Florence GELLY</w:t>
            </w:r>
          </w:p>
        </w:tc>
      </w:tr>
      <w:tr w:rsidR="00224EE5" w:rsidTr="00EE1CAE">
        <w:tc>
          <w:tcPr>
            <w:tcW w:w="4606" w:type="dxa"/>
          </w:tcPr>
          <w:p w:rsidR="00224EE5" w:rsidRDefault="00DC4751" w:rsidP="007518C5">
            <w:pPr>
              <w:spacing w:after="0"/>
            </w:pPr>
            <w:r>
              <w:t>Cachet de l’entreprise</w:t>
            </w:r>
          </w:p>
        </w:tc>
        <w:tc>
          <w:tcPr>
            <w:tcW w:w="4606" w:type="dxa"/>
          </w:tcPr>
          <w:p w:rsidR="00224EE5" w:rsidRDefault="00224EE5" w:rsidP="007518C5">
            <w:pPr>
              <w:spacing w:after="0"/>
            </w:pPr>
          </w:p>
        </w:tc>
      </w:tr>
    </w:tbl>
    <w:p w:rsidR="00224EE5" w:rsidRPr="00B412D6" w:rsidRDefault="00224EE5" w:rsidP="007518C5">
      <w:pPr>
        <w:spacing w:after="0"/>
      </w:pPr>
    </w:p>
    <w:sectPr w:rsidR="00224EE5" w:rsidRPr="00B412D6" w:rsidSect="00335D6F">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AA8" w:rsidRDefault="00821AA8" w:rsidP="003A2F94">
      <w:pPr>
        <w:spacing w:after="0" w:line="240" w:lineRule="auto"/>
      </w:pPr>
      <w:r>
        <w:separator/>
      </w:r>
    </w:p>
  </w:endnote>
  <w:endnote w:type="continuationSeparator" w:id="1">
    <w:p w:rsidR="00821AA8" w:rsidRDefault="00821AA8" w:rsidP="003A2F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FrutigerLTStd-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76173"/>
      <w:docPartObj>
        <w:docPartGallery w:val="Page Numbers (Bottom of Page)"/>
        <w:docPartUnique/>
      </w:docPartObj>
    </w:sdtPr>
    <w:sdtContent>
      <w:p w:rsidR="00821AA8" w:rsidRDefault="00821AA8">
        <w:pPr>
          <w:pStyle w:val="Pieddepage"/>
          <w:jc w:val="right"/>
        </w:pPr>
        <w:fldSimple w:instr=" PAGE   \* MERGEFORMAT ">
          <w:r w:rsidR="00EA76A3">
            <w:rPr>
              <w:noProof/>
            </w:rPr>
            <w:t>3</w:t>
          </w:r>
        </w:fldSimple>
      </w:p>
    </w:sdtContent>
  </w:sdt>
  <w:p w:rsidR="00821AA8" w:rsidRDefault="00821AA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AA8" w:rsidRDefault="00821AA8" w:rsidP="003A2F94">
      <w:pPr>
        <w:spacing w:after="0" w:line="240" w:lineRule="auto"/>
      </w:pPr>
      <w:r>
        <w:separator/>
      </w:r>
    </w:p>
  </w:footnote>
  <w:footnote w:type="continuationSeparator" w:id="1">
    <w:p w:rsidR="00821AA8" w:rsidRDefault="00821AA8" w:rsidP="003A2F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70C16"/>
    <w:multiLevelType w:val="multilevel"/>
    <w:tmpl w:val="BE2C21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C253AF"/>
    <w:multiLevelType w:val="hybridMultilevel"/>
    <w:tmpl w:val="932C9EFC"/>
    <w:lvl w:ilvl="0" w:tplc="C2502CCA">
      <w:numFmt w:val="bullet"/>
      <w:lvlText w:val="-"/>
      <w:lvlJc w:val="left"/>
      <w:pPr>
        <w:ind w:left="2061" w:hanging="360"/>
      </w:pPr>
      <w:rPr>
        <w:rFonts w:ascii="Calibri" w:eastAsia="Calibri" w:hAnsi="Calibri" w:cs="Times New Roman"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2">
    <w:nsid w:val="1765251E"/>
    <w:multiLevelType w:val="multilevel"/>
    <w:tmpl w:val="3FC0F92C"/>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nsid w:val="1ACE13D2"/>
    <w:multiLevelType w:val="hybridMultilevel"/>
    <w:tmpl w:val="25B4E64A"/>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ED207DD"/>
    <w:multiLevelType w:val="hybridMultilevel"/>
    <w:tmpl w:val="2440F2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C2425F8"/>
    <w:multiLevelType w:val="hybridMultilevel"/>
    <w:tmpl w:val="1C483B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48753C6"/>
    <w:multiLevelType w:val="hybridMultilevel"/>
    <w:tmpl w:val="BFC479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A1C0880"/>
    <w:multiLevelType w:val="multilevel"/>
    <w:tmpl w:val="6EA893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41FB0A4C"/>
    <w:multiLevelType w:val="hybridMultilevel"/>
    <w:tmpl w:val="70144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5E76632"/>
    <w:multiLevelType w:val="multilevel"/>
    <w:tmpl w:val="A0A0ADF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464166D8"/>
    <w:multiLevelType w:val="hybridMultilevel"/>
    <w:tmpl w:val="59DCC7B0"/>
    <w:lvl w:ilvl="0" w:tplc="CF2E900A">
      <w:start w:val="1"/>
      <w:numFmt w:val="bullet"/>
      <w:lvlText w:val="-"/>
      <w:lvlJc w:val="left"/>
      <w:pPr>
        <w:tabs>
          <w:tab w:val="num" w:pos="360"/>
        </w:tabs>
        <w:ind w:left="357" w:hanging="357"/>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575E067B"/>
    <w:multiLevelType w:val="multilevel"/>
    <w:tmpl w:val="7D48C576"/>
    <w:lvl w:ilvl="0">
      <w:start w:val="7"/>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5DCE604A"/>
    <w:multiLevelType w:val="hybridMultilevel"/>
    <w:tmpl w:val="F94446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F713FEA"/>
    <w:multiLevelType w:val="multilevel"/>
    <w:tmpl w:val="5438503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FE10165"/>
    <w:multiLevelType w:val="multilevel"/>
    <w:tmpl w:val="3EB0420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A7C55AF"/>
    <w:multiLevelType w:val="hybridMultilevel"/>
    <w:tmpl w:val="E8C427D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6DAB1A0B"/>
    <w:multiLevelType w:val="hybridMultilevel"/>
    <w:tmpl w:val="7BEC7B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9271E92"/>
    <w:multiLevelType w:val="hybridMultilevel"/>
    <w:tmpl w:val="F7BEC05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6"/>
  </w:num>
  <w:num w:numId="4">
    <w:abstractNumId w:val="8"/>
  </w:num>
  <w:num w:numId="5">
    <w:abstractNumId w:val="5"/>
  </w:num>
  <w:num w:numId="6">
    <w:abstractNumId w:val="12"/>
  </w:num>
  <w:num w:numId="7">
    <w:abstractNumId w:val="10"/>
  </w:num>
  <w:num w:numId="8">
    <w:abstractNumId w:val="6"/>
  </w:num>
  <w:num w:numId="9">
    <w:abstractNumId w:val="2"/>
  </w:num>
  <w:num w:numId="10">
    <w:abstractNumId w:val="9"/>
  </w:num>
  <w:num w:numId="11">
    <w:abstractNumId w:val="13"/>
  </w:num>
  <w:num w:numId="12">
    <w:abstractNumId w:val="7"/>
  </w:num>
  <w:num w:numId="13">
    <w:abstractNumId w:val="4"/>
  </w:num>
  <w:num w:numId="14">
    <w:abstractNumId w:val="11"/>
  </w:num>
  <w:num w:numId="15">
    <w:abstractNumId w:val="14"/>
  </w:num>
  <w:num w:numId="16">
    <w:abstractNumId w:val="17"/>
  </w:num>
  <w:num w:numId="17">
    <w:abstractNumId w:val="15"/>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0"/>
    <w:footnote w:id="1"/>
  </w:footnotePr>
  <w:endnotePr>
    <w:endnote w:id="0"/>
    <w:endnote w:id="1"/>
  </w:endnotePr>
  <w:compat/>
  <w:rsids>
    <w:rsidRoot w:val="00C67F2F"/>
    <w:rsid w:val="000318DB"/>
    <w:rsid w:val="00033D8F"/>
    <w:rsid w:val="00050A4E"/>
    <w:rsid w:val="000C6562"/>
    <w:rsid w:val="000C7859"/>
    <w:rsid w:val="000D34C9"/>
    <w:rsid w:val="001013EC"/>
    <w:rsid w:val="001112D5"/>
    <w:rsid w:val="00177A1E"/>
    <w:rsid w:val="001C3767"/>
    <w:rsid w:val="001E58D1"/>
    <w:rsid w:val="001F74E8"/>
    <w:rsid w:val="00201524"/>
    <w:rsid w:val="0020635A"/>
    <w:rsid w:val="002126B2"/>
    <w:rsid w:val="00224EE5"/>
    <w:rsid w:val="0024288E"/>
    <w:rsid w:val="00246642"/>
    <w:rsid w:val="0028172B"/>
    <w:rsid w:val="002901D8"/>
    <w:rsid w:val="002A2DBA"/>
    <w:rsid w:val="002B1165"/>
    <w:rsid w:val="002D6B48"/>
    <w:rsid w:val="002F2DCA"/>
    <w:rsid w:val="002F79EE"/>
    <w:rsid w:val="002F7F07"/>
    <w:rsid w:val="00307174"/>
    <w:rsid w:val="003215EB"/>
    <w:rsid w:val="00325651"/>
    <w:rsid w:val="0033190F"/>
    <w:rsid w:val="00335D6F"/>
    <w:rsid w:val="00344FE9"/>
    <w:rsid w:val="00360BAC"/>
    <w:rsid w:val="00364283"/>
    <w:rsid w:val="003A2F94"/>
    <w:rsid w:val="003A3ABB"/>
    <w:rsid w:val="004217A5"/>
    <w:rsid w:val="0043599D"/>
    <w:rsid w:val="00456AB2"/>
    <w:rsid w:val="004624C4"/>
    <w:rsid w:val="004715AC"/>
    <w:rsid w:val="00482622"/>
    <w:rsid w:val="004A0A78"/>
    <w:rsid w:val="004C4F9D"/>
    <w:rsid w:val="004C5702"/>
    <w:rsid w:val="004D36D8"/>
    <w:rsid w:val="005248F1"/>
    <w:rsid w:val="005332E0"/>
    <w:rsid w:val="005413B1"/>
    <w:rsid w:val="00577155"/>
    <w:rsid w:val="005B3AE7"/>
    <w:rsid w:val="005B73FC"/>
    <w:rsid w:val="005E1B7E"/>
    <w:rsid w:val="005E7B3B"/>
    <w:rsid w:val="005F7E82"/>
    <w:rsid w:val="00607846"/>
    <w:rsid w:val="00627402"/>
    <w:rsid w:val="00632B78"/>
    <w:rsid w:val="00645747"/>
    <w:rsid w:val="006461BF"/>
    <w:rsid w:val="0069451A"/>
    <w:rsid w:val="006A0FF1"/>
    <w:rsid w:val="006B5F75"/>
    <w:rsid w:val="006C0354"/>
    <w:rsid w:val="006C554A"/>
    <w:rsid w:val="00716717"/>
    <w:rsid w:val="00727517"/>
    <w:rsid w:val="00735FC4"/>
    <w:rsid w:val="0074482E"/>
    <w:rsid w:val="007518C5"/>
    <w:rsid w:val="007541D8"/>
    <w:rsid w:val="00755241"/>
    <w:rsid w:val="00760C9B"/>
    <w:rsid w:val="007611C7"/>
    <w:rsid w:val="007652FD"/>
    <w:rsid w:val="00771F8C"/>
    <w:rsid w:val="007824C6"/>
    <w:rsid w:val="007A19A2"/>
    <w:rsid w:val="007B2E99"/>
    <w:rsid w:val="007C4AE8"/>
    <w:rsid w:val="007F4A78"/>
    <w:rsid w:val="007F52EA"/>
    <w:rsid w:val="0081613B"/>
    <w:rsid w:val="00821AA8"/>
    <w:rsid w:val="00844D24"/>
    <w:rsid w:val="00856BD0"/>
    <w:rsid w:val="00862286"/>
    <w:rsid w:val="008664B7"/>
    <w:rsid w:val="0089246C"/>
    <w:rsid w:val="008E546E"/>
    <w:rsid w:val="009053EB"/>
    <w:rsid w:val="009134EA"/>
    <w:rsid w:val="00932739"/>
    <w:rsid w:val="00944EF0"/>
    <w:rsid w:val="00950E20"/>
    <w:rsid w:val="0095113B"/>
    <w:rsid w:val="0095654F"/>
    <w:rsid w:val="009A0C6C"/>
    <w:rsid w:val="009A6412"/>
    <w:rsid w:val="009E5063"/>
    <w:rsid w:val="00A07F78"/>
    <w:rsid w:val="00A37969"/>
    <w:rsid w:val="00A558E5"/>
    <w:rsid w:val="00A636A4"/>
    <w:rsid w:val="00A85C01"/>
    <w:rsid w:val="00A9323A"/>
    <w:rsid w:val="00A9700D"/>
    <w:rsid w:val="00AA2611"/>
    <w:rsid w:val="00AB13B7"/>
    <w:rsid w:val="00AC5E30"/>
    <w:rsid w:val="00B104E5"/>
    <w:rsid w:val="00B12E94"/>
    <w:rsid w:val="00B178C8"/>
    <w:rsid w:val="00B412D6"/>
    <w:rsid w:val="00B51FBB"/>
    <w:rsid w:val="00B541B2"/>
    <w:rsid w:val="00B67DE4"/>
    <w:rsid w:val="00B70290"/>
    <w:rsid w:val="00B77221"/>
    <w:rsid w:val="00B77BE9"/>
    <w:rsid w:val="00B83660"/>
    <w:rsid w:val="00B86FAE"/>
    <w:rsid w:val="00C1336B"/>
    <w:rsid w:val="00C30294"/>
    <w:rsid w:val="00C5530D"/>
    <w:rsid w:val="00C61ABB"/>
    <w:rsid w:val="00C62657"/>
    <w:rsid w:val="00C67F2F"/>
    <w:rsid w:val="00C75356"/>
    <w:rsid w:val="00C84846"/>
    <w:rsid w:val="00C974EF"/>
    <w:rsid w:val="00CA0FA6"/>
    <w:rsid w:val="00CB3E45"/>
    <w:rsid w:val="00CC6154"/>
    <w:rsid w:val="00CD44BF"/>
    <w:rsid w:val="00CE4041"/>
    <w:rsid w:val="00CF318B"/>
    <w:rsid w:val="00CF45E7"/>
    <w:rsid w:val="00CF4E82"/>
    <w:rsid w:val="00D24A0E"/>
    <w:rsid w:val="00D43CA9"/>
    <w:rsid w:val="00D60B2F"/>
    <w:rsid w:val="00D8506A"/>
    <w:rsid w:val="00D95767"/>
    <w:rsid w:val="00DA219C"/>
    <w:rsid w:val="00DC4751"/>
    <w:rsid w:val="00DD19EC"/>
    <w:rsid w:val="00DF20B1"/>
    <w:rsid w:val="00E3096A"/>
    <w:rsid w:val="00E43FD3"/>
    <w:rsid w:val="00E44F00"/>
    <w:rsid w:val="00E61FB9"/>
    <w:rsid w:val="00E6509D"/>
    <w:rsid w:val="00E726FD"/>
    <w:rsid w:val="00E74515"/>
    <w:rsid w:val="00EA76A3"/>
    <w:rsid w:val="00EB2E07"/>
    <w:rsid w:val="00EE1A9A"/>
    <w:rsid w:val="00EE1CAE"/>
    <w:rsid w:val="00EE2865"/>
    <w:rsid w:val="00F104E9"/>
    <w:rsid w:val="00F10873"/>
    <w:rsid w:val="00F132C4"/>
    <w:rsid w:val="00F3482E"/>
    <w:rsid w:val="00F732A5"/>
    <w:rsid w:val="00F776F1"/>
    <w:rsid w:val="00F9166E"/>
    <w:rsid w:val="00F92F0B"/>
    <w:rsid w:val="00FA0E76"/>
    <w:rsid w:val="00FC28EB"/>
    <w:rsid w:val="00FE6776"/>
    <w:rsid w:val="00FF5C2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D6F"/>
    <w:pPr>
      <w:spacing w:after="200" w:line="276" w:lineRule="auto"/>
    </w:pPr>
    <w:rPr>
      <w:sz w:val="22"/>
      <w:szCs w:val="22"/>
      <w:lang w:eastAsia="en-US"/>
    </w:rPr>
  </w:style>
  <w:style w:type="paragraph" w:styleId="Titre2">
    <w:name w:val="heading 2"/>
    <w:basedOn w:val="Normal"/>
    <w:next w:val="Normal"/>
    <w:link w:val="Titre2Car"/>
    <w:qFormat/>
    <w:rsid w:val="007518C5"/>
    <w:pPr>
      <w:keepNext/>
      <w:spacing w:after="0" w:line="240" w:lineRule="auto"/>
      <w:ind w:right="-284"/>
      <w:outlineLvl w:val="1"/>
    </w:pPr>
    <w:rPr>
      <w:rFonts w:ascii="Times New Roman" w:eastAsia="Times New Roman" w:hAnsi="Times New Roman"/>
      <w:b/>
      <w:bCs/>
      <w:sz w:val="24"/>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67F2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67F2F"/>
    <w:rPr>
      <w:rFonts w:ascii="Tahoma" w:hAnsi="Tahoma" w:cs="Tahoma"/>
      <w:sz w:val="16"/>
      <w:szCs w:val="16"/>
    </w:rPr>
  </w:style>
  <w:style w:type="paragraph" w:styleId="Paragraphedeliste">
    <w:name w:val="List Paragraph"/>
    <w:basedOn w:val="Normal"/>
    <w:uiPriority w:val="34"/>
    <w:qFormat/>
    <w:rsid w:val="00A636A4"/>
    <w:pPr>
      <w:ind w:left="720"/>
      <w:contextualSpacing/>
    </w:pPr>
  </w:style>
  <w:style w:type="character" w:styleId="Lienhypertexte">
    <w:name w:val="Hyperlink"/>
    <w:basedOn w:val="Policepardfaut"/>
    <w:uiPriority w:val="99"/>
    <w:unhideWhenUsed/>
    <w:rsid w:val="005332E0"/>
    <w:rPr>
      <w:color w:val="0000FF" w:themeColor="hyperlink"/>
      <w:u w:val="single"/>
    </w:rPr>
  </w:style>
  <w:style w:type="paragraph" w:styleId="Corpsdetexte">
    <w:name w:val="Body Text"/>
    <w:basedOn w:val="Normal"/>
    <w:link w:val="CorpsdetexteCar"/>
    <w:rsid w:val="008664B7"/>
    <w:pPr>
      <w:spacing w:after="0" w:line="240" w:lineRule="auto"/>
      <w:jc w:val="both"/>
    </w:pPr>
    <w:rPr>
      <w:rFonts w:ascii="Times New Roman" w:eastAsia="Times New Roman" w:hAnsi="Times New Roman"/>
      <w:i/>
      <w:iCs/>
      <w:color w:val="008000"/>
      <w:sz w:val="24"/>
      <w:szCs w:val="24"/>
      <w:lang w:eastAsia="fr-FR"/>
    </w:rPr>
  </w:style>
  <w:style w:type="character" w:customStyle="1" w:styleId="CorpsdetexteCar">
    <w:name w:val="Corps de texte Car"/>
    <w:basedOn w:val="Policepardfaut"/>
    <w:link w:val="Corpsdetexte"/>
    <w:rsid w:val="008664B7"/>
    <w:rPr>
      <w:rFonts w:ascii="Times New Roman" w:eastAsia="Times New Roman" w:hAnsi="Times New Roman"/>
      <w:i/>
      <w:iCs/>
      <w:color w:val="008000"/>
      <w:sz w:val="24"/>
      <w:szCs w:val="24"/>
    </w:rPr>
  </w:style>
  <w:style w:type="character" w:customStyle="1" w:styleId="Titre2Car">
    <w:name w:val="Titre 2 Car"/>
    <w:basedOn w:val="Policepardfaut"/>
    <w:link w:val="Titre2"/>
    <w:rsid w:val="007518C5"/>
    <w:rPr>
      <w:rFonts w:ascii="Times New Roman" w:eastAsia="Times New Roman" w:hAnsi="Times New Roman"/>
      <w:b/>
      <w:bCs/>
      <w:sz w:val="24"/>
      <w:u w:val="single"/>
    </w:rPr>
  </w:style>
  <w:style w:type="table" w:styleId="Grilledutableau">
    <w:name w:val="Table Grid"/>
    <w:basedOn w:val="TableauNormal"/>
    <w:uiPriority w:val="59"/>
    <w:rsid w:val="00224E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C61ABB"/>
    <w:rPr>
      <w:color w:val="800080" w:themeColor="followedHyperlink"/>
      <w:u w:val="single"/>
    </w:rPr>
  </w:style>
  <w:style w:type="paragraph" w:styleId="En-tte">
    <w:name w:val="header"/>
    <w:basedOn w:val="Normal"/>
    <w:link w:val="En-tteCar"/>
    <w:uiPriority w:val="99"/>
    <w:semiHidden/>
    <w:unhideWhenUsed/>
    <w:rsid w:val="003A2F9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A2F94"/>
    <w:rPr>
      <w:sz w:val="22"/>
      <w:szCs w:val="22"/>
      <w:lang w:eastAsia="en-US"/>
    </w:rPr>
  </w:style>
  <w:style w:type="paragraph" w:styleId="Pieddepage">
    <w:name w:val="footer"/>
    <w:basedOn w:val="Normal"/>
    <w:link w:val="PieddepageCar"/>
    <w:uiPriority w:val="99"/>
    <w:unhideWhenUsed/>
    <w:rsid w:val="003A2F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2F94"/>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ji-franc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5FB1FD-1036-40B2-AB82-715B93DFD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2033</Words>
  <Characters>11182</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Région Languedoc-Roussillon</Company>
  <LinksUpToDate>false</LinksUpToDate>
  <CharactersWithSpaces>13189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Région Languedoc-Roussillon</dc:creator>
  <cp:lastModifiedBy>si4</cp:lastModifiedBy>
  <cp:revision>7</cp:revision>
  <cp:lastPrinted>2020-01-27T15:28:00Z</cp:lastPrinted>
  <dcterms:created xsi:type="dcterms:W3CDTF">2020-01-21T15:27:00Z</dcterms:created>
  <dcterms:modified xsi:type="dcterms:W3CDTF">2020-01-27T15:33:00Z</dcterms:modified>
</cp:coreProperties>
</file>