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A66CC" w14:textId="56ED8985" w:rsidR="009C18B8" w:rsidRDefault="009C18B8" w:rsidP="009C18B8">
      <w:pPr>
        <w:spacing w:after="120" w:line="240" w:lineRule="auto"/>
        <w:outlineLvl w:val="0"/>
        <w:rPr>
          <w:rFonts w:ascii="Marianne" w:eastAsia="Times New Roman" w:hAnsi="Marianne" w:cs="Times New Roman"/>
          <w:b/>
          <w:bCs/>
          <w:kern w:val="36"/>
          <w:lang w:eastAsia="fr-FR"/>
        </w:rPr>
      </w:pPr>
      <w:r>
        <w:rPr>
          <w:rFonts w:ascii="Marianne" w:eastAsia="Times New Roman" w:hAnsi="Marianne" w:cs="Times New Roman"/>
          <w:b/>
          <w:bCs/>
          <w:noProof/>
          <w:kern w:val="36"/>
          <w:lang w:eastAsia="fr-FR"/>
        </w:rPr>
        <w:drawing>
          <wp:anchor distT="0" distB="0" distL="114300" distR="114300" simplePos="0" relativeHeight="251659264" behindDoc="0" locked="0" layoutInCell="1" allowOverlap="1" wp14:anchorId="118D23FF" wp14:editId="353B6B9B">
            <wp:simplePos x="0" y="0"/>
            <wp:positionH relativeFrom="column">
              <wp:posOffset>5234305</wp:posOffset>
            </wp:positionH>
            <wp:positionV relativeFrom="paragraph">
              <wp:posOffset>-329565</wp:posOffset>
            </wp:positionV>
            <wp:extent cx="1146175" cy="81089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81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arianne" w:eastAsia="Times New Roman" w:hAnsi="Marianne" w:cs="Times New Roman"/>
          <w:b/>
          <w:bCs/>
          <w:noProof/>
          <w:kern w:val="36"/>
          <w:lang w:eastAsia="fr-FR"/>
        </w:rPr>
        <w:drawing>
          <wp:anchor distT="0" distB="0" distL="114300" distR="114300" simplePos="0" relativeHeight="251658240" behindDoc="0" locked="0" layoutInCell="1" allowOverlap="1" wp14:anchorId="7003BA7D" wp14:editId="399B2E41">
            <wp:simplePos x="0" y="0"/>
            <wp:positionH relativeFrom="margin">
              <wp:align>left</wp:align>
            </wp:positionH>
            <wp:positionV relativeFrom="paragraph">
              <wp:posOffset>-367665</wp:posOffset>
            </wp:positionV>
            <wp:extent cx="1798320" cy="701040"/>
            <wp:effectExtent l="0" t="0" r="0" b="381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0396CF" w14:textId="77777777" w:rsidR="009C18B8" w:rsidRDefault="009C18B8" w:rsidP="009C18B8">
      <w:pPr>
        <w:spacing w:after="120" w:line="240" w:lineRule="auto"/>
        <w:outlineLvl w:val="0"/>
        <w:rPr>
          <w:rFonts w:ascii="Marianne" w:eastAsia="Times New Roman" w:hAnsi="Marianne" w:cs="Times New Roman"/>
          <w:b/>
          <w:bCs/>
          <w:kern w:val="36"/>
          <w:lang w:eastAsia="fr-FR"/>
        </w:rPr>
      </w:pPr>
    </w:p>
    <w:p w14:paraId="14FF9842" w14:textId="6631E93F" w:rsidR="009C18B8" w:rsidRPr="00E8506F" w:rsidRDefault="009C18B8" w:rsidP="009C18B8">
      <w:pPr>
        <w:spacing w:after="120" w:line="240" w:lineRule="auto"/>
        <w:outlineLvl w:val="0"/>
        <w:rPr>
          <w:rFonts w:ascii="Marianne" w:eastAsia="Times New Roman" w:hAnsi="Marianne" w:cs="Times New Roman"/>
          <w:b/>
          <w:bCs/>
          <w:kern w:val="36"/>
          <w:lang w:eastAsia="fr-FR"/>
        </w:rPr>
      </w:pPr>
      <w:r w:rsidRPr="00E8506F">
        <w:rPr>
          <w:rFonts w:ascii="Marianne" w:eastAsia="Times New Roman" w:hAnsi="Marianne" w:cs="Times New Roman"/>
          <w:b/>
          <w:bCs/>
          <w:kern w:val="36"/>
          <w:lang w:eastAsia="fr-FR"/>
        </w:rPr>
        <w:t>MARCHÉ PUBLIC 2027-</w:t>
      </w:r>
      <w:r w:rsidR="009605AB">
        <w:rPr>
          <w:rFonts w:ascii="Marianne" w:eastAsia="Times New Roman" w:hAnsi="Marianne" w:cs="Times New Roman"/>
          <w:b/>
          <w:bCs/>
          <w:kern w:val="36"/>
          <w:lang w:eastAsia="fr-FR"/>
        </w:rPr>
        <w:t>5</w:t>
      </w:r>
    </w:p>
    <w:p w14:paraId="2C80CBC8" w14:textId="77777777" w:rsidR="009C18B8" w:rsidRPr="00E8506F" w:rsidRDefault="009C18B8" w:rsidP="009C18B8">
      <w:pPr>
        <w:spacing w:after="120" w:line="240" w:lineRule="auto"/>
        <w:outlineLvl w:val="0"/>
        <w:rPr>
          <w:rFonts w:ascii="Marianne" w:eastAsia="Times New Roman" w:hAnsi="Marianne" w:cs="Times New Roman"/>
          <w:b/>
          <w:bCs/>
          <w:sz w:val="36"/>
          <w:szCs w:val="36"/>
          <w:lang w:eastAsia="fr-FR"/>
        </w:rPr>
      </w:pPr>
      <w:r w:rsidRPr="00E8506F">
        <w:rPr>
          <w:rFonts w:ascii="Marianne" w:eastAsia="Times New Roman" w:hAnsi="Marianne" w:cs="Times New Roman"/>
          <w:b/>
          <w:bCs/>
          <w:sz w:val="36"/>
          <w:szCs w:val="36"/>
          <w:lang w:eastAsia="fr-FR"/>
        </w:rPr>
        <w:t>FOURNITURE DE DENRÉES ALIMENTAIRES</w:t>
      </w:r>
    </w:p>
    <w:p w14:paraId="64168D26" w14:textId="52A780A3" w:rsidR="009C18B8" w:rsidRPr="00E8506F" w:rsidRDefault="009C18B8" w:rsidP="009C18B8">
      <w:pPr>
        <w:spacing w:after="120" w:line="240" w:lineRule="auto"/>
        <w:outlineLvl w:val="2"/>
        <w:rPr>
          <w:rFonts w:ascii="Marianne" w:eastAsia="Times New Roman" w:hAnsi="Marianne" w:cs="Times New Roman"/>
          <w:b/>
          <w:bCs/>
          <w:sz w:val="27"/>
          <w:szCs w:val="27"/>
          <w:lang w:eastAsia="fr-FR"/>
        </w:rPr>
      </w:pPr>
      <w:r w:rsidRPr="00E8506F">
        <w:rPr>
          <w:rFonts w:ascii="Marianne" w:eastAsia="Times New Roman" w:hAnsi="Marianne" w:cs="Times New Roman"/>
          <w:b/>
          <w:bCs/>
          <w:sz w:val="27"/>
          <w:szCs w:val="27"/>
          <w:lang w:eastAsia="fr-FR"/>
        </w:rPr>
        <w:t xml:space="preserve">PRODUITS </w:t>
      </w:r>
      <w:r w:rsidR="009605AB">
        <w:rPr>
          <w:rFonts w:ascii="Marianne" w:eastAsia="Times New Roman" w:hAnsi="Marianne" w:cs="Times New Roman"/>
          <w:b/>
          <w:bCs/>
          <w:sz w:val="27"/>
          <w:szCs w:val="27"/>
          <w:lang w:eastAsia="fr-FR"/>
        </w:rPr>
        <w:t>SURGELES</w:t>
      </w:r>
    </w:p>
    <w:p w14:paraId="5031CE4F" w14:textId="77777777" w:rsidR="009C18B8" w:rsidRPr="00E8506F" w:rsidRDefault="009C18B8" w:rsidP="009C18B8">
      <w:pPr>
        <w:spacing w:after="120" w:line="240" w:lineRule="auto"/>
        <w:rPr>
          <w:rFonts w:ascii="Marianne" w:eastAsia="Times New Roman" w:hAnsi="Marianne" w:cs="Times New Roman"/>
          <w:sz w:val="24"/>
          <w:szCs w:val="24"/>
          <w:lang w:eastAsia="fr-FR"/>
        </w:rPr>
      </w:pPr>
      <w:r w:rsidRPr="00E8506F">
        <w:rPr>
          <w:rFonts w:ascii="Marianne" w:eastAsia="Times New Roman" w:hAnsi="Marianne" w:cs="Times New Roman"/>
          <w:b/>
          <w:bCs/>
          <w:sz w:val="24"/>
          <w:szCs w:val="24"/>
          <w:lang w:eastAsia="fr-FR"/>
        </w:rPr>
        <w:t>Procédure adaptée – Article L. 2123-1 du Code de la commande publique</w:t>
      </w:r>
    </w:p>
    <w:p w14:paraId="307F7B43" w14:textId="03A2E65E" w:rsidR="00D5548B" w:rsidRPr="00D5548B" w:rsidRDefault="009C18B8" w:rsidP="009C18B8">
      <w:pPr>
        <w:spacing w:before="100" w:beforeAutospacing="1" w:after="100" w:afterAutospacing="1" w:line="240" w:lineRule="auto"/>
        <w:outlineLvl w:val="0"/>
        <w:rPr>
          <w:rFonts w:ascii="Marianne" w:eastAsia="Times New Roman" w:hAnsi="Marianne" w:cs="Times New Roman"/>
          <w:b/>
          <w:bCs/>
          <w:lang w:eastAsia="fr-FR"/>
        </w:rPr>
      </w:pPr>
      <w:r w:rsidRPr="00D449D7">
        <w:rPr>
          <w:rFonts w:ascii="Marianne" w:eastAsia="Times New Roman" w:hAnsi="Marianne" w:cs="Times New Roman"/>
          <w:b/>
          <w:bCs/>
          <w:kern w:val="36"/>
          <w:sz w:val="48"/>
          <w:szCs w:val="48"/>
          <w:lang w:eastAsia="fr-FR"/>
        </w:rPr>
        <w:t xml:space="preserve">CAHIER DES CLAUSES </w:t>
      </w:r>
      <w:r>
        <w:rPr>
          <w:rFonts w:ascii="Marianne" w:eastAsia="Times New Roman" w:hAnsi="Marianne" w:cs="Times New Roman"/>
          <w:b/>
          <w:bCs/>
          <w:kern w:val="36"/>
          <w:sz w:val="48"/>
          <w:szCs w:val="48"/>
          <w:lang w:eastAsia="fr-FR"/>
        </w:rPr>
        <w:t>ADMINISTRATIVES</w:t>
      </w:r>
      <w:r w:rsidRPr="00D449D7">
        <w:rPr>
          <w:rFonts w:ascii="Marianne" w:eastAsia="Times New Roman" w:hAnsi="Marianne" w:cs="Times New Roman"/>
          <w:b/>
          <w:bCs/>
          <w:kern w:val="36"/>
          <w:sz w:val="48"/>
          <w:szCs w:val="48"/>
          <w:lang w:eastAsia="fr-FR"/>
        </w:rPr>
        <w:t xml:space="preserve"> PARTICULIERES</w:t>
      </w:r>
    </w:p>
    <w:p w14:paraId="25A87536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2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CCAP</w:t>
      </w:r>
    </w:p>
    <w:p w14:paraId="4AA5511D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Acheteur :</w:t>
      </w:r>
      <w:r w:rsidRPr="00D5548B">
        <w:rPr>
          <w:rFonts w:ascii="Marianne" w:eastAsia="Times New Roman" w:hAnsi="Marianne" w:cs="Times New Roman"/>
          <w:lang w:eastAsia="fr-FR"/>
        </w:rPr>
        <w:br/>
        <w:t>Lycée polyvalent Charles Tellier</w:t>
      </w:r>
      <w:r w:rsidRPr="00D5548B">
        <w:rPr>
          <w:rFonts w:ascii="Marianne" w:eastAsia="Times New Roman" w:hAnsi="Marianne" w:cs="Times New Roman"/>
          <w:lang w:eastAsia="fr-FR"/>
        </w:rPr>
        <w:br/>
        <w:t>89, route de Condé-sur-Noireau</w:t>
      </w:r>
      <w:r w:rsidRPr="00D5548B">
        <w:rPr>
          <w:rFonts w:ascii="Marianne" w:eastAsia="Times New Roman" w:hAnsi="Marianne" w:cs="Times New Roman"/>
          <w:lang w:eastAsia="fr-FR"/>
        </w:rPr>
        <w:br/>
        <w:t>14110 Condé-en-Normandie</w:t>
      </w:r>
    </w:p>
    <w:p w14:paraId="43259DBA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Représenté par le Proviseur de l’établissement.</w:t>
      </w:r>
    </w:p>
    <w:p w14:paraId="1520BA65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Durée du marché :</w:t>
      </w:r>
      <w:r w:rsidRPr="00D5548B">
        <w:rPr>
          <w:rFonts w:ascii="Marianne" w:eastAsia="Times New Roman" w:hAnsi="Marianne" w:cs="Times New Roman"/>
          <w:lang w:eastAsia="fr-FR"/>
        </w:rPr>
        <w:t xml:space="preserve"> du 1er janvier 2027 au 31 décembre 2028</w:t>
      </w:r>
      <w:r w:rsidRPr="00D5548B">
        <w:rPr>
          <w:rFonts w:ascii="Marianne" w:eastAsia="Times New Roman" w:hAnsi="Marianne" w:cs="Times New Roman"/>
          <w:lang w:eastAsia="fr-FR"/>
        </w:rPr>
        <w:br/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Durée :</w:t>
      </w:r>
      <w:r w:rsidRPr="00D5548B">
        <w:rPr>
          <w:rFonts w:ascii="Marianne" w:eastAsia="Times New Roman" w:hAnsi="Marianne" w:cs="Times New Roman"/>
          <w:lang w:eastAsia="fr-FR"/>
        </w:rPr>
        <w:t xml:space="preserve"> 24 mois – non renouvelable</w:t>
      </w:r>
    </w:p>
    <w:p w14:paraId="239B75A8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2B255FC5">
          <v:rect id="_x0000_i1025" style="width:0;height:1.5pt" o:hralign="center" o:hrstd="t" o:hr="t" fillcolor="#a0a0a0" stroked="f"/>
        </w:pict>
      </w:r>
    </w:p>
    <w:p w14:paraId="1DFD7404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 – OBJET DU MARCHÉ</w:t>
      </w:r>
    </w:p>
    <w:p w14:paraId="1F5889F5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présent marché a pour objet la fourniture de denrées alimentaires destinées au service de restauration du lycée polyvalent Charles Tellier.</w:t>
      </w:r>
    </w:p>
    <w:p w14:paraId="22B140F1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fournitures concernées sont précisées dans le Cahier des Clauses Techniques Particulières (CCTP) et dans le Bordereau des Prix Unitaires (BPU).</w:t>
      </w:r>
    </w:p>
    <w:p w14:paraId="0515153A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marché est exécuté au fur et à mesure des besoins de l’établissement, par l’émission de bons de commande.</w:t>
      </w:r>
    </w:p>
    <w:p w14:paraId="14DC03FA" w14:textId="77777777" w:rsidR="00D5548B" w:rsidRPr="00D5548B" w:rsidRDefault="00BC5CA4" w:rsidP="00894CDD">
      <w:pPr>
        <w:spacing w:after="0" w:line="240" w:lineRule="auto"/>
        <w:jc w:val="both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53D7C748">
          <v:rect id="_x0000_i1026" style="width:0;height:1.5pt" o:hralign="center" o:hrstd="t" o:hr="t" fillcolor="#a0a0a0" stroked="f"/>
        </w:pict>
      </w:r>
    </w:p>
    <w:p w14:paraId="5791403F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2 – ALLOTISSEMENT</w:t>
      </w:r>
    </w:p>
    <w:p w14:paraId="7A5A9417" w14:textId="326AE94F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marché est composé d</w:t>
      </w:r>
      <w:r w:rsidR="00B0627D">
        <w:rPr>
          <w:rFonts w:ascii="Marianne" w:eastAsia="Times New Roman" w:hAnsi="Marianne" w:cs="Times New Roman"/>
          <w:lang w:eastAsia="fr-FR"/>
        </w:rPr>
        <w:t>’un lot unique</w:t>
      </w:r>
      <w:r w:rsidRPr="00D5548B">
        <w:rPr>
          <w:rFonts w:ascii="Marianne" w:eastAsia="Times New Roman" w:hAnsi="Marianne" w:cs="Times New Roman"/>
          <w:lang w:eastAsia="fr-FR"/>
        </w:rPr>
        <w:t xml:space="preserve"> :</w:t>
      </w:r>
    </w:p>
    <w:p w14:paraId="3A7E7F52" w14:textId="46F8EE5F" w:rsidR="00D5548B" w:rsidRPr="00D5548B" w:rsidRDefault="00D5548B" w:rsidP="00B0627D">
      <w:pPr>
        <w:spacing w:before="100" w:beforeAutospacing="1" w:after="100" w:afterAutospacing="1" w:line="240" w:lineRule="auto"/>
        <w:outlineLvl w:val="2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 xml:space="preserve">Lot – </w:t>
      </w:r>
      <w:r w:rsidR="00B0627D">
        <w:rPr>
          <w:rFonts w:ascii="Marianne" w:eastAsia="Times New Roman" w:hAnsi="Marianne" w:cs="Times New Roman"/>
          <w:b/>
          <w:bCs/>
          <w:lang w:eastAsia="fr-FR"/>
        </w:rPr>
        <w:t>Surgelés</w:t>
      </w:r>
    </w:p>
    <w:p w14:paraId="4122D96F" w14:textId="1AACD695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Ce lot concerne les produits </w:t>
      </w:r>
      <w:r w:rsidR="00B0627D">
        <w:rPr>
          <w:rFonts w:ascii="Marianne" w:eastAsia="Times New Roman" w:hAnsi="Marianne" w:cs="Times New Roman"/>
          <w:lang w:eastAsia="fr-FR"/>
        </w:rPr>
        <w:t>surgelé</w:t>
      </w:r>
      <w:r w:rsidR="00BC5CA4">
        <w:rPr>
          <w:rFonts w:ascii="Marianne" w:eastAsia="Times New Roman" w:hAnsi="Marianne" w:cs="Times New Roman"/>
          <w:lang w:eastAsia="fr-FR"/>
        </w:rPr>
        <w:t>s</w:t>
      </w:r>
      <w:r w:rsidRPr="00D5548B">
        <w:rPr>
          <w:rFonts w:ascii="Marianne" w:eastAsia="Times New Roman" w:hAnsi="Marianne" w:cs="Times New Roman"/>
          <w:lang w:eastAsia="fr-FR"/>
        </w:rPr>
        <w:t xml:space="preserve"> identifiés au BPU.</w:t>
      </w:r>
    </w:p>
    <w:p w14:paraId="1D12AF4A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modalités de réponse sont précisées dans le règlement de la consultation.</w:t>
      </w:r>
    </w:p>
    <w:p w14:paraId="70DB7E53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1804F046">
          <v:rect id="_x0000_i1027" style="width:0;height:1.5pt" o:hralign="center" o:hrstd="t" o:hr="t" fillcolor="#a0a0a0" stroked="f"/>
        </w:pict>
      </w:r>
    </w:p>
    <w:p w14:paraId="00FB4749" w14:textId="77777777" w:rsidR="00E6380E" w:rsidRDefault="00E6380E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</w:p>
    <w:p w14:paraId="2F8A2B31" w14:textId="4B93D265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lastRenderedPageBreak/>
        <w:t>ARTICLE 3 – PIÈCES CONTRACTUELLES</w:t>
      </w:r>
    </w:p>
    <w:p w14:paraId="62A7C626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pièces constitutives du marché sont, par ordre de priorité décroissante :</w:t>
      </w:r>
    </w:p>
    <w:p w14:paraId="5969875B" w14:textId="77777777" w:rsidR="00D5548B" w:rsidRPr="00D5548B" w:rsidRDefault="00D5548B" w:rsidP="00D55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l’acte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d’engagement (ATTRI1) et ses éventuelles annexes ;</w:t>
      </w:r>
    </w:p>
    <w:p w14:paraId="407A88F2" w14:textId="77777777" w:rsidR="00D5548B" w:rsidRPr="00D5548B" w:rsidRDefault="00D5548B" w:rsidP="00D55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Bordereau des Prix Unitaires (BPU) et ses éventuelles annexes financières ;</w:t>
      </w:r>
    </w:p>
    <w:p w14:paraId="37E4926B" w14:textId="77777777" w:rsidR="00D5548B" w:rsidRPr="00D5548B" w:rsidRDefault="00D5548B" w:rsidP="00D55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présent Cahier des Clauses Administratives Particulières (CCAP) ;</w:t>
      </w:r>
    </w:p>
    <w:p w14:paraId="56D1D8EE" w14:textId="77777777" w:rsidR="00D5548B" w:rsidRPr="00D5548B" w:rsidRDefault="00D5548B" w:rsidP="00D55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Cahier des Clauses Techniques Particulières (CCTP) ;</w:t>
      </w:r>
    </w:p>
    <w:p w14:paraId="4B7BF5EE" w14:textId="77777777" w:rsidR="00D5548B" w:rsidRPr="00D5548B" w:rsidRDefault="00D5548B" w:rsidP="00D55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engagements techniques du titulaire expressément identifiés comme contractuels dans son offre ;</w:t>
      </w:r>
    </w:p>
    <w:p w14:paraId="6D9692A2" w14:textId="486F1DC1" w:rsidR="00D5548B" w:rsidRPr="00D5548B" w:rsidRDefault="00D5548B" w:rsidP="00D55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catalogue ou tarif du titulaire, pour les produits hors BPU autorisés par le marché</w:t>
      </w:r>
      <w:r w:rsidR="00D12621">
        <w:rPr>
          <w:rFonts w:ascii="Calibri" w:eastAsia="Times New Roman" w:hAnsi="Calibri" w:cs="Calibri"/>
          <w:lang w:eastAsia="fr-FR"/>
        </w:rPr>
        <w:t> </w:t>
      </w:r>
      <w:r w:rsidR="00D12621">
        <w:rPr>
          <w:rFonts w:ascii="Marianne" w:eastAsia="Times New Roman" w:hAnsi="Marianne" w:cs="Times New Roman"/>
          <w:lang w:eastAsia="fr-FR"/>
        </w:rPr>
        <w:t>;</w:t>
      </w:r>
    </w:p>
    <w:p w14:paraId="448455A0" w14:textId="42EA5FC9" w:rsidR="00D5548B" w:rsidRPr="009C18B8" w:rsidRDefault="00D5548B" w:rsidP="008924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i/>
          <w:iCs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Cahier des Clauses Administratives Générales applicables aux marchés publics de fournitures courantes et de services (CCAG-FCS), dans sa version applicable au marché</w:t>
      </w:r>
      <w:r w:rsidR="008924E6">
        <w:rPr>
          <w:rFonts w:ascii="Marianne" w:eastAsia="Times New Roman" w:hAnsi="Marianne" w:cs="Times New Roman"/>
          <w:lang w:eastAsia="fr-FR"/>
        </w:rPr>
        <w:t xml:space="preserve"> </w:t>
      </w:r>
      <w:r w:rsidR="008924E6" w:rsidRPr="009C18B8">
        <w:rPr>
          <w:rFonts w:ascii="Marianne" w:eastAsia="Times New Roman" w:hAnsi="Marianne" w:cs="Times New Roman"/>
          <w:i/>
          <w:iCs/>
          <w:lang w:eastAsia="fr-FR"/>
        </w:rPr>
        <w:t>(https://www.legifrance.gouv.fr/jorf/id/JORFTEXT000043310341)</w:t>
      </w:r>
      <w:r w:rsidR="00E6380E">
        <w:rPr>
          <w:rFonts w:ascii="Marianne" w:eastAsia="Times New Roman" w:hAnsi="Marianne" w:cs="Times New Roman"/>
          <w:i/>
          <w:iCs/>
          <w:lang w:eastAsia="fr-FR"/>
        </w:rPr>
        <w:t>.</w:t>
      </w:r>
    </w:p>
    <w:p w14:paraId="23D5AFDF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En cas de contradiction entre les différentes pièces contractuelles, l’ordre de priorité ci-dessus s’applique.</w:t>
      </w:r>
    </w:p>
    <w:p w14:paraId="57C8C232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documents produits par le titulaire dans le cadre de son offre ne deviennent contractuels que lorsqu’ils sont expressément identifiés comme tels dans les pièces du marché.</w:t>
      </w:r>
    </w:p>
    <w:p w14:paraId="4BCEDD3E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10825C1D">
          <v:rect id="_x0000_i1028" style="width:0;height:1.5pt" o:hralign="center" o:hrstd="t" o:hr="t" fillcolor="#a0a0a0" stroked="f"/>
        </w:pict>
      </w:r>
    </w:p>
    <w:p w14:paraId="5A0A6EA3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4 – DURÉE DU MARCHÉ</w:t>
      </w:r>
    </w:p>
    <w:p w14:paraId="5D433842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marché est conclu pour une durée de vingt-quatre (24) mois.</w:t>
      </w:r>
    </w:p>
    <w:p w14:paraId="76D21C08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Il prend effet le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1er janvier 2027</w:t>
      </w:r>
      <w:r w:rsidRPr="00D5548B">
        <w:rPr>
          <w:rFonts w:ascii="Marianne" w:eastAsia="Times New Roman" w:hAnsi="Marianne" w:cs="Times New Roman"/>
          <w:lang w:eastAsia="fr-FR"/>
        </w:rPr>
        <w:t xml:space="preserve"> et arrive à échéance le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31 décembre 2028</w:t>
      </w:r>
      <w:r w:rsidRPr="00D5548B">
        <w:rPr>
          <w:rFonts w:ascii="Marianne" w:eastAsia="Times New Roman" w:hAnsi="Marianne" w:cs="Times New Roman"/>
          <w:lang w:eastAsia="fr-FR"/>
        </w:rPr>
        <w:t>.</w:t>
      </w:r>
    </w:p>
    <w:p w14:paraId="758A59DC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marché n'est pas reconductible.</w:t>
      </w:r>
    </w:p>
    <w:p w14:paraId="57A64FF8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Aucune indemnité ne pourra être réclamée par le titulaire au titre de l'arrivée normale du marché à son terme.</w:t>
      </w:r>
    </w:p>
    <w:p w14:paraId="2256D176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74147E3A">
          <v:rect id="_x0000_i1029" style="width:0;height:1.5pt" o:hralign="center" o:hrstd="t" o:hr="t" fillcolor="#a0a0a0" stroked="f"/>
        </w:pict>
      </w:r>
    </w:p>
    <w:p w14:paraId="77AE52B6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5 – FORME D’EXÉCUTION DU MARCHÉ</w:t>
      </w:r>
    </w:p>
    <w:p w14:paraId="75A80ED1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marché est exécuté par l’émission de bons de commande au fur et à mesure des besoins de l’établissement.</w:t>
      </w:r>
    </w:p>
    <w:p w14:paraId="4B4D6E1F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bons de commande précisent notamment :</w:t>
      </w:r>
    </w:p>
    <w:p w14:paraId="74868163" w14:textId="77777777" w:rsidR="00D5548B" w:rsidRPr="00D5548B" w:rsidRDefault="00D5548B" w:rsidP="00D55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référence du produit ;</w:t>
      </w:r>
    </w:p>
    <w:p w14:paraId="671EA2E8" w14:textId="77777777" w:rsidR="00D5548B" w:rsidRPr="00D5548B" w:rsidRDefault="00D5548B" w:rsidP="00D55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désignation du produit ;</w:t>
      </w:r>
    </w:p>
    <w:p w14:paraId="1D5C8682" w14:textId="77777777" w:rsidR="00D5548B" w:rsidRPr="00D5548B" w:rsidRDefault="00D5548B" w:rsidP="00D55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quantité commandée ;</w:t>
      </w:r>
    </w:p>
    <w:p w14:paraId="01A0F61B" w14:textId="77777777" w:rsidR="00D5548B" w:rsidRPr="00D5548B" w:rsidRDefault="00D5548B" w:rsidP="00D55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prix unitaire applicable ;</w:t>
      </w:r>
    </w:p>
    <w:p w14:paraId="170E2B39" w14:textId="77777777" w:rsidR="00D5548B" w:rsidRPr="00D5548B" w:rsidRDefault="00D5548B" w:rsidP="00D55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date ou période souhaitée de livraison ;</w:t>
      </w:r>
    </w:p>
    <w:p w14:paraId="159CF324" w14:textId="77777777" w:rsidR="00D5548B" w:rsidRPr="00D5548B" w:rsidRDefault="00D5548B" w:rsidP="00D55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toute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indication nécessaire à la bonne exécution de la commande.</w:t>
      </w:r>
    </w:p>
    <w:p w14:paraId="46AB57E4" w14:textId="34697890" w:rsidR="00D5548B" w:rsidRPr="00D5548B" w:rsidRDefault="00D5548B" w:rsidP="00E6380E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est tenu de respecter les commandes émises par l’établissement dans les conditions prévues par le présent marché.</w:t>
      </w:r>
      <w:r w:rsidR="00BC5CA4">
        <w:rPr>
          <w:rFonts w:ascii="Marianne" w:eastAsia="Times New Roman" w:hAnsi="Marianne" w:cs="Times New Roman"/>
          <w:lang w:eastAsia="fr-FR"/>
        </w:rPr>
        <w:pict w14:anchorId="513B7207">
          <v:rect id="_x0000_i1030" style="width:0;height:1.5pt" o:hralign="center" o:hrstd="t" o:hr="t" fillcolor="#a0a0a0" stroked="f"/>
        </w:pict>
      </w:r>
    </w:p>
    <w:p w14:paraId="36578F1C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lastRenderedPageBreak/>
        <w:t>ARTICLE 6 – QUANTITÉS</w:t>
      </w:r>
    </w:p>
    <w:p w14:paraId="5819F15F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quantités figurant au BPU sont données à titre indicatif et correspondent aux besoins prévisionnels de l’établissement.</w:t>
      </w:r>
    </w:p>
    <w:p w14:paraId="764DBF4C" w14:textId="77777777" w:rsidR="00D5548B" w:rsidRPr="00D5548B" w:rsidRDefault="00D5548B" w:rsidP="009C18B8">
      <w:pPr>
        <w:spacing w:before="100" w:beforeAutospacing="1" w:after="0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Elles sont susceptibles de varier en fonction :</w:t>
      </w:r>
    </w:p>
    <w:p w14:paraId="1FB0B522" w14:textId="77777777" w:rsidR="00D5548B" w:rsidRPr="00D5548B" w:rsidRDefault="00D5548B" w:rsidP="009C18B8">
      <w:pPr>
        <w:numPr>
          <w:ilvl w:val="0"/>
          <w:numId w:val="3"/>
        </w:numPr>
        <w:spacing w:before="120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des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effectifs ;</w:t>
      </w:r>
    </w:p>
    <w:p w14:paraId="592189D4" w14:textId="77777777" w:rsidR="00D5548B" w:rsidRPr="00D5548B" w:rsidRDefault="00D5548B" w:rsidP="00D55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de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l’activité du service de restauration ;</w:t>
      </w:r>
    </w:p>
    <w:p w14:paraId="76B177DC" w14:textId="77777777" w:rsidR="00D5548B" w:rsidRPr="00D5548B" w:rsidRDefault="00D5548B" w:rsidP="00D55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des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menus ;</w:t>
      </w:r>
    </w:p>
    <w:p w14:paraId="115017B4" w14:textId="77777777" w:rsidR="00D5548B" w:rsidRPr="00D5548B" w:rsidRDefault="00D5548B" w:rsidP="00D55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des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contraintes d’approvisionnement ;</w:t>
      </w:r>
    </w:p>
    <w:p w14:paraId="48AA13B4" w14:textId="77777777" w:rsidR="00D5548B" w:rsidRPr="00D5548B" w:rsidRDefault="00D5548B" w:rsidP="00D55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des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évolutions des besoins de l’établissement.</w:t>
      </w:r>
    </w:p>
    <w:p w14:paraId="3FC2CCE3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ne pourra prétendre à aucune indemnité du seul fait d'une variation des quantités commandées.</w:t>
      </w:r>
    </w:p>
    <w:p w14:paraId="2F3AFAE8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éventuelles limites de variation prévues dans les pièces du marché s'appliquent conformément aux stipulations concernées.</w:t>
      </w:r>
    </w:p>
    <w:p w14:paraId="04B852FA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7092533A">
          <v:rect id="_x0000_i1031" style="width:0;height:1.5pt" o:hralign="center" o:hrstd="t" o:hr="t" fillcolor="#a0a0a0" stroked="f"/>
        </w:pict>
      </w:r>
    </w:p>
    <w:p w14:paraId="2E53F93E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7 – PRIX</w:t>
      </w:r>
    </w:p>
    <w:p w14:paraId="668D90BE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prix sont exprimés en euros hors taxes.</w:t>
      </w:r>
    </w:p>
    <w:p w14:paraId="5FF6C554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prix comprennent l’ensemble des frais nécessaires à la parfaite exécution des prestations, notamment :</w:t>
      </w:r>
    </w:p>
    <w:p w14:paraId="18FD0E78" w14:textId="77777777" w:rsidR="00D5548B" w:rsidRPr="00D5548B" w:rsidRDefault="00D5548B" w:rsidP="00D55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fourniture des denrées ;</w:t>
      </w:r>
    </w:p>
    <w:p w14:paraId="3F20DB19" w14:textId="77777777" w:rsidR="00D5548B" w:rsidRPr="00D5548B" w:rsidRDefault="00D5548B" w:rsidP="00D55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conditionnement ;</w:t>
      </w:r>
    </w:p>
    <w:p w14:paraId="6A822F30" w14:textId="77777777" w:rsidR="00D5548B" w:rsidRPr="00D5548B" w:rsidRDefault="00D5548B" w:rsidP="00D55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l’emballage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;</w:t>
      </w:r>
    </w:p>
    <w:p w14:paraId="1F592DDD" w14:textId="77777777" w:rsidR="00D5548B" w:rsidRPr="00D5548B" w:rsidRDefault="00D5548B" w:rsidP="00D55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transport ;</w:t>
      </w:r>
    </w:p>
    <w:p w14:paraId="3B414091" w14:textId="77777777" w:rsidR="00D5548B" w:rsidRPr="00D5548B" w:rsidRDefault="00D5548B" w:rsidP="00D55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chargement et le déchargement ;</w:t>
      </w:r>
    </w:p>
    <w:p w14:paraId="5156C6E1" w14:textId="77777777" w:rsidR="00D5548B" w:rsidRPr="00D5548B" w:rsidRDefault="00D5548B" w:rsidP="00D55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livraison jusqu’au lieu indiqué par l’établissement ;</w:t>
      </w:r>
    </w:p>
    <w:p w14:paraId="0918752A" w14:textId="77777777" w:rsidR="00D5548B" w:rsidRPr="00D5548B" w:rsidRDefault="00D5548B" w:rsidP="00D55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toutes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les sujétions liées à la livraison.</w:t>
      </w:r>
    </w:p>
    <w:p w14:paraId="0A53946B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Les fournitures sont livrées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franco de port</w:t>
      </w:r>
      <w:r w:rsidRPr="00D5548B">
        <w:rPr>
          <w:rFonts w:ascii="Marianne" w:eastAsia="Times New Roman" w:hAnsi="Marianne" w:cs="Times New Roman"/>
          <w:lang w:eastAsia="fr-FR"/>
        </w:rPr>
        <w:t>.</w:t>
      </w:r>
    </w:p>
    <w:p w14:paraId="43717D46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Aucun supplément ne pourra être facturé au titre du transport ou de la livraison.</w:t>
      </w:r>
    </w:p>
    <w:p w14:paraId="73DFCD4E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388FCC5C">
          <v:rect id="_x0000_i1032" style="width:0;height:1.5pt" o:hralign="center" o:hrstd="t" o:hr="t" fillcolor="#a0a0a0" stroked="f"/>
        </w:pict>
      </w:r>
    </w:p>
    <w:p w14:paraId="6BD4123C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8 – PRIX DU BPU ET PRODUITS HORS BPU</w:t>
      </w:r>
    </w:p>
    <w:p w14:paraId="41CC6D06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produits figurant au BPU sont facturés au prix unitaire correspondant au bordereau applicable à la date de la commande.</w:t>
      </w:r>
    </w:p>
    <w:p w14:paraId="5A7F684E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Pour les produits </w:t>
      </w:r>
      <w:proofErr w:type="gramStart"/>
      <w:r w:rsidRPr="00D5548B">
        <w:rPr>
          <w:rFonts w:ascii="Marianne" w:eastAsia="Times New Roman" w:hAnsi="Marianne" w:cs="Times New Roman"/>
          <w:lang w:eastAsia="fr-FR"/>
        </w:rPr>
        <w:t>hors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BPU dont la fourniture serait autorisée dans le cadre du marché, le titulaire applique les conditions tarifaires prévues dans son offre, notamment la remise de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25 % sur le tarif ou catalogue fournisseur</w:t>
      </w:r>
      <w:r w:rsidRPr="00D5548B">
        <w:rPr>
          <w:rFonts w:ascii="Marianne" w:eastAsia="Times New Roman" w:hAnsi="Marianne" w:cs="Times New Roman"/>
          <w:lang w:eastAsia="fr-FR"/>
        </w:rPr>
        <w:t>, lorsque cette modalité est applicable.</w:t>
      </w:r>
    </w:p>
    <w:p w14:paraId="64D14C1B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fournit à l’établissement son catalogue ou tarif à jour.</w:t>
      </w:r>
    </w:p>
    <w:p w14:paraId="4C61847F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Toute évolution du catalogue doit pouvoir être justifiée par le titulaire.</w:t>
      </w:r>
    </w:p>
    <w:p w14:paraId="5424CA10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lastRenderedPageBreak/>
        <w:t xml:space="preserve">Les produits </w:t>
      </w:r>
      <w:proofErr w:type="gramStart"/>
      <w:r w:rsidRPr="00D5548B">
        <w:rPr>
          <w:rFonts w:ascii="Marianne" w:eastAsia="Times New Roman" w:hAnsi="Marianne" w:cs="Times New Roman"/>
          <w:lang w:eastAsia="fr-FR"/>
        </w:rPr>
        <w:t>hors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BPU ne peuvent être facturés sans avoir été préalablement identifiés et acceptés par l’établissement lorsqu'une telle validation est requise par les pièces du marché.</w:t>
      </w:r>
    </w:p>
    <w:p w14:paraId="22689E0F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7F9FBBA9">
          <v:rect id="_x0000_i1033" style="width:0;height:1.5pt" o:hralign="center" o:hrstd="t" o:hr="t" fillcolor="#a0a0a0" stroked="f"/>
        </w:pict>
      </w:r>
    </w:p>
    <w:p w14:paraId="22845B8D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9 – PRIX INITIAUX</w:t>
      </w:r>
    </w:p>
    <w:p w14:paraId="4AB8E93E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prix initiaux sont établis sur la base des conditions économiques du mois d’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octobre 2026</w:t>
      </w:r>
      <w:r w:rsidRPr="00D5548B">
        <w:rPr>
          <w:rFonts w:ascii="Marianne" w:eastAsia="Times New Roman" w:hAnsi="Marianne" w:cs="Times New Roman"/>
          <w:lang w:eastAsia="fr-FR"/>
        </w:rPr>
        <w:t>.</w:t>
      </w:r>
    </w:p>
    <w:p w14:paraId="32D8D221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remet, lorsque cela est demandé dans les pièces financières du marché, les éléments permettant d’identifier la structure et les composantes des prix proposés.</w:t>
      </w:r>
    </w:p>
    <w:p w14:paraId="43021753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2DEF4539">
          <v:rect id="_x0000_i1034" style="width:0;height:1.5pt" o:hralign="center" o:hrstd="t" o:hr="t" fillcolor="#a0a0a0" stroked="f"/>
        </w:pict>
      </w:r>
    </w:p>
    <w:p w14:paraId="4245B51A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10 – RÉVISION DES PRIX</w:t>
      </w:r>
    </w:p>
    <w:p w14:paraId="07417A25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prix du marché sont révisables semestriellement.</w:t>
      </w:r>
    </w:p>
    <w:p w14:paraId="75F78CCB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La révision peut conduire à une hausse ou à une baisse des prix.</w:t>
      </w:r>
    </w:p>
    <w:p w14:paraId="34E14028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La formule de révision retenue est la suivante :</w:t>
      </w:r>
    </w:p>
    <w:p w14:paraId="40671479" w14:textId="77777777" w:rsidR="00D5548B" w:rsidRPr="00D5548B" w:rsidRDefault="00D5548B" w:rsidP="009C18B8">
      <w:pPr>
        <w:spacing w:before="100" w:beforeAutospacing="1" w:after="0" w:line="240" w:lineRule="auto"/>
        <w:rPr>
          <w:rFonts w:ascii="Marianne" w:eastAsia="Times New Roman" w:hAnsi="Marianne" w:cs="Times New Roman"/>
          <w:lang w:eastAsia="fr-FR"/>
        </w:rPr>
      </w:pPr>
      <w:proofErr w:type="spellStart"/>
      <w:r w:rsidRPr="00D5548B">
        <w:rPr>
          <w:rFonts w:ascii="Marianne" w:eastAsia="Times New Roman" w:hAnsi="Marianne" w:cs="Times New Roman"/>
          <w:b/>
          <w:bCs/>
          <w:lang w:eastAsia="fr-FR"/>
        </w:rPr>
        <w:t>Pn</w:t>
      </w:r>
      <w:proofErr w:type="spellEnd"/>
      <w:r w:rsidRPr="00D5548B">
        <w:rPr>
          <w:rFonts w:ascii="Marianne" w:eastAsia="Times New Roman" w:hAnsi="Marianne" w:cs="Times New Roman"/>
          <w:b/>
          <w:bCs/>
          <w:lang w:eastAsia="fr-FR"/>
        </w:rPr>
        <w:t xml:space="preserve"> = Po × (In / Io)</w:t>
      </w:r>
    </w:p>
    <w:p w14:paraId="4D894CE8" w14:textId="77777777" w:rsidR="00D5548B" w:rsidRPr="00D5548B" w:rsidRDefault="00D5548B" w:rsidP="009C18B8">
      <w:pPr>
        <w:spacing w:before="120" w:after="0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avec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:</w:t>
      </w:r>
    </w:p>
    <w:p w14:paraId="27585027" w14:textId="77777777" w:rsidR="00D5548B" w:rsidRPr="00D5548B" w:rsidRDefault="00D5548B" w:rsidP="009C18B8">
      <w:pPr>
        <w:numPr>
          <w:ilvl w:val="0"/>
          <w:numId w:val="5"/>
        </w:numPr>
        <w:spacing w:before="120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spellStart"/>
      <w:r w:rsidRPr="00D5548B">
        <w:rPr>
          <w:rFonts w:ascii="Marianne" w:eastAsia="Times New Roman" w:hAnsi="Marianne" w:cs="Times New Roman"/>
          <w:b/>
          <w:bCs/>
          <w:lang w:eastAsia="fr-FR"/>
        </w:rPr>
        <w:t>Pn</w:t>
      </w:r>
      <w:proofErr w:type="spellEnd"/>
      <w:r w:rsidRPr="00D5548B">
        <w:rPr>
          <w:rFonts w:ascii="Marianne" w:eastAsia="Times New Roman" w:hAnsi="Marianne" w:cs="Times New Roman"/>
          <w:lang w:eastAsia="fr-FR"/>
        </w:rPr>
        <w:t xml:space="preserve"> : prix révisé ;</w:t>
      </w:r>
    </w:p>
    <w:p w14:paraId="0207A2EA" w14:textId="77777777" w:rsidR="00D5548B" w:rsidRPr="00D5548B" w:rsidRDefault="00D5548B" w:rsidP="00D554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Po</w:t>
      </w:r>
      <w:r w:rsidRPr="00D5548B">
        <w:rPr>
          <w:rFonts w:ascii="Marianne" w:eastAsia="Times New Roman" w:hAnsi="Marianne" w:cs="Times New Roman"/>
          <w:lang w:eastAsia="fr-FR"/>
        </w:rPr>
        <w:t xml:space="preserve"> : prix initial ou dernier prix révisé ;</w:t>
      </w:r>
    </w:p>
    <w:p w14:paraId="7A01AE11" w14:textId="77777777" w:rsidR="00D5548B" w:rsidRPr="00D5548B" w:rsidRDefault="00D5548B" w:rsidP="00D554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In</w:t>
      </w:r>
      <w:r w:rsidRPr="00D5548B">
        <w:rPr>
          <w:rFonts w:ascii="Marianne" w:eastAsia="Times New Roman" w:hAnsi="Marianne" w:cs="Times New Roman"/>
          <w:lang w:eastAsia="fr-FR"/>
        </w:rPr>
        <w:t xml:space="preserve"> : valeur du ou des indices correspondant à la période de révision ;</w:t>
      </w:r>
    </w:p>
    <w:p w14:paraId="2D7FB1D3" w14:textId="77777777" w:rsidR="00D5548B" w:rsidRPr="00D5548B" w:rsidRDefault="00D5548B" w:rsidP="00D554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Io</w:t>
      </w:r>
      <w:r w:rsidRPr="00D5548B">
        <w:rPr>
          <w:rFonts w:ascii="Marianne" w:eastAsia="Times New Roman" w:hAnsi="Marianne" w:cs="Times New Roman"/>
          <w:lang w:eastAsia="fr-FR"/>
        </w:rPr>
        <w:t xml:space="preserve"> : valeur du ou des indices de référence correspondant à la période de base.</w:t>
      </w:r>
    </w:p>
    <w:p w14:paraId="16D5A892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La révision porte sur la composante correspondant aux denrées alimentaires selon l’indice de référence retenu.</w:t>
      </w:r>
    </w:p>
    <w:p w14:paraId="1DB0B65E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autres composantes éventuellement identifiées dans l’annexe de décomposition des prix sont révisées selon les indices correspondants.</w:t>
      </w:r>
    </w:p>
    <w:p w14:paraId="1F50F903" w14:textId="078C4528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Les indices de référence sont notamment ceux publiés par le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Réseau des nouvelles des marchés (RNM)</w:t>
      </w:r>
      <w:r w:rsidRPr="00D5548B">
        <w:rPr>
          <w:rFonts w:ascii="Marianne" w:eastAsia="Times New Roman" w:hAnsi="Marianne" w:cs="Times New Roman"/>
          <w:lang w:eastAsia="fr-FR"/>
        </w:rPr>
        <w:t>.</w:t>
      </w:r>
    </w:p>
    <w:p w14:paraId="006D98CC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fournit, sur demande de l’acheteur, les éléments justifiant le calcul du nouveau prix.</w:t>
      </w:r>
    </w:p>
    <w:p w14:paraId="078B8023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Toute demande de révision doit permettre à l’acheteur de vérifier le calcul effectué.</w:t>
      </w:r>
    </w:p>
    <w:p w14:paraId="0DBF70C6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4F3F54E0">
          <v:rect id="_x0000_i1035" style="width:0;height:1.5pt" o:hralign="center" o:hrstd="t" o:hr="t" fillcolor="#a0a0a0" stroked="f"/>
        </w:pict>
      </w:r>
    </w:p>
    <w:p w14:paraId="0456016F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11 – MODALITÉS DE COMMANDE</w:t>
      </w:r>
    </w:p>
    <w:p w14:paraId="7281C292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commandes sont transmises au titulaire selon le mode de transmission défini dans les pièces du marché.</w:t>
      </w:r>
    </w:p>
    <w:p w14:paraId="771248EB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Les commandes sont normalement passées au moins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48 heures avant la date souhaitée de livraison</w:t>
      </w:r>
      <w:r w:rsidRPr="00D5548B">
        <w:rPr>
          <w:rFonts w:ascii="Marianne" w:eastAsia="Times New Roman" w:hAnsi="Marianne" w:cs="Times New Roman"/>
          <w:lang w:eastAsia="fr-FR"/>
        </w:rPr>
        <w:t>, sauf urgence ou accord particulier entre les parties.</w:t>
      </w:r>
    </w:p>
    <w:p w14:paraId="13845AEE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lastRenderedPageBreak/>
        <w:t>Le titulaire accuse réception des commandes et signale sans délai toute difficulté relative à leur exécution.</w:t>
      </w:r>
    </w:p>
    <w:p w14:paraId="57A1242B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4BA805EB">
          <v:rect id="_x0000_i1036" style="width:0;height:1.5pt" o:hralign="center" o:hrstd="t" o:hr="t" fillcolor="#a0a0a0" stroked="f"/>
        </w:pict>
      </w:r>
    </w:p>
    <w:p w14:paraId="5BF558F1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12 – DÉLAIS ET HORAIRES DE LIVRAISON</w:t>
      </w:r>
    </w:p>
    <w:p w14:paraId="6E61EECA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livraisons sont effectuées au lycée polyvalent Charles Tellier.</w:t>
      </w:r>
    </w:p>
    <w:p w14:paraId="3E12A209" w14:textId="77777777" w:rsidR="00D5548B" w:rsidRPr="00D5548B" w:rsidRDefault="00D5548B" w:rsidP="009C18B8">
      <w:pPr>
        <w:spacing w:before="100" w:beforeAutospacing="1" w:after="0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livraisons sont organisées, sauf modification convenue avec l’établissement :</w:t>
      </w:r>
    </w:p>
    <w:p w14:paraId="6BDF0769" w14:textId="77777777" w:rsidR="00D5548B" w:rsidRPr="00D5548B" w:rsidRDefault="00D5548B" w:rsidP="009C18B8">
      <w:pPr>
        <w:numPr>
          <w:ilvl w:val="0"/>
          <w:numId w:val="6"/>
        </w:numPr>
        <w:spacing w:before="120" w:after="0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au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minimum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deux jours par semaine</w:t>
      </w:r>
      <w:r w:rsidRPr="00D5548B">
        <w:rPr>
          <w:rFonts w:ascii="Marianne" w:eastAsia="Times New Roman" w:hAnsi="Marianne" w:cs="Times New Roman"/>
          <w:lang w:eastAsia="fr-FR"/>
        </w:rPr>
        <w:t xml:space="preserve"> ;</w:t>
      </w:r>
    </w:p>
    <w:p w14:paraId="662C46AC" w14:textId="77777777" w:rsidR="00D5548B" w:rsidRPr="00D5548B" w:rsidRDefault="00D5548B" w:rsidP="00D554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entre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6 h 00 et 10 h 30</w:t>
      </w:r>
      <w:r w:rsidRPr="00D5548B">
        <w:rPr>
          <w:rFonts w:ascii="Marianne" w:eastAsia="Times New Roman" w:hAnsi="Marianne" w:cs="Times New Roman"/>
          <w:lang w:eastAsia="fr-FR"/>
        </w:rPr>
        <w:t>.</w:t>
      </w:r>
    </w:p>
    <w:p w14:paraId="4BA01451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doit organiser ses tournées de manière à respecter les horaires convenus.</w:t>
      </w:r>
    </w:p>
    <w:p w14:paraId="57384D7A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Tout retard prévisible doit être signalé immédiatement à l’établissement.</w:t>
      </w:r>
    </w:p>
    <w:p w14:paraId="26012A4C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07F7DB78">
          <v:rect id="_x0000_i1037" style="width:0;height:1.5pt" o:hralign="center" o:hrstd="t" o:hr="t" fillcolor="#a0a0a0" stroked="f"/>
        </w:pict>
      </w:r>
    </w:p>
    <w:p w14:paraId="15C06B72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13 – BORDEREAU DE LIVRAISON</w:t>
      </w:r>
    </w:p>
    <w:p w14:paraId="11E6B2FB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Chaque livraison est accompagnée d’un bordereau de livraison comportant au minimum :</w:t>
      </w:r>
    </w:p>
    <w:p w14:paraId="5A6D145C" w14:textId="77777777" w:rsidR="00D5548B" w:rsidRPr="00D5548B" w:rsidRDefault="00D5548B" w:rsidP="00D55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l’identification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du titulaire ;</w:t>
      </w:r>
    </w:p>
    <w:p w14:paraId="25B2EAB6" w14:textId="77777777" w:rsidR="00D5548B" w:rsidRPr="00D5548B" w:rsidRDefault="00D5548B" w:rsidP="00D55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date de livraison ;</w:t>
      </w:r>
    </w:p>
    <w:p w14:paraId="5BE30110" w14:textId="77777777" w:rsidR="00D5548B" w:rsidRPr="00D5548B" w:rsidRDefault="00D5548B" w:rsidP="00D55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référence du bon de commande ;</w:t>
      </w:r>
    </w:p>
    <w:p w14:paraId="2EAC9E74" w14:textId="77777777" w:rsidR="00D5548B" w:rsidRPr="00D5548B" w:rsidRDefault="00D5548B" w:rsidP="00D55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désignation des produits ;</w:t>
      </w:r>
    </w:p>
    <w:p w14:paraId="2F47813D" w14:textId="77777777" w:rsidR="00D5548B" w:rsidRPr="00D5548B" w:rsidRDefault="00D5548B" w:rsidP="00D55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quantités livrées ;</w:t>
      </w:r>
    </w:p>
    <w:p w14:paraId="6535C45E" w14:textId="77777777" w:rsidR="00D5548B" w:rsidRPr="00D5548B" w:rsidRDefault="00D5548B" w:rsidP="00D55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conditionnements ;</w:t>
      </w:r>
    </w:p>
    <w:p w14:paraId="5ABB47BA" w14:textId="77777777" w:rsidR="00D5548B" w:rsidRPr="00D5548B" w:rsidRDefault="00D5548B" w:rsidP="00D55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éventuelles observations ou anomalies.</w:t>
      </w:r>
    </w:p>
    <w:p w14:paraId="5DBB94E4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produits effectivement livrés doivent correspondre aux produits commandés.</w:t>
      </w:r>
    </w:p>
    <w:p w14:paraId="004BE55E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4AAB4EEE">
          <v:rect id="_x0000_i1038" style="width:0;height:1.5pt" o:hralign="center" o:hrstd="t" o:hr="t" fillcolor="#a0a0a0" stroked="f"/>
        </w:pict>
      </w:r>
    </w:p>
    <w:p w14:paraId="7AAB0842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14 – CONDITIONS DE TRANSPORT ET DE LIVRAISON</w:t>
      </w:r>
    </w:p>
    <w:p w14:paraId="0E68C644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assure le transport des denrées dans des conditions permettant de préserver leur qualité, leur intégrité, leur sécurité sanitaire et, le cas échéant, le respect de la chaîne du froid.</w:t>
      </w:r>
    </w:p>
    <w:p w14:paraId="648ACAFC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véhicules et équipements utilisés doivent être adaptés à la nature des produits transportés.</w:t>
      </w:r>
    </w:p>
    <w:p w14:paraId="3B9A0CCC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conditions techniques détaillées relatives aux produits, au transport, à la température, au conditionnement et à l’hygiène sont définies dans le CCTP.</w:t>
      </w:r>
    </w:p>
    <w:p w14:paraId="1FE9D37D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28FFCD1D">
          <v:rect id="_x0000_i1039" style="width:0;height:1.5pt" o:hralign="center" o:hrstd="t" o:hr="t" fillcolor="#a0a0a0" stroked="f"/>
        </w:pict>
      </w:r>
    </w:p>
    <w:p w14:paraId="68633308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15 – PALETTES ET MANUTENTION</w:t>
      </w:r>
    </w:p>
    <w:p w14:paraId="40A9A4D4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Lorsque les produits sont livrés sur palettes, celles-ci doivent respecter les contraintes fixées par l’établissement.</w:t>
      </w:r>
    </w:p>
    <w:p w14:paraId="47253A92" w14:textId="77777777" w:rsidR="00D5548B" w:rsidRPr="00D5548B" w:rsidRDefault="00D5548B" w:rsidP="009C18B8">
      <w:pPr>
        <w:spacing w:before="100" w:beforeAutospacing="1" w:after="0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Sauf accord préalable :</w:t>
      </w:r>
    </w:p>
    <w:p w14:paraId="7A44DFE8" w14:textId="77777777" w:rsidR="00D5548B" w:rsidRPr="00D5548B" w:rsidRDefault="00D5548B" w:rsidP="009C18B8">
      <w:pPr>
        <w:numPr>
          <w:ilvl w:val="0"/>
          <w:numId w:val="8"/>
        </w:numPr>
        <w:spacing w:before="120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lastRenderedPageBreak/>
        <w:t>le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poids maximal d’une palette est fixé à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250 kg</w:t>
      </w:r>
      <w:r w:rsidRPr="00D5548B">
        <w:rPr>
          <w:rFonts w:ascii="Marianne" w:eastAsia="Times New Roman" w:hAnsi="Marianne" w:cs="Times New Roman"/>
          <w:lang w:eastAsia="fr-FR"/>
        </w:rPr>
        <w:t xml:space="preserve"> ;</w:t>
      </w:r>
    </w:p>
    <w:p w14:paraId="3F4EC490" w14:textId="77777777" w:rsidR="00D5548B" w:rsidRPr="00D5548B" w:rsidRDefault="00D5548B" w:rsidP="00D5548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hauteur maximale est fixée à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110 cm</w:t>
      </w:r>
      <w:r w:rsidRPr="00D5548B">
        <w:rPr>
          <w:rFonts w:ascii="Marianne" w:eastAsia="Times New Roman" w:hAnsi="Marianne" w:cs="Times New Roman"/>
          <w:lang w:eastAsia="fr-FR"/>
        </w:rPr>
        <w:t>.</w:t>
      </w:r>
    </w:p>
    <w:p w14:paraId="4BD796C3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palettes et emballages doivent être adaptés aux conditions de stockage et de manutention de l’établissement.</w:t>
      </w:r>
    </w:p>
    <w:p w14:paraId="28BF9780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786CA467">
          <v:rect id="_x0000_i1040" style="width:0;height:1.5pt" o:hralign="center" o:hrstd="t" o:hr="t" fillcolor="#a0a0a0" stroked="f"/>
        </w:pict>
      </w:r>
    </w:p>
    <w:p w14:paraId="5923C91D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16 – VÉRIFICATION DES FOURNITURES</w:t>
      </w:r>
    </w:p>
    <w:p w14:paraId="4CE73F8A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L’établissement procède à la vérification des fournitures livrées.</w:t>
      </w:r>
    </w:p>
    <w:p w14:paraId="5E7D8173" w14:textId="77777777" w:rsidR="00D5548B" w:rsidRPr="00D5548B" w:rsidRDefault="00D5548B" w:rsidP="009C18B8">
      <w:pPr>
        <w:spacing w:before="100" w:beforeAutospacing="1" w:after="0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Cette vérification peut notamment porter sur :</w:t>
      </w:r>
    </w:p>
    <w:p w14:paraId="0FDBFD56" w14:textId="77777777" w:rsidR="00D5548B" w:rsidRPr="00D5548B" w:rsidRDefault="00D5548B" w:rsidP="009C18B8">
      <w:pPr>
        <w:numPr>
          <w:ilvl w:val="0"/>
          <w:numId w:val="9"/>
        </w:numPr>
        <w:spacing w:before="120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quantité ;</w:t>
      </w:r>
    </w:p>
    <w:p w14:paraId="05927695" w14:textId="77777777" w:rsidR="00D5548B" w:rsidRPr="00D5548B" w:rsidRDefault="00D5548B" w:rsidP="00D55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référence ;</w:t>
      </w:r>
    </w:p>
    <w:p w14:paraId="5EDBD74B" w14:textId="77777777" w:rsidR="00D5548B" w:rsidRPr="00D5548B" w:rsidRDefault="00D5548B" w:rsidP="00D55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conformité au BPU ;</w:t>
      </w:r>
    </w:p>
    <w:p w14:paraId="32DF35AF" w14:textId="77777777" w:rsidR="00D5548B" w:rsidRPr="00D5548B" w:rsidRDefault="00D5548B" w:rsidP="00D55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l’état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des emballages ;</w:t>
      </w:r>
    </w:p>
    <w:p w14:paraId="381B4175" w14:textId="77777777" w:rsidR="00D5548B" w:rsidRPr="00D5548B" w:rsidRDefault="00D5548B" w:rsidP="00D55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l’intégrité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des produits ;</w:t>
      </w:r>
    </w:p>
    <w:p w14:paraId="08AAF8E7" w14:textId="77777777" w:rsidR="00D5548B" w:rsidRPr="00D5548B" w:rsidRDefault="00D5548B" w:rsidP="00D55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dates de durabilité ;</w:t>
      </w:r>
    </w:p>
    <w:p w14:paraId="221B6FC4" w14:textId="77777777" w:rsidR="00D5548B" w:rsidRPr="00D5548B" w:rsidRDefault="00D5548B" w:rsidP="00D55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conditions de température ;</w:t>
      </w:r>
    </w:p>
    <w:p w14:paraId="119B6E60" w14:textId="77777777" w:rsidR="00D5548B" w:rsidRPr="00D5548B" w:rsidRDefault="00D5548B" w:rsidP="00D55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l’étiquetage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;</w:t>
      </w:r>
    </w:p>
    <w:p w14:paraId="12E606E2" w14:textId="77777777" w:rsidR="00D5548B" w:rsidRPr="00D5548B" w:rsidRDefault="00D5548B" w:rsidP="00D55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conformité aux spécifications du CCTP.</w:t>
      </w:r>
    </w:p>
    <w:p w14:paraId="1DA2D3CF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opérations de vérification, d’admission, de réfaction ou de rejet sont effectuées conformément aux stipulations du marché et, le cas échéant, du CCAG-FCS.</w:t>
      </w:r>
    </w:p>
    <w:p w14:paraId="0AA47F86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7AEBFF92">
          <v:rect id="_x0000_i1041" style="width:0;height:1.5pt" o:hralign="center" o:hrstd="t" o:hr="t" fillcolor="#a0a0a0" stroked="f"/>
        </w:pict>
      </w:r>
    </w:p>
    <w:p w14:paraId="63BCEA8E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17 – PRODUITS NON CONFORMES</w:t>
      </w:r>
    </w:p>
    <w:p w14:paraId="617F303C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Tout produit non conforme peut être refusé par l’établissement.</w:t>
      </w:r>
    </w:p>
    <w:p w14:paraId="676A6827" w14:textId="77777777" w:rsidR="00D5548B" w:rsidRPr="00D5548B" w:rsidRDefault="00D5548B" w:rsidP="009C18B8">
      <w:pPr>
        <w:spacing w:before="100" w:beforeAutospacing="1" w:after="0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Sont notamment considérés comme non conformes :</w:t>
      </w:r>
    </w:p>
    <w:p w14:paraId="782A91C2" w14:textId="77777777" w:rsidR="00D5548B" w:rsidRPr="00D5548B" w:rsidRDefault="00D5548B" w:rsidP="009C18B8">
      <w:pPr>
        <w:numPr>
          <w:ilvl w:val="0"/>
          <w:numId w:val="10"/>
        </w:numPr>
        <w:spacing w:before="120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un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produit différent de celui commandé ;</w:t>
      </w:r>
    </w:p>
    <w:p w14:paraId="1426A768" w14:textId="77777777" w:rsidR="00D5548B" w:rsidRPr="00D5548B" w:rsidRDefault="00D5548B" w:rsidP="00D55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une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quantité incorrecte ;</w:t>
      </w:r>
    </w:p>
    <w:p w14:paraId="29F0F1DC" w14:textId="77777777" w:rsidR="00D5548B" w:rsidRPr="00D5548B" w:rsidRDefault="00D5548B" w:rsidP="00D55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un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conditionnement non conforme ;</w:t>
      </w:r>
    </w:p>
    <w:p w14:paraId="1B7B5DCA" w14:textId="77777777" w:rsidR="00D5548B" w:rsidRPr="00D5548B" w:rsidRDefault="00D5548B" w:rsidP="00D55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un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produit dont l’emballage est détérioré ;</w:t>
      </w:r>
    </w:p>
    <w:p w14:paraId="66C9D231" w14:textId="70C4892E" w:rsidR="00D5548B" w:rsidRPr="00D5548B" w:rsidRDefault="00D5548B" w:rsidP="00D55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un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produit dont la date de durabilité ne respecte pas les exigences du marché</w:t>
      </w:r>
      <w:r w:rsidR="00CE4775">
        <w:rPr>
          <w:rFonts w:ascii="Calibri" w:eastAsia="Times New Roman" w:hAnsi="Calibri" w:cs="Calibri"/>
          <w:lang w:eastAsia="fr-FR"/>
        </w:rPr>
        <w:t> </w:t>
      </w:r>
      <w:r w:rsidR="00CE4775">
        <w:rPr>
          <w:rFonts w:ascii="Marianne" w:eastAsia="Times New Roman" w:hAnsi="Marianne" w:cs="Times New Roman"/>
          <w:lang w:eastAsia="fr-FR"/>
        </w:rPr>
        <w:t>;</w:t>
      </w:r>
    </w:p>
    <w:p w14:paraId="67918A66" w14:textId="77777777" w:rsidR="00D5548B" w:rsidRPr="00D5548B" w:rsidRDefault="00D5548B" w:rsidP="00D55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un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produit ne respectant pas les caractéristiques du CCTP ;</w:t>
      </w:r>
    </w:p>
    <w:p w14:paraId="55775AC6" w14:textId="77777777" w:rsidR="00D5548B" w:rsidRPr="00D5548B" w:rsidRDefault="00D5548B" w:rsidP="00D55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un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produit présentant une anomalie de qualité ou de conservation ;</w:t>
      </w:r>
    </w:p>
    <w:p w14:paraId="5EE23119" w14:textId="5E20C454" w:rsidR="00D5548B" w:rsidRPr="00D5548B" w:rsidRDefault="00D5548B" w:rsidP="00D55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un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produit biologique ou bénéficiant d’un</w:t>
      </w:r>
      <w:r w:rsidR="00F451AB">
        <w:rPr>
          <w:rFonts w:ascii="Marianne" w:eastAsia="Times New Roman" w:hAnsi="Marianne" w:cs="Times New Roman"/>
          <w:lang w:eastAsia="fr-FR"/>
        </w:rPr>
        <w:t xml:space="preserve">e appellation </w:t>
      </w:r>
      <w:r w:rsidR="00837703">
        <w:rPr>
          <w:rFonts w:ascii="Marianne" w:eastAsia="Times New Roman" w:hAnsi="Marianne" w:cs="Times New Roman"/>
          <w:lang w:eastAsia="fr-FR"/>
        </w:rPr>
        <w:t>SIQO</w:t>
      </w:r>
      <w:r w:rsidRPr="00D5548B">
        <w:rPr>
          <w:rFonts w:ascii="Marianne" w:eastAsia="Times New Roman" w:hAnsi="Marianne" w:cs="Times New Roman"/>
          <w:lang w:eastAsia="fr-FR"/>
        </w:rPr>
        <w:t xml:space="preserve"> ne présentant pas les garanties correspondantes.</w:t>
      </w:r>
    </w:p>
    <w:p w14:paraId="26827DC0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procède, à ses frais, au remplacement des produits refusés lorsque celui-ci est demandé par l’établissement.</w:t>
      </w:r>
    </w:p>
    <w:p w14:paraId="771EF747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4AB8837E">
          <v:rect id="_x0000_i1042" style="width:0;height:1.5pt" o:hralign="center" o:hrstd="t" o:hr="t" fillcolor="#a0a0a0" stroked="f"/>
        </w:pict>
      </w:r>
    </w:p>
    <w:p w14:paraId="7A015866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18 – PÉNALITÉS DE RETARD</w:t>
      </w:r>
    </w:p>
    <w:p w14:paraId="20A939C4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En cas de retard imputable au titulaire, des pénalités peuvent être appliquées conformément aux dispositions du marché.</w:t>
      </w:r>
    </w:p>
    <w:p w14:paraId="1FD9D1A2" w14:textId="77777777" w:rsidR="00E6380E" w:rsidRDefault="00E6380E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</w:p>
    <w:p w14:paraId="1719DFA9" w14:textId="4D4309BF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lastRenderedPageBreak/>
        <w:t>La pénalité de retard est calculée selon la formule :</w:t>
      </w:r>
    </w:p>
    <w:p w14:paraId="56A6067F" w14:textId="77777777" w:rsidR="00D5548B" w:rsidRPr="00D5548B" w:rsidRDefault="00D5548B" w:rsidP="009C18B8">
      <w:pPr>
        <w:spacing w:before="100" w:beforeAutospacing="1" w:after="0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P = V × R / 20</w:t>
      </w:r>
    </w:p>
    <w:p w14:paraId="3A542781" w14:textId="77777777" w:rsidR="00D5548B" w:rsidRPr="00D5548B" w:rsidRDefault="00D5548B" w:rsidP="009C18B8">
      <w:pPr>
        <w:spacing w:before="120" w:after="0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dans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laquelle :</w:t>
      </w:r>
    </w:p>
    <w:p w14:paraId="497C52E2" w14:textId="77777777" w:rsidR="00D5548B" w:rsidRPr="00D5548B" w:rsidRDefault="00D5548B" w:rsidP="009C18B8">
      <w:pPr>
        <w:numPr>
          <w:ilvl w:val="0"/>
          <w:numId w:val="11"/>
        </w:numPr>
        <w:spacing w:before="120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P</w:t>
      </w:r>
      <w:r w:rsidRPr="00D5548B">
        <w:rPr>
          <w:rFonts w:ascii="Marianne" w:eastAsia="Times New Roman" w:hAnsi="Marianne" w:cs="Times New Roman"/>
          <w:lang w:eastAsia="fr-FR"/>
        </w:rPr>
        <w:t xml:space="preserve"> est le montant de la pénalité ;</w:t>
      </w:r>
    </w:p>
    <w:p w14:paraId="41848BD5" w14:textId="77777777" w:rsidR="00D5548B" w:rsidRPr="00D5548B" w:rsidRDefault="00D5548B" w:rsidP="00D5548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V</w:t>
      </w:r>
      <w:r w:rsidRPr="00D5548B">
        <w:rPr>
          <w:rFonts w:ascii="Marianne" w:eastAsia="Times New Roman" w:hAnsi="Marianne" w:cs="Times New Roman"/>
          <w:lang w:eastAsia="fr-FR"/>
        </w:rPr>
        <w:t xml:space="preserve"> est la valeur des prestations sur laquelle porte le retard ;</w:t>
      </w:r>
    </w:p>
    <w:p w14:paraId="14F53B28" w14:textId="77777777" w:rsidR="00D5548B" w:rsidRPr="00D5548B" w:rsidRDefault="00D5548B" w:rsidP="00D5548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R</w:t>
      </w:r>
      <w:r w:rsidRPr="00D5548B">
        <w:rPr>
          <w:rFonts w:ascii="Marianne" w:eastAsia="Times New Roman" w:hAnsi="Marianne" w:cs="Times New Roman"/>
          <w:lang w:eastAsia="fr-FR"/>
        </w:rPr>
        <w:t xml:space="preserve"> est le nombre de jours de retard.</w:t>
      </w:r>
    </w:p>
    <w:p w14:paraId="1EEB19AB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modalités d’application prévues par le CCAG-FCS demeurent applicables lorsqu’elles ne sont pas contraires aux stipulations particulières du présent CCAP.</w:t>
      </w:r>
    </w:p>
    <w:p w14:paraId="3C446813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23995191">
          <v:rect id="_x0000_i1043" style="width:0;height:1.5pt" o:hralign="center" o:hrstd="t" o:hr="t" fillcolor="#a0a0a0" stroked="f"/>
        </w:pict>
      </w:r>
    </w:p>
    <w:p w14:paraId="27596829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19 – LIVRAISON INCOMPLÈTE</w:t>
      </w:r>
    </w:p>
    <w:p w14:paraId="2BFDBCC5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En cas de livraison incomplète imputable au titulaire, une pénalité correspondant à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10 % de la valeur des produits non livrés</w:t>
      </w:r>
      <w:r w:rsidRPr="00D5548B">
        <w:rPr>
          <w:rFonts w:ascii="Marianne" w:eastAsia="Times New Roman" w:hAnsi="Marianne" w:cs="Times New Roman"/>
          <w:lang w:eastAsia="fr-FR"/>
        </w:rPr>
        <w:t xml:space="preserve"> pourra être appliquée.</w:t>
      </w:r>
    </w:p>
    <w:p w14:paraId="403F9D2B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Cette pénalité est sans préjudice des mesures pouvant être prises par l’établissement afin d’obtenir la fourniture des produits manquants.</w:t>
      </w:r>
    </w:p>
    <w:p w14:paraId="637D5F06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4BDAE484">
          <v:rect id="_x0000_i1044" style="width:0;height:1.5pt" o:hralign="center" o:hrstd="t" o:hr="t" fillcolor="#a0a0a0" stroked="f"/>
        </w:pict>
      </w:r>
    </w:p>
    <w:p w14:paraId="5BB3524D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20 – CUMUL DES PÉNALITÉS</w:t>
      </w:r>
    </w:p>
    <w:p w14:paraId="09694E1C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pénalités prévues au présent CCAP peuvent être cumulées lorsqu’elles sanctionnent des manquements distincts.</w:t>
      </w:r>
    </w:p>
    <w:p w14:paraId="27E63E7F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L’application de pénalités ne prive pas l’acheteur de la possibilité de mettre en œuvre les autres mesures prévues par le marché et par le CCAG-FCS.</w:t>
      </w:r>
    </w:p>
    <w:p w14:paraId="46F85C10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277D88AD">
          <v:rect id="_x0000_i1045" style="width:0;height:1.5pt" o:hralign="center" o:hrstd="t" o:hr="t" fillcolor="#a0a0a0" stroked="f"/>
        </w:pict>
      </w:r>
    </w:p>
    <w:p w14:paraId="40F0A80E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21 – RÉSILIATION</w:t>
      </w:r>
    </w:p>
    <w:p w14:paraId="6B6BFD8C" w14:textId="77777777" w:rsidR="00D5548B" w:rsidRPr="00D5548B" w:rsidRDefault="00D5548B" w:rsidP="009C18B8">
      <w:pPr>
        <w:spacing w:before="100" w:beforeAutospacing="1" w:after="0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En cas de manquements répétés ou graves du titulaire à ses obligations contractuelles, notamment en cas de :</w:t>
      </w:r>
    </w:p>
    <w:p w14:paraId="28EAC33F" w14:textId="77777777" w:rsidR="00D5548B" w:rsidRPr="00D5548B" w:rsidRDefault="00D5548B" w:rsidP="009C18B8">
      <w:pPr>
        <w:numPr>
          <w:ilvl w:val="0"/>
          <w:numId w:val="12"/>
        </w:numPr>
        <w:spacing w:before="120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retards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répétés ;</w:t>
      </w:r>
    </w:p>
    <w:p w14:paraId="51510434" w14:textId="77777777" w:rsidR="00D5548B" w:rsidRPr="00D5548B" w:rsidRDefault="00D5548B" w:rsidP="00D554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livraisons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incomplètes répétées ;</w:t>
      </w:r>
    </w:p>
    <w:p w14:paraId="2C1B2133" w14:textId="77777777" w:rsidR="00D5548B" w:rsidRPr="00D5548B" w:rsidRDefault="00D5548B" w:rsidP="00D554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fourniture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répétée de produits non conformes ;</w:t>
      </w:r>
    </w:p>
    <w:p w14:paraId="27D560FE" w14:textId="77777777" w:rsidR="00D5548B" w:rsidRPr="00D5548B" w:rsidRDefault="00D5548B" w:rsidP="00D554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non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>-respect des exigences sanitaires ou réglementaires ;</w:t>
      </w:r>
    </w:p>
    <w:p w14:paraId="3FF6C458" w14:textId="77777777" w:rsidR="00D5548B" w:rsidRPr="00D5548B" w:rsidRDefault="00D5548B" w:rsidP="00D554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non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>-respect des caractéristiques techniques contractuelles ;</w:t>
      </w:r>
    </w:p>
    <w:p w14:paraId="78D73629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l’acheteur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pourra mettre en œuvre les mesures prévues par les pièces du marché et par le CCAG-FCS, pouvant aller jusqu’à la résiliation du marché dans les conditions prévues par celui-ci.</w:t>
      </w:r>
    </w:p>
    <w:p w14:paraId="7345CD0F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15F11DD5">
          <v:rect id="_x0000_i1046" style="width:0;height:1.5pt" o:hralign="center" o:hrstd="t" o:hr="t" fillcolor="#a0a0a0" stroked="f"/>
        </w:pict>
      </w:r>
    </w:p>
    <w:p w14:paraId="57D8B68D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22 – MODALITÉS DE FACTURATION ET DE PAIEMENT</w:t>
      </w:r>
    </w:p>
    <w:p w14:paraId="2FE0340A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factures sont établies conformément aux commandes effectivement exécutées.</w:t>
      </w:r>
    </w:p>
    <w:p w14:paraId="47391DED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lastRenderedPageBreak/>
        <w:t>Elles doivent comporter l’ensemble des mentions réglementaires nécessaires à leur traitement.</w:t>
      </w:r>
    </w:p>
    <w:p w14:paraId="753DF312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Les factures sont transmises par voie électronique via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Chorus Pro</w:t>
      </w:r>
      <w:r w:rsidRPr="00D5548B">
        <w:rPr>
          <w:rFonts w:ascii="Marianne" w:eastAsia="Times New Roman" w:hAnsi="Marianne" w:cs="Times New Roman"/>
          <w:lang w:eastAsia="fr-FR"/>
        </w:rPr>
        <w:t>.</w:t>
      </w:r>
    </w:p>
    <w:p w14:paraId="64A301E8" w14:textId="08E57161" w:rsidR="00D5548B" w:rsidRPr="00D5548B" w:rsidRDefault="00061123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t>L</w:t>
      </w:r>
      <w:r w:rsidR="00D5548B" w:rsidRPr="00D5548B">
        <w:rPr>
          <w:rFonts w:ascii="Marianne" w:eastAsia="Times New Roman" w:hAnsi="Marianne" w:cs="Times New Roman"/>
          <w:lang w:eastAsia="fr-FR"/>
        </w:rPr>
        <w:t xml:space="preserve">es fournitures correspondant au BPU et les produits </w:t>
      </w:r>
      <w:proofErr w:type="gramStart"/>
      <w:r w:rsidR="00D5548B" w:rsidRPr="00D5548B">
        <w:rPr>
          <w:rFonts w:ascii="Marianne" w:eastAsia="Times New Roman" w:hAnsi="Marianne" w:cs="Times New Roman"/>
          <w:lang w:eastAsia="fr-FR"/>
        </w:rPr>
        <w:t>hors</w:t>
      </w:r>
      <w:proofErr w:type="gramEnd"/>
      <w:r w:rsidR="00D5548B" w:rsidRPr="00D5548B">
        <w:rPr>
          <w:rFonts w:ascii="Marianne" w:eastAsia="Times New Roman" w:hAnsi="Marianne" w:cs="Times New Roman"/>
          <w:lang w:eastAsia="fr-FR"/>
        </w:rPr>
        <w:t xml:space="preserve"> BPU </w:t>
      </w:r>
      <w:r>
        <w:rPr>
          <w:rFonts w:ascii="Marianne" w:eastAsia="Times New Roman" w:hAnsi="Marianne" w:cs="Times New Roman"/>
          <w:lang w:eastAsia="fr-FR"/>
        </w:rPr>
        <w:t>doivent</w:t>
      </w:r>
      <w:r w:rsidR="00D5548B" w:rsidRPr="00D5548B">
        <w:rPr>
          <w:rFonts w:ascii="Marianne" w:eastAsia="Times New Roman" w:hAnsi="Marianne" w:cs="Times New Roman"/>
          <w:lang w:eastAsia="fr-FR"/>
        </w:rPr>
        <w:t xml:space="preserve"> faire l’objet de facturations distinctes.</w:t>
      </w:r>
    </w:p>
    <w:p w14:paraId="5C8D1199" w14:textId="77777777" w:rsidR="00D5548B" w:rsidRPr="00D5548B" w:rsidRDefault="00D5548B" w:rsidP="009C18B8">
      <w:pPr>
        <w:spacing w:before="100" w:beforeAutospacing="1" w:after="0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fournit notamment :</w:t>
      </w:r>
    </w:p>
    <w:p w14:paraId="2AE8FF23" w14:textId="77777777" w:rsidR="00D5548B" w:rsidRPr="00D5548B" w:rsidRDefault="00D5548B" w:rsidP="009C18B8">
      <w:pPr>
        <w:numPr>
          <w:ilvl w:val="0"/>
          <w:numId w:val="13"/>
        </w:numPr>
        <w:spacing w:before="120" w:after="0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son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SIRET ;</w:t>
      </w:r>
    </w:p>
    <w:p w14:paraId="4790B26A" w14:textId="77777777" w:rsidR="00D5548B" w:rsidRPr="00D5548B" w:rsidRDefault="00D5548B" w:rsidP="00D554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ses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coordonnées bancaires ;</w:t>
      </w:r>
    </w:p>
    <w:p w14:paraId="1519580A" w14:textId="77777777" w:rsidR="00D5548B" w:rsidRPr="00D5548B" w:rsidRDefault="00D5548B" w:rsidP="00D554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son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IBAN ;</w:t>
      </w:r>
    </w:p>
    <w:p w14:paraId="08532EB5" w14:textId="77777777" w:rsidR="00D5548B" w:rsidRPr="00D5548B" w:rsidRDefault="00D5548B" w:rsidP="00D554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son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BIC ;</w:t>
      </w:r>
    </w:p>
    <w:p w14:paraId="7A339CA2" w14:textId="77777777" w:rsidR="00D5548B" w:rsidRPr="00D5548B" w:rsidRDefault="00D5548B" w:rsidP="00D554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toute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information nécessaire au traitement de la facture.</w:t>
      </w:r>
    </w:p>
    <w:p w14:paraId="290CEC9D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5E1224B5">
          <v:rect id="_x0000_i1047" style="width:0;height:1.5pt" o:hralign="center" o:hrstd="t" o:hr="t" fillcolor="#a0a0a0" stroked="f"/>
        </w:pict>
      </w:r>
    </w:p>
    <w:p w14:paraId="6FDDFCF4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23 – DÉLAI DE PAIEMENT</w:t>
      </w:r>
    </w:p>
    <w:p w14:paraId="323E0624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délai de paiement est celui applicable aux organismes publics conformément à la réglementation en vigueur.</w:t>
      </w:r>
    </w:p>
    <w:p w14:paraId="107E6354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délai court à compter de la réception de la demande de paiement conforme et des pièces nécessaires à son règlement.</w:t>
      </w:r>
    </w:p>
    <w:p w14:paraId="5BB55598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791713A9">
          <v:rect id="_x0000_i1048" style="width:0;height:1.5pt" o:hralign="center" o:hrstd="t" o:hr="t" fillcolor="#a0a0a0" stroked="f"/>
        </w:pict>
      </w:r>
    </w:p>
    <w:p w14:paraId="56A19E61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24 – AVANCE</w:t>
      </w:r>
    </w:p>
    <w:p w14:paraId="1145DA3D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conditions relatives au versement éventuel d’une avance sont celles prévues par la réglementation applicable et, le cas échéant, précisées dans l’acte d’engagement.</w:t>
      </w:r>
    </w:p>
    <w:p w14:paraId="3FD21852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055A276B">
          <v:rect id="_x0000_i1049" style="width:0;height:1.5pt" o:hralign="center" o:hrstd="t" o:hr="t" fillcolor="#a0a0a0" stroked="f"/>
        </w:pict>
      </w:r>
    </w:p>
    <w:p w14:paraId="79FBEA89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25 – SOUS-TRAITANCE</w:t>
      </w:r>
    </w:p>
    <w:p w14:paraId="5061876C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La sous-traitance est autorisée dans les conditions prévues par le Code de la commande publique et le CCAG-FCS.</w:t>
      </w:r>
    </w:p>
    <w:p w14:paraId="48952B9A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demeure responsable de la bonne exécution de l’ensemble des prestations qui lui sont confiées.</w:t>
      </w:r>
    </w:p>
    <w:p w14:paraId="1DB685F8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6EA6F26F">
          <v:rect id="_x0000_i1050" style="width:0;height:1.5pt" o:hralign="center" o:hrstd="t" o:hr="t" fillcolor="#a0a0a0" stroked="f"/>
        </w:pict>
      </w:r>
    </w:p>
    <w:p w14:paraId="7E3E3875" w14:textId="07DC622A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26 – ASSURANCES</w:t>
      </w:r>
    </w:p>
    <w:p w14:paraId="3408D7A4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doit être titulaire d’une assurance couvrant les conséquences pécuniaires de sa responsabilité civile professionnelle et de sa responsabilité du fait des produits fournis.</w:t>
      </w:r>
    </w:p>
    <w:p w14:paraId="52458139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L’acheteur peut demander au titulaire de produire une attestation d’assurance en cours de validité.</w:t>
      </w:r>
    </w:p>
    <w:p w14:paraId="4F7B4EF5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15AF7FDE">
          <v:rect id="_x0000_i1051" style="width:0;height:1.5pt" o:hralign="center" o:hrstd="t" o:hr="t" fillcolor="#a0a0a0" stroked="f"/>
        </w:pict>
      </w:r>
    </w:p>
    <w:p w14:paraId="39BEDC18" w14:textId="77777777" w:rsidR="00E6380E" w:rsidRDefault="00E6380E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</w:p>
    <w:p w14:paraId="4890F262" w14:textId="024C0740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lastRenderedPageBreak/>
        <w:t>ARTICLE 27 – OBLIGATIONS RÉGLEMENTAIRES</w:t>
      </w:r>
    </w:p>
    <w:p w14:paraId="7BAF6A39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s’engage à respecter l’ensemble des dispositions législatives et réglementaires applicables à l’exécution du marché, notamment celles relatives :</w:t>
      </w:r>
    </w:p>
    <w:p w14:paraId="138AF7A2" w14:textId="77777777" w:rsidR="00D5548B" w:rsidRPr="00D5548B" w:rsidRDefault="00D5548B" w:rsidP="00D55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à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la sécurité sanitaire des aliments ;</w:t>
      </w:r>
    </w:p>
    <w:p w14:paraId="554ABD1E" w14:textId="77777777" w:rsidR="00D5548B" w:rsidRPr="00D5548B" w:rsidRDefault="00D5548B" w:rsidP="00D55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à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l’hygiène ;</w:t>
      </w:r>
    </w:p>
    <w:p w14:paraId="2F461BBD" w14:textId="77777777" w:rsidR="00D5548B" w:rsidRPr="00D5548B" w:rsidRDefault="00D5548B" w:rsidP="00D55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à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la traçabilité ;</w:t>
      </w:r>
    </w:p>
    <w:p w14:paraId="2FA2F475" w14:textId="77777777" w:rsidR="00D5548B" w:rsidRPr="00D5548B" w:rsidRDefault="00D5548B" w:rsidP="00D55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à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l’étiquetage ;</w:t>
      </w:r>
    </w:p>
    <w:p w14:paraId="1988FB55" w14:textId="77777777" w:rsidR="00D5548B" w:rsidRPr="00D5548B" w:rsidRDefault="00D5548B" w:rsidP="00D55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au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transport ;</w:t>
      </w:r>
    </w:p>
    <w:p w14:paraId="371EA2A7" w14:textId="77777777" w:rsidR="00D5548B" w:rsidRPr="00D5548B" w:rsidRDefault="00D5548B" w:rsidP="00D55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à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la conservation des denrées ;</w:t>
      </w:r>
    </w:p>
    <w:p w14:paraId="2D52B20B" w14:textId="77777777" w:rsidR="00D5548B" w:rsidRPr="00D5548B" w:rsidRDefault="00D5548B" w:rsidP="00D55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aux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produits biologiques ;</w:t>
      </w:r>
    </w:p>
    <w:p w14:paraId="58850D83" w14:textId="77777777" w:rsidR="00D5548B" w:rsidRPr="00D5548B" w:rsidRDefault="00D5548B" w:rsidP="00D55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aux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signes officiels d’identification de la qualité et de l’origine.</w:t>
      </w:r>
    </w:p>
    <w:p w14:paraId="0364394E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exigences techniques correspondantes sont précisées dans le CCTP.</w:t>
      </w:r>
    </w:p>
    <w:p w14:paraId="36F7093A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08C91EB9">
          <v:rect id="_x0000_i1052" style="width:0;height:1.5pt" o:hralign="center" o:hrstd="t" o:hr="t" fillcolor="#a0a0a0" stroked="f"/>
        </w:pict>
      </w:r>
    </w:p>
    <w:p w14:paraId="3E29D022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28 – DÉVELOPPEMENT DURABLE</w:t>
      </w:r>
    </w:p>
    <w:p w14:paraId="65228EED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respecte les engagements environnementaux et de développement durable figurant dans son offre lorsqu’ils sont identifiés comme contractuels.</w:t>
      </w:r>
    </w:p>
    <w:p w14:paraId="79D20D7C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Ces engagements peuvent notamment concerner :</w:t>
      </w:r>
    </w:p>
    <w:p w14:paraId="0A5C43C3" w14:textId="77777777" w:rsidR="00D5548B" w:rsidRPr="00D5548B" w:rsidRDefault="00D5548B" w:rsidP="00D554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l’optimisation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des livraisons ;</w:t>
      </w:r>
    </w:p>
    <w:p w14:paraId="10A0511B" w14:textId="77777777" w:rsidR="00D5548B" w:rsidRPr="00D5548B" w:rsidRDefault="00D5548B" w:rsidP="00D554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limitation des emballages ;</w:t>
      </w:r>
    </w:p>
    <w:p w14:paraId="7154344D" w14:textId="77777777" w:rsidR="00D5548B" w:rsidRPr="00D5548B" w:rsidRDefault="00D5548B" w:rsidP="00D554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réduction des déchets ;</w:t>
      </w:r>
    </w:p>
    <w:p w14:paraId="4667505A" w14:textId="77777777" w:rsidR="00D5548B" w:rsidRPr="00D5548B" w:rsidRDefault="00D5548B" w:rsidP="00D554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l’optimisation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des flux logistiques ;</w:t>
      </w:r>
    </w:p>
    <w:p w14:paraId="04827992" w14:textId="77777777" w:rsidR="00D5548B" w:rsidRPr="00D5548B" w:rsidRDefault="00D5548B" w:rsidP="00D554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réduction des émissions liées au transport ;</w:t>
      </w:r>
    </w:p>
    <w:p w14:paraId="1C7E8698" w14:textId="77777777" w:rsidR="00D5548B" w:rsidRPr="00D5548B" w:rsidRDefault="00D5548B" w:rsidP="00D554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modalités d’organisation des tournées.</w:t>
      </w:r>
    </w:p>
    <w:p w14:paraId="3CFE43AB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critères d’attribution relatifs au développement durable sont définis dans le règlement de la consultation.</w:t>
      </w:r>
    </w:p>
    <w:p w14:paraId="0176D7C8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26AC6617">
          <v:rect id="_x0000_i1053" style="width:0;height:1.5pt" o:hralign="center" o:hrstd="t" o:hr="t" fillcolor="#a0a0a0" stroked="f"/>
        </w:pict>
      </w:r>
    </w:p>
    <w:p w14:paraId="4740D345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29 – JUSTIFICATIFS ET CONTRÔLES</w:t>
      </w:r>
    </w:p>
    <w:p w14:paraId="1CF5E014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L’acheteur peut demander au titulaire, pendant l’exécution du marché, tout document permettant de vérifier le respect de ses obligations contractuelles.</w:t>
      </w:r>
    </w:p>
    <w:p w14:paraId="1FA20E53" w14:textId="77777777" w:rsidR="00D5548B" w:rsidRPr="00D5548B" w:rsidRDefault="00D5548B" w:rsidP="009C18B8">
      <w:pPr>
        <w:spacing w:before="100" w:beforeAutospacing="1" w:after="0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Peuvent notamment être demandés :</w:t>
      </w:r>
    </w:p>
    <w:p w14:paraId="270C3C54" w14:textId="77777777" w:rsidR="00D5548B" w:rsidRPr="00D5548B" w:rsidRDefault="00D5548B" w:rsidP="009C18B8">
      <w:pPr>
        <w:numPr>
          <w:ilvl w:val="0"/>
          <w:numId w:val="16"/>
        </w:numPr>
        <w:spacing w:before="120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fiches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techniques ;</w:t>
      </w:r>
    </w:p>
    <w:p w14:paraId="1B732282" w14:textId="77777777" w:rsidR="00D5548B" w:rsidRPr="00D5548B" w:rsidRDefault="00D5548B" w:rsidP="00D5548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documents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de traçabilité ;</w:t>
      </w:r>
    </w:p>
    <w:p w14:paraId="2AFF8D59" w14:textId="77777777" w:rsidR="00D5548B" w:rsidRPr="00D5548B" w:rsidRDefault="00D5548B" w:rsidP="00D5548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justificatifs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relatifs à l’agriculture biologique ;</w:t>
      </w:r>
    </w:p>
    <w:p w14:paraId="28DE6B0C" w14:textId="00A62D18" w:rsidR="00D5548B" w:rsidRPr="00D5548B" w:rsidRDefault="00D5548B" w:rsidP="00D5548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justificatifs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relatifs aux </w:t>
      </w:r>
      <w:r w:rsidR="00306D3E">
        <w:rPr>
          <w:rFonts w:ascii="Marianne" w:eastAsia="Times New Roman" w:hAnsi="Marianne" w:cs="Times New Roman"/>
          <w:lang w:eastAsia="fr-FR"/>
        </w:rPr>
        <w:t>SIQO</w:t>
      </w:r>
      <w:r w:rsidRPr="00D5548B">
        <w:rPr>
          <w:rFonts w:ascii="Marianne" w:eastAsia="Times New Roman" w:hAnsi="Marianne" w:cs="Times New Roman"/>
          <w:lang w:eastAsia="fr-FR"/>
        </w:rPr>
        <w:t xml:space="preserve"> ;</w:t>
      </w:r>
    </w:p>
    <w:p w14:paraId="77BD6B6C" w14:textId="77777777" w:rsidR="00D5548B" w:rsidRPr="00D5548B" w:rsidRDefault="00D5548B" w:rsidP="00D5548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documents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relatifs à l’origine des produits lorsque celle-ci constitue une caractéristique contractuelle ;</w:t>
      </w:r>
    </w:p>
    <w:p w14:paraId="38CEF3B0" w14:textId="77777777" w:rsidR="00D5548B" w:rsidRPr="00D5548B" w:rsidRDefault="00D5548B" w:rsidP="00D5548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certificats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ou attestations prévus par le marché.</w:t>
      </w:r>
    </w:p>
    <w:p w14:paraId="76677EAD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doit être en mesure de fournir ces documents dans un délai compatible avec les nécessités du contrôle.</w:t>
      </w:r>
    </w:p>
    <w:p w14:paraId="7B73A795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3ED553C0">
          <v:rect id="_x0000_i1054" style="width:0;height:1.5pt" o:hralign="center" o:hrstd="t" o:hr="t" fillcolor="#a0a0a0" stroked="f"/>
        </w:pict>
      </w:r>
    </w:p>
    <w:p w14:paraId="1EF0FF55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lastRenderedPageBreak/>
        <w:t>ARTICLE 30 – ÉVOLUTION DE LA RÉGLEMENTATION</w:t>
      </w:r>
    </w:p>
    <w:p w14:paraId="1E8031A1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En cas d’évolution de la réglementation applicable aux produits ou à leur commercialisation pendant la durée du marché, le titulaire doit se conformer aux nouvelles dispositions dès leur entrée en vigueur.</w:t>
      </w:r>
    </w:p>
    <w:p w14:paraId="36FCA77C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Il informe l’établissement de toute évolution susceptible d’avoir une incidence sur les produits fournis ou sur leur conformité au marché.</w:t>
      </w:r>
    </w:p>
    <w:p w14:paraId="15B20A27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18FACCF6">
          <v:rect id="_x0000_i1055" style="width:0;height:1.5pt" o:hralign="center" o:hrstd="t" o:hr="t" fillcolor="#a0a0a0" stroked="f"/>
        </w:pict>
      </w:r>
    </w:p>
    <w:p w14:paraId="6A3C464B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31 – CAHIER DES CLAUSES ADMINISTRATIVES GÉNÉRALES</w:t>
      </w:r>
    </w:p>
    <w:p w14:paraId="25619A11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Le présent marché fait référence au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Cahier des Clauses Administratives Générales applicables aux marchés publics de fournitures courantes et de services (CCAG-FCS)</w:t>
      </w:r>
      <w:r w:rsidRPr="00D5548B">
        <w:rPr>
          <w:rFonts w:ascii="Marianne" w:eastAsia="Times New Roman" w:hAnsi="Marianne" w:cs="Times New Roman"/>
          <w:lang w:eastAsia="fr-FR"/>
        </w:rPr>
        <w:t>, dans sa version applicable au marché.</w:t>
      </w:r>
    </w:p>
    <w:p w14:paraId="2C604A74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stipulations du présent CCAP complètent et, lorsqu’elles le prévoient expressément, dérogent aux dispositions du CCAG-FCS.</w:t>
      </w:r>
    </w:p>
    <w:p w14:paraId="05151A89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6895B588">
          <v:rect id="_x0000_i1056" style="width:0;height:1.5pt" o:hralign="center" o:hrstd="t" o:hr="t" fillcolor="#a0a0a0" stroked="f"/>
        </w:pict>
      </w:r>
    </w:p>
    <w:p w14:paraId="15A7BDCF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32 – RÈGLEMENT DES LITIGES</w:t>
      </w:r>
    </w:p>
    <w:p w14:paraId="5F295EFA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parties recherchent prioritairement une solution amiable à tout différend relatif à l’exécution du marché.</w:t>
      </w:r>
    </w:p>
    <w:p w14:paraId="512D802D" w14:textId="77777777" w:rsidR="00D5548B" w:rsidRPr="00D5548B" w:rsidRDefault="00D5548B" w:rsidP="00894CDD">
      <w:pPr>
        <w:spacing w:before="100" w:beforeAutospacing="1" w:after="100" w:afterAutospacing="1" w:line="240" w:lineRule="auto"/>
        <w:jc w:val="both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À défaut de règlement amiable, le litige relève de la compétence de la juridiction administrative compétente.</w:t>
      </w:r>
    </w:p>
    <w:p w14:paraId="599B12A4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tribunal administratif compétent est :</w:t>
      </w:r>
    </w:p>
    <w:p w14:paraId="2D2704AE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Tribunal administratif de Caen</w:t>
      </w:r>
      <w:r w:rsidRPr="00D5548B">
        <w:rPr>
          <w:rFonts w:ascii="Marianne" w:eastAsia="Times New Roman" w:hAnsi="Marianne" w:cs="Times New Roman"/>
          <w:lang w:eastAsia="fr-FR"/>
        </w:rPr>
        <w:br/>
        <w:t>3, rue Arthur Le Duc</w:t>
      </w:r>
      <w:r w:rsidRPr="00D5548B">
        <w:rPr>
          <w:rFonts w:ascii="Marianne" w:eastAsia="Times New Roman" w:hAnsi="Marianne" w:cs="Times New Roman"/>
          <w:lang w:eastAsia="fr-FR"/>
        </w:rPr>
        <w:br/>
        <w:t>BP 25086</w:t>
      </w:r>
      <w:r w:rsidRPr="00D5548B">
        <w:rPr>
          <w:rFonts w:ascii="Marianne" w:eastAsia="Times New Roman" w:hAnsi="Marianne" w:cs="Times New Roman"/>
          <w:lang w:eastAsia="fr-FR"/>
        </w:rPr>
        <w:br/>
        <w:t>14050 Caen Cedex 4</w:t>
      </w:r>
    </w:p>
    <w:p w14:paraId="4CEB5EA7" w14:textId="77777777" w:rsidR="00D5548B" w:rsidRPr="00D5548B" w:rsidRDefault="00BC5CA4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52621D23">
          <v:rect id="_x0000_i1057" style="width:0;height:1.5pt" o:hralign="center" o:hrstd="t" o:hr="t" fillcolor="#a0a0a0" stroked="f"/>
        </w:pict>
      </w:r>
    </w:p>
    <w:p w14:paraId="7C9B0588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33 – PRISE D’EFFET</w:t>
      </w:r>
    </w:p>
    <w:p w14:paraId="5CE82CE6" w14:textId="43793B33" w:rsidR="003C135D" w:rsidRDefault="00D5548B" w:rsidP="009C18B8">
      <w:pPr>
        <w:spacing w:before="100" w:beforeAutospacing="1" w:after="100" w:afterAutospacing="1" w:line="240" w:lineRule="auto"/>
        <w:jc w:val="both"/>
      </w:pPr>
      <w:r w:rsidRPr="00D5548B">
        <w:rPr>
          <w:rFonts w:ascii="Marianne" w:eastAsia="Times New Roman" w:hAnsi="Marianne" w:cs="Times New Roman"/>
          <w:lang w:eastAsia="fr-FR"/>
        </w:rPr>
        <w:t xml:space="preserve">Le marché prend effet à compter de sa notification au titulaire, sous réserve des dispositions particulières relatives à la date de début d’exécution fixée au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1er janvier 2027</w:t>
      </w:r>
      <w:r w:rsidRPr="00D5548B">
        <w:rPr>
          <w:rFonts w:ascii="Marianne" w:eastAsia="Times New Roman" w:hAnsi="Marianne" w:cs="Times New Roman"/>
          <w:lang w:eastAsia="fr-FR"/>
        </w:rPr>
        <w:t>.</w:t>
      </w:r>
    </w:p>
    <w:sectPr w:rsidR="003C135D" w:rsidSect="009C18B8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12BC3"/>
    <w:multiLevelType w:val="multilevel"/>
    <w:tmpl w:val="3AE8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6722DF"/>
    <w:multiLevelType w:val="multilevel"/>
    <w:tmpl w:val="D8B64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90668"/>
    <w:multiLevelType w:val="multilevel"/>
    <w:tmpl w:val="E7A09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66275A"/>
    <w:multiLevelType w:val="multilevel"/>
    <w:tmpl w:val="AC2A7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5E3C69"/>
    <w:multiLevelType w:val="multilevel"/>
    <w:tmpl w:val="7DB63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B54555"/>
    <w:multiLevelType w:val="multilevel"/>
    <w:tmpl w:val="18003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E08E4"/>
    <w:multiLevelType w:val="multilevel"/>
    <w:tmpl w:val="A6EC3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085B3B"/>
    <w:multiLevelType w:val="multilevel"/>
    <w:tmpl w:val="7966B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0D2086"/>
    <w:multiLevelType w:val="multilevel"/>
    <w:tmpl w:val="E0722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DF2B87"/>
    <w:multiLevelType w:val="multilevel"/>
    <w:tmpl w:val="4FE46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3C5F02"/>
    <w:multiLevelType w:val="multilevel"/>
    <w:tmpl w:val="337EB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F77A2C"/>
    <w:multiLevelType w:val="multilevel"/>
    <w:tmpl w:val="65DE8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460090"/>
    <w:multiLevelType w:val="multilevel"/>
    <w:tmpl w:val="9AE0F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963824"/>
    <w:multiLevelType w:val="multilevel"/>
    <w:tmpl w:val="D766F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E1303F"/>
    <w:multiLevelType w:val="multilevel"/>
    <w:tmpl w:val="1B002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FF63E5"/>
    <w:multiLevelType w:val="multilevel"/>
    <w:tmpl w:val="4300D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8"/>
  </w:num>
  <w:num w:numId="3">
    <w:abstractNumId w:val="12"/>
  </w:num>
  <w:num w:numId="4">
    <w:abstractNumId w:val="6"/>
  </w:num>
  <w:num w:numId="5">
    <w:abstractNumId w:val="5"/>
  </w:num>
  <w:num w:numId="6">
    <w:abstractNumId w:val="0"/>
  </w:num>
  <w:num w:numId="7">
    <w:abstractNumId w:val="14"/>
  </w:num>
  <w:num w:numId="8">
    <w:abstractNumId w:val="2"/>
  </w:num>
  <w:num w:numId="9">
    <w:abstractNumId w:val="11"/>
  </w:num>
  <w:num w:numId="10">
    <w:abstractNumId w:val="10"/>
  </w:num>
  <w:num w:numId="11">
    <w:abstractNumId w:val="3"/>
  </w:num>
  <w:num w:numId="12">
    <w:abstractNumId w:val="4"/>
  </w:num>
  <w:num w:numId="13">
    <w:abstractNumId w:val="13"/>
  </w:num>
  <w:num w:numId="14">
    <w:abstractNumId w:val="7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48B"/>
    <w:rsid w:val="0001240D"/>
    <w:rsid w:val="00061123"/>
    <w:rsid w:val="00306D3E"/>
    <w:rsid w:val="003C135D"/>
    <w:rsid w:val="00837703"/>
    <w:rsid w:val="008924E6"/>
    <w:rsid w:val="00894CDD"/>
    <w:rsid w:val="00947DFE"/>
    <w:rsid w:val="009605AB"/>
    <w:rsid w:val="009C18B8"/>
    <w:rsid w:val="00A45658"/>
    <w:rsid w:val="00B0627D"/>
    <w:rsid w:val="00BC5CA4"/>
    <w:rsid w:val="00CE4775"/>
    <w:rsid w:val="00D12621"/>
    <w:rsid w:val="00D5548B"/>
    <w:rsid w:val="00DE4ADF"/>
    <w:rsid w:val="00E6380E"/>
    <w:rsid w:val="00F4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,"/>
  <w:listSeparator w:val=";"/>
  <w14:docId w14:val="3285D16E"/>
  <w15:chartTrackingRefBased/>
  <w15:docId w15:val="{43049903-ABC3-433F-BDD0-075C5815F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D554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D554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D554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5548B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D5548B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D5548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customStyle="1" w:styleId="isselectedend">
    <w:name w:val="isselectedend"/>
    <w:basedOn w:val="Normal"/>
    <w:rsid w:val="00D5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D5548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5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6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2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2444</Words>
  <Characters>13447</Characters>
  <Application>Microsoft Office Word</Application>
  <DocSecurity>0</DocSecurity>
  <Lines>112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ethibaulot</dc:creator>
  <cp:keywords/>
  <dc:description/>
  <cp:lastModifiedBy>vgalvez</cp:lastModifiedBy>
  <cp:revision>11</cp:revision>
  <dcterms:created xsi:type="dcterms:W3CDTF">2026-09-16T11:02:00Z</dcterms:created>
  <dcterms:modified xsi:type="dcterms:W3CDTF">2026-09-17T07:10:00Z</dcterms:modified>
</cp:coreProperties>
</file>