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25" w:rsidRPr="00485825" w:rsidRDefault="00485825" w:rsidP="00485825">
      <w:pPr>
        <w:autoSpaceDE w:val="0"/>
        <w:autoSpaceDN w:val="0"/>
        <w:adjustRightInd w:val="0"/>
        <w:spacing w:after="0" w:line="240" w:lineRule="auto"/>
        <w:rPr>
          <w:rFonts w:ascii="Arial" w:hAnsi="Arial" w:cs="Arial"/>
          <w:sz w:val="28"/>
          <w:szCs w:val="28"/>
        </w:rPr>
      </w:pPr>
    </w:p>
    <w:p w:rsidR="00485825" w:rsidRPr="00485825" w:rsidRDefault="00485825" w:rsidP="00485825">
      <w:pPr>
        <w:autoSpaceDE w:val="0"/>
        <w:autoSpaceDN w:val="0"/>
        <w:adjustRightInd w:val="0"/>
        <w:spacing w:after="0" w:line="240" w:lineRule="auto"/>
        <w:jc w:val="center"/>
        <w:rPr>
          <w:rFonts w:ascii="Arial" w:hAnsi="Arial" w:cs="Arial"/>
          <w:b/>
          <w:bCs/>
          <w:sz w:val="28"/>
          <w:szCs w:val="28"/>
        </w:rPr>
      </w:pPr>
      <w:r w:rsidRPr="00485825">
        <w:rPr>
          <w:rFonts w:ascii="Arial" w:hAnsi="Arial" w:cs="Arial"/>
          <w:b/>
          <w:bCs/>
          <w:sz w:val="28"/>
          <w:szCs w:val="28"/>
        </w:rPr>
        <w:t>DECLARATION SUR L'HONNEUR</w:t>
      </w:r>
    </w:p>
    <w:p w:rsidR="00485825" w:rsidRPr="00485825" w:rsidRDefault="00485825" w:rsidP="00485825">
      <w:pPr>
        <w:autoSpaceDE w:val="0"/>
        <w:autoSpaceDN w:val="0"/>
        <w:adjustRightInd w:val="0"/>
        <w:spacing w:after="0" w:line="240" w:lineRule="auto"/>
        <w:jc w:val="center"/>
        <w:rPr>
          <w:rFonts w:ascii="Arial" w:hAnsi="Arial" w:cs="Arial"/>
          <w:b/>
          <w:bCs/>
          <w:sz w:val="28"/>
          <w:szCs w:val="28"/>
        </w:rPr>
      </w:pP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 xml:space="preserve">Je </w:t>
      </w:r>
      <w:r w:rsidRPr="00485825">
        <w:rPr>
          <w:rFonts w:ascii="Arial" w:hAnsi="Arial" w:cs="Arial"/>
          <w:b/>
          <w:bCs/>
          <w:sz w:val="28"/>
          <w:szCs w:val="28"/>
        </w:rPr>
        <w:t>déclare sur l'honneur</w:t>
      </w:r>
      <w:r w:rsidRPr="00485825">
        <w:rPr>
          <w:rFonts w:ascii="Arial" w:hAnsi="Arial" w:cs="Arial"/>
          <w:sz w:val="28"/>
          <w:szCs w:val="28"/>
        </w:rPr>
        <w:t>, en application des articles 43 et 44 du code des marchés publics :</w:t>
      </w: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 xml:space="preserve">a) ne pas avoir fait l'objet, depuis moins de cinq ans, </w:t>
      </w:r>
      <w:r w:rsidRPr="00485825">
        <w:rPr>
          <w:rFonts w:ascii="Arial" w:hAnsi="Arial" w:cs="Arial"/>
          <w:b/>
          <w:bCs/>
          <w:sz w:val="28"/>
          <w:szCs w:val="28"/>
        </w:rPr>
        <w:t xml:space="preserve">d'une condamnation </w:t>
      </w:r>
      <w:r w:rsidRPr="00485825">
        <w:rPr>
          <w:rFonts w:ascii="Arial" w:hAnsi="Arial" w:cs="Arial"/>
          <w:sz w:val="28"/>
          <w:szCs w:val="28"/>
        </w:rPr>
        <w:t xml:space="preserve">définitive pour l'une des infractions prévues par les articles suivants du </w:t>
      </w:r>
      <w:r w:rsidRPr="00485825">
        <w:rPr>
          <w:rFonts w:ascii="Arial" w:hAnsi="Arial" w:cs="Arial"/>
          <w:b/>
          <w:bCs/>
          <w:sz w:val="28"/>
          <w:szCs w:val="28"/>
        </w:rPr>
        <w:t xml:space="preserve">code pénal </w:t>
      </w:r>
      <w:r w:rsidRPr="00485825">
        <w:rPr>
          <w:rFonts w:ascii="Arial" w:hAnsi="Arial" w:cs="Arial"/>
          <w:sz w:val="28"/>
          <w:szCs w:val="28"/>
        </w:rPr>
        <w:t>: les articles 222-38, 222-40, 313-1 à 313-3,314-1 à 314-3, 324-1 à 324-6, 421-2-1, le deuxième alinéa de l'article 421-5, l’article 433-1, le deuxième alinéa de l'article 434-9, les articles 435-2, 441-1 à 441-7, les premier et deuxième alinéas de l'article 441-8, l'article 441-9 et l'article 450-1,</w:t>
      </w: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 xml:space="preserve">b) ne pas avoir fait l'objet, depuis moins de cinq ans </w:t>
      </w:r>
      <w:r w:rsidRPr="00485825">
        <w:rPr>
          <w:rFonts w:ascii="Arial" w:hAnsi="Arial" w:cs="Arial"/>
          <w:b/>
          <w:bCs/>
          <w:sz w:val="28"/>
          <w:szCs w:val="28"/>
        </w:rPr>
        <w:t xml:space="preserve">d’une condamnation </w:t>
      </w:r>
      <w:r w:rsidRPr="00485825">
        <w:rPr>
          <w:rFonts w:ascii="Arial" w:hAnsi="Arial" w:cs="Arial"/>
          <w:sz w:val="28"/>
          <w:szCs w:val="28"/>
        </w:rPr>
        <w:t xml:space="preserve">définitive pour l’infraction prévue par l'article 1741 du </w:t>
      </w:r>
      <w:r w:rsidRPr="00485825">
        <w:rPr>
          <w:rFonts w:ascii="Arial" w:hAnsi="Arial" w:cs="Arial"/>
          <w:b/>
          <w:bCs/>
          <w:sz w:val="28"/>
          <w:szCs w:val="28"/>
        </w:rPr>
        <w:t>code général des impôts</w:t>
      </w:r>
      <w:r w:rsidRPr="00485825">
        <w:rPr>
          <w:rFonts w:ascii="Arial" w:hAnsi="Arial" w:cs="Arial"/>
          <w:sz w:val="28"/>
          <w:szCs w:val="28"/>
        </w:rPr>
        <w:t>,</w:t>
      </w: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 xml:space="preserve">c) ne pas avoir fait l'objet, depuis moins de cinq ans, </w:t>
      </w:r>
      <w:r w:rsidRPr="00485825">
        <w:rPr>
          <w:rFonts w:ascii="Arial" w:hAnsi="Arial" w:cs="Arial"/>
          <w:b/>
          <w:bCs/>
          <w:sz w:val="28"/>
          <w:szCs w:val="28"/>
        </w:rPr>
        <w:t xml:space="preserve">d’une condamnation inscrite au bulletin n° 2 du casier judiciaire </w:t>
      </w:r>
      <w:r w:rsidRPr="00485825">
        <w:rPr>
          <w:rFonts w:ascii="Arial" w:hAnsi="Arial" w:cs="Arial"/>
          <w:sz w:val="28"/>
          <w:szCs w:val="28"/>
        </w:rPr>
        <w:t xml:space="preserve">pour les infractions mentionnées aux articles L.324-9, L.324-10, L.341-6, L.125-1 et L.125-3 du </w:t>
      </w:r>
      <w:r w:rsidRPr="00485825">
        <w:rPr>
          <w:rFonts w:ascii="Arial" w:hAnsi="Arial" w:cs="Arial"/>
          <w:b/>
          <w:bCs/>
          <w:sz w:val="28"/>
          <w:szCs w:val="28"/>
        </w:rPr>
        <w:t>code du travail</w:t>
      </w:r>
      <w:r w:rsidRPr="00485825">
        <w:rPr>
          <w:rFonts w:ascii="Arial" w:hAnsi="Arial" w:cs="Arial"/>
          <w:sz w:val="28"/>
          <w:szCs w:val="28"/>
        </w:rPr>
        <w:t>,</w:t>
      </w: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 xml:space="preserve">d) ne pas être en </w:t>
      </w:r>
      <w:r w:rsidRPr="00485825">
        <w:rPr>
          <w:rFonts w:ascii="Arial" w:hAnsi="Arial" w:cs="Arial"/>
          <w:b/>
          <w:bCs/>
          <w:sz w:val="28"/>
          <w:szCs w:val="28"/>
        </w:rPr>
        <w:t xml:space="preserve">état de liquidation judiciaire </w:t>
      </w:r>
      <w:r w:rsidRPr="00485825">
        <w:rPr>
          <w:rFonts w:ascii="Arial" w:hAnsi="Arial" w:cs="Arial"/>
          <w:sz w:val="28"/>
          <w:szCs w:val="28"/>
        </w:rPr>
        <w:t xml:space="preserve">au sens de l'article L. 620-1 du </w:t>
      </w:r>
      <w:r w:rsidRPr="00485825">
        <w:rPr>
          <w:rFonts w:ascii="Arial" w:hAnsi="Arial" w:cs="Arial"/>
          <w:b/>
          <w:bCs/>
          <w:sz w:val="28"/>
          <w:szCs w:val="28"/>
        </w:rPr>
        <w:t>code de commerce</w:t>
      </w:r>
      <w:r w:rsidRPr="00485825">
        <w:rPr>
          <w:rFonts w:ascii="Arial" w:hAnsi="Arial" w:cs="Arial"/>
          <w:sz w:val="28"/>
          <w:szCs w:val="28"/>
        </w:rPr>
        <w:t>,</w:t>
      </w: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 xml:space="preserve">e) que ma </w:t>
      </w:r>
      <w:r w:rsidRPr="00485825">
        <w:rPr>
          <w:rFonts w:ascii="Arial" w:hAnsi="Arial" w:cs="Arial"/>
          <w:b/>
          <w:bCs/>
          <w:sz w:val="28"/>
          <w:szCs w:val="28"/>
        </w:rPr>
        <w:t xml:space="preserve">faillite personnelle, </w:t>
      </w:r>
      <w:r w:rsidRPr="00485825">
        <w:rPr>
          <w:rFonts w:ascii="Arial" w:hAnsi="Arial" w:cs="Arial"/>
          <w:sz w:val="28"/>
          <w:szCs w:val="28"/>
        </w:rPr>
        <w:t xml:space="preserve">au sens de l'article L. 625-2 du </w:t>
      </w:r>
      <w:r w:rsidRPr="00485825">
        <w:rPr>
          <w:rFonts w:ascii="Arial" w:hAnsi="Arial" w:cs="Arial"/>
          <w:b/>
          <w:bCs/>
          <w:sz w:val="28"/>
          <w:szCs w:val="28"/>
        </w:rPr>
        <w:t xml:space="preserve">code de commerce </w:t>
      </w:r>
      <w:r w:rsidRPr="00485825">
        <w:rPr>
          <w:rFonts w:ascii="Arial" w:hAnsi="Arial" w:cs="Arial"/>
          <w:sz w:val="28"/>
          <w:szCs w:val="28"/>
        </w:rPr>
        <w:t>n'a pas été prononcée, ou que je ne fais pas l'objet d'une procédure équivalente régie par un droit étranger,</w:t>
      </w: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 xml:space="preserve">f) ne pas être admis au </w:t>
      </w:r>
      <w:r w:rsidRPr="00485825">
        <w:rPr>
          <w:rFonts w:ascii="Arial" w:hAnsi="Arial" w:cs="Arial"/>
          <w:b/>
          <w:bCs/>
          <w:sz w:val="28"/>
          <w:szCs w:val="28"/>
        </w:rPr>
        <w:t xml:space="preserve">redressement judiciaire, </w:t>
      </w:r>
      <w:r w:rsidRPr="00485825">
        <w:rPr>
          <w:rFonts w:ascii="Arial" w:hAnsi="Arial" w:cs="Arial"/>
          <w:sz w:val="28"/>
          <w:szCs w:val="28"/>
        </w:rPr>
        <w:t xml:space="preserve">au sens de l'article L. 620-1 du </w:t>
      </w:r>
      <w:r w:rsidRPr="00485825">
        <w:rPr>
          <w:rFonts w:ascii="Arial" w:hAnsi="Arial" w:cs="Arial"/>
          <w:b/>
          <w:bCs/>
          <w:sz w:val="28"/>
          <w:szCs w:val="28"/>
        </w:rPr>
        <w:t>code de commerce</w:t>
      </w:r>
      <w:r w:rsidRPr="00485825">
        <w:rPr>
          <w:rFonts w:ascii="Arial" w:hAnsi="Arial" w:cs="Arial"/>
          <w:sz w:val="28"/>
          <w:szCs w:val="28"/>
        </w:rPr>
        <w:t xml:space="preserve">, ou à une procédure équivalente régie par un droit étranger, </w:t>
      </w:r>
      <w:r w:rsidRPr="00485825">
        <w:rPr>
          <w:rFonts w:ascii="Arial" w:hAnsi="Arial" w:cs="Arial"/>
          <w:b/>
          <w:bCs/>
          <w:sz w:val="28"/>
          <w:szCs w:val="28"/>
        </w:rPr>
        <w:t xml:space="preserve">sans justifier d’une habilitation à poursuivre </w:t>
      </w:r>
      <w:r w:rsidRPr="00485825">
        <w:rPr>
          <w:rFonts w:ascii="Arial" w:hAnsi="Arial" w:cs="Arial"/>
          <w:sz w:val="28"/>
          <w:szCs w:val="28"/>
        </w:rPr>
        <w:t>mon activité pendant la durée prévisible d'exécution du marché,</w:t>
      </w: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g) avoir, au 31 décembre de l'année précédant celle au cours de laquelle a lieu le lancement de la</w:t>
      </w:r>
      <w:r>
        <w:rPr>
          <w:rFonts w:ascii="Arial" w:hAnsi="Arial" w:cs="Arial"/>
          <w:sz w:val="28"/>
          <w:szCs w:val="28"/>
        </w:rPr>
        <w:t xml:space="preserve"> </w:t>
      </w:r>
      <w:r w:rsidRPr="00485825">
        <w:rPr>
          <w:rFonts w:ascii="Arial" w:hAnsi="Arial" w:cs="Arial"/>
          <w:sz w:val="28"/>
          <w:szCs w:val="28"/>
        </w:rPr>
        <w:t xml:space="preserve">consultation,  souscrit les déclarations m'incombant </w:t>
      </w:r>
      <w:r w:rsidRPr="00485825">
        <w:rPr>
          <w:rFonts w:ascii="Arial" w:hAnsi="Arial" w:cs="Arial"/>
          <w:b/>
          <w:bCs/>
          <w:sz w:val="28"/>
          <w:szCs w:val="28"/>
        </w:rPr>
        <w:t xml:space="preserve">en matière fiscale et sociale </w:t>
      </w:r>
      <w:r w:rsidRPr="00485825">
        <w:rPr>
          <w:rFonts w:ascii="Arial" w:hAnsi="Arial" w:cs="Arial"/>
          <w:sz w:val="28"/>
          <w:szCs w:val="28"/>
        </w:rPr>
        <w:t>ou que j'ai acquitté les impôts et cotisations exigibles à cette date,</w:t>
      </w:r>
    </w:p>
    <w:p w:rsidR="00485825" w:rsidRPr="00485825" w:rsidRDefault="00485825" w:rsidP="00485825">
      <w:pPr>
        <w:autoSpaceDE w:val="0"/>
        <w:autoSpaceDN w:val="0"/>
        <w:adjustRightInd w:val="0"/>
        <w:spacing w:after="0" w:line="240" w:lineRule="auto"/>
        <w:rPr>
          <w:rFonts w:ascii="Arial" w:hAnsi="Arial" w:cs="Arial"/>
          <w:b/>
          <w:bCs/>
          <w:sz w:val="28"/>
          <w:szCs w:val="28"/>
        </w:rPr>
      </w:pPr>
      <w:proofErr w:type="gramStart"/>
      <w:r w:rsidRPr="00485825">
        <w:rPr>
          <w:rFonts w:ascii="Arial" w:hAnsi="Arial" w:cs="Arial"/>
          <w:b/>
          <w:bCs/>
          <w:sz w:val="28"/>
          <w:szCs w:val="28"/>
        </w:rPr>
        <w:t>ou</w:t>
      </w:r>
      <w:proofErr w:type="gramEnd"/>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Qu’avant la date du lancement de la consultation, avoir, en l'absence de toute mesure d'exécution du comptable ou de l'organisme chargé du recouvrement, soit acquitté les divers produits devenus exigibles, soit avoir constitué des garanties jugées suffisante par le comptable ou l’organisme chargé du recouvrement,</w:t>
      </w:r>
    </w:p>
    <w:p w:rsidR="00485825" w:rsidRPr="00485825" w:rsidRDefault="00485825" w:rsidP="00485825">
      <w:pPr>
        <w:autoSpaceDE w:val="0"/>
        <w:autoSpaceDN w:val="0"/>
        <w:adjustRightInd w:val="0"/>
        <w:spacing w:after="0" w:line="240" w:lineRule="auto"/>
        <w:rPr>
          <w:rFonts w:ascii="Arial" w:hAnsi="Arial" w:cs="Arial"/>
          <w:b/>
          <w:bCs/>
          <w:sz w:val="28"/>
          <w:szCs w:val="28"/>
        </w:rPr>
      </w:pPr>
      <w:r w:rsidRPr="00485825">
        <w:rPr>
          <w:rFonts w:ascii="Arial" w:hAnsi="Arial" w:cs="Arial"/>
          <w:sz w:val="28"/>
          <w:szCs w:val="28"/>
        </w:rPr>
        <w:t>h) être en règle, au cours de l'année précédant celle au cours de laquelle a lieu le lancement de la</w:t>
      </w:r>
      <w:r>
        <w:rPr>
          <w:rFonts w:ascii="Arial" w:hAnsi="Arial" w:cs="Arial"/>
          <w:sz w:val="28"/>
          <w:szCs w:val="28"/>
        </w:rPr>
        <w:t xml:space="preserve"> </w:t>
      </w:r>
      <w:r w:rsidRPr="00485825">
        <w:rPr>
          <w:rFonts w:ascii="Arial" w:hAnsi="Arial" w:cs="Arial"/>
          <w:sz w:val="28"/>
          <w:szCs w:val="28"/>
        </w:rPr>
        <w:t xml:space="preserve">consultation, au regard des articles L.323-1 et, L.323-8-2 ou L.323-8-5, du </w:t>
      </w:r>
      <w:r w:rsidRPr="00485825">
        <w:rPr>
          <w:rFonts w:ascii="Arial" w:hAnsi="Arial" w:cs="Arial"/>
          <w:b/>
          <w:bCs/>
          <w:sz w:val="28"/>
          <w:szCs w:val="28"/>
        </w:rPr>
        <w:t xml:space="preserve">code du travail </w:t>
      </w:r>
      <w:r w:rsidRPr="00485825">
        <w:rPr>
          <w:rFonts w:ascii="Arial" w:hAnsi="Arial" w:cs="Arial"/>
          <w:sz w:val="28"/>
          <w:szCs w:val="28"/>
        </w:rPr>
        <w:t xml:space="preserve">concernant </w:t>
      </w:r>
      <w:r w:rsidRPr="00485825">
        <w:rPr>
          <w:rFonts w:ascii="Arial" w:hAnsi="Arial" w:cs="Arial"/>
          <w:b/>
          <w:bCs/>
          <w:sz w:val="28"/>
          <w:szCs w:val="28"/>
        </w:rPr>
        <w:t>l’emploi des travailleurs handicapés.</w:t>
      </w:r>
    </w:p>
    <w:p w:rsidR="00485825" w:rsidRPr="00485825" w:rsidRDefault="00485825" w:rsidP="00485825">
      <w:pPr>
        <w:autoSpaceDE w:val="0"/>
        <w:autoSpaceDN w:val="0"/>
        <w:adjustRightInd w:val="0"/>
        <w:spacing w:after="0" w:line="240" w:lineRule="auto"/>
        <w:rPr>
          <w:rFonts w:ascii="Arial" w:hAnsi="Arial" w:cs="Arial"/>
          <w:b/>
          <w:bCs/>
          <w:sz w:val="28"/>
          <w:szCs w:val="28"/>
        </w:rPr>
      </w:pPr>
    </w:p>
    <w:p w:rsidR="00485825" w:rsidRPr="00485825" w:rsidRDefault="00485825" w:rsidP="00485825">
      <w:pPr>
        <w:autoSpaceDE w:val="0"/>
        <w:autoSpaceDN w:val="0"/>
        <w:adjustRightInd w:val="0"/>
        <w:spacing w:after="0" w:line="240" w:lineRule="auto"/>
        <w:rPr>
          <w:rFonts w:ascii="Arial" w:hAnsi="Arial" w:cs="Arial"/>
          <w:b/>
          <w:bCs/>
          <w:sz w:val="28"/>
          <w:szCs w:val="28"/>
        </w:rPr>
      </w:pPr>
    </w:p>
    <w:p w:rsidR="00485825" w:rsidRPr="00485825" w:rsidRDefault="00485825" w:rsidP="00485825">
      <w:pPr>
        <w:autoSpaceDE w:val="0"/>
        <w:autoSpaceDN w:val="0"/>
        <w:adjustRightInd w:val="0"/>
        <w:spacing w:after="0" w:line="240" w:lineRule="auto"/>
        <w:rPr>
          <w:rFonts w:ascii="Arial" w:hAnsi="Arial" w:cs="Arial"/>
          <w:sz w:val="28"/>
          <w:szCs w:val="28"/>
        </w:rPr>
      </w:pP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 xml:space="preserve">                                            À                                           , le</w:t>
      </w:r>
    </w:p>
    <w:p w:rsidR="00485825" w:rsidRPr="00485825" w:rsidRDefault="00485825" w:rsidP="00485825">
      <w:pPr>
        <w:autoSpaceDE w:val="0"/>
        <w:autoSpaceDN w:val="0"/>
        <w:adjustRightInd w:val="0"/>
        <w:spacing w:after="0" w:line="240" w:lineRule="auto"/>
        <w:rPr>
          <w:rFonts w:ascii="Arial" w:hAnsi="Arial" w:cs="Arial"/>
          <w:sz w:val="28"/>
          <w:szCs w:val="28"/>
        </w:rPr>
      </w:pP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NOM :</w:t>
      </w:r>
    </w:p>
    <w:p w:rsidR="00485825" w:rsidRPr="00485825" w:rsidRDefault="00485825" w:rsidP="00485825">
      <w:pPr>
        <w:autoSpaceDE w:val="0"/>
        <w:autoSpaceDN w:val="0"/>
        <w:adjustRightInd w:val="0"/>
        <w:spacing w:after="0" w:line="240" w:lineRule="auto"/>
        <w:rPr>
          <w:rFonts w:ascii="Arial" w:hAnsi="Arial" w:cs="Arial"/>
          <w:sz w:val="28"/>
          <w:szCs w:val="28"/>
        </w:rPr>
      </w:pPr>
    </w:p>
    <w:p w:rsidR="00485825" w:rsidRPr="00485825" w:rsidRDefault="00485825" w:rsidP="00485825">
      <w:pPr>
        <w:autoSpaceDE w:val="0"/>
        <w:autoSpaceDN w:val="0"/>
        <w:adjustRightInd w:val="0"/>
        <w:spacing w:after="0" w:line="240" w:lineRule="auto"/>
        <w:rPr>
          <w:rFonts w:ascii="Arial" w:hAnsi="Arial" w:cs="Arial"/>
          <w:sz w:val="28"/>
          <w:szCs w:val="28"/>
        </w:rPr>
      </w:pPr>
      <w:r w:rsidRPr="00485825">
        <w:rPr>
          <w:rFonts w:ascii="Arial" w:hAnsi="Arial" w:cs="Arial"/>
          <w:sz w:val="28"/>
          <w:szCs w:val="28"/>
        </w:rPr>
        <w:t>Qualité :</w:t>
      </w:r>
    </w:p>
    <w:p w:rsidR="00485825" w:rsidRPr="00485825" w:rsidRDefault="00485825" w:rsidP="00485825">
      <w:pPr>
        <w:autoSpaceDE w:val="0"/>
        <w:autoSpaceDN w:val="0"/>
        <w:adjustRightInd w:val="0"/>
        <w:spacing w:after="0" w:line="240" w:lineRule="auto"/>
        <w:rPr>
          <w:rFonts w:ascii="Arial" w:hAnsi="Arial" w:cs="Arial"/>
          <w:sz w:val="28"/>
          <w:szCs w:val="28"/>
        </w:rPr>
      </w:pPr>
    </w:p>
    <w:p w:rsidR="00485825" w:rsidRPr="00485825" w:rsidRDefault="00485825" w:rsidP="00485825">
      <w:pPr>
        <w:rPr>
          <w:sz w:val="28"/>
          <w:szCs w:val="28"/>
        </w:rPr>
      </w:pPr>
      <w:r w:rsidRPr="00485825">
        <w:rPr>
          <w:rFonts w:ascii="Arial" w:hAnsi="Arial" w:cs="Arial"/>
          <w:sz w:val="28"/>
          <w:szCs w:val="28"/>
        </w:rPr>
        <w:t>Cachet et signature</w:t>
      </w:r>
    </w:p>
    <w:sectPr w:rsidR="00485825" w:rsidRPr="00485825" w:rsidSect="0048582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485825"/>
    <w:rsid w:val="003A4AAD"/>
    <w:rsid w:val="00414ABF"/>
    <w:rsid w:val="004858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2105</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int221</dc:creator>
  <cp:lastModifiedBy>int221</cp:lastModifiedBy>
  <cp:revision>1</cp:revision>
  <dcterms:created xsi:type="dcterms:W3CDTF">2016-12-13T10:50:00Z</dcterms:created>
  <dcterms:modified xsi:type="dcterms:W3CDTF">2016-12-13T10:58:00Z</dcterms:modified>
</cp:coreProperties>
</file>