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7E5" w:rsidRPr="00C20616" w:rsidRDefault="007A47E5" w:rsidP="007A47E5"/>
    <w:p w:rsidR="007A47E5" w:rsidRDefault="00266B31" w:rsidP="007A47E5">
      <w:pPr>
        <w:rPr>
          <w:b/>
        </w:rPr>
      </w:pPr>
      <w:r>
        <w:rPr>
          <w:noProof/>
        </w:rPr>
        <w:drawing>
          <wp:inline distT="0" distB="0" distL="0" distR="0" wp14:anchorId="49E826E6" wp14:editId="6A291128">
            <wp:extent cx="3063649" cy="1466850"/>
            <wp:effectExtent l="0" t="0" r="3810" b="0"/>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7"/>
                    <a:stretch>
                      <a:fillRect/>
                    </a:stretch>
                  </pic:blipFill>
                  <pic:spPr>
                    <a:xfrm>
                      <a:off x="0" y="0"/>
                      <a:ext cx="3082825" cy="1476031"/>
                    </a:xfrm>
                    <a:prstGeom prst="rect">
                      <a:avLst/>
                    </a:prstGeom>
                  </pic:spPr>
                </pic:pic>
              </a:graphicData>
            </a:graphic>
          </wp:inline>
        </w:drawing>
      </w:r>
    </w:p>
    <w:p w:rsidR="007A47E5" w:rsidRDefault="007A47E5" w:rsidP="007A47E5">
      <w:pPr>
        <w:pStyle w:val="Retraitnormal"/>
      </w:pPr>
    </w:p>
    <w:p w:rsidR="007A47E5" w:rsidRDefault="007A47E5" w:rsidP="007850D6"/>
    <w:p w:rsidR="007A47E5" w:rsidRDefault="007A47E5" w:rsidP="007A47E5"/>
    <w:p w:rsidR="007A47E5" w:rsidRDefault="007A47E5" w:rsidP="007A47E5"/>
    <w:p w:rsidR="007A47E5" w:rsidRDefault="007A47E5" w:rsidP="007A47E5">
      <w:pPr>
        <w:pStyle w:val="Retraitnormal"/>
      </w:pPr>
    </w:p>
    <w:p w:rsidR="007A47E5" w:rsidRDefault="007A47E5" w:rsidP="007A47E5">
      <w:pPr>
        <w:ind w:left="1702"/>
        <w:rPr>
          <w:b/>
          <w:sz w:val="52"/>
        </w:rPr>
      </w:pPr>
    </w:p>
    <w:p w:rsidR="007A47E5" w:rsidRDefault="007A47E5" w:rsidP="007A47E5">
      <w:pPr>
        <w:ind w:left="1702"/>
        <w:rPr>
          <w:b/>
          <w:sz w:val="48"/>
        </w:rPr>
      </w:pPr>
    </w:p>
    <w:p w:rsidR="00AC5B82" w:rsidRDefault="00A64375" w:rsidP="00287C67">
      <w:pPr>
        <w:widowControl w:val="0"/>
        <w:pBdr>
          <w:top w:val="single" w:sz="4" w:space="18" w:color="auto" w:shadow="1"/>
          <w:left w:val="single" w:sz="4" w:space="4" w:color="auto" w:shadow="1"/>
          <w:bottom w:val="single" w:sz="4" w:space="27" w:color="auto" w:shadow="1"/>
          <w:right w:val="single" w:sz="4" w:space="4" w:color="auto" w:shadow="1"/>
        </w:pBdr>
        <w:ind w:left="67"/>
        <w:jc w:val="center"/>
        <w:rPr>
          <w:b/>
          <w:color w:val="0000FF"/>
          <w:sz w:val="40"/>
          <w:szCs w:val="40"/>
        </w:rPr>
      </w:pPr>
      <w:r w:rsidRPr="00DD0475">
        <w:rPr>
          <w:b/>
          <w:color w:val="0000FF"/>
          <w:sz w:val="40"/>
          <w:szCs w:val="40"/>
        </w:rPr>
        <w:t>Fourniture d</w:t>
      </w:r>
      <w:r w:rsidR="00DD0475">
        <w:rPr>
          <w:b/>
          <w:color w:val="0000FF"/>
          <w:sz w:val="40"/>
          <w:szCs w:val="40"/>
        </w:rPr>
        <w:t xml:space="preserve">’un </w:t>
      </w:r>
      <w:r w:rsidR="000D60BD">
        <w:rPr>
          <w:b/>
          <w:color w:val="0000FF"/>
          <w:sz w:val="40"/>
          <w:szCs w:val="40"/>
        </w:rPr>
        <w:t>t</w:t>
      </w:r>
      <w:r w:rsidR="005369F5">
        <w:rPr>
          <w:b/>
          <w:color w:val="0000FF"/>
          <w:sz w:val="40"/>
          <w:szCs w:val="40"/>
        </w:rPr>
        <w:t xml:space="preserve">racteur </w:t>
      </w:r>
      <w:r w:rsidR="00792257">
        <w:rPr>
          <w:b/>
          <w:color w:val="0000FF"/>
          <w:sz w:val="40"/>
          <w:szCs w:val="40"/>
        </w:rPr>
        <w:t>neuf</w:t>
      </w:r>
      <w:r w:rsidR="00AC5B82">
        <w:rPr>
          <w:b/>
          <w:color w:val="0000FF"/>
          <w:sz w:val="40"/>
          <w:szCs w:val="40"/>
        </w:rPr>
        <w:t xml:space="preserve"> </w:t>
      </w:r>
    </w:p>
    <w:p w:rsidR="00A64375" w:rsidRPr="00171DDB" w:rsidRDefault="00AC5B82" w:rsidP="00287C67">
      <w:pPr>
        <w:widowControl w:val="0"/>
        <w:pBdr>
          <w:top w:val="single" w:sz="4" w:space="18" w:color="auto" w:shadow="1"/>
          <w:left w:val="single" w:sz="4" w:space="4" w:color="auto" w:shadow="1"/>
          <w:bottom w:val="single" w:sz="4" w:space="27" w:color="auto" w:shadow="1"/>
          <w:right w:val="single" w:sz="4" w:space="4" w:color="auto" w:shadow="1"/>
        </w:pBdr>
        <w:ind w:left="67"/>
        <w:jc w:val="center"/>
        <w:rPr>
          <w:b/>
          <w:color w:val="0000FF"/>
          <w:sz w:val="44"/>
        </w:rPr>
      </w:pPr>
      <w:r>
        <w:rPr>
          <w:b/>
          <w:color w:val="0000FF"/>
          <w:sz w:val="40"/>
          <w:szCs w:val="40"/>
        </w:rPr>
        <w:t>ou de démo (maxi 300h)</w:t>
      </w:r>
    </w:p>
    <w:p w:rsidR="007A47E5" w:rsidRDefault="007A47E5" w:rsidP="007A47E5">
      <w:pPr>
        <w:ind w:left="1702"/>
        <w:rPr>
          <w:b/>
          <w:sz w:val="48"/>
        </w:rPr>
      </w:pPr>
    </w:p>
    <w:p w:rsidR="007A47E5" w:rsidRDefault="007A47E5" w:rsidP="007A47E5">
      <w:pPr>
        <w:ind w:left="1702"/>
        <w:rPr>
          <w:b/>
          <w:sz w:val="36"/>
        </w:rPr>
      </w:pPr>
    </w:p>
    <w:p w:rsidR="007A47E5" w:rsidRDefault="007A47E5" w:rsidP="007A47E5">
      <w:pPr>
        <w:ind w:left="1702"/>
        <w:rPr>
          <w:b/>
          <w:sz w:val="48"/>
        </w:rPr>
      </w:pPr>
    </w:p>
    <w:p w:rsidR="00287C67" w:rsidRPr="0042792F" w:rsidRDefault="00287C67" w:rsidP="007A47E5">
      <w:pPr>
        <w:ind w:left="1702"/>
        <w:rPr>
          <w:b/>
          <w:sz w:val="48"/>
        </w:rPr>
      </w:pPr>
    </w:p>
    <w:p w:rsidR="007A47E5" w:rsidRDefault="0071364A" w:rsidP="007A47E5">
      <w:pPr>
        <w:jc w:val="center"/>
        <w:rPr>
          <w:b/>
          <w:sz w:val="40"/>
        </w:rPr>
      </w:pPr>
      <w:r>
        <w:rPr>
          <w:b/>
          <w:sz w:val="40"/>
        </w:rPr>
        <w:t>CAHIER DES CHARGES</w:t>
      </w:r>
    </w:p>
    <w:p w:rsidR="007A47E5" w:rsidRPr="0042792F" w:rsidRDefault="0071364A" w:rsidP="007A47E5">
      <w:pPr>
        <w:jc w:val="center"/>
        <w:rPr>
          <w:sz w:val="40"/>
        </w:rPr>
      </w:pPr>
      <w:r>
        <w:rPr>
          <w:b/>
          <w:sz w:val="40"/>
        </w:rPr>
        <w:t>Marché Public à Procédure Adaptée</w:t>
      </w:r>
    </w:p>
    <w:p w:rsidR="007A47E5" w:rsidRPr="0042792F" w:rsidRDefault="007A47E5" w:rsidP="007A47E5">
      <w:pPr>
        <w:pStyle w:val="Retraitnormal"/>
        <w:rPr>
          <w:color w:val="auto"/>
        </w:rPr>
      </w:pPr>
    </w:p>
    <w:p w:rsidR="007A47E5" w:rsidRPr="0042792F" w:rsidRDefault="007A47E5" w:rsidP="007A47E5"/>
    <w:p w:rsidR="007A47E5" w:rsidRPr="0042792F" w:rsidRDefault="007A47E5" w:rsidP="007A47E5"/>
    <w:p w:rsidR="007A47E5" w:rsidRDefault="007A47E5" w:rsidP="007A47E5">
      <w:pPr>
        <w:pStyle w:val="Retraitnormal"/>
        <w:rPr>
          <w:rFonts w:cs="Times New Roman"/>
          <w:color w:val="auto"/>
        </w:rPr>
      </w:pPr>
    </w:p>
    <w:p w:rsidR="007F3470" w:rsidRDefault="007F3470" w:rsidP="007A47E5">
      <w:pPr>
        <w:pStyle w:val="Retraitnormal"/>
        <w:rPr>
          <w:color w:val="auto"/>
        </w:rPr>
      </w:pPr>
    </w:p>
    <w:p w:rsidR="00DD0475" w:rsidRDefault="00DD0475" w:rsidP="007A47E5">
      <w:pPr>
        <w:pStyle w:val="Retraitnormal"/>
        <w:rPr>
          <w:color w:val="auto"/>
        </w:rPr>
      </w:pPr>
    </w:p>
    <w:p w:rsidR="007F3470" w:rsidRDefault="007F3470" w:rsidP="007A47E5">
      <w:pPr>
        <w:pStyle w:val="Retraitnormal"/>
        <w:rPr>
          <w:color w:val="auto"/>
        </w:rPr>
      </w:pPr>
    </w:p>
    <w:p w:rsidR="0073151A" w:rsidRDefault="0073151A" w:rsidP="007A47E5">
      <w:pPr>
        <w:pStyle w:val="Retraitnormal"/>
        <w:rPr>
          <w:color w:val="auto"/>
        </w:rPr>
      </w:pPr>
    </w:p>
    <w:p w:rsidR="0073151A" w:rsidRDefault="0073151A" w:rsidP="007A47E5">
      <w:pPr>
        <w:pStyle w:val="Retraitnormal"/>
        <w:rPr>
          <w:color w:val="auto"/>
        </w:rPr>
      </w:pPr>
    </w:p>
    <w:p w:rsidR="00287C67" w:rsidRDefault="00287C67" w:rsidP="007A47E5">
      <w:pPr>
        <w:pStyle w:val="Retraitnormal"/>
        <w:rPr>
          <w:color w:val="auto"/>
        </w:rPr>
      </w:pPr>
    </w:p>
    <w:p w:rsidR="00287C67" w:rsidRDefault="00287C67" w:rsidP="007A47E5">
      <w:pPr>
        <w:pStyle w:val="Retraitnormal"/>
        <w:rPr>
          <w:color w:val="auto"/>
        </w:rPr>
      </w:pPr>
    </w:p>
    <w:p w:rsidR="0073151A" w:rsidRDefault="0073151A" w:rsidP="007A47E5">
      <w:pPr>
        <w:pStyle w:val="Retraitnormal"/>
        <w:rPr>
          <w:color w:val="auto"/>
        </w:rPr>
      </w:pPr>
    </w:p>
    <w:p w:rsidR="007F3470" w:rsidRDefault="007F3470" w:rsidP="007A47E5">
      <w:pPr>
        <w:pStyle w:val="Retraitnormal"/>
        <w:rPr>
          <w:color w:val="auto"/>
        </w:rPr>
      </w:pPr>
    </w:p>
    <w:p w:rsidR="00363AAA" w:rsidRDefault="00363AAA" w:rsidP="007A47E5">
      <w:pPr>
        <w:pStyle w:val="Retraitnormal"/>
        <w:rPr>
          <w:color w:val="auto"/>
        </w:rPr>
      </w:pPr>
    </w:p>
    <w:p w:rsidR="007F3470" w:rsidRPr="0042792F" w:rsidRDefault="007F3470" w:rsidP="007A47E5">
      <w:pPr>
        <w:pStyle w:val="Retraitnormal"/>
        <w:rPr>
          <w:color w:val="auto"/>
        </w:rPr>
      </w:pPr>
    </w:p>
    <w:p w:rsidR="007A47E5" w:rsidRPr="0042792F" w:rsidRDefault="007A47E5" w:rsidP="007A47E5">
      <w:pPr>
        <w:pStyle w:val="Retraitnormal"/>
        <w:rPr>
          <w:color w:val="auto"/>
        </w:rPr>
      </w:pPr>
    </w:p>
    <w:p w:rsidR="007A47E5" w:rsidRPr="0042792F" w:rsidRDefault="007A47E5" w:rsidP="007A47E5">
      <w:pPr>
        <w:jc w:val="center"/>
        <w:rPr>
          <w:b/>
          <w:sz w:val="22"/>
        </w:rPr>
      </w:pPr>
      <w:r w:rsidRPr="0042792F">
        <w:rPr>
          <w:b/>
          <w:sz w:val="22"/>
        </w:rPr>
        <w:t xml:space="preserve">E.P.L.E.F.P.A </w:t>
      </w:r>
      <w:r w:rsidR="00792257">
        <w:rPr>
          <w:b/>
          <w:sz w:val="22"/>
        </w:rPr>
        <w:t>de la Creuse</w:t>
      </w:r>
    </w:p>
    <w:p w:rsidR="00287C67" w:rsidRDefault="00792257" w:rsidP="007A47E5">
      <w:pPr>
        <w:jc w:val="center"/>
        <w:rPr>
          <w:sz w:val="22"/>
        </w:rPr>
      </w:pPr>
      <w:r>
        <w:rPr>
          <w:sz w:val="22"/>
        </w:rPr>
        <w:t>Le Chaussadis</w:t>
      </w:r>
    </w:p>
    <w:p w:rsidR="00731B56" w:rsidRDefault="00792257" w:rsidP="007A47E5">
      <w:pPr>
        <w:jc w:val="center"/>
        <w:rPr>
          <w:sz w:val="22"/>
        </w:rPr>
      </w:pPr>
      <w:r>
        <w:rPr>
          <w:sz w:val="22"/>
        </w:rPr>
        <w:t>23150 AHUN</w:t>
      </w:r>
    </w:p>
    <w:p w:rsidR="00DD0475" w:rsidRPr="0042792F" w:rsidRDefault="00DD0475" w:rsidP="007A47E5">
      <w:pPr>
        <w:jc w:val="center"/>
        <w:rPr>
          <w:sz w:val="22"/>
        </w:rPr>
      </w:pPr>
      <w:r>
        <w:rPr>
          <w:sz w:val="22"/>
        </w:rPr>
        <w:sym w:font="Wingdings" w:char="F028"/>
      </w:r>
      <w:r>
        <w:rPr>
          <w:sz w:val="22"/>
        </w:rPr>
        <w:t xml:space="preserve"> 05-</w:t>
      </w:r>
      <w:r w:rsidR="00792257">
        <w:rPr>
          <w:sz w:val="22"/>
        </w:rPr>
        <w:t>55-81-48-80</w:t>
      </w:r>
    </w:p>
    <w:p w:rsidR="00CD4B49" w:rsidRDefault="00792257" w:rsidP="00731B56">
      <w:pPr>
        <w:ind w:left="2978" w:firstLine="567"/>
        <w:jc w:val="both"/>
        <w:rPr>
          <w:color w:val="0000FF"/>
          <w:sz w:val="28"/>
          <w:u w:val="single"/>
        </w:rPr>
      </w:pPr>
      <w:r>
        <w:rPr>
          <w:rStyle w:val="CitationHTML"/>
          <w:rFonts w:cs="Arial"/>
          <w:sz w:val="27"/>
          <w:szCs w:val="27"/>
        </w:rPr>
        <w:lastRenderedPageBreak/>
        <w:t>www.ahun.educagri</w:t>
      </w:r>
      <w:r w:rsidR="00C20616">
        <w:rPr>
          <w:rStyle w:val="CitationHTML"/>
          <w:rFonts w:cs="Arial"/>
          <w:b/>
          <w:bCs/>
          <w:sz w:val="27"/>
          <w:szCs w:val="27"/>
        </w:rPr>
        <w:t>.</w:t>
      </w:r>
      <w:r w:rsidR="00D543C7">
        <w:rPr>
          <w:rStyle w:val="CitationHTML"/>
          <w:rFonts w:cs="Arial"/>
          <w:b/>
          <w:bCs/>
          <w:sz w:val="27"/>
          <w:szCs w:val="27"/>
        </w:rPr>
        <w:t>fr</w:t>
      </w:r>
    </w:p>
    <w:p w:rsidR="007850D6" w:rsidRDefault="007850D6">
      <w:pPr>
        <w:ind w:left="851"/>
        <w:jc w:val="both"/>
        <w:rPr>
          <w:color w:val="0000FF"/>
          <w:sz w:val="28"/>
          <w:u w:val="single"/>
        </w:rPr>
      </w:pPr>
    </w:p>
    <w:p w:rsidR="00250CA6" w:rsidRDefault="00250CA6">
      <w:pPr>
        <w:ind w:left="851"/>
        <w:jc w:val="both"/>
        <w:rPr>
          <w:color w:val="0000FF"/>
          <w:sz w:val="28"/>
          <w:u w:val="single"/>
        </w:rPr>
      </w:pPr>
      <w:r w:rsidRPr="00A53AB5">
        <w:rPr>
          <w:color w:val="0000FF"/>
          <w:sz w:val="28"/>
          <w:u w:val="single"/>
        </w:rPr>
        <w:t>A – REGLEMENT DE CONSULTATION</w:t>
      </w:r>
    </w:p>
    <w:p w:rsidR="00DD0475" w:rsidRPr="00DD0475" w:rsidRDefault="00DD0475">
      <w:pPr>
        <w:ind w:left="851"/>
        <w:jc w:val="both"/>
        <w:rPr>
          <w:color w:val="0000FF"/>
          <w:sz w:val="24"/>
          <w:szCs w:val="24"/>
          <w:u w:val="single"/>
        </w:rPr>
      </w:pPr>
    </w:p>
    <w:p w:rsidR="00917206" w:rsidRPr="00B36DCC" w:rsidRDefault="00917206" w:rsidP="00274191">
      <w:pPr>
        <w:pStyle w:val="Titre2"/>
        <w:numPr>
          <w:ilvl w:val="1"/>
          <w:numId w:val="0"/>
        </w:numPr>
        <w:shd w:val="clear" w:color="auto" w:fill="E0E0E0"/>
        <w:ind w:left="576" w:hanging="576"/>
      </w:pPr>
      <w:bookmarkStart w:id="0" w:name="_Toc156893797"/>
      <w:r w:rsidRPr="00B36DCC">
        <w:t>OBJET DE LA CONSULTATION</w:t>
      </w:r>
      <w:bookmarkEnd w:id="0"/>
    </w:p>
    <w:p w:rsidR="003C51EF" w:rsidRDefault="003C51EF" w:rsidP="00F31BF2">
      <w:pPr>
        <w:pStyle w:val="TexteCCTP"/>
        <w:ind w:left="0"/>
        <w:jc w:val="both"/>
      </w:pPr>
    </w:p>
    <w:p w:rsidR="00A64375" w:rsidRDefault="007844A5" w:rsidP="00F31BF2">
      <w:pPr>
        <w:pStyle w:val="TexteCCTP"/>
        <w:ind w:left="0"/>
        <w:jc w:val="both"/>
      </w:pPr>
      <w:r w:rsidRPr="00274397">
        <w:t>Le présent document a pour objet de définir l’ensemble des charges et prescription</w:t>
      </w:r>
      <w:r>
        <w:t>s</w:t>
      </w:r>
      <w:r w:rsidRPr="00274397">
        <w:t xml:space="preserve"> dans le cadre de</w:t>
      </w:r>
      <w:r w:rsidR="00A64375">
        <w:t xml:space="preserve"> la </w:t>
      </w:r>
      <w:r w:rsidR="0073151A">
        <w:t xml:space="preserve">fourniture d’un tracteur </w:t>
      </w:r>
      <w:r w:rsidR="005F6187">
        <w:t>neuf</w:t>
      </w:r>
      <w:r w:rsidR="004B065B">
        <w:t xml:space="preserve"> ou de démo (maxi 300h).</w:t>
      </w:r>
      <w:r w:rsidR="0073151A">
        <w:t xml:space="preserve"> Les c</w:t>
      </w:r>
      <w:r w:rsidR="00A64375">
        <w:t>a</w:t>
      </w:r>
      <w:r w:rsidR="0073151A">
        <w:t>ra</w:t>
      </w:r>
      <w:r w:rsidR="00A64375">
        <w:t>ctérist</w:t>
      </w:r>
      <w:r w:rsidR="00DD0475">
        <w:t xml:space="preserve">iques </w:t>
      </w:r>
      <w:r w:rsidR="0073151A">
        <w:t>d</w:t>
      </w:r>
      <w:r w:rsidR="00961B7E">
        <w:t>u tracteur</w:t>
      </w:r>
      <w:r w:rsidR="0073151A">
        <w:t xml:space="preserve"> </w:t>
      </w:r>
      <w:r w:rsidR="00DD0475">
        <w:t>sont détaillées dans le cahier des clauses techniques particulières inclu</w:t>
      </w:r>
      <w:r w:rsidR="00443546">
        <w:t>s</w:t>
      </w:r>
      <w:r w:rsidR="00DD0475">
        <w:t xml:space="preserve"> dans le présent cahier des charges.</w:t>
      </w:r>
    </w:p>
    <w:p w:rsidR="00A64375" w:rsidRDefault="00A64375" w:rsidP="00F31BF2">
      <w:pPr>
        <w:pStyle w:val="TexteCCTP"/>
        <w:ind w:left="0"/>
        <w:jc w:val="both"/>
      </w:pPr>
    </w:p>
    <w:p w:rsidR="00917206" w:rsidRPr="00A22D60" w:rsidRDefault="00917206" w:rsidP="00917206">
      <w:pPr>
        <w:pStyle w:val="Retraitnormal"/>
        <w:rPr>
          <w:color w:val="auto"/>
        </w:rPr>
      </w:pPr>
    </w:p>
    <w:p w:rsidR="00917206" w:rsidRPr="00A22D60" w:rsidRDefault="00917206" w:rsidP="00917206">
      <w:pPr>
        <w:pStyle w:val="Titre2"/>
        <w:numPr>
          <w:ilvl w:val="1"/>
          <w:numId w:val="0"/>
        </w:numPr>
        <w:shd w:val="clear" w:color="auto" w:fill="E0E0E0"/>
        <w:ind w:left="576" w:hanging="576"/>
      </w:pPr>
      <w:bookmarkStart w:id="1" w:name="_Toc156893799"/>
      <w:r w:rsidRPr="00A22D60">
        <w:t>mode de consultation</w:t>
      </w:r>
      <w:bookmarkEnd w:id="1"/>
    </w:p>
    <w:p w:rsidR="003C51EF" w:rsidRDefault="003C51EF" w:rsidP="00A64375">
      <w:pPr>
        <w:jc w:val="both"/>
      </w:pPr>
    </w:p>
    <w:p w:rsidR="00917206" w:rsidRPr="00A22D60" w:rsidRDefault="00917206" w:rsidP="00A64375">
      <w:pPr>
        <w:jc w:val="both"/>
      </w:pPr>
      <w:r w:rsidRPr="00A22D60">
        <w:t xml:space="preserve">Le </w:t>
      </w:r>
      <w:r w:rsidR="00A64375">
        <w:t>présent marché est un marché de fourniture</w:t>
      </w:r>
      <w:r w:rsidR="00443546">
        <w:t>s</w:t>
      </w:r>
      <w:r w:rsidR="00A64375">
        <w:t xml:space="preserve"> </w:t>
      </w:r>
      <w:r w:rsidRPr="00A22D60">
        <w:t xml:space="preserve">passé en procédure adaptée en application </w:t>
      </w:r>
      <w:r w:rsidRPr="00466281">
        <w:t>de l’article 28</w:t>
      </w:r>
      <w:r w:rsidRPr="00475F73">
        <w:t xml:space="preserve"> </w:t>
      </w:r>
      <w:r w:rsidRPr="00A22D60">
        <w:t>du code des marchés publics.</w:t>
      </w:r>
    </w:p>
    <w:p w:rsidR="00917206" w:rsidRPr="00A22D60" w:rsidRDefault="00917206" w:rsidP="00917206"/>
    <w:p w:rsidR="00917206" w:rsidRPr="00A22D60" w:rsidRDefault="00917206" w:rsidP="00917206">
      <w:pPr>
        <w:pStyle w:val="Retraitnormal"/>
        <w:rPr>
          <w:color w:val="auto"/>
        </w:rPr>
      </w:pPr>
    </w:p>
    <w:p w:rsidR="00917206" w:rsidRPr="00A22D60" w:rsidRDefault="00917206" w:rsidP="00917206">
      <w:pPr>
        <w:pStyle w:val="Titre2"/>
        <w:numPr>
          <w:ilvl w:val="1"/>
          <w:numId w:val="0"/>
        </w:numPr>
        <w:shd w:val="clear" w:color="auto" w:fill="E0E0E0"/>
        <w:ind w:left="576" w:hanging="576"/>
      </w:pPr>
      <w:bookmarkStart w:id="2" w:name="_Toc156893800"/>
      <w:r w:rsidRPr="00A22D60">
        <w:t>Décomposition en lots</w:t>
      </w:r>
      <w:bookmarkEnd w:id="2"/>
    </w:p>
    <w:p w:rsidR="003C51EF" w:rsidRDefault="003C51EF" w:rsidP="00917206"/>
    <w:p w:rsidR="00917206" w:rsidRDefault="00917206" w:rsidP="00917206">
      <w:r w:rsidRPr="00A22D60">
        <w:t xml:space="preserve">Les prestations du présent marché sont </w:t>
      </w:r>
      <w:r>
        <w:t>regroupées en un lot unique</w:t>
      </w:r>
      <w:r w:rsidRPr="00A22D60">
        <w:t> :</w:t>
      </w:r>
    </w:p>
    <w:p w:rsidR="00D0099F" w:rsidRPr="00A22D60" w:rsidRDefault="00D0099F" w:rsidP="00917206"/>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1"/>
        <w:gridCol w:w="5080"/>
      </w:tblGrid>
      <w:tr w:rsidR="00917206" w:rsidRPr="00A22D60" w:rsidTr="00EE4D2A">
        <w:trPr>
          <w:trHeight w:val="641"/>
        </w:trPr>
        <w:tc>
          <w:tcPr>
            <w:tcW w:w="1131" w:type="dxa"/>
            <w:vAlign w:val="center"/>
          </w:tcPr>
          <w:p w:rsidR="00917206" w:rsidRPr="00A22D60" w:rsidRDefault="00917206" w:rsidP="00731A74">
            <w:pPr>
              <w:rPr>
                <w:b/>
              </w:rPr>
            </w:pPr>
            <w:r w:rsidRPr="00A22D60">
              <w:rPr>
                <w:b/>
              </w:rPr>
              <w:t>LOT 1</w:t>
            </w:r>
          </w:p>
        </w:tc>
        <w:tc>
          <w:tcPr>
            <w:tcW w:w="5080" w:type="dxa"/>
            <w:vAlign w:val="center"/>
          </w:tcPr>
          <w:p w:rsidR="00917206" w:rsidRPr="00A22D60" w:rsidRDefault="00EC5DAC" w:rsidP="00731A74">
            <w:r>
              <w:t xml:space="preserve">Fourniture d’un tracteur </w:t>
            </w:r>
            <w:r w:rsidR="000120A7">
              <w:t xml:space="preserve">neuf </w:t>
            </w:r>
            <w:r w:rsidR="00EE4D2A">
              <w:t>ou de démo (maxi 300 h)</w:t>
            </w:r>
          </w:p>
        </w:tc>
      </w:tr>
    </w:tbl>
    <w:p w:rsidR="00917206" w:rsidRPr="00A22D60" w:rsidRDefault="00917206" w:rsidP="00917206"/>
    <w:p w:rsidR="00917206" w:rsidRPr="00A22D60" w:rsidRDefault="00917206" w:rsidP="00917206"/>
    <w:p w:rsidR="00917206" w:rsidRPr="00A22D60" w:rsidRDefault="00917206" w:rsidP="00917206">
      <w:pPr>
        <w:pStyle w:val="Titre2"/>
        <w:numPr>
          <w:ilvl w:val="1"/>
          <w:numId w:val="0"/>
        </w:numPr>
        <w:shd w:val="clear" w:color="auto" w:fill="E0E0E0"/>
        <w:ind w:left="576" w:hanging="576"/>
      </w:pPr>
      <w:bookmarkStart w:id="3" w:name="_Toc156893803"/>
      <w:r w:rsidRPr="00A22D60">
        <w:t>DUREE DU MARCHE</w:t>
      </w:r>
      <w:bookmarkEnd w:id="3"/>
    </w:p>
    <w:p w:rsidR="003C51EF" w:rsidRDefault="003C51EF" w:rsidP="00276D66">
      <w:pPr>
        <w:jc w:val="both"/>
      </w:pPr>
    </w:p>
    <w:p w:rsidR="00917206" w:rsidRDefault="00917206" w:rsidP="00276D66">
      <w:pPr>
        <w:jc w:val="both"/>
      </w:pPr>
      <w:r>
        <w:t>Le présent marché prend effet à sa date de notification. Il se termine avec l’exécution de son objet.</w:t>
      </w:r>
    </w:p>
    <w:p w:rsidR="00917206" w:rsidRDefault="00917206" w:rsidP="00276D66">
      <w:pPr>
        <w:jc w:val="both"/>
      </w:pPr>
      <w:r>
        <w:t xml:space="preserve">L’exécution du </w:t>
      </w:r>
      <w:r w:rsidR="00443546">
        <w:t xml:space="preserve">marché </w:t>
      </w:r>
      <w:r>
        <w:t xml:space="preserve">devra intervenir au </w:t>
      </w:r>
      <w:r w:rsidRPr="00A278DE">
        <w:t>plus tard</w:t>
      </w:r>
      <w:r w:rsidR="00EE4D2A">
        <w:t xml:space="preserve"> le 1er septembre 2025</w:t>
      </w:r>
      <w:r w:rsidR="00091CFF">
        <w:t>.</w:t>
      </w:r>
      <w:r w:rsidRPr="00A278DE">
        <w:t xml:space="preserve"> </w:t>
      </w:r>
      <w:r w:rsidR="00475F73">
        <w:rPr>
          <w:b/>
          <w:highlight w:val="yellow"/>
          <w:u w:val="single"/>
        </w:rPr>
        <w:t xml:space="preserve">   </w:t>
      </w:r>
    </w:p>
    <w:p w:rsidR="00917206" w:rsidRDefault="00EC5DAC" w:rsidP="00276D66">
      <w:pPr>
        <w:jc w:val="both"/>
      </w:pPr>
      <w:r>
        <w:t>L’admission intervient après l’achèvement de la prestation : fourniture et livraison du matériel avec admission, fourniture de documents techn</w:t>
      </w:r>
      <w:r w:rsidR="000D60BD">
        <w:t>iques</w:t>
      </w:r>
      <w:r w:rsidR="00961B7E">
        <w:t>.</w:t>
      </w:r>
    </w:p>
    <w:p w:rsidR="00EC5DAC" w:rsidRDefault="00EC5DAC" w:rsidP="00917206"/>
    <w:p w:rsidR="00EC5DAC" w:rsidRDefault="00EC5DAC" w:rsidP="00917206"/>
    <w:p w:rsidR="00EC5DAC" w:rsidRPr="00A22D60" w:rsidRDefault="00EC5DAC" w:rsidP="00EC5DAC">
      <w:pPr>
        <w:pStyle w:val="Titre2"/>
        <w:numPr>
          <w:ilvl w:val="1"/>
          <w:numId w:val="0"/>
        </w:numPr>
        <w:shd w:val="clear" w:color="auto" w:fill="E0E0E0"/>
        <w:ind w:left="576" w:hanging="576"/>
      </w:pPr>
      <w:r>
        <w:t>CALENDRIER DU MARCHE</w:t>
      </w:r>
    </w:p>
    <w:p w:rsidR="003C51EF" w:rsidRDefault="003C51EF" w:rsidP="00A278DE">
      <w:pPr>
        <w:jc w:val="both"/>
      </w:pPr>
    </w:p>
    <w:p w:rsidR="00EC5DAC" w:rsidRDefault="00EC5DAC" w:rsidP="00A278DE">
      <w:pPr>
        <w:jc w:val="both"/>
      </w:pPr>
      <w:r>
        <w:t>La notification du marché vaut ordre de commencer l’exécution de livraison à réaliser par le titulaire. Le calendrier de livraison du matériel figure dans l’acte d’engagement. Le titulaire s’engage sur les délais de livraison.</w:t>
      </w:r>
    </w:p>
    <w:p w:rsidR="00EC5DAC" w:rsidRDefault="00EC5DAC" w:rsidP="00917206"/>
    <w:p w:rsidR="00EC5DAC" w:rsidRPr="00EC5DAC" w:rsidRDefault="00EC5DAC" w:rsidP="00917206"/>
    <w:p w:rsidR="009B7A6A" w:rsidRPr="00A22D60" w:rsidRDefault="009B7A6A" w:rsidP="009B7A6A">
      <w:pPr>
        <w:pStyle w:val="Titre2"/>
        <w:numPr>
          <w:ilvl w:val="1"/>
          <w:numId w:val="0"/>
        </w:numPr>
        <w:shd w:val="clear" w:color="auto" w:fill="E0E0E0"/>
        <w:ind w:left="576" w:hanging="576"/>
      </w:pPr>
      <w:r>
        <w:t>Documents du marché</w:t>
      </w:r>
    </w:p>
    <w:p w:rsidR="003C51EF" w:rsidRDefault="003C51EF" w:rsidP="009B7A6A"/>
    <w:p w:rsidR="009B7A6A" w:rsidRDefault="009B7A6A" w:rsidP="009B7A6A">
      <w:r>
        <w:t>Les documents constituant le marché sont :</w:t>
      </w:r>
      <w:r w:rsidR="00EC5DAC">
        <w:t xml:space="preserve"> </w:t>
      </w:r>
    </w:p>
    <w:p w:rsidR="009B7A6A" w:rsidRDefault="009B7A6A" w:rsidP="009B7A6A">
      <w:pPr>
        <w:numPr>
          <w:ilvl w:val="0"/>
          <w:numId w:val="20"/>
        </w:numPr>
      </w:pPr>
      <w:r>
        <w:t>L’acte d’engagement</w:t>
      </w:r>
    </w:p>
    <w:p w:rsidR="009B7A6A" w:rsidRDefault="009B7A6A" w:rsidP="00AB753F">
      <w:pPr>
        <w:numPr>
          <w:ilvl w:val="0"/>
          <w:numId w:val="20"/>
        </w:numPr>
        <w:jc w:val="both"/>
      </w:pPr>
      <w:r>
        <w:t>Le cahier des charges comprenant les clauses administratives particulières, les clauses techniques</w:t>
      </w:r>
      <w:r w:rsidR="00AB753F">
        <w:t xml:space="preserve"> particulières</w:t>
      </w:r>
    </w:p>
    <w:p w:rsidR="009B7A6A" w:rsidRDefault="009B7A6A" w:rsidP="00AB753F">
      <w:pPr>
        <w:numPr>
          <w:ilvl w:val="0"/>
          <w:numId w:val="20"/>
        </w:numPr>
        <w:jc w:val="both"/>
      </w:pPr>
      <w:r>
        <w:t>Le cahier des clauses administratives générales applicables aux marchés de fourniture courantes et de services en vigueur à la date de signature par le titulaire de l’acte d’engagement</w:t>
      </w:r>
    </w:p>
    <w:p w:rsidR="009B7A6A" w:rsidRDefault="009B7A6A" w:rsidP="00917206"/>
    <w:p w:rsidR="00F31BF2" w:rsidRDefault="00F31BF2" w:rsidP="00917206"/>
    <w:p w:rsidR="00917206" w:rsidRPr="00A22D60" w:rsidRDefault="00917206" w:rsidP="00917206">
      <w:pPr>
        <w:pStyle w:val="Titre2"/>
        <w:numPr>
          <w:ilvl w:val="1"/>
          <w:numId w:val="0"/>
        </w:numPr>
        <w:shd w:val="clear" w:color="auto" w:fill="E0E0E0"/>
        <w:ind w:left="576" w:hanging="576"/>
      </w:pPr>
      <w:bookmarkStart w:id="4" w:name="_Toc156893804"/>
      <w:r w:rsidRPr="00A22D60">
        <w:t>Délai de validité des offres</w:t>
      </w:r>
      <w:bookmarkEnd w:id="4"/>
    </w:p>
    <w:p w:rsidR="003C51EF" w:rsidRDefault="003C51EF" w:rsidP="00917206"/>
    <w:p w:rsidR="00917206" w:rsidRPr="00A22D60" w:rsidRDefault="00917206" w:rsidP="00917206">
      <w:r w:rsidRPr="00A22D60">
        <w:t xml:space="preserve">Le délai de </w:t>
      </w:r>
      <w:r>
        <w:t xml:space="preserve">validité des offres est fixé à </w:t>
      </w:r>
      <w:r w:rsidR="000D60BD">
        <w:t>1</w:t>
      </w:r>
      <w:r w:rsidR="004B065B">
        <w:t>3</w:t>
      </w:r>
      <w:r w:rsidRPr="00A22D60">
        <w:t>0 jours à compter de la date limite de remise des offres.</w:t>
      </w:r>
    </w:p>
    <w:p w:rsidR="00917206" w:rsidRDefault="00917206" w:rsidP="00917206"/>
    <w:p w:rsidR="00917206" w:rsidRDefault="00917206" w:rsidP="00917206"/>
    <w:p w:rsidR="00917206" w:rsidRPr="00A22D60" w:rsidRDefault="00917206" w:rsidP="00917206">
      <w:pPr>
        <w:pStyle w:val="Titre2"/>
        <w:numPr>
          <w:ilvl w:val="1"/>
          <w:numId w:val="0"/>
        </w:numPr>
        <w:shd w:val="clear" w:color="auto" w:fill="E0E0E0"/>
        <w:ind w:left="576" w:hanging="576"/>
      </w:pPr>
      <w:bookmarkStart w:id="5" w:name="_Toc75592637"/>
      <w:bookmarkStart w:id="6" w:name="_Toc156893810"/>
      <w:r w:rsidRPr="00A22D60">
        <w:t>Retrait des offres</w:t>
      </w:r>
      <w:bookmarkEnd w:id="5"/>
      <w:bookmarkEnd w:id="6"/>
    </w:p>
    <w:p w:rsidR="003C51EF" w:rsidRDefault="003C51EF" w:rsidP="00AB753F"/>
    <w:p w:rsidR="00AB753F" w:rsidRPr="00A22D60" w:rsidRDefault="00AB753F" w:rsidP="00AB753F">
      <w:r w:rsidRPr="00A22D60">
        <w:t xml:space="preserve">Le dossier de consultation </w:t>
      </w:r>
      <w:r w:rsidR="00091CFF">
        <w:t>est téléchargeable sur le site https://mapa.aji-france.com</w:t>
      </w:r>
      <w:r w:rsidRPr="00A22D60">
        <w:t xml:space="preserve"> </w:t>
      </w:r>
    </w:p>
    <w:p w:rsidR="00002364" w:rsidRDefault="00002364" w:rsidP="00CD4B49">
      <w:pPr>
        <w:jc w:val="center"/>
      </w:pPr>
    </w:p>
    <w:p w:rsidR="00002364" w:rsidRDefault="00002364" w:rsidP="00CD4B49">
      <w:pPr>
        <w:jc w:val="center"/>
      </w:pPr>
    </w:p>
    <w:p w:rsidR="00917206" w:rsidRPr="00A22D60" w:rsidRDefault="00917206" w:rsidP="00917206">
      <w:pPr>
        <w:pStyle w:val="Titre2"/>
        <w:numPr>
          <w:ilvl w:val="1"/>
          <w:numId w:val="0"/>
        </w:numPr>
        <w:shd w:val="clear" w:color="auto" w:fill="E0E0E0"/>
        <w:ind w:left="576" w:hanging="576"/>
      </w:pPr>
      <w:bookmarkStart w:id="7" w:name="_Ref105575769"/>
      <w:bookmarkStart w:id="8" w:name="_Ref105575798"/>
      <w:bookmarkStart w:id="9" w:name="_Ref105575812"/>
      <w:bookmarkStart w:id="10" w:name="_Toc156893811"/>
      <w:r w:rsidRPr="00A22D60">
        <w:t>Présentation des offres</w:t>
      </w:r>
      <w:bookmarkEnd w:id="7"/>
      <w:bookmarkEnd w:id="8"/>
      <w:bookmarkEnd w:id="9"/>
      <w:bookmarkEnd w:id="10"/>
    </w:p>
    <w:p w:rsidR="00276D66" w:rsidRDefault="00276D66" w:rsidP="00ED72A6"/>
    <w:p w:rsidR="00ED72A6" w:rsidRDefault="00ED72A6" w:rsidP="00AC5B82">
      <w:pPr>
        <w:tabs>
          <w:tab w:val="left" w:pos="3270"/>
        </w:tabs>
      </w:pPr>
      <w:r w:rsidRPr="00274397">
        <w:t>L’offre détaillée devra préciser :</w:t>
      </w:r>
      <w:r w:rsidR="00AC5B82">
        <w:tab/>
      </w:r>
    </w:p>
    <w:p w:rsidR="00AC5B82" w:rsidRDefault="00AC5B82" w:rsidP="00AC5B82">
      <w:pPr>
        <w:tabs>
          <w:tab w:val="left" w:pos="3270"/>
        </w:tabs>
      </w:pPr>
    </w:p>
    <w:p w:rsidR="00AB753F" w:rsidRDefault="00002364" w:rsidP="00CD4B49">
      <w:pPr>
        <w:numPr>
          <w:ilvl w:val="0"/>
          <w:numId w:val="9"/>
        </w:numPr>
        <w:jc w:val="both"/>
      </w:pPr>
      <w:r>
        <w:t>La lettre de candidature DC1</w:t>
      </w:r>
    </w:p>
    <w:p w:rsidR="00AB753F" w:rsidRDefault="00AB753F" w:rsidP="00CD4B49">
      <w:pPr>
        <w:numPr>
          <w:ilvl w:val="0"/>
          <w:numId w:val="9"/>
        </w:numPr>
        <w:jc w:val="both"/>
      </w:pPr>
      <w:r>
        <w:t>Une déclaration du candidat DC</w:t>
      </w:r>
      <w:r w:rsidR="00002364">
        <w:t>2</w:t>
      </w:r>
    </w:p>
    <w:p w:rsidR="00C3506C" w:rsidRDefault="00002364" w:rsidP="00CD4B49">
      <w:pPr>
        <w:numPr>
          <w:ilvl w:val="0"/>
          <w:numId w:val="9"/>
        </w:numPr>
        <w:jc w:val="both"/>
      </w:pPr>
      <w:r>
        <w:t>L’acte d’engagement</w:t>
      </w:r>
      <w:r w:rsidRPr="00AC5B82">
        <w:rPr>
          <w:b/>
        </w:rPr>
        <w:t xml:space="preserve"> </w:t>
      </w:r>
      <w:r w:rsidRPr="00AC5B82">
        <w:rPr>
          <w:b/>
          <w:sz w:val="24"/>
          <w:szCs w:val="24"/>
        </w:rPr>
        <w:t>signé</w:t>
      </w:r>
      <w:r>
        <w:t xml:space="preserve"> </w:t>
      </w:r>
    </w:p>
    <w:p w:rsidR="00C41B59" w:rsidRPr="00CF6596" w:rsidRDefault="00C41B59" w:rsidP="00CD4B49">
      <w:pPr>
        <w:numPr>
          <w:ilvl w:val="0"/>
          <w:numId w:val="9"/>
        </w:numPr>
        <w:jc w:val="both"/>
      </w:pPr>
      <w:r w:rsidRPr="00CF6596">
        <w:t>Un devis détaillé mentionna</w:t>
      </w:r>
      <w:r w:rsidR="00A278DE" w:rsidRPr="00CF6596">
        <w:t>nt le montant global HT et TTC,</w:t>
      </w:r>
    </w:p>
    <w:p w:rsidR="00282644" w:rsidRDefault="00282644" w:rsidP="00CD4B49">
      <w:pPr>
        <w:numPr>
          <w:ilvl w:val="0"/>
          <w:numId w:val="9"/>
        </w:numPr>
        <w:jc w:val="both"/>
      </w:pPr>
      <w:r>
        <w:t>Une notice détaillée d</w:t>
      </w:r>
      <w:r w:rsidR="00961B7E">
        <w:t>u tracteur</w:t>
      </w:r>
      <w:r>
        <w:t xml:space="preserve"> (marque, type) avec photographies et schémas faisant apparaitre les différentes caractéristiques pratiques (dimensions, poids, maniabilité, accessoires…) et techniques (constructions, composants, performances, …)</w:t>
      </w:r>
      <w:r w:rsidR="00E830A8">
        <w:t xml:space="preserve"> </w:t>
      </w:r>
      <w:r w:rsidR="00EE00CE">
        <w:t xml:space="preserve">en intégrant au minimum les éléments techniques demandés dans </w:t>
      </w:r>
      <w:r w:rsidR="00E830A8">
        <w:t>le cahier des charges rubrique « caractéristiques »</w:t>
      </w:r>
    </w:p>
    <w:p w:rsidR="00282644" w:rsidRDefault="00282644" w:rsidP="00CD4B49">
      <w:pPr>
        <w:numPr>
          <w:ilvl w:val="0"/>
          <w:numId w:val="9"/>
        </w:numPr>
        <w:jc w:val="both"/>
      </w:pPr>
      <w:r>
        <w:t>L</w:t>
      </w:r>
      <w:r w:rsidR="00961B7E">
        <w:t xml:space="preserve">’engagement sur le </w:t>
      </w:r>
      <w:r w:rsidR="00E830A8">
        <w:t>délai</w:t>
      </w:r>
      <w:r w:rsidR="00961B7E">
        <w:t xml:space="preserve"> de livraison</w:t>
      </w:r>
      <w:r>
        <w:t>,</w:t>
      </w:r>
    </w:p>
    <w:p w:rsidR="00282644" w:rsidRDefault="00282644" w:rsidP="00CD4B49">
      <w:pPr>
        <w:numPr>
          <w:ilvl w:val="0"/>
          <w:numId w:val="9"/>
        </w:numPr>
        <w:jc w:val="both"/>
      </w:pPr>
      <w:r>
        <w:t>La durée des garanties,</w:t>
      </w:r>
    </w:p>
    <w:p w:rsidR="00E830A8" w:rsidRDefault="00E830A8" w:rsidP="00CD4B49">
      <w:pPr>
        <w:numPr>
          <w:ilvl w:val="0"/>
          <w:numId w:val="9"/>
        </w:numPr>
        <w:jc w:val="both"/>
      </w:pPr>
      <w:r w:rsidRPr="00AF2D61">
        <w:rPr>
          <w:b/>
        </w:rPr>
        <w:t xml:space="preserve">Modalités </w:t>
      </w:r>
      <w:r w:rsidR="00C3506C" w:rsidRPr="00AF2D61">
        <w:rPr>
          <w:b/>
        </w:rPr>
        <w:t xml:space="preserve">explicites </w:t>
      </w:r>
      <w:r w:rsidRPr="00AF2D61">
        <w:rPr>
          <w:b/>
        </w:rPr>
        <w:t>d’exécution du SAV</w:t>
      </w:r>
      <w:r w:rsidR="00C3506C">
        <w:t xml:space="preserve"> (délai d’intervention, </w:t>
      </w:r>
      <w:r w:rsidR="004E4B15">
        <w:t>conditions de déplacement</w:t>
      </w:r>
      <w:r w:rsidR="00C3506C">
        <w:t xml:space="preserve"> prévu</w:t>
      </w:r>
      <w:r w:rsidR="004E4B15">
        <w:t>s</w:t>
      </w:r>
      <w:r w:rsidR="00C3506C">
        <w:t> : sur place ou sur site</w:t>
      </w:r>
      <w:r>
        <w:t>,</w:t>
      </w:r>
      <w:r w:rsidR="00C3506C">
        <w:t xml:space="preserve"> taux horaire SAV, conditions de mise à disposition d’un tracteur de remplacement, frais </w:t>
      </w:r>
      <w:r w:rsidR="004E4B15">
        <w:t xml:space="preserve">éventuels </w:t>
      </w:r>
      <w:r w:rsidR="00C3506C">
        <w:t>: devis, forfait déplacement</w:t>
      </w:r>
      <w:r w:rsidR="004E4B15">
        <w:t>, autres</w:t>
      </w:r>
      <w:r w:rsidR="00C3506C">
        <w:t>….)</w:t>
      </w:r>
    </w:p>
    <w:p w:rsidR="00282644" w:rsidRDefault="00282644" w:rsidP="00CD4B49">
      <w:pPr>
        <w:numPr>
          <w:ilvl w:val="0"/>
          <w:numId w:val="24"/>
        </w:numPr>
        <w:jc w:val="both"/>
      </w:pPr>
      <w:r w:rsidRPr="00A22D60">
        <w:t xml:space="preserve">Une attestation d’assurance couvrant la responsabilité professionnelle </w:t>
      </w:r>
      <w:r>
        <w:t>et civile pour l’année en cours garantissant entre</w:t>
      </w:r>
      <w:r w:rsidR="00624410">
        <w:t xml:space="preserve"> </w:t>
      </w:r>
      <w:r>
        <w:t>autre les tiers, en cas d’accidents ou de dommages causés par l’exécution des fournitures, notamment concernant la livraison de matériel.</w:t>
      </w:r>
    </w:p>
    <w:p w:rsidR="00AC5B82" w:rsidRPr="00A22D60" w:rsidRDefault="00AC5B82" w:rsidP="00CD4B49">
      <w:pPr>
        <w:numPr>
          <w:ilvl w:val="0"/>
          <w:numId w:val="24"/>
        </w:numPr>
        <w:jc w:val="both"/>
      </w:pPr>
      <w:r>
        <w:t>Copie du ou des jugements prononcés si le candidat est en redressement judiciaire.</w:t>
      </w:r>
    </w:p>
    <w:p w:rsidR="00282644" w:rsidRDefault="00282644" w:rsidP="00CD4B49">
      <w:pPr>
        <w:numPr>
          <w:ilvl w:val="0"/>
          <w:numId w:val="24"/>
        </w:numPr>
        <w:jc w:val="both"/>
      </w:pPr>
      <w:r w:rsidRPr="00A22D60">
        <w:t>Un relevé d’identité bancaire ou postal</w:t>
      </w:r>
    </w:p>
    <w:p w:rsidR="00AC5B82" w:rsidRPr="00A22D60" w:rsidRDefault="00AC5B82" w:rsidP="00AC5B82">
      <w:pPr>
        <w:jc w:val="both"/>
        <w:rPr>
          <w:i/>
          <w:u w:val="single"/>
        </w:rPr>
      </w:pPr>
    </w:p>
    <w:p w:rsidR="00AC5B82" w:rsidRPr="00C66FCF" w:rsidRDefault="00AC5B82" w:rsidP="00AC5B82">
      <w:pPr>
        <w:jc w:val="both"/>
        <w:rPr>
          <w:b/>
        </w:rPr>
      </w:pPr>
      <w:r w:rsidRPr="00C66FCF">
        <w:rPr>
          <w:b/>
        </w:rPr>
        <w:t xml:space="preserve">Les offres seront obligatoirement déposées sur le site https://mapa.aji-france.com. </w:t>
      </w:r>
    </w:p>
    <w:p w:rsidR="00AC5B82" w:rsidRDefault="00AC5B82" w:rsidP="00AC5B82">
      <w:pPr>
        <w:jc w:val="both"/>
      </w:pPr>
    </w:p>
    <w:p w:rsidR="00AC5B82" w:rsidRDefault="00AC5B82" w:rsidP="00AC5B82">
      <w:pPr>
        <w:jc w:val="both"/>
      </w:pPr>
    </w:p>
    <w:p w:rsidR="00AC5B82" w:rsidRPr="00AC5B82" w:rsidRDefault="00AC5B82" w:rsidP="00AC5B82">
      <w:pPr>
        <w:jc w:val="both"/>
        <w:rPr>
          <w:b/>
          <w:sz w:val="24"/>
          <w:szCs w:val="24"/>
          <w:u w:val="single"/>
        </w:rPr>
      </w:pPr>
      <w:r w:rsidRPr="00AC5B82">
        <w:rPr>
          <w:b/>
          <w:sz w:val="24"/>
          <w:szCs w:val="24"/>
          <w:u w:val="single"/>
        </w:rPr>
        <w:t>Il est rappelé que le ou les signataires doivent être habilités à engager le candidat. Cette signature authentifie l’émetteur des documents et garantie leur validité. Elle doit être apposée systématiquement sur tout envoi par la personne habilitée dûment enregistrée sur le site.</w:t>
      </w:r>
    </w:p>
    <w:p w:rsidR="00917206" w:rsidRDefault="00917206" w:rsidP="00CD4B49">
      <w:pPr>
        <w:jc w:val="both"/>
        <w:rPr>
          <w:i/>
          <w:u w:val="single"/>
        </w:rPr>
      </w:pPr>
    </w:p>
    <w:p w:rsidR="00C66FCF" w:rsidRDefault="00C66FCF" w:rsidP="00F31BF2">
      <w:pPr>
        <w:jc w:val="both"/>
      </w:pPr>
    </w:p>
    <w:p w:rsidR="00CA321C" w:rsidRPr="00A22D60" w:rsidRDefault="00CA321C" w:rsidP="00CA321C">
      <w:pPr>
        <w:pStyle w:val="Titre2"/>
        <w:numPr>
          <w:ilvl w:val="1"/>
          <w:numId w:val="0"/>
        </w:numPr>
        <w:shd w:val="clear" w:color="auto" w:fill="E0E0E0"/>
        <w:ind w:left="576" w:hanging="576"/>
      </w:pPr>
      <w:r>
        <w:t>Sous-traitant</w:t>
      </w:r>
    </w:p>
    <w:p w:rsidR="00D8486B" w:rsidRDefault="00650931" w:rsidP="00F31BF2">
      <w:pPr>
        <w:jc w:val="both"/>
      </w:pPr>
      <w:r>
        <w:t>Sans objet.</w:t>
      </w:r>
    </w:p>
    <w:p w:rsidR="00C66FCF" w:rsidRDefault="00C66FCF" w:rsidP="00F31BF2">
      <w:pPr>
        <w:jc w:val="both"/>
      </w:pPr>
    </w:p>
    <w:p w:rsidR="00D8486B" w:rsidRPr="00CD4B49" w:rsidRDefault="00D8486B" w:rsidP="00F31BF2">
      <w:pPr>
        <w:jc w:val="both"/>
        <w:rPr>
          <w:sz w:val="10"/>
          <w:szCs w:val="10"/>
        </w:rPr>
      </w:pPr>
    </w:p>
    <w:p w:rsidR="00F31BF2" w:rsidRPr="00A22D60" w:rsidRDefault="00F31BF2" w:rsidP="00F31BF2">
      <w:pPr>
        <w:pStyle w:val="Titre2"/>
        <w:numPr>
          <w:ilvl w:val="1"/>
          <w:numId w:val="0"/>
        </w:numPr>
        <w:shd w:val="clear" w:color="auto" w:fill="E0E0E0"/>
        <w:ind w:left="576" w:hanging="576"/>
      </w:pPr>
      <w:r>
        <w:t>VISITE DE L’ETABLISSEMENT</w:t>
      </w:r>
    </w:p>
    <w:p w:rsidR="004B065B" w:rsidRDefault="004B065B" w:rsidP="00917206">
      <w:pPr>
        <w:rPr>
          <w:b/>
        </w:rPr>
      </w:pPr>
    </w:p>
    <w:p w:rsidR="00C66FCF" w:rsidRPr="004B065B" w:rsidRDefault="00AC5B82" w:rsidP="00917206">
      <w:pPr>
        <w:rPr>
          <w:b/>
          <w:u w:val="single"/>
        </w:rPr>
      </w:pPr>
      <w:r w:rsidRPr="004B065B">
        <w:rPr>
          <w:b/>
          <w:u w:val="single"/>
        </w:rPr>
        <w:t>Une démonstration du matériel est très fortement souhaitée</w:t>
      </w:r>
      <w:r w:rsidR="00773FBF" w:rsidRPr="004B065B">
        <w:rPr>
          <w:b/>
          <w:u w:val="single"/>
        </w:rPr>
        <w:t xml:space="preserve"> même si non présence du chargeur.</w:t>
      </w:r>
    </w:p>
    <w:p w:rsidR="00AC5B82" w:rsidRDefault="00AC5B82" w:rsidP="00917206"/>
    <w:p w:rsidR="0073440B" w:rsidRPr="00CD4B49" w:rsidRDefault="0073440B" w:rsidP="00917206">
      <w:pPr>
        <w:rPr>
          <w:sz w:val="10"/>
          <w:szCs w:val="10"/>
        </w:rPr>
      </w:pPr>
    </w:p>
    <w:p w:rsidR="00917206" w:rsidRPr="00B36DCC" w:rsidRDefault="00917206" w:rsidP="00917206">
      <w:pPr>
        <w:pStyle w:val="Titre1"/>
        <w:pBdr>
          <w:top w:val="none" w:sz="0" w:space="0" w:color="auto"/>
          <w:left w:val="none" w:sz="0" w:space="0" w:color="auto"/>
          <w:bottom w:val="none" w:sz="0" w:space="0" w:color="auto"/>
          <w:right w:val="none" w:sz="0" w:space="0" w:color="auto"/>
        </w:pBdr>
        <w:shd w:val="clear" w:color="auto" w:fill="C0C0C0"/>
        <w:ind w:left="432" w:hanging="432"/>
        <w:rPr>
          <w:color w:val="auto"/>
        </w:rPr>
      </w:pPr>
      <w:bookmarkStart w:id="11" w:name="_Ref105995853"/>
      <w:bookmarkStart w:id="12" w:name="_Toc156893812"/>
      <w:r w:rsidRPr="00B36DCC">
        <w:rPr>
          <w:color w:val="auto"/>
        </w:rPr>
        <w:t>Jugement des offres</w:t>
      </w:r>
      <w:bookmarkEnd w:id="11"/>
      <w:bookmarkEnd w:id="12"/>
    </w:p>
    <w:p w:rsidR="00C66FCF" w:rsidRDefault="00C66FCF" w:rsidP="00917206"/>
    <w:p w:rsidR="006B0D38" w:rsidRPr="006B0D38" w:rsidRDefault="006B0D38" w:rsidP="006B0D38">
      <w:pPr>
        <w:jc w:val="both"/>
        <w:textAlignment w:val="baseline"/>
        <w:rPr>
          <w:rFonts w:ascii="Calibri" w:hAnsi="Calibri" w:cs="Calibri"/>
          <w:sz w:val="22"/>
          <w:szCs w:val="22"/>
        </w:rPr>
      </w:pPr>
      <w:r w:rsidRPr="006B0D38">
        <w:rPr>
          <w:rFonts w:ascii="Calibri" w:hAnsi="Calibri" w:cs="Calibri"/>
          <w:sz w:val="22"/>
          <w:szCs w:val="22"/>
        </w:rPr>
        <w:t>Les candidatures, pour le lot, seront analysées et jugées de la manière suivante : </w:t>
      </w:r>
    </w:p>
    <w:p w:rsidR="006B0D38" w:rsidRPr="006B0D38" w:rsidRDefault="006B0D38" w:rsidP="006B0D38">
      <w:pPr>
        <w:jc w:val="both"/>
        <w:textAlignment w:val="baseline"/>
        <w:rPr>
          <w:rFonts w:ascii="Segoe UI" w:hAnsi="Segoe UI" w:cs="Segoe UI"/>
          <w:sz w:val="18"/>
          <w:szCs w:val="18"/>
        </w:rPr>
      </w:pPr>
    </w:p>
    <w:p w:rsidR="006B0D38" w:rsidRPr="006B0D38" w:rsidRDefault="006B0D38" w:rsidP="006B0D38">
      <w:pPr>
        <w:jc w:val="both"/>
        <w:textAlignment w:val="baseline"/>
        <w:rPr>
          <w:rFonts w:ascii="Calibri" w:hAnsi="Calibri" w:cs="Calibri"/>
          <w:sz w:val="22"/>
          <w:szCs w:val="22"/>
        </w:rPr>
      </w:pPr>
      <w:r w:rsidRPr="006B0D38">
        <w:rPr>
          <w:rFonts w:ascii="Calibri" w:hAnsi="Calibri" w:cs="Calibri"/>
          <w:b/>
          <w:bCs/>
          <w:sz w:val="22"/>
          <w:szCs w:val="22"/>
        </w:rPr>
        <w:t>Critère 1</w:t>
      </w:r>
      <w:r w:rsidR="00AF2D61">
        <w:rPr>
          <w:rFonts w:ascii="Calibri" w:hAnsi="Calibri" w:cs="Calibri"/>
          <w:b/>
          <w:bCs/>
          <w:sz w:val="22"/>
          <w:szCs w:val="22"/>
        </w:rPr>
        <w:t xml:space="preserve"> : </w:t>
      </w:r>
      <w:r w:rsidRPr="006B0D38">
        <w:rPr>
          <w:rFonts w:ascii="Calibri" w:hAnsi="Calibri" w:cs="Calibri"/>
          <w:b/>
          <w:bCs/>
          <w:sz w:val="22"/>
          <w:szCs w:val="22"/>
        </w:rPr>
        <w:t xml:space="preserve"> Caractéristiques techniques </w:t>
      </w:r>
      <w:r w:rsidRPr="006B0D38">
        <w:rPr>
          <w:rFonts w:ascii="Calibri" w:hAnsi="Calibri" w:cs="Calibri"/>
          <w:b/>
          <w:bCs/>
          <w:sz w:val="22"/>
          <w:szCs w:val="22"/>
        </w:rPr>
        <w:tab/>
      </w:r>
      <w:r w:rsidRPr="006B0D38">
        <w:rPr>
          <w:rFonts w:ascii="Calibri" w:hAnsi="Calibri" w:cs="Calibri"/>
          <w:b/>
          <w:bCs/>
          <w:sz w:val="22"/>
          <w:szCs w:val="22"/>
        </w:rPr>
        <w:tab/>
      </w:r>
      <w:r w:rsidRPr="006B0D38">
        <w:rPr>
          <w:rFonts w:ascii="Calibri" w:hAnsi="Calibri" w:cs="Calibri"/>
          <w:b/>
          <w:bCs/>
          <w:sz w:val="22"/>
          <w:szCs w:val="22"/>
        </w:rPr>
        <w:tab/>
      </w:r>
      <w:r w:rsidRPr="006B0D38">
        <w:rPr>
          <w:rFonts w:ascii="Calibri" w:hAnsi="Calibri" w:cs="Calibri"/>
          <w:b/>
          <w:bCs/>
          <w:sz w:val="22"/>
          <w:szCs w:val="22"/>
        </w:rPr>
        <w:tab/>
      </w:r>
      <w:r w:rsidRPr="006B0D38">
        <w:rPr>
          <w:rFonts w:ascii="Calibri" w:hAnsi="Calibri" w:cs="Calibri"/>
          <w:b/>
          <w:bCs/>
          <w:sz w:val="22"/>
          <w:szCs w:val="22"/>
        </w:rPr>
        <w:tab/>
      </w:r>
      <w:r w:rsidRPr="006B0D38">
        <w:rPr>
          <w:rFonts w:ascii="Calibri" w:hAnsi="Calibri" w:cs="Calibri"/>
          <w:b/>
          <w:bCs/>
          <w:sz w:val="22"/>
          <w:szCs w:val="22"/>
        </w:rPr>
        <w:tab/>
      </w:r>
      <w:r w:rsidRPr="006B0D38">
        <w:rPr>
          <w:rFonts w:ascii="Calibri" w:hAnsi="Calibri" w:cs="Calibri"/>
          <w:b/>
          <w:bCs/>
          <w:sz w:val="22"/>
          <w:szCs w:val="22"/>
        </w:rPr>
        <w:tab/>
        <w:t>35%</w:t>
      </w:r>
      <w:r w:rsidRPr="006B0D38">
        <w:rPr>
          <w:rFonts w:ascii="Calibri" w:hAnsi="Calibri" w:cs="Calibri"/>
          <w:sz w:val="22"/>
          <w:szCs w:val="22"/>
        </w:rPr>
        <w:t> </w:t>
      </w:r>
    </w:p>
    <w:p w:rsidR="006B0D38" w:rsidRPr="006B0D38" w:rsidRDefault="006B0D38" w:rsidP="006B0D38">
      <w:pPr>
        <w:jc w:val="both"/>
        <w:textAlignment w:val="baseline"/>
        <w:rPr>
          <w:rFonts w:ascii="Segoe UI" w:hAnsi="Segoe UI" w:cs="Segoe UI"/>
          <w:sz w:val="18"/>
          <w:szCs w:val="18"/>
        </w:rPr>
      </w:pPr>
    </w:p>
    <w:p w:rsidR="006B0D38" w:rsidRPr="006B0D38" w:rsidRDefault="006B0D38" w:rsidP="006B0D38">
      <w:pPr>
        <w:ind w:left="705"/>
        <w:jc w:val="both"/>
        <w:textAlignment w:val="baseline"/>
        <w:rPr>
          <w:rFonts w:ascii="Calibri" w:hAnsi="Calibri" w:cs="Calibri"/>
          <w:sz w:val="22"/>
          <w:szCs w:val="22"/>
        </w:rPr>
      </w:pPr>
    </w:p>
    <w:p w:rsidR="006B0D38" w:rsidRPr="006B0D38" w:rsidRDefault="00AF2D61" w:rsidP="006B0D38">
      <w:pPr>
        <w:jc w:val="both"/>
        <w:textAlignment w:val="baseline"/>
        <w:rPr>
          <w:rFonts w:ascii="Calibri" w:hAnsi="Calibri" w:cs="Calibri"/>
          <w:sz w:val="22"/>
          <w:szCs w:val="22"/>
        </w:rPr>
      </w:pPr>
      <w:r>
        <w:rPr>
          <w:rFonts w:ascii="Calibri" w:hAnsi="Calibri" w:cs="Calibri"/>
          <w:b/>
          <w:bCs/>
          <w:sz w:val="22"/>
          <w:szCs w:val="22"/>
        </w:rPr>
        <w:t>Critère 2 : Valeur financière de l’offre</w:t>
      </w:r>
      <w:r w:rsidR="006B0D38" w:rsidRPr="006B0D38">
        <w:rPr>
          <w:rFonts w:ascii="Calibri" w:hAnsi="Calibri" w:cs="Calibri"/>
          <w:b/>
          <w:bCs/>
          <w:sz w:val="22"/>
          <w:szCs w:val="22"/>
        </w:rPr>
        <w:tab/>
      </w:r>
      <w:r w:rsidR="006B0D38" w:rsidRPr="006B0D38">
        <w:rPr>
          <w:rFonts w:ascii="Calibri" w:hAnsi="Calibri" w:cs="Calibri"/>
          <w:b/>
          <w:bCs/>
          <w:sz w:val="22"/>
          <w:szCs w:val="22"/>
        </w:rPr>
        <w:tab/>
      </w:r>
      <w:r w:rsidR="006B0D38" w:rsidRPr="006B0D38">
        <w:rPr>
          <w:rFonts w:ascii="Calibri" w:hAnsi="Calibri" w:cs="Calibri"/>
          <w:b/>
          <w:bCs/>
          <w:sz w:val="22"/>
          <w:szCs w:val="22"/>
        </w:rPr>
        <w:tab/>
      </w:r>
      <w:r w:rsidR="006B0D38" w:rsidRPr="006B0D38">
        <w:rPr>
          <w:rFonts w:ascii="Calibri" w:hAnsi="Calibri" w:cs="Calibri"/>
          <w:b/>
          <w:bCs/>
          <w:sz w:val="22"/>
          <w:szCs w:val="22"/>
        </w:rPr>
        <w:tab/>
      </w:r>
      <w:r w:rsidR="006B0D38" w:rsidRPr="006B0D38">
        <w:rPr>
          <w:rFonts w:ascii="Calibri" w:hAnsi="Calibri" w:cs="Calibri"/>
          <w:b/>
          <w:bCs/>
          <w:sz w:val="22"/>
          <w:szCs w:val="22"/>
        </w:rPr>
        <w:tab/>
      </w:r>
      <w:r w:rsidR="006B0D38" w:rsidRPr="006B0D38">
        <w:rPr>
          <w:rFonts w:ascii="Calibri" w:hAnsi="Calibri" w:cs="Calibri"/>
          <w:b/>
          <w:bCs/>
          <w:sz w:val="22"/>
          <w:szCs w:val="22"/>
        </w:rPr>
        <w:tab/>
      </w:r>
      <w:r w:rsidR="006B0D38" w:rsidRPr="006B0D38">
        <w:rPr>
          <w:rFonts w:ascii="Calibri" w:hAnsi="Calibri" w:cs="Calibri"/>
          <w:b/>
          <w:bCs/>
          <w:sz w:val="22"/>
          <w:szCs w:val="22"/>
        </w:rPr>
        <w:tab/>
      </w:r>
      <w:r w:rsidR="00540732">
        <w:rPr>
          <w:rFonts w:ascii="Calibri" w:hAnsi="Calibri" w:cs="Calibri"/>
          <w:b/>
          <w:bCs/>
          <w:sz w:val="22"/>
          <w:szCs w:val="22"/>
        </w:rPr>
        <w:t xml:space="preserve">             </w:t>
      </w:r>
      <w:r w:rsidR="006B0D38" w:rsidRPr="006B0D38">
        <w:rPr>
          <w:rFonts w:ascii="Calibri" w:hAnsi="Calibri" w:cs="Calibri"/>
          <w:b/>
          <w:bCs/>
          <w:sz w:val="22"/>
          <w:szCs w:val="22"/>
        </w:rPr>
        <w:t> 40%</w:t>
      </w:r>
      <w:r w:rsidR="006B0D38" w:rsidRPr="006B0D38">
        <w:rPr>
          <w:rFonts w:ascii="Calibri" w:hAnsi="Calibri" w:cs="Calibri"/>
          <w:sz w:val="22"/>
          <w:szCs w:val="22"/>
        </w:rPr>
        <w:t> </w:t>
      </w:r>
    </w:p>
    <w:p w:rsidR="006B0D38" w:rsidRPr="006B0D38" w:rsidRDefault="006B0D38" w:rsidP="006B0D38">
      <w:pPr>
        <w:jc w:val="both"/>
        <w:textAlignment w:val="baseline"/>
        <w:rPr>
          <w:rFonts w:ascii="Segoe UI" w:hAnsi="Segoe UI" w:cs="Segoe UI"/>
          <w:sz w:val="18"/>
          <w:szCs w:val="18"/>
        </w:rPr>
      </w:pPr>
    </w:p>
    <w:p w:rsidR="006B0D38" w:rsidRPr="006B0D38" w:rsidRDefault="00AF2D61" w:rsidP="006B0D38">
      <w:pPr>
        <w:numPr>
          <w:ilvl w:val="0"/>
          <w:numId w:val="29"/>
        </w:numPr>
        <w:spacing w:after="160" w:line="259" w:lineRule="auto"/>
        <w:ind w:left="705" w:firstLine="0"/>
        <w:jc w:val="both"/>
        <w:textAlignment w:val="baseline"/>
        <w:rPr>
          <w:rFonts w:ascii="Calibri" w:hAnsi="Calibri" w:cs="Calibri"/>
          <w:sz w:val="22"/>
          <w:szCs w:val="22"/>
        </w:rPr>
      </w:pPr>
      <w:r>
        <w:rPr>
          <w:rFonts w:ascii="Calibri" w:hAnsi="Calibri" w:cs="Calibri"/>
          <w:sz w:val="22"/>
          <w:szCs w:val="22"/>
        </w:rPr>
        <w:t xml:space="preserve">Tarif </w:t>
      </w:r>
    </w:p>
    <w:p w:rsidR="006B0D38" w:rsidRPr="006B0D38" w:rsidRDefault="006B0D38" w:rsidP="006B0D38">
      <w:pPr>
        <w:jc w:val="both"/>
        <w:textAlignment w:val="baseline"/>
        <w:rPr>
          <w:rFonts w:ascii="Calibri" w:hAnsi="Calibri" w:cs="Calibri"/>
          <w:sz w:val="22"/>
          <w:szCs w:val="22"/>
        </w:rPr>
      </w:pPr>
      <w:r w:rsidRPr="006B0D38">
        <w:rPr>
          <w:rFonts w:ascii="Calibri" w:hAnsi="Calibri" w:cs="Calibri"/>
          <w:b/>
          <w:bCs/>
          <w:sz w:val="22"/>
          <w:szCs w:val="22"/>
        </w:rPr>
        <w:t>Critère 3 : Délais de livraison, service après-vente/maintenance</w:t>
      </w:r>
      <w:r w:rsidRPr="006B0D38">
        <w:rPr>
          <w:rFonts w:ascii="Calibri" w:hAnsi="Calibri" w:cs="Calibri"/>
          <w:b/>
          <w:bCs/>
          <w:sz w:val="22"/>
          <w:szCs w:val="22"/>
        </w:rPr>
        <w:tab/>
      </w:r>
      <w:r w:rsidRPr="006B0D38">
        <w:rPr>
          <w:rFonts w:ascii="Calibri" w:hAnsi="Calibri" w:cs="Calibri"/>
          <w:b/>
          <w:bCs/>
          <w:sz w:val="22"/>
          <w:szCs w:val="22"/>
        </w:rPr>
        <w:tab/>
      </w:r>
      <w:r w:rsidR="00540732">
        <w:rPr>
          <w:rFonts w:ascii="Calibri" w:hAnsi="Calibri" w:cs="Calibri"/>
          <w:b/>
          <w:bCs/>
          <w:sz w:val="22"/>
          <w:szCs w:val="22"/>
        </w:rPr>
        <w:t xml:space="preserve">                </w:t>
      </w:r>
      <w:r w:rsidRPr="006B0D38">
        <w:rPr>
          <w:rFonts w:ascii="Calibri" w:hAnsi="Calibri" w:cs="Calibri"/>
          <w:b/>
          <w:bCs/>
          <w:sz w:val="22"/>
          <w:szCs w:val="22"/>
        </w:rPr>
        <w:tab/>
        <w:t>25%</w:t>
      </w:r>
      <w:r w:rsidRPr="006B0D38">
        <w:rPr>
          <w:rFonts w:ascii="Calibri" w:hAnsi="Calibri" w:cs="Calibri"/>
          <w:sz w:val="22"/>
          <w:szCs w:val="22"/>
        </w:rPr>
        <w:t> </w:t>
      </w:r>
    </w:p>
    <w:p w:rsidR="006B0D38" w:rsidRPr="006B0D38" w:rsidRDefault="006B0D38" w:rsidP="006B0D38">
      <w:pPr>
        <w:jc w:val="both"/>
        <w:textAlignment w:val="baseline"/>
        <w:rPr>
          <w:rFonts w:ascii="Segoe UI" w:hAnsi="Segoe UI" w:cs="Segoe UI"/>
          <w:sz w:val="18"/>
          <w:szCs w:val="18"/>
        </w:rPr>
      </w:pPr>
    </w:p>
    <w:p w:rsidR="006B0D38" w:rsidRPr="006B0D38" w:rsidRDefault="006B0D38" w:rsidP="006B0D38">
      <w:pPr>
        <w:numPr>
          <w:ilvl w:val="0"/>
          <w:numId w:val="30"/>
        </w:numPr>
        <w:spacing w:after="160" w:line="259" w:lineRule="auto"/>
        <w:ind w:left="705" w:firstLine="0"/>
        <w:jc w:val="both"/>
        <w:textAlignment w:val="baseline"/>
        <w:rPr>
          <w:rFonts w:ascii="Calibri" w:hAnsi="Calibri" w:cs="Calibri"/>
          <w:sz w:val="22"/>
          <w:szCs w:val="22"/>
        </w:rPr>
      </w:pPr>
      <w:r w:rsidRPr="006B0D38">
        <w:rPr>
          <w:rFonts w:ascii="Calibri" w:hAnsi="Calibri" w:cs="Calibri"/>
          <w:sz w:val="22"/>
          <w:szCs w:val="22"/>
        </w:rPr>
        <w:t>Délais et conditions de livraison </w:t>
      </w:r>
    </w:p>
    <w:p w:rsidR="006B0D38" w:rsidRPr="006B0D38" w:rsidRDefault="006B0D38" w:rsidP="006B0D38">
      <w:pPr>
        <w:numPr>
          <w:ilvl w:val="0"/>
          <w:numId w:val="30"/>
        </w:numPr>
        <w:spacing w:after="160" w:line="259" w:lineRule="auto"/>
        <w:ind w:left="705" w:firstLine="0"/>
        <w:jc w:val="both"/>
        <w:textAlignment w:val="baseline"/>
        <w:rPr>
          <w:rFonts w:ascii="Calibri" w:hAnsi="Calibri" w:cs="Calibri"/>
          <w:sz w:val="22"/>
          <w:szCs w:val="22"/>
        </w:rPr>
      </w:pPr>
      <w:r w:rsidRPr="006B0D38">
        <w:rPr>
          <w:rFonts w:ascii="Calibri" w:hAnsi="Calibri" w:cs="Calibri"/>
          <w:sz w:val="22"/>
          <w:szCs w:val="22"/>
        </w:rPr>
        <w:t>Conditions de maintenance </w:t>
      </w:r>
    </w:p>
    <w:p w:rsidR="006B0D38" w:rsidRPr="006B0D38" w:rsidRDefault="006B0D38" w:rsidP="006B0D38">
      <w:pPr>
        <w:numPr>
          <w:ilvl w:val="0"/>
          <w:numId w:val="30"/>
        </w:numPr>
        <w:spacing w:after="160" w:line="259" w:lineRule="auto"/>
        <w:ind w:left="705" w:firstLine="0"/>
        <w:jc w:val="both"/>
        <w:textAlignment w:val="baseline"/>
        <w:rPr>
          <w:rFonts w:ascii="Calibri" w:hAnsi="Calibri" w:cs="Calibri"/>
          <w:sz w:val="22"/>
          <w:szCs w:val="22"/>
        </w:rPr>
      </w:pPr>
      <w:r w:rsidRPr="006B0D38">
        <w:rPr>
          <w:rFonts w:ascii="Calibri" w:hAnsi="Calibri" w:cs="Calibri"/>
          <w:sz w:val="22"/>
          <w:szCs w:val="22"/>
        </w:rPr>
        <w:t>Garanties et couvertures  </w:t>
      </w:r>
    </w:p>
    <w:p w:rsidR="006B0D38" w:rsidRPr="006B0D38" w:rsidRDefault="006B0D38" w:rsidP="006B0D38">
      <w:pPr>
        <w:numPr>
          <w:ilvl w:val="0"/>
          <w:numId w:val="30"/>
        </w:numPr>
        <w:spacing w:after="160" w:line="259" w:lineRule="auto"/>
        <w:ind w:left="705" w:firstLine="0"/>
        <w:jc w:val="both"/>
        <w:textAlignment w:val="baseline"/>
        <w:rPr>
          <w:rFonts w:ascii="Calibri" w:hAnsi="Calibri" w:cs="Calibri"/>
          <w:sz w:val="22"/>
          <w:szCs w:val="22"/>
        </w:rPr>
      </w:pPr>
      <w:r w:rsidRPr="006B0D38">
        <w:rPr>
          <w:rFonts w:ascii="Calibri" w:hAnsi="Calibri" w:cs="Calibri"/>
          <w:sz w:val="22"/>
          <w:szCs w:val="22"/>
        </w:rPr>
        <w:t>Prise en main </w:t>
      </w:r>
    </w:p>
    <w:p w:rsidR="004B065B" w:rsidRDefault="004B065B" w:rsidP="009F51A9">
      <w:pPr>
        <w:rPr>
          <w:b/>
          <w:sz w:val="24"/>
          <w:szCs w:val="24"/>
          <w:u w:val="single"/>
        </w:rPr>
      </w:pPr>
    </w:p>
    <w:p w:rsidR="00A278DE" w:rsidRPr="004B065B" w:rsidRDefault="00917206" w:rsidP="009F51A9">
      <w:pPr>
        <w:rPr>
          <w:b/>
          <w:sz w:val="24"/>
          <w:szCs w:val="24"/>
          <w:u w:val="single"/>
        </w:rPr>
      </w:pPr>
      <w:r w:rsidRPr="004B065B">
        <w:rPr>
          <w:b/>
          <w:sz w:val="24"/>
          <w:szCs w:val="24"/>
          <w:u w:val="single"/>
        </w:rPr>
        <w:t>Les critères de choix sont pondérés</w:t>
      </w:r>
      <w:r w:rsidR="009F51A9" w:rsidRPr="004B065B">
        <w:rPr>
          <w:b/>
          <w:sz w:val="24"/>
          <w:szCs w:val="24"/>
          <w:u w:val="single"/>
        </w:rPr>
        <w:t>.</w:t>
      </w:r>
      <w:r w:rsidR="00773FBF" w:rsidRPr="004B065B">
        <w:rPr>
          <w:b/>
          <w:sz w:val="24"/>
          <w:szCs w:val="24"/>
          <w:u w:val="single"/>
        </w:rPr>
        <w:t xml:space="preserve"> Les différents éléments doivent être détaillé</w:t>
      </w:r>
      <w:r w:rsidR="004B065B" w:rsidRPr="004B065B">
        <w:rPr>
          <w:b/>
          <w:sz w:val="24"/>
          <w:szCs w:val="24"/>
          <w:u w:val="single"/>
        </w:rPr>
        <w:t>s</w:t>
      </w:r>
      <w:r w:rsidR="00773FBF" w:rsidRPr="004B065B">
        <w:rPr>
          <w:b/>
          <w:sz w:val="24"/>
          <w:szCs w:val="24"/>
          <w:u w:val="single"/>
        </w:rPr>
        <w:t xml:space="preserve"> clairement ( durée, tarif, prix des révisions, prêt de matériel etc…). Le manque d’information sera pénalisée</w:t>
      </w:r>
    </w:p>
    <w:p w:rsidR="00C66FCF" w:rsidRPr="004B065B" w:rsidRDefault="00C66FCF" w:rsidP="00F31BF2">
      <w:pPr>
        <w:jc w:val="both"/>
        <w:rPr>
          <w:b/>
          <w:sz w:val="24"/>
          <w:szCs w:val="24"/>
          <w:u w:val="single"/>
        </w:rPr>
      </w:pPr>
    </w:p>
    <w:p w:rsidR="00917206" w:rsidRPr="004B065B" w:rsidRDefault="00917206" w:rsidP="00F31BF2">
      <w:pPr>
        <w:jc w:val="both"/>
        <w:rPr>
          <w:b/>
          <w:sz w:val="24"/>
          <w:szCs w:val="24"/>
          <w:u w:val="single"/>
        </w:rPr>
      </w:pPr>
      <w:r w:rsidRPr="004B065B">
        <w:rPr>
          <w:b/>
          <w:sz w:val="24"/>
          <w:szCs w:val="24"/>
          <w:u w:val="single"/>
        </w:rPr>
        <w:t xml:space="preserve">Les offres seront classées par ordre décroissant. </w:t>
      </w:r>
    </w:p>
    <w:p w:rsidR="00C66FCF" w:rsidRDefault="00C66FCF" w:rsidP="00F31BF2">
      <w:pPr>
        <w:jc w:val="both"/>
        <w:rPr>
          <w:b/>
          <w:u w:val="single"/>
        </w:rPr>
      </w:pPr>
    </w:p>
    <w:p w:rsidR="009F51A9" w:rsidRPr="00624410" w:rsidRDefault="009F51A9" w:rsidP="009F51A9">
      <w:pPr>
        <w:pStyle w:val="Titre1"/>
        <w:pBdr>
          <w:top w:val="none" w:sz="0" w:space="0" w:color="auto"/>
          <w:left w:val="none" w:sz="0" w:space="0" w:color="auto"/>
          <w:bottom w:val="none" w:sz="0" w:space="0" w:color="auto"/>
          <w:right w:val="none" w:sz="0" w:space="0" w:color="auto"/>
        </w:pBdr>
        <w:shd w:val="clear" w:color="auto" w:fill="C0C0C0"/>
        <w:ind w:left="432" w:hanging="432"/>
        <w:rPr>
          <w:color w:val="auto"/>
        </w:rPr>
      </w:pPr>
      <w:r>
        <w:rPr>
          <w:color w:val="auto"/>
        </w:rPr>
        <w:t>NEGOCIATION</w:t>
      </w:r>
    </w:p>
    <w:p w:rsidR="00C66FCF" w:rsidRPr="009F51A9" w:rsidRDefault="00C66FCF" w:rsidP="00F31BF2">
      <w:pPr>
        <w:jc w:val="both"/>
        <w:rPr>
          <w:b/>
          <w:u w:val="single"/>
        </w:rPr>
      </w:pPr>
    </w:p>
    <w:p w:rsidR="00917206" w:rsidRDefault="009F51A9" w:rsidP="00917206">
      <w:r>
        <w:t xml:space="preserve">Il peut être fait appel à la négociation avec un nombre limité de candidats en nous réservant toutefois la possibilité d’attribuer le marché public sur la base des offres initiales. </w:t>
      </w:r>
    </w:p>
    <w:p w:rsidR="009F51A9" w:rsidRDefault="009F51A9" w:rsidP="00917206"/>
    <w:p w:rsidR="009F51A9" w:rsidRPr="009F51A9" w:rsidRDefault="009F51A9" w:rsidP="00917206">
      <w:r>
        <w:rPr>
          <w:b/>
          <w:u w:val="single"/>
        </w:rPr>
        <w:t>L’offre la mieux classée sera</w:t>
      </w:r>
      <w:r w:rsidRPr="00A25649">
        <w:rPr>
          <w:b/>
          <w:u w:val="single"/>
        </w:rPr>
        <w:t xml:space="preserve"> retenue si l’enveloppe budgétaire est respectée.</w:t>
      </w:r>
    </w:p>
    <w:p w:rsidR="00C3506C" w:rsidRPr="00A22D60" w:rsidRDefault="00C3506C" w:rsidP="00917206">
      <w:pPr>
        <w:rPr>
          <w:sz w:val="16"/>
        </w:rPr>
      </w:pPr>
    </w:p>
    <w:p w:rsidR="00917206" w:rsidRPr="00A22D60" w:rsidRDefault="00917206" w:rsidP="00917206">
      <w:pPr>
        <w:pStyle w:val="Titre2"/>
        <w:numPr>
          <w:ilvl w:val="1"/>
          <w:numId w:val="0"/>
        </w:numPr>
        <w:shd w:val="clear" w:color="auto" w:fill="E0E0E0"/>
        <w:ind w:left="576" w:hanging="576"/>
      </w:pPr>
      <w:r w:rsidRPr="00A22D60">
        <w:t xml:space="preserve">DATE </w:t>
      </w:r>
      <w:r w:rsidR="00987CD3">
        <w:t xml:space="preserve">limite </w:t>
      </w:r>
      <w:r w:rsidRPr="00A22D60">
        <w:t>DE REMISE DES OFFRES</w:t>
      </w:r>
    </w:p>
    <w:p w:rsidR="00917206" w:rsidRPr="00A22D60" w:rsidRDefault="00917206" w:rsidP="00917206">
      <w:pPr>
        <w:rPr>
          <w:sz w:val="16"/>
        </w:rPr>
      </w:pPr>
    </w:p>
    <w:p w:rsidR="00CA321C" w:rsidRDefault="00CA321C" w:rsidP="00CA321C">
      <w:pPr>
        <w:jc w:val="both"/>
        <w:rPr>
          <w:b/>
        </w:rPr>
      </w:pPr>
      <w:r w:rsidRPr="00A22D60">
        <w:t>Les offres devront être remises</w:t>
      </w:r>
      <w:r w:rsidR="00FB6C12">
        <w:t xml:space="preserve"> exclusivement </w:t>
      </w:r>
      <w:r w:rsidR="00624410">
        <w:t>sur le site de</w:t>
      </w:r>
      <w:r w:rsidR="00773FBF">
        <w:t xml:space="preserve"> l’aji avant le lundi</w:t>
      </w:r>
      <w:r w:rsidR="00B87D7C">
        <w:t xml:space="preserve"> 2</w:t>
      </w:r>
      <w:r w:rsidR="004B065B">
        <w:t>6</w:t>
      </w:r>
      <w:r w:rsidR="00B87D7C">
        <w:t>/0</w:t>
      </w:r>
      <w:r w:rsidR="004B065B">
        <w:t>5</w:t>
      </w:r>
      <w:r w:rsidR="009F51A9">
        <w:t>/202</w:t>
      </w:r>
      <w:r w:rsidR="004B065B">
        <w:t>5</w:t>
      </w:r>
      <w:r w:rsidR="00624410">
        <w:t xml:space="preserve"> à 17h00</w:t>
      </w:r>
      <w:r w:rsidRPr="00CF6596">
        <w:rPr>
          <w:b/>
        </w:rPr>
        <w:t>.</w:t>
      </w:r>
    </w:p>
    <w:p w:rsidR="00624410" w:rsidRDefault="00624410" w:rsidP="00CA321C">
      <w:pPr>
        <w:jc w:val="both"/>
      </w:pPr>
      <w:r>
        <w:t>Le délai de v</w:t>
      </w:r>
      <w:r w:rsidR="00834F63">
        <w:t>alidité des offres est fixé à 1</w:t>
      </w:r>
      <w:r w:rsidR="004B065B">
        <w:t>3</w:t>
      </w:r>
      <w:r>
        <w:t>0 jours à compter de la date limite de réception des offres.</w:t>
      </w:r>
    </w:p>
    <w:p w:rsidR="009F51A9" w:rsidRDefault="009F51A9" w:rsidP="00CA321C">
      <w:pPr>
        <w:jc w:val="both"/>
      </w:pPr>
    </w:p>
    <w:p w:rsidR="00917206" w:rsidRPr="00624410" w:rsidRDefault="00917206" w:rsidP="00917206">
      <w:pPr>
        <w:pStyle w:val="Titre1"/>
        <w:pBdr>
          <w:top w:val="none" w:sz="0" w:space="0" w:color="auto"/>
          <w:left w:val="none" w:sz="0" w:space="0" w:color="auto"/>
          <w:bottom w:val="none" w:sz="0" w:space="0" w:color="auto"/>
          <w:right w:val="none" w:sz="0" w:space="0" w:color="auto"/>
        </w:pBdr>
        <w:shd w:val="clear" w:color="auto" w:fill="C0C0C0"/>
        <w:ind w:left="432" w:hanging="432"/>
        <w:rPr>
          <w:color w:val="auto"/>
        </w:rPr>
      </w:pPr>
      <w:bookmarkStart w:id="13" w:name="_Toc156893816"/>
      <w:r w:rsidRPr="00B36DCC">
        <w:rPr>
          <w:color w:val="auto"/>
        </w:rPr>
        <w:t xml:space="preserve">RENSEiGNEMENTS </w:t>
      </w:r>
      <w:r w:rsidRPr="00624410">
        <w:rPr>
          <w:color w:val="auto"/>
        </w:rPr>
        <w:t>complémentaires</w:t>
      </w:r>
      <w:bookmarkEnd w:id="13"/>
    </w:p>
    <w:p w:rsidR="00917206" w:rsidRDefault="00917206" w:rsidP="005F3039">
      <w:pPr>
        <w:jc w:val="both"/>
      </w:pPr>
      <w:r w:rsidRPr="00624410">
        <w:t>Pour obtenir tou</w:t>
      </w:r>
      <w:r w:rsidR="005F3039" w:rsidRPr="00624410">
        <w:t>t</w:t>
      </w:r>
      <w:r w:rsidRPr="00624410">
        <w:t xml:space="preserve"> rensei</w:t>
      </w:r>
      <w:r w:rsidR="00AF2D61">
        <w:t xml:space="preserve">gnement complémentaire qui </w:t>
      </w:r>
      <w:r w:rsidRPr="00624410">
        <w:t>serai</w:t>
      </w:r>
      <w:r w:rsidR="005F3039" w:rsidRPr="00624410">
        <w:t>t nécessaire</w:t>
      </w:r>
      <w:r w:rsidRPr="00624410">
        <w:t xml:space="preserve"> au cours de leur étude, les concurrents devront s’adresser </w:t>
      </w:r>
    </w:p>
    <w:p w:rsidR="00C3506C" w:rsidRDefault="00C3506C" w:rsidP="005F3039">
      <w:pPr>
        <w:jc w:val="both"/>
      </w:pPr>
    </w:p>
    <w:p w:rsidR="00B87D7C" w:rsidRPr="00B87D7C" w:rsidRDefault="00B87D7C" w:rsidP="00B87D7C">
      <w:pPr>
        <w:jc w:val="both"/>
        <w:textAlignment w:val="baseline"/>
        <w:rPr>
          <w:rFonts w:cs="Arial"/>
        </w:rPr>
      </w:pPr>
      <w:r w:rsidRPr="00B87D7C">
        <w:rPr>
          <w:rFonts w:cs="Arial"/>
          <w:u w:val="single"/>
        </w:rPr>
        <w:t>Pour des questions techniques :</w:t>
      </w:r>
      <w:r w:rsidRPr="00B87D7C">
        <w:rPr>
          <w:rFonts w:cs="Arial"/>
        </w:rPr>
        <w:t> </w:t>
      </w:r>
    </w:p>
    <w:p w:rsidR="00B87D7C" w:rsidRPr="00B87D7C" w:rsidRDefault="00B87D7C" w:rsidP="00B87D7C">
      <w:pPr>
        <w:jc w:val="both"/>
        <w:textAlignment w:val="baseline"/>
        <w:rPr>
          <w:rFonts w:cs="Arial"/>
        </w:rPr>
      </w:pPr>
    </w:p>
    <w:p w:rsidR="00B87D7C" w:rsidRPr="00B87D7C" w:rsidRDefault="00B87D7C" w:rsidP="00B87D7C">
      <w:pPr>
        <w:jc w:val="both"/>
        <w:textAlignment w:val="baseline"/>
        <w:rPr>
          <w:rFonts w:cs="Arial"/>
        </w:rPr>
      </w:pPr>
    </w:p>
    <w:p w:rsidR="00B87D7C" w:rsidRPr="00B87D7C" w:rsidRDefault="00B87D7C" w:rsidP="00B87D7C">
      <w:pPr>
        <w:numPr>
          <w:ilvl w:val="0"/>
          <w:numId w:val="31"/>
        </w:numPr>
        <w:spacing w:after="160" w:line="259" w:lineRule="auto"/>
        <w:ind w:left="705"/>
        <w:jc w:val="both"/>
        <w:textAlignment w:val="baseline"/>
        <w:rPr>
          <w:rFonts w:cs="Arial"/>
        </w:rPr>
      </w:pPr>
      <w:r w:rsidRPr="00B87D7C">
        <w:rPr>
          <w:rFonts w:cs="Arial"/>
          <w:b/>
          <w:bCs/>
        </w:rPr>
        <w:t>Mme CARRERE Dominique</w:t>
      </w:r>
      <w:r w:rsidRPr="00B87D7C">
        <w:rPr>
          <w:rFonts w:cs="Arial"/>
        </w:rPr>
        <w:t>, Directrice de l’exploitation agricole </w:t>
      </w:r>
    </w:p>
    <w:p w:rsidR="00B87D7C" w:rsidRPr="00B87D7C" w:rsidRDefault="00B87D7C" w:rsidP="00B87D7C">
      <w:pPr>
        <w:numPr>
          <w:ilvl w:val="0"/>
          <w:numId w:val="32"/>
        </w:numPr>
        <w:spacing w:after="160" w:line="259" w:lineRule="auto"/>
        <w:ind w:left="1425"/>
        <w:jc w:val="both"/>
        <w:textAlignment w:val="baseline"/>
        <w:rPr>
          <w:rFonts w:cs="Arial"/>
        </w:rPr>
      </w:pPr>
      <w:r w:rsidRPr="00B87D7C">
        <w:rPr>
          <w:rFonts w:cs="Arial"/>
        </w:rPr>
        <w:t>06 37 88 92 15 / 06 24 28 05 80</w:t>
      </w:r>
    </w:p>
    <w:p w:rsidR="00B87D7C" w:rsidRPr="00B87D7C" w:rsidRDefault="00773FBF" w:rsidP="00B87D7C">
      <w:pPr>
        <w:numPr>
          <w:ilvl w:val="0"/>
          <w:numId w:val="32"/>
        </w:numPr>
        <w:spacing w:after="160" w:line="259" w:lineRule="auto"/>
        <w:ind w:left="1425"/>
        <w:jc w:val="both"/>
        <w:textAlignment w:val="baseline"/>
        <w:rPr>
          <w:rFonts w:cs="Arial"/>
        </w:rPr>
      </w:pPr>
      <w:hyperlink r:id="rId8" w:history="1">
        <w:r w:rsidR="00B87D7C" w:rsidRPr="00B87D7C">
          <w:rPr>
            <w:rFonts w:cs="Arial"/>
            <w:color w:val="0563C1" w:themeColor="hyperlink"/>
            <w:u w:val="single"/>
          </w:rPr>
          <w:t>dominique.carrere@educagri.fr</w:t>
        </w:r>
      </w:hyperlink>
      <w:r w:rsidR="00B87D7C" w:rsidRPr="00B87D7C">
        <w:rPr>
          <w:rFonts w:cs="Arial"/>
        </w:rPr>
        <w:t> </w:t>
      </w:r>
    </w:p>
    <w:p w:rsidR="00B87D7C" w:rsidRPr="00B87D7C" w:rsidRDefault="00B87D7C" w:rsidP="00B87D7C">
      <w:pPr>
        <w:ind w:left="1785"/>
        <w:jc w:val="both"/>
        <w:textAlignment w:val="baseline"/>
        <w:rPr>
          <w:rFonts w:cs="Arial"/>
        </w:rPr>
      </w:pPr>
      <w:r w:rsidRPr="00B87D7C">
        <w:rPr>
          <w:rFonts w:cs="Arial"/>
        </w:rPr>
        <w:t> </w:t>
      </w:r>
    </w:p>
    <w:p w:rsidR="00B87D7C" w:rsidRPr="00B87D7C" w:rsidRDefault="00B87D7C" w:rsidP="00B87D7C">
      <w:pPr>
        <w:numPr>
          <w:ilvl w:val="0"/>
          <w:numId w:val="33"/>
        </w:numPr>
        <w:spacing w:after="160" w:line="259" w:lineRule="auto"/>
        <w:ind w:left="705"/>
        <w:jc w:val="both"/>
        <w:textAlignment w:val="baseline"/>
        <w:rPr>
          <w:rFonts w:cs="Arial"/>
        </w:rPr>
      </w:pPr>
      <w:r w:rsidRPr="00B87D7C">
        <w:rPr>
          <w:rFonts w:cs="Arial"/>
          <w:b/>
          <w:bCs/>
        </w:rPr>
        <w:t xml:space="preserve">M. </w:t>
      </w:r>
      <w:r w:rsidR="00474AD5">
        <w:rPr>
          <w:rFonts w:cs="Arial"/>
          <w:b/>
          <w:bCs/>
        </w:rPr>
        <w:t xml:space="preserve">JUDET Olivier , </w:t>
      </w:r>
      <w:r w:rsidR="00773FBF">
        <w:rPr>
          <w:rFonts w:cs="Arial"/>
          <w:b/>
          <w:bCs/>
        </w:rPr>
        <w:t>b</w:t>
      </w:r>
      <w:r w:rsidR="00474AD5">
        <w:rPr>
          <w:rFonts w:cs="Arial"/>
          <w:b/>
          <w:bCs/>
        </w:rPr>
        <w:t xml:space="preserve">erger          </w:t>
      </w:r>
      <w:r w:rsidR="00773FBF">
        <w:rPr>
          <w:rFonts w:cs="Arial"/>
          <w:b/>
          <w:bCs/>
        </w:rPr>
        <w:t xml:space="preserve">         </w:t>
      </w:r>
      <w:r w:rsidR="00474AD5">
        <w:rPr>
          <w:rFonts w:cs="Arial"/>
          <w:b/>
          <w:bCs/>
        </w:rPr>
        <w:t xml:space="preserve"> ou M.</w:t>
      </w:r>
      <w:r w:rsidR="00474AD5" w:rsidRPr="00474AD5">
        <w:rPr>
          <w:rFonts w:cs="Arial"/>
          <w:bCs/>
        </w:rPr>
        <w:t>Menier Arnaud</w:t>
      </w:r>
      <w:r w:rsidR="00773FBF">
        <w:rPr>
          <w:rFonts w:cs="Arial"/>
          <w:bCs/>
        </w:rPr>
        <w:t>, porcher</w:t>
      </w:r>
    </w:p>
    <w:p w:rsidR="00B87D7C" w:rsidRPr="00B87D7C" w:rsidRDefault="00474AD5" w:rsidP="00B87D7C">
      <w:pPr>
        <w:numPr>
          <w:ilvl w:val="0"/>
          <w:numId w:val="34"/>
        </w:numPr>
        <w:spacing w:after="160" w:line="259" w:lineRule="auto"/>
        <w:ind w:left="1425"/>
        <w:jc w:val="both"/>
        <w:textAlignment w:val="baseline"/>
        <w:rPr>
          <w:rFonts w:cs="Arial"/>
        </w:rPr>
      </w:pPr>
      <w:r>
        <w:rPr>
          <w:rFonts w:cs="Arial"/>
        </w:rPr>
        <w:t xml:space="preserve">06 28 58 29 73               </w:t>
      </w:r>
      <w:r w:rsidR="00773FBF">
        <w:rPr>
          <w:rFonts w:cs="Arial"/>
        </w:rPr>
        <w:t xml:space="preserve">     </w:t>
      </w:r>
      <w:r>
        <w:rPr>
          <w:rFonts w:cs="Arial"/>
        </w:rPr>
        <w:t xml:space="preserve">   </w:t>
      </w:r>
      <w:r w:rsidR="00773FBF">
        <w:rPr>
          <w:rFonts w:cs="Arial"/>
        </w:rPr>
        <w:t xml:space="preserve">   </w:t>
      </w:r>
      <w:r>
        <w:rPr>
          <w:rFonts w:cs="Arial"/>
        </w:rPr>
        <w:t xml:space="preserve">  06 03 07 33 92</w:t>
      </w:r>
    </w:p>
    <w:p w:rsidR="00B87D7C" w:rsidRDefault="00474AD5" w:rsidP="00B87D7C">
      <w:pPr>
        <w:numPr>
          <w:ilvl w:val="0"/>
          <w:numId w:val="34"/>
        </w:numPr>
        <w:spacing w:after="160" w:line="259" w:lineRule="auto"/>
        <w:ind w:left="1425"/>
        <w:jc w:val="both"/>
        <w:textAlignment w:val="baseline"/>
        <w:rPr>
          <w:rFonts w:cs="Arial"/>
        </w:rPr>
      </w:pPr>
      <w:hyperlink r:id="rId9" w:history="1">
        <w:r w:rsidRPr="0015243A">
          <w:rPr>
            <w:rStyle w:val="Lienhypertexte"/>
            <w:rFonts w:cs="Arial"/>
          </w:rPr>
          <w:t>olivier.judet@educagri.fr</w:t>
        </w:r>
      </w:hyperlink>
      <w:r w:rsidR="00B87D7C" w:rsidRPr="00B87D7C">
        <w:rPr>
          <w:rFonts w:cs="Arial"/>
        </w:rPr>
        <w:t> </w:t>
      </w:r>
      <w:r>
        <w:rPr>
          <w:rFonts w:cs="Arial"/>
        </w:rPr>
        <w:t xml:space="preserve">   ou </w:t>
      </w:r>
      <w:r w:rsidR="00773FBF">
        <w:rPr>
          <w:rFonts w:cs="Arial"/>
        </w:rPr>
        <w:t xml:space="preserve">  </w:t>
      </w:r>
      <w:hyperlink r:id="rId10" w:history="1">
        <w:r w:rsidR="00773FBF" w:rsidRPr="0015243A">
          <w:rPr>
            <w:rStyle w:val="Lienhypertexte"/>
            <w:rFonts w:cs="Arial"/>
          </w:rPr>
          <w:t>arnaud.menier@educagri.fr</w:t>
        </w:r>
      </w:hyperlink>
    </w:p>
    <w:p w:rsidR="00773FBF" w:rsidRDefault="00773FBF" w:rsidP="00773FBF">
      <w:pPr>
        <w:spacing w:after="160" w:line="259" w:lineRule="auto"/>
        <w:ind w:left="1425"/>
        <w:jc w:val="both"/>
        <w:textAlignment w:val="baseline"/>
        <w:rPr>
          <w:rFonts w:cs="Arial"/>
        </w:rPr>
      </w:pPr>
    </w:p>
    <w:p w:rsidR="00B87D7C" w:rsidRPr="00B87D7C" w:rsidRDefault="00B87D7C" w:rsidP="00B87D7C">
      <w:pPr>
        <w:ind w:left="1785"/>
        <w:jc w:val="both"/>
        <w:textAlignment w:val="baseline"/>
        <w:rPr>
          <w:rFonts w:cs="Arial"/>
        </w:rPr>
      </w:pPr>
      <w:r w:rsidRPr="00B87D7C">
        <w:rPr>
          <w:rFonts w:cs="Arial"/>
        </w:rPr>
        <w:t> </w:t>
      </w:r>
    </w:p>
    <w:p w:rsidR="00B87D7C" w:rsidRPr="00B87D7C" w:rsidRDefault="00B87D7C" w:rsidP="00B87D7C">
      <w:pPr>
        <w:jc w:val="both"/>
        <w:textAlignment w:val="baseline"/>
        <w:rPr>
          <w:rFonts w:cs="Arial"/>
        </w:rPr>
      </w:pPr>
      <w:r w:rsidRPr="00B87D7C">
        <w:rPr>
          <w:rFonts w:cs="Arial"/>
          <w:u w:val="single"/>
        </w:rPr>
        <w:t>Pour des questions administratives :</w:t>
      </w:r>
      <w:r w:rsidRPr="00B87D7C">
        <w:rPr>
          <w:rFonts w:cs="Arial"/>
        </w:rPr>
        <w:t> </w:t>
      </w:r>
    </w:p>
    <w:p w:rsidR="00B87D7C" w:rsidRPr="00B87D7C" w:rsidRDefault="00B87D7C" w:rsidP="00B87D7C">
      <w:pPr>
        <w:numPr>
          <w:ilvl w:val="0"/>
          <w:numId w:val="35"/>
        </w:numPr>
        <w:spacing w:after="160" w:line="259" w:lineRule="auto"/>
        <w:ind w:left="705"/>
        <w:jc w:val="both"/>
        <w:textAlignment w:val="baseline"/>
        <w:rPr>
          <w:rFonts w:cs="Arial"/>
        </w:rPr>
      </w:pPr>
      <w:r w:rsidRPr="00B87D7C">
        <w:rPr>
          <w:rFonts w:cs="Arial"/>
          <w:b/>
          <w:bCs/>
        </w:rPr>
        <w:t>Mme FERREIRA-GOMES Valérie</w:t>
      </w:r>
      <w:r w:rsidRPr="00B87D7C">
        <w:rPr>
          <w:rFonts w:cs="Arial"/>
        </w:rPr>
        <w:t>, Directrice de l’EPLEFPA </w:t>
      </w:r>
    </w:p>
    <w:p w:rsidR="00B87D7C" w:rsidRPr="00B87D7C" w:rsidRDefault="00773FBF" w:rsidP="00B87D7C">
      <w:pPr>
        <w:spacing w:after="160" w:line="259" w:lineRule="auto"/>
        <w:ind w:left="709" w:firstLine="709"/>
        <w:jc w:val="both"/>
        <w:textAlignment w:val="baseline"/>
        <w:rPr>
          <w:rFonts w:cs="Arial"/>
        </w:rPr>
      </w:pPr>
      <w:hyperlink r:id="rId11" w:history="1">
        <w:r w:rsidR="00B87D7C" w:rsidRPr="00B87D7C">
          <w:rPr>
            <w:rFonts w:cs="Arial"/>
            <w:color w:val="0563C1" w:themeColor="hyperlink"/>
            <w:u w:val="single"/>
          </w:rPr>
          <w:t>ferreira-gomes.valerie@educagri.fr</w:t>
        </w:r>
      </w:hyperlink>
    </w:p>
    <w:p w:rsidR="00B87D7C" w:rsidRPr="00B87D7C" w:rsidRDefault="00B87D7C" w:rsidP="00B87D7C">
      <w:pPr>
        <w:ind w:left="705"/>
        <w:jc w:val="both"/>
        <w:textAlignment w:val="baseline"/>
        <w:rPr>
          <w:rFonts w:cs="Arial"/>
        </w:rPr>
      </w:pPr>
    </w:p>
    <w:p w:rsidR="00B87D7C" w:rsidRPr="00B87D7C" w:rsidRDefault="00B87D7C" w:rsidP="00B87D7C">
      <w:pPr>
        <w:numPr>
          <w:ilvl w:val="0"/>
          <w:numId w:val="35"/>
        </w:numPr>
        <w:spacing w:after="160" w:line="259" w:lineRule="auto"/>
        <w:ind w:left="705"/>
        <w:jc w:val="both"/>
        <w:textAlignment w:val="baseline"/>
        <w:rPr>
          <w:rFonts w:cs="Arial"/>
        </w:rPr>
      </w:pPr>
      <w:r w:rsidRPr="00B87D7C">
        <w:rPr>
          <w:rFonts w:cs="Arial"/>
          <w:b/>
          <w:bCs/>
        </w:rPr>
        <w:t>Mme GENESTE Sandra</w:t>
      </w:r>
      <w:r w:rsidRPr="00B87D7C">
        <w:rPr>
          <w:rFonts w:cs="Arial"/>
        </w:rPr>
        <w:t>, Secrétaire générale de l’EPLEFPA </w:t>
      </w:r>
    </w:p>
    <w:p w:rsidR="00B87D7C" w:rsidRPr="00B87D7C" w:rsidRDefault="00773FBF" w:rsidP="00B87D7C">
      <w:pPr>
        <w:spacing w:after="160" w:line="259" w:lineRule="auto"/>
        <w:ind w:left="1425"/>
        <w:jc w:val="both"/>
        <w:textAlignment w:val="baseline"/>
        <w:rPr>
          <w:rFonts w:cs="Arial"/>
        </w:rPr>
      </w:pPr>
      <w:hyperlink r:id="rId12" w:history="1">
        <w:r w:rsidR="00B87D7C" w:rsidRPr="00B87D7C">
          <w:rPr>
            <w:rFonts w:cs="Arial"/>
            <w:color w:val="0563C1" w:themeColor="hyperlink"/>
            <w:u w:val="single"/>
          </w:rPr>
          <w:t>sandra.geneste@educagri.fr</w:t>
        </w:r>
      </w:hyperlink>
      <w:r w:rsidR="00B87D7C" w:rsidRPr="00B87D7C">
        <w:rPr>
          <w:rFonts w:cs="Arial"/>
        </w:rPr>
        <w:t> </w:t>
      </w:r>
    </w:p>
    <w:p w:rsidR="00B87D7C" w:rsidRPr="00B87D7C" w:rsidRDefault="00B87D7C" w:rsidP="00B87D7C">
      <w:pPr>
        <w:ind w:left="1785"/>
        <w:jc w:val="both"/>
        <w:textAlignment w:val="baseline"/>
        <w:rPr>
          <w:rFonts w:cs="Arial"/>
        </w:rPr>
      </w:pPr>
      <w:r w:rsidRPr="00B87D7C">
        <w:rPr>
          <w:rFonts w:cs="Arial"/>
        </w:rPr>
        <w:t> </w:t>
      </w:r>
    </w:p>
    <w:p w:rsidR="00B87D7C" w:rsidRPr="00B87D7C" w:rsidRDefault="00B87D7C" w:rsidP="00B87D7C">
      <w:pPr>
        <w:numPr>
          <w:ilvl w:val="0"/>
          <w:numId w:val="37"/>
        </w:numPr>
        <w:spacing w:after="160" w:line="259" w:lineRule="auto"/>
        <w:ind w:left="705"/>
        <w:jc w:val="both"/>
        <w:textAlignment w:val="baseline"/>
        <w:rPr>
          <w:rFonts w:cs="Arial"/>
        </w:rPr>
      </w:pPr>
      <w:r w:rsidRPr="00B87D7C">
        <w:rPr>
          <w:rFonts w:cs="Arial"/>
          <w:b/>
          <w:bCs/>
        </w:rPr>
        <w:t>M GOURDON, agent comptable de l’EPLEFPA</w:t>
      </w:r>
      <w:r w:rsidRPr="00B87D7C">
        <w:rPr>
          <w:rFonts w:cs="Arial"/>
        </w:rPr>
        <w:t> </w:t>
      </w:r>
    </w:p>
    <w:p w:rsidR="00B87D7C" w:rsidRDefault="00773FBF" w:rsidP="00B87D7C">
      <w:pPr>
        <w:ind w:left="1418"/>
        <w:jc w:val="both"/>
        <w:rPr>
          <w:rFonts w:cs="Arial"/>
        </w:rPr>
      </w:pPr>
      <w:hyperlink r:id="rId13" w:tgtFrame="_blank" w:history="1">
        <w:r w:rsidR="00B87D7C" w:rsidRPr="00B87D7C">
          <w:rPr>
            <w:rFonts w:cs="Arial"/>
            <w:color w:val="0000FF"/>
            <w:u w:val="single"/>
          </w:rPr>
          <w:t>damien.gourdon@educagri.fr</w:t>
        </w:r>
      </w:hyperlink>
      <w:r w:rsidR="00B87D7C" w:rsidRPr="00B87D7C">
        <w:rPr>
          <w:rFonts w:cs="Arial"/>
        </w:rPr>
        <w:t> </w:t>
      </w:r>
    </w:p>
    <w:p w:rsidR="00360F98" w:rsidRDefault="00360F98" w:rsidP="00B87D7C">
      <w:pPr>
        <w:ind w:left="1418"/>
        <w:jc w:val="both"/>
        <w:rPr>
          <w:rFonts w:cs="Arial"/>
        </w:rPr>
      </w:pPr>
    </w:p>
    <w:p w:rsidR="00917206" w:rsidRPr="00A22D60" w:rsidRDefault="00917206" w:rsidP="00917206">
      <w:pPr>
        <w:rPr>
          <w:sz w:val="16"/>
        </w:rPr>
      </w:pPr>
    </w:p>
    <w:p w:rsidR="00917206" w:rsidRPr="00A22D60" w:rsidRDefault="00917206" w:rsidP="00917206">
      <w:pPr>
        <w:pStyle w:val="Titre2"/>
        <w:numPr>
          <w:ilvl w:val="1"/>
          <w:numId w:val="0"/>
        </w:numPr>
        <w:shd w:val="clear" w:color="auto" w:fill="E0E0E0"/>
        <w:ind w:left="576" w:hanging="576"/>
      </w:pPr>
      <w:bookmarkStart w:id="14" w:name="_Toc178135858"/>
      <w:bookmarkStart w:id="15" w:name="_Toc181163584"/>
      <w:r w:rsidRPr="00A22D60">
        <w:t>Recours</w:t>
      </w:r>
      <w:bookmarkEnd w:id="14"/>
      <w:bookmarkEnd w:id="15"/>
    </w:p>
    <w:p w:rsidR="00360F98" w:rsidRDefault="00360F98" w:rsidP="00A278DE">
      <w:pPr>
        <w:pStyle w:val="Retraitcorpsdetexte2"/>
        <w:ind w:left="0"/>
        <w:jc w:val="both"/>
        <w:rPr>
          <w:sz w:val="20"/>
        </w:rPr>
      </w:pPr>
    </w:p>
    <w:p w:rsidR="00917206" w:rsidRDefault="00917206" w:rsidP="00A278DE">
      <w:pPr>
        <w:pStyle w:val="Retraitcorpsdetexte2"/>
        <w:ind w:left="0"/>
        <w:jc w:val="both"/>
        <w:rPr>
          <w:sz w:val="20"/>
        </w:rPr>
      </w:pPr>
      <w:r w:rsidRPr="00F31BF2">
        <w:rPr>
          <w:sz w:val="20"/>
        </w:rPr>
        <w:t>La présente consultation peut faire l'objet devant le Tribunal Administratif d</w:t>
      </w:r>
      <w:r w:rsidR="00475F73">
        <w:rPr>
          <w:sz w:val="20"/>
        </w:rPr>
        <w:t>e Poitiers</w:t>
      </w:r>
      <w:r w:rsidRPr="00F31BF2">
        <w:rPr>
          <w:sz w:val="20"/>
        </w:rPr>
        <w:t xml:space="preserve"> d'un référé précontractuel, conformément aux dispositions de l'article L. 551-1 du Code de Justice Administrative jusqu'à la signature du marché et d'un recours pour excès de pouvoir, conformément à l'article R.421-1 du même Code, dans un délai de deux mois à compter de la notification du rejet de l’offre (article 76 du Code des Marchés Publics).</w:t>
      </w:r>
    </w:p>
    <w:p w:rsidR="002157D8" w:rsidRDefault="002157D8" w:rsidP="00917206">
      <w:pPr>
        <w:pStyle w:val="Retraitcorpsdetexte2"/>
        <w:ind w:left="0"/>
        <w:rPr>
          <w:sz w:val="20"/>
        </w:rPr>
      </w:pPr>
    </w:p>
    <w:p w:rsidR="00AF2D61" w:rsidRDefault="00AF2D61" w:rsidP="00917206">
      <w:pPr>
        <w:pStyle w:val="Retraitcorpsdetexte2"/>
        <w:ind w:left="0"/>
        <w:rPr>
          <w:sz w:val="20"/>
        </w:rPr>
      </w:pPr>
    </w:p>
    <w:p w:rsidR="00AF2D61" w:rsidRDefault="00AF2D61" w:rsidP="00917206">
      <w:pPr>
        <w:pStyle w:val="Retraitcorpsdetexte2"/>
        <w:ind w:left="0"/>
        <w:rPr>
          <w:sz w:val="20"/>
        </w:rPr>
      </w:pPr>
    </w:p>
    <w:p w:rsidR="00250CA6" w:rsidRDefault="00250CA6">
      <w:pPr>
        <w:ind w:left="851"/>
        <w:jc w:val="both"/>
        <w:rPr>
          <w:color w:val="0000FF"/>
          <w:sz w:val="28"/>
          <w:u w:val="single"/>
        </w:rPr>
      </w:pPr>
      <w:r w:rsidRPr="00A53AB5">
        <w:rPr>
          <w:color w:val="0000FF"/>
          <w:sz w:val="28"/>
          <w:u w:val="single"/>
        </w:rPr>
        <w:t>B – CAHIER DES CLAUSES ADMINISTRATIVES PARTICULIER</w:t>
      </w:r>
      <w:r w:rsidR="00D758F2" w:rsidRPr="00A53AB5">
        <w:rPr>
          <w:color w:val="0000FF"/>
          <w:sz w:val="28"/>
          <w:u w:val="single"/>
        </w:rPr>
        <w:t>E</w:t>
      </w:r>
      <w:r w:rsidRPr="00A53AB5">
        <w:rPr>
          <w:color w:val="0000FF"/>
          <w:sz w:val="28"/>
          <w:u w:val="single"/>
        </w:rPr>
        <w:t>S</w:t>
      </w:r>
    </w:p>
    <w:p w:rsidR="008A2B23" w:rsidRPr="008A2B23" w:rsidRDefault="008A2B23">
      <w:pPr>
        <w:ind w:left="851"/>
        <w:jc w:val="both"/>
        <w:rPr>
          <w:color w:val="0000FF"/>
          <w:sz w:val="24"/>
          <w:szCs w:val="24"/>
          <w:u w:val="single"/>
        </w:rPr>
      </w:pPr>
    </w:p>
    <w:p w:rsidR="0019795A" w:rsidRPr="00DA4994" w:rsidRDefault="0019795A" w:rsidP="0019795A">
      <w:pPr>
        <w:pStyle w:val="Titre2"/>
        <w:numPr>
          <w:ilvl w:val="1"/>
          <w:numId w:val="0"/>
        </w:numPr>
        <w:shd w:val="clear" w:color="auto" w:fill="E0E0E0"/>
        <w:ind w:left="576" w:hanging="576"/>
      </w:pPr>
      <w:r w:rsidRPr="00DA4994">
        <w:t>POUVOIR ADJUDICATEUR</w:t>
      </w:r>
    </w:p>
    <w:p w:rsidR="00425F4E" w:rsidRPr="0042792F" w:rsidRDefault="00425F4E" w:rsidP="00425F4E">
      <w:pPr>
        <w:pStyle w:val="Retraitnormal"/>
        <w:rPr>
          <w:color w:val="auto"/>
        </w:rPr>
      </w:pPr>
    </w:p>
    <w:p w:rsidR="00360F98" w:rsidRDefault="00360F98" w:rsidP="001202BD">
      <w:pPr>
        <w:jc w:val="center"/>
        <w:rPr>
          <w:b/>
          <w:sz w:val="22"/>
        </w:rPr>
      </w:pPr>
    </w:p>
    <w:p w:rsidR="001202BD" w:rsidRPr="0042792F" w:rsidRDefault="001202BD" w:rsidP="001202BD">
      <w:pPr>
        <w:jc w:val="center"/>
        <w:rPr>
          <w:b/>
          <w:sz w:val="22"/>
        </w:rPr>
      </w:pPr>
      <w:r w:rsidRPr="0042792F">
        <w:rPr>
          <w:b/>
          <w:sz w:val="22"/>
        </w:rPr>
        <w:t xml:space="preserve">E.P.L.E.F.P.A </w:t>
      </w:r>
      <w:r>
        <w:rPr>
          <w:b/>
          <w:sz w:val="22"/>
        </w:rPr>
        <w:t>de la Creuse</w:t>
      </w:r>
    </w:p>
    <w:p w:rsidR="001202BD" w:rsidRDefault="001202BD" w:rsidP="001202BD">
      <w:pPr>
        <w:jc w:val="center"/>
        <w:rPr>
          <w:sz w:val="22"/>
        </w:rPr>
      </w:pPr>
      <w:r>
        <w:rPr>
          <w:sz w:val="22"/>
        </w:rPr>
        <w:t>Le Chaussadis</w:t>
      </w:r>
    </w:p>
    <w:p w:rsidR="001202BD" w:rsidRDefault="001202BD" w:rsidP="001202BD">
      <w:pPr>
        <w:jc w:val="center"/>
        <w:rPr>
          <w:sz w:val="22"/>
        </w:rPr>
      </w:pPr>
      <w:r>
        <w:rPr>
          <w:sz w:val="22"/>
        </w:rPr>
        <w:t>23150 AHUN</w:t>
      </w:r>
    </w:p>
    <w:p w:rsidR="001202BD" w:rsidRPr="0042792F" w:rsidRDefault="001202BD" w:rsidP="001202BD">
      <w:pPr>
        <w:jc w:val="center"/>
        <w:rPr>
          <w:sz w:val="22"/>
        </w:rPr>
      </w:pPr>
      <w:r>
        <w:rPr>
          <w:sz w:val="22"/>
        </w:rPr>
        <w:sym w:font="Wingdings" w:char="F028"/>
      </w:r>
      <w:r>
        <w:rPr>
          <w:sz w:val="22"/>
        </w:rPr>
        <w:t xml:space="preserve"> 05-55-81-48-80</w:t>
      </w:r>
    </w:p>
    <w:p w:rsidR="001202BD" w:rsidRDefault="001202BD" w:rsidP="001202BD">
      <w:pPr>
        <w:ind w:left="2978" w:firstLine="567"/>
        <w:jc w:val="both"/>
        <w:rPr>
          <w:color w:val="0000FF"/>
          <w:sz w:val="28"/>
          <w:u w:val="single"/>
        </w:rPr>
      </w:pPr>
      <w:r>
        <w:rPr>
          <w:rStyle w:val="CitationHTML"/>
          <w:rFonts w:cs="Arial"/>
          <w:sz w:val="27"/>
          <w:szCs w:val="27"/>
        </w:rPr>
        <w:t>www.ahun.educagri</w:t>
      </w:r>
      <w:r>
        <w:rPr>
          <w:rStyle w:val="CitationHTML"/>
          <w:rFonts w:cs="Arial"/>
          <w:b/>
          <w:bCs/>
          <w:sz w:val="27"/>
          <w:szCs w:val="27"/>
        </w:rPr>
        <w:t>.fr</w:t>
      </w:r>
    </w:p>
    <w:p w:rsidR="00C3506C" w:rsidRDefault="00C3506C" w:rsidP="00C3506C">
      <w:pPr>
        <w:autoSpaceDE w:val="0"/>
        <w:autoSpaceDN w:val="0"/>
        <w:adjustRightInd w:val="0"/>
        <w:jc w:val="center"/>
        <w:rPr>
          <w:bCs/>
        </w:rPr>
      </w:pPr>
    </w:p>
    <w:p w:rsidR="0019795A" w:rsidRPr="002E294B" w:rsidRDefault="0019795A" w:rsidP="0019795A">
      <w:pPr>
        <w:autoSpaceDE w:val="0"/>
        <w:autoSpaceDN w:val="0"/>
        <w:adjustRightInd w:val="0"/>
        <w:rPr>
          <w:bCs/>
        </w:rPr>
      </w:pPr>
      <w:r w:rsidRPr="002E294B">
        <w:rPr>
          <w:bCs/>
        </w:rPr>
        <w:t>* Etablissement Public Local d’Enseignement de Formation Professionnelle Agricoles</w:t>
      </w:r>
    </w:p>
    <w:p w:rsidR="0019795A" w:rsidRPr="00DA4994" w:rsidRDefault="0019795A" w:rsidP="0019795A"/>
    <w:p w:rsidR="001202BD" w:rsidRPr="001202BD" w:rsidRDefault="001202BD" w:rsidP="001202BD">
      <w:pPr>
        <w:jc w:val="both"/>
        <w:textAlignment w:val="baseline"/>
        <w:rPr>
          <w:rFonts w:ascii="Segoe UI" w:hAnsi="Segoe UI" w:cs="Segoe UI"/>
          <w:sz w:val="18"/>
          <w:szCs w:val="18"/>
        </w:rPr>
      </w:pPr>
      <w:r w:rsidRPr="001202BD">
        <w:rPr>
          <w:rFonts w:ascii="Calibri" w:hAnsi="Calibri" w:cs="Calibri"/>
          <w:sz w:val="22"/>
          <w:szCs w:val="22"/>
        </w:rPr>
        <w:t xml:space="preserve">Le pouvoir adjudicateur est le directeur </w:t>
      </w:r>
      <w:r>
        <w:rPr>
          <w:rFonts w:ascii="Calibri" w:hAnsi="Calibri" w:cs="Calibri"/>
          <w:sz w:val="22"/>
          <w:szCs w:val="22"/>
        </w:rPr>
        <w:t xml:space="preserve">et Ordonnateur </w:t>
      </w:r>
      <w:r w:rsidR="00360F98">
        <w:rPr>
          <w:rFonts w:ascii="Calibri" w:hAnsi="Calibri" w:cs="Calibri"/>
          <w:sz w:val="22"/>
          <w:szCs w:val="22"/>
        </w:rPr>
        <w:t>de l’EPLEFPA de la Creuse</w:t>
      </w:r>
      <w:r w:rsidRPr="001202BD">
        <w:rPr>
          <w:rFonts w:ascii="Calibri" w:hAnsi="Calibri" w:cs="Calibri"/>
          <w:sz w:val="22"/>
          <w:szCs w:val="22"/>
        </w:rPr>
        <w:t>, </w:t>
      </w:r>
      <w:r w:rsidRPr="001202BD">
        <w:rPr>
          <w:rFonts w:ascii="Calibri" w:hAnsi="Calibri" w:cs="Calibri"/>
          <w:b/>
          <w:bCs/>
          <w:sz w:val="22"/>
          <w:szCs w:val="22"/>
        </w:rPr>
        <w:t>Mme FE</w:t>
      </w:r>
      <w:r>
        <w:rPr>
          <w:rFonts w:ascii="Calibri" w:hAnsi="Calibri" w:cs="Calibri"/>
          <w:b/>
          <w:bCs/>
          <w:sz w:val="22"/>
          <w:szCs w:val="22"/>
        </w:rPr>
        <w:t>RREIRA</w:t>
      </w:r>
      <w:r w:rsidRPr="001202BD">
        <w:rPr>
          <w:rFonts w:ascii="Calibri" w:hAnsi="Calibri" w:cs="Calibri"/>
          <w:b/>
          <w:bCs/>
          <w:sz w:val="22"/>
          <w:szCs w:val="22"/>
        </w:rPr>
        <w:t xml:space="preserve"> - GOMES</w:t>
      </w:r>
      <w:r w:rsidRPr="001202BD">
        <w:rPr>
          <w:rFonts w:ascii="Calibri" w:hAnsi="Calibri" w:cs="Calibri"/>
          <w:sz w:val="22"/>
          <w:szCs w:val="22"/>
        </w:rPr>
        <w:t> VALERIE</w:t>
      </w:r>
    </w:p>
    <w:p w:rsidR="001202BD" w:rsidRPr="001202BD" w:rsidRDefault="001202BD" w:rsidP="001202BD">
      <w:pPr>
        <w:jc w:val="both"/>
        <w:textAlignment w:val="baseline"/>
        <w:rPr>
          <w:rFonts w:ascii="Calibri" w:hAnsi="Calibri" w:cs="Calibri"/>
          <w:sz w:val="22"/>
          <w:szCs w:val="22"/>
        </w:rPr>
      </w:pPr>
      <w:r w:rsidRPr="001202BD">
        <w:rPr>
          <w:rFonts w:ascii="Calibri" w:hAnsi="Calibri" w:cs="Calibri"/>
          <w:sz w:val="22"/>
          <w:szCs w:val="22"/>
        </w:rPr>
        <w:t>EPLEFPA d’Ahun – Le Chaussadis  - 23150 AHUN - 05 55 81 48 80 </w:t>
      </w:r>
    </w:p>
    <w:p w:rsidR="001202BD" w:rsidRPr="001202BD" w:rsidRDefault="001202BD" w:rsidP="001202BD">
      <w:pPr>
        <w:jc w:val="both"/>
        <w:textAlignment w:val="baseline"/>
        <w:rPr>
          <w:rFonts w:ascii="Segoe UI" w:hAnsi="Segoe UI" w:cs="Segoe UI"/>
          <w:sz w:val="18"/>
          <w:szCs w:val="18"/>
        </w:rPr>
      </w:pPr>
    </w:p>
    <w:p w:rsidR="001202BD" w:rsidRPr="001202BD" w:rsidRDefault="001202BD" w:rsidP="001202BD">
      <w:pPr>
        <w:jc w:val="both"/>
        <w:textAlignment w:val="baseline"/>
        <w:rPr>
          <w:rFonts w:ascii="Segoe UI" w:hAnsi="Segoe UI" w:cs="Segoe UI"/>
          <w:sz w:val="18"/>
          <w:szCs w:val="18"/>
        </w:rPr>
      </w:pPr>
      <w:r w:rsidRPr="001202BD">
        <w:rPr>
          <w:rFonts w:ascii="Calibri" w:hAnsi="Calibri" w:cs="Calibri"/>
          <w:sz w:val="22"/>
          <w:szCs w:val="22"/>
        </w:rPr>
        <w:t> </w:t>
      </w:r>
    </w:p>
    <w:p w:rsidR="001202BD" w:rsidRPr="001202BD" w:rsidRDefault="001202BD" w:rsidP="001202BD">
      <w:pPr>
        <w:jc w:val="both"/>
        <w:textAlignment w:val="baseline"/>
        <w:rPr>
          <w:rFonts w:ascii="Segoe UI" w:hAnsi="Segoe UI" w:cs="Segoe UI"/>
          <w:sz w:val="18"/>
          <w:szCs w:val="18"/>
        </w:rPr>
      </w:pPr>
      <w:r w:rsidRPr="001202BD">
        <w:rPr>
          <w:rFonts w:ascii="Calibri" w:hAnsi="Calibri" w:cs="Calibri"/>
          <w:sz w:val="22"/>
          <w:szCs w:val="22"/>
        </w:rPr>
        <w:t>Le comptable assignataire est l’agent comptable de l’EPL</w:t>
      </w:r>
      <w:r w:rsidR="00360F98">
        <w:rPr>
          <w:rFonts w:ascii="Calibri" w:hAnsi="Calibri" w:cs="Calibri"/>
          <w:sz w:val="22"/>
          <w:szCs w:val="22"/>
        </w:rPr>
        <w:t>EFPA de la Creuse</w:t>
      </w:r>
      <w:r w:rsidRPr="001202BD">
        <w:rPr>
          <w:rFonts w:ascii="Calibri" w:hAnsi="Calibri" w:cs="Calibri"/>
          <w:sz w:val="22"/>
          <w:szCs w:val="22"/>
        </w:rPr>
        <w:t>, </w:t>
      </w:r>
      <w:r w:rsidRPr="001202BD">
        <w:rPr>
          <w:rFonts w:ascii="Calibri" w:hAnsi="Calibri" w:cs="Calibri"/>
          <w:b/>
          <w:bCs/>
          <w:sz w:val="22"/>
          <w:szCs w:val="22"/>
        </w:rPr>
        <w:t>M. Damien GOURDON</w:t>
      </w:r>
      <w:r w:rsidRPr="001202BD">
        <w:rPr>
          <w:rFonts w:ascii="Calibri" w:hAnsi="Calibri" w:cs="Calibri"/>
          <w:sz w:val="22"/>
          <w:szCs w:val="22"/>
        </w:rPr>
        <w:t> </w:t>
      </w:r>
    </w:p>
    <w:p w:rsidR="001202BD" w:rsidRPr="001202BD" w:rsidRDefault="001202BD" w:rsidP="001202BD">
      <w:pPr>
        <w:jc w:val="both"/>
        <w:textAlignment w:val="baseline"/>
        <w:rPr>
          <w:rFonts w:ascii="Segoe UI" w:hAnsi="Segoe UI" w:cs="Segoe UI"/>
          <w:sz w:val="18"/>
          <w:szCs w:val="18"/>
        </w:rPr>
      </w:pPr>
      <w:r w:rsidRPr="001202BD">
        <w:rPr>
          <w:rFonts w:ascii="Calibri" w:hAnsi="Calibri" w:cs="Calibri"/>
          <w:sz w:val="22"/>
          <w:szCs w:val="22"/>
        </w:rPr>
        <w:t>EPLEFPA d’Ahun – Le Chaussadis  - 23150 AHUN - 05 55 81 48 80 </w:t>
      </w:r>
    </w:p>
    <w:p w:rsidR="001202BD" w:rsidRDefault="001202BD" w:rsidP="00425F4E">
      <w:pPr>
        <w:jc w:val="center"/>
        <w:rPr>
          <w:b/>
          <w:sz w:val="22"/>
        </w:rPr>
      </w:pPr>
    </w:p>
    <w:p w:rsidR="001202BD" w:rsidRDefault="001202BD" w:rsidP="00425F4E">
      <w:pPr>
        <w:jc w:val="center"/>
        <w:rPr>
          <w:b/>
          <w:sz w:val="22"/>
        </w:rPr>
      </w:pPr>
    </w:p>
    <w:p w:rsidR="001202BD" w:rsidRDefault="001202BD" w:rsidP="001202BD">
      <w:pPr>
        <w:pStyle w:val="TexteCCTP"/>
        <w:ind w:left="0"/>
      </w:pPr>
      <w:r>
        <w:t>La livraison du tracteur équipé s’effectuera au :</w:t>
      </w:r>
    </w:p>
    <w:p w:rsidR="001202BD" w:rsidRDefault="001202BD" w:rsidP="00425F4E">
      <w:pPr>
        <w:jc w:val="center"/>
        <w:rPr>
          <w:b/>
          <w:sz w:val="22"/>
        </w:rPr>
      </w:pPr>
    </w:p>
    <w:p w:rsidR="001202BD" w:rsidRPr="0042792F" w:rsidRDefault="001202BD" w:rsidP="001202BD">
      <w:pPr>
        <w:jc w:val="center"/>
        <w:rPr>
          <w:b/>
          <w:sz w:val="22"/>
        </w:rPr>
      </w:pPr>
      <w:r w:rsidRPr="0042792F">
        <w:rPr>
          <w:b/>
          <w:sz w:val="22"/>
        </w:rPr>
        <w:t xml:space="preserve">E.P.L.E.F.P.A </w:t>
      </w:r>
      <w:r>
        <w:rPr>
          <w:b/>
          <w:sz w:val="22"/>
        </w:rPr>
        <w:t>de la Creuse</w:t>
      </w:r>
    </w:p>
    <w:p w:rsidR="001202BD" w:rsidRDefault="001202BD" w:rsidP="001202BD">
      <w:pPr>
        <w:jc w:val="center"/>
        <w:rPr>
          <w:sz w:val="22"/>
        </w:rPr>
      </w:pPr>
      <w:r>
        <w:rPr>
          <w:sz w:val="22"/>
        </w:rPr>
        <w:t>Le Chaussadis</w:t>
      </w:r>
    </w:p>
    <w:p w:rsidR="001202BD" w:rsidRDefault="001202BD" w:rsidP="001202BD">
      <w:pPr>
        <w:jc w:val="center"/>
        <w:rPr>
          <w:sz w:val="22"/>
        </w:rPr>
      </w:pPr>
      <w:r>
        <w:rPr>
          <w:sz w:val="22"/>
        </w:rPr>
        <w:t>23150 AHUN</w:t>
      </w:r>
    </w:p>
    <w:p w:rsidR="00AD6F36" w:rsidRDefault="00AD6F36" w:rsidP="00425F4E">
      <w:pPr>
        <w:jc w:val="center"/>
        <w:rPr>
          <w:sz w:val="22"/>
        </w:rPr>
      </w:pPr>
    </w:p>
    <w:p w:rsidR="00274191" w:rsidRPr="00331999" w:rsidRDefault="00274191" w:rsidP="000204DA">
      <w:pPr>
        <w:pStyle w:val="TexteCCTP"/>
        <w:ind w:left="0"/>
        <w:jc w:val="center"/>
      </w:pPr>
    </w:p>
    <w:p w:rsidR="0019795A" w:rsidRPr="00DA4994" w:rsidRDefault="0019795A" w:rsidP="0019795A">
      <w:pPr>
        <w:pStyle w:val="Titre2"/>
        <w:numPr>
          <w:ilvl w:val="1"/>
          <w:numId w:val="0"/>
        </w:numPr>
        <w:shd w:val="clear" w:color="auto" w:fill="E0E0E0"/>
        <w:ind w:left="576" w:hanging="576"/>
      </w:pPr>
      <w:bookmarkStart w:id="16" w:name="_Toc183929624"/>
      <w:r w:rsidRPr="00DA4994">
        <w:t>Forme des prix</w:t>
      </w:r>
      <w:bookmarkEnd w:id="16"/>
    </w:p>
    <w:p w:rsidR="0019795A" w:rsidRDefault="0019795A" w:rsidP="0019795A">
      <w:pPr>
        <w:rPr>
          <w:sz w:val="16"/>
        </w:rPr>
      </w:pPr>
    </w:p>
    <w:p w:rsidR="00360F98" w:rsidRDefault="00360F98" w:rsidP="0019795A">
      <w:pPr>
        <w:rPr>
          <w:sz w:val="16"/>
        </w:rPr>
      </w:pPr>
    </w:p>
    <w:p w:rsidR="00360F98" w:rsidRPr="00DA4994" w:rsidRDefault="00360F98" w:rsidP="0019795A">
      <w:pPr>
        <w:rPr>
          <w:sz w:val="16"/>
        </w:rPr>
      </w:pPr>
    </w:p>
    <w:p w:rsidR="0019795A" w:rsidRPr="00A278DE" w:rsidRDefault="0019795A" w:rsidP="00A278DE">
      <w:pPr>
        <w:jc w:val="both"/>
      </w:pPr>
      <w:r>
        <w:t xml:space="preserve">Les prix correspondent aux </w:t>
      </w:r>
      <w:r w:rsidR="00282644">
        <w:t>matériels</w:t>
      </w:r>
      <w:r w:rsidR="00A266F3">
        <w:t xml:space="preserve"> réellement </w:t>
      </w:r>
      <w:r w:rsidR="00282644">
        <w:t>livrés</w:t>
      </w:r>
      <w:r>
        <w:t xml:space="preserve">. Ils sont fermes, définitifs </w:t>
      </w:r>
      <w:r w:rsidRPr="00A278DE">
        <w:t>pendant toute la durée du marché.</w:t>
      </w:r>
    </w:p>
    <w:p w:rsidR="0019795A" w:rsidRPr="00A278DE" w:rsidRDefault="0019795A" w:rsidP="00A278DE">
      <w:pPr>
        <w:jc w:val="both"/>
      </w:pPr>
    </w:p>
    <w:p w:rsidR="00282644" w:rsidRDefault="00141A67" w:rsidP="00A278DE">
      <w:pPr>
        <w:jc w:val="both"/>
      </w:pPr>
      <w:r w:rsidRPr="00A278DE">
        <w:t>Les prix remis sont réputés inclure toutes les fournitures et équipements nécessaires à la prestation</w:t>
      </w:r>
      <w:r w:rsidR="00282644" w:rsidRPr="00A278DE">
        <w:t xml:space="preserve"> décrite dans le présent cahier des charges ainsi que le montage des équipements, commandes et</w:t>
      </w:r>
      <w:r w:rsidR="00282644">
        <w:t xml:space="preserve"> organes nécessaires à leur bon fonctionnement ainsi que l</w:t>
      </w:r>
      <w:r w:rsidR="00961B7E">
        <w:t>a livraison, le</w:t>
      </w:r>
      <w:r w:rsidR="00282644">
        <w:t>s démonstrations et essais avec le personnel</w:t>
      </w:r>
      <w:r>
        <w:t>.</w:t>
      </w:r>
    </w:p>
    <w:p w:rsidR="00AD6F36" w:rsidRDefault="00AD6F36" w:rsidP="00A278DE">
      <w:pPr>
        <w:jc w:val="both"/>
      </w:pPr>
    </w:p>
    <w:p w:rsidR="00282644" w:rsidRDefault="00282644" w:rsidP="00141A67"/>
    <w:p w:rsidR="00D758F2" w:rsidRPr="00A22D60" w:rsidRDefault="00A53AB5" w:rsidP="00D758F2">
      <w:pPr>
        <w:pStyle w:val="Titre2"/>
        <w:numPr>
          <w:ilvl w:val="1"/>
          <w:numId w:val="0"/>
        </w:numPr>
        <w:shd w:val="clear" w:color="auto" w:fill="E0E0E0"/>
        <w:ind w:left="576" w:hanging="576"/>
      </w:pPr>
      <w:r>
        <w:t>Paiement FACTURE</w:t>
      </w:r>
    </w:p>
    <w:p w:rsidR="00276D66" w:rsidRDefault="00276D66" w:rsidP="00A278DE">
      <w:pPr>
        <w:jc w:val="both"/>
      </w:pPr>
    </w:p>
    <w:p w:rsidR="00360F98" w:rsidRDefault="00360F98" w:rsidP="00A278DE">
      <w:pPr>
        <w:jc w:val="both"/>
      </w:pPr>
    </w:p>
    <w:p w:rsidR="00282644" w:rsidRPr="00DA4994" w:rsidRDefault="00282644" w:rsidP="00A278DE">
      <w:pPr>
        <w:jc w:val="both"/>
      </w:pPr>
      <w:r w:rsidRPr="00DA4994">
        <w:t>La facture présentée au paiement sera établie en un original et une copie portant, outre les mentions légales, les indications suivantes :</w:t>
      </w:r>
    </w:p>
    <w:p w:rsidR="00282644" w:rsidRPr="00DA4994" w:rsidRDefault="00282644" w:rsidP="00A278DE">
      <w:pPr>
        <w:numPr>
          <w:ilvl w:val="0"/>
          <w:numId w:val="17"/>
        </w:numPr>
        <w:jc w:val="both"/>
      </w:pPr>
      <w:r w:rsidRPr="00DA4994">
        <w:t>Nom et adresse du créancier,</w:t>
      </w:r>
    </w:p>
    <w:p w:rsidR="00282644" w:rsidRPr="00DA4994" w:rsidRDefault="00282644" w:rsidP="00A278DE">
      <w:pPr>
        <w:numPr>
          <w:ilvl w:val="0"/>
          <w:numId w:val="17"/>
        </w:numPr>
        <w:jc w:val="both"/>
      </w:pPr>
      <w:r w:rsidRPr="00DA4994">
        <w:t>Numéro du compte bancaire ou postal,</w:t>
      </w:r>
    </w:p>
    <w:p w:rsidR="00282644" w:rsidRPr="00DA4994" w:rsidRDefault="00282644" w:rsidP="00A278DE">
      <w:pPr>
        <w:numPr>
          <w:ilvl w:val="0"/>
          <w:numId w:val="17"/>
        </w:numPr>
        <w:jc w:val="both"/>
      </w:pPr>
      <w:r w:rsidRPr="00DA4994">
        <w:t xml:space="preserve">Numéro et date du marché et de </w:t>
      </w:r>
      <w:r>
        <w:t>chaque avenant, le cas échéant,</w:t>
      </w:r>
    </w:p>
    <w:p w:rsidR="00282644" w:rsidRDefault="00282644" w:rsidP="00A278DE">
      <w:pPr>
        <w:numPr>
          <w:ilvl w:val="0"/>
          <w:numId w:val="17"/>
        </w:numPr>
        <w:jc w:val="both"/>
      </w:pPr>
      <w:r w:rsidRPr="00DA4994">
        <w:t>La facture sera datée et signée.</w:t>
      </w:r>
    </w:p>
    <w:p w:rsidR="00276D66" w:rsidRPr="00DA4994" w:rsidRDefault="00276D66" w:rsidP="00276D66">
      <w:pPr>
        <w:ind w:left="360"/>
        <w:jc w:val="both"/>
      </w:pPr>
    </w:p>
    <w:p w:rsidR="00282644" w:rsidRPr="00DA4994" w:rsidRDefault="00282644" w:rsidP="00A278DE">
      <w:pPr>
        <w:jc w:val="both"/>
      </w:pPr>
      <w:r w:rsidRPr="00DA4994">
        <w:t>Le règlement sera effectué par vire</w:t>
      </w:r>
      <w:r w:rsidR="001A36B4">
        <w:t xml:space="preserve">ment au compte </w:t>
      </w:r>
      <w:r w:rsidRPr="00DA4994">
        <w:t>bancaire indiqué par le titulaire de l’acte d’engagement.</w:t>
      </w:r>
    </w:p>
    <w:p w:rsidR="00282644" w:rsidRDefault="00282644" w:rsidP="00A278DE">
      <w:pPr>
        <w:jc w:val="both"/>
      </w:pPr>
      <w:r w:rsidRPr="00DA4994">
        <w:t xml:space="preserve">L’EPLEFPA </w:t>
      </w:r>
      <w:r w:rsidR="00B87D7C">
        <w:t xml:space="preserve">de la Creuse </w:t>
      </w:r>
      <w:r w:rsidRPr="00DA4994">
        <w:t xml:space="preserve">se libèrera des sommes dues dans un délai de </w:t>
      </w:r>
      <w:r>
        <w:t>30</w:t>
      </w:r>
      <w:r w:rsidRPr="00DA4994">
        <w:t xml:space="preserve"> jours, le point de départ du délai de paiement étant la date de réception de la demande de paiement.</w:t>
      </w:r>
    </w:p>
    <w:p w:rsidR="00AD6F36" w:rsidRDefault="00AD6F36" w:rsidP="00A278DE">
      <w:pPr>
        <w:jc w:val="both"/>
      </w:pPr>
    </w:p>
    <w:p w:rsidR="00282644" w:rsidRDefault="00282644" w:rsidP="00282644"/>
    <w:p w:rsidR="00360F98" w:rsidRDefault="00360F98" w:rsidP="00282644"/>
    <w:p w:rsidR="00360F98" w:rsidRDefault="00360F98" w:rsidP="00282644"/>
    <w:p w:rsidR="00360F98" w:rsidRDefault="00360F98" w:rsidP="00282644"/>
    <w:p w:rsidR="00282644" w:rsidRPr="00A22D60" w:rsidRDefault="00282644" w:rsidP="00282644">
      <w:pPr>
        <w:pStyle w:val="Titre2"/>
        <w:numPr>
          <w:ilvl w:val="1"/>
          <w:numId w:val="0"/>
        </w:numPr>
        <w:shd w:val="clear" w:color="auto" w:fill="E0E0E0"/>
        <w:ind w:left="576" w:hanging="576"/>
      </w:pPr>
      <w:r>
        <w:t>GARANTIE</w:t>
      </w:r>
    </w:p>
    <w:p w:rsidR="00360F98" w:rsidRDefault="00360F98" w:rsidP="00A278DE">
      <w:pPr>
        <w:jc w:val="both"/>
      </w:pPr>
    </w:p>
    <w:p w:rsidR="00282644" w:rsidRPr="00DA4994" w:rsidRDefault="00282644" w:rsidP="00A278DE">
      <w:pPr>
        <w:jc w:val="both"/>
      </w:pPr>
      <w:r w:rsidRPr="00DA4994">
        <w:t>Conformément aux dispositions de l’article 23 du cahier des clauses administratives générales applicable, la durée de la garantie contractuelle est déterminée par les parties.</w:t>
      </w:r>
    </w:p>
    <w:p w:rsidR="00282644" w:rsidRPr="00DA4994" w:rsidRDefault="00282644" w:rsidP="00A278DE">
      <w:pPr>
        <w:jc w:val="both"/>
      </w:pPr>
    </w:p>
    <w:p w:rsidR="00282644" w:rsidRDefault="00282644" w:rsidP="00A278DE">
      <w:pPr>
        <w:jc w:val="both"/>
      </w:pPr>
      <w:r w:rsidRPr="00DA4994">
        <w:t xml:space="preserve">Le titulaire du marché garantit ses prestations pour une durée </w:t>
      </w:r>
      <w:r w:rsidRPr="00624410">
        <w:t>minimale d</w:t>
      </w:r>
      <w:r w:rsidR="00475F73" w:rsidRPr="00624410">
        <w:t>e deux années</w:t>
      </w:r>
      <w:r w:rsidR="00475F73">
        <w:t xml:space="preserve"> </w:t>
      </w:r>
      <w:r w:rsidRPr="00DA4994">
        <w:t>à compter de la date d</w:t>
      </w:r>
      <w:r>
        <w:t>e mise en service du matériel</w:t>
      </w:r>
      <w:r w:rsidR="00E1175A">
        <w:t xml:space="preserve"> neuf.</w:t>
      </w:r>
    </w:p>
    <w:p w:rsidR="00282644" w:rsidRDefault="00282644" w:rsidP="00A278DE">
      <w:pPr>
        <w:jc w:val="both"/>
      </w:pPr>
    </w:p>
    <w:p w:rsidR="00282644" w:rsidRDefault="00282644" w:rsidP="00A278DE">
      <w:pPr>
        <w:jc w:val="both"/>
      </w:pPr>
      <w:r>
        <w:t xml:space="preserve">Le candidat précisera les conditions et le délai de garantie applicable à son matériel et ses équipements, étant précisé que ces délais ne pourront être inférieurs à </w:t>
      </w:r>
      <w:r w:rsidR="00E1175A">
        <w:t>deux</w:t>
      </w:r>
      <w:r>
        <w:t xml:space="preserve"> an</w:t>
      </w:r>
      <w:r w:rsidR="00E1175A">
        <w:t>s pour du matériel neuf</w:t>
      </w:r>
      <w:r>
        <w:t>.</w:t>
      </w:r>
    </w:p>
    <w:p w:rsidR="00282644" w:rsidRDefault="00282644" w:rsidP="00A278DE">
      <w:pPr>
        <w:jc w:val="both"/>
      </w:pPr>
    </w:p>
    <w:p w:rsidR="003C51EF" w:rsidRDefault="003C51EF" w:rsidP="00A278DE">
      <w:pPr>
        <w:jc w:val="both"/>
      </w:pPr>
    </w:p>
    <w:p w:rsidR="00282644" w:rsidRDefault="00282644" w:rsidP="00A278DE">
      <w:pPr>
        <w:jc w:val="both"/>
      </w:pPr>
      <w:r>
        <w:t xml:space="preserve">Le matériel et les équipements sont </w:t>
      </w:r>
      <w:r w:rsidR="00C3506C">
        <w:t>garantis</w:t>
      </w:r>
      <w:r>
        <w:t xml:space="preserve"> pièces et main d’œuvre, intervention sur site ou retour en usine, contre tout défaut de matière ou vice de fabrication.</w:t>
      </w:r>
    </w:p>
    <w:p w:rsidR="00282644" w:rsidRDefault="00282644" w:rsidP="00A278DE">
      <w:pPr>
        <w:jc w:val="both"/>
      </w:pPr>
    </w:p>
    <w:p w:rsidR="00282644" w:rsidRDefault="00282644" w:rsidP="00A278DE">
      <w:pPr>
        <w:jc w:val="both"/>
      </w:pPr>
      <w:r>
        <w:t>Si pendant la période de garantie, des avaries ou usures anormales apparaissent, le titulaire sera tenu de remplacer les éléments défectueux à ses frais, y compris les dépenses de main d’œuvre et de déplacement. Dans ce cas, les pièces reprises deviennent la propriété du titulaire.</w:t>
      </w:r>
    </w:p>
    <w:p w:rsidR="00282644" w:rsidRDefault="00282644" w:rsidP="00A278DE">
      <w:pPr>
        <w:jc w:val="both"/>
      </w:pPr>
    </w:p>
    <w:p w:rsidR="00360F98" w:rsidRDefault="00360F98" w:rsidP="00A278DE">
      <w:pPr>
        <w:jc w:val="both"/>
      </w:pPr>
    </w:p>
    <w:p w:rsidR="00282644" w:rsidRDefault="00282644" w:rsidP="00A278DE">
      <w:pPr>
        <w:jc w:val="both"/>
      </w:pPr>
      <w:r>
        <w:t>Le titulaire du marché s’engage pendant la période de garantie :</w:t>
      </w:r>
    </w:p>
    <w:p w:rsidR="00282644" w:rsidRDefault="00282644" w:rsidP="00A278DE">
      <w:pPr>
        <w:numPr>
          <w:ilvl w:val="0"/>
          <w:numId w:val="19"/>
        </w:numPr>
        <w:jc w:val="both"/>
      </w:pPr>
      <w:r>
        <w:t xml:space="preserve">En cas de défaillance du matériel, à effectuer les réparations nécessaires dans un délai maximum de </w:t>
      </w:r>
      <w:r w:rsidR="0021379F">
        <w:t>48</w:t>
      </w:r>
      <w:r>
        <w:t xml:space="preserve"> heures. Ce délai sera compté à partir du lendemain du jour où la défaillanc</w:t>
      </w:r>
      <w:r w:rsidR="00A278DE">
        <w:t>e</w:t>
      </w:r>
      <w:r>
        <w:t xml:space="preserve"> aura été portée à la connaissance du titulaire.</w:t>
      </w:r>
    </w:p>
    <w:p w:rsidR="00282644" w:rsidRDefault="00282644" w:rsidP="00A278DE">
      <w:pPr>
        <w:numPr>
          <w:ilvl w:val="0"/>
          <w:numId w:val="19"/>
        </w:numPr>
        <w:jc w:val="both"/>
      </w:pPr>
      <w:r>
        <w:t xml:space="preserve">A mettre à disposition de l’établissement, un </w:t>
      </w:r>
      <w:r w:rsidR="00A278DE">
        <w:t>matériel</w:t>
      </w:r>
      <w:r>
        <w:t xml:space="preserve"> de remplacement équivalent, dès lors que le matériel, objet du marché, s’avèrera défectueux, et nécessitera une immobilisation ou inutilisation dépassant 72 heures.</w:t>
      </w:r>
    </w:p>
    <w:p w:rsidR="00282644" w:rsidRDefault="00282644" w:rsidP="00282644">
      <w:pPr>
        <w:numPr>
          <w:ilvl w:val="0"/>
          <w:numId w:val="19"/>
        </w:numPr>
        <w:jc w:val="both"/>
      </w:pPr>
      <w:r>
        <w:t>Cette mise à disposition sera obligatoirement consentie à titre gratuit, et pour un matériel dûment assuré par le titulaire du marché.</w:t>
      </w:r>
    </w:p>
    <w:p w:rsidR="0021379F" w:rsidRDefault="0021379F" w:rsidP="0021379F">
      <w:pPr>
        <w:ind w:left="720"/>
        <w:jc w:val="both"/>
      </w:pPr>
    </w:p>
    <w:p w:rsidR="00282644" w:rsidRPr="0012198C" w:rsidRDefault="00282644" w:rsidP="00AD2D93">
      <w:pPr>
        <w:jc w:val="both"/>
      </w:pPr>
      <w:r w:rsidRPr="0012198C">
        <w:t>Pendant la période de garantie, l’établissement se réserve le droit d’effectuer les réparations temporaires nécessaires pour maintenir l’équipement en état de marche, sans pour cela que la garantie de l’entreprise soit annulée ou sa responsabilité dégagée.</w:t>
      </w:r>
    </w:p>
    <w:p w:rsidR="00282644" w:rsidRDefault="00282644" w:rsidP="00282644"/>
    <w:p w:rsidR="00360F98" w:rsidRDefault="00360F98" w:rsidP="00AD2D93">
      <w:pPr>
        <w:jc w:val="both"/>
      </w:pPr>
    </w:p>
    <w:p w:rsidR="00282644" w:rsidRDefault="00282644" w:rsidP="00AD2D93">
      <w:pPr>
        <w:jc w:val="both"/>
      </w:pPr>
      <w:r>
        <w:t>Il est précisé que l’engagement des garanties, applicables aux matériels et fournitures, sera décompté à partir de la date à laquelle sera prononcée la réception du véhicule avec ses équipements.</w:t>
      </w:r>
    </w:p>
    <w:p w:rsidR="00360F98" w:rsidRDefault="00360F98" w:rsidP="00AD2D93">
      <w:pPr>
        <w:jc w:val="both"/>
      </w:pPr>
    </w:p>
    <w:p w:rsidR="00282644" w:rsidRDefault="00282644" w:rsidP="00282644">
      <w:r>
        <w:t>Le titulaire s’engage à intervenir au titre de la garan</w:t>
      </w:r>
      <w:r w:rsidR="0021379F">
        <w:t>tie technique dans un délai de 48</w:t>
      </w:r>
      <w:r>
        <w:t xml:space="preserve"> heures.</w:t>
      </w:r>
    </w:p>
    <w:p w:rsidR="00282644" w:rsidRDefault="00282644" w:rsidP="00282644"/>
    <w:p w:rsidR="00282644" w:rsidRPr="00DA4994" w:rsidRDefault="00282644" w:rsidP="00282644"/>
    <w:p w:rsidR="00987CD3" w:rsidRPr="00A22D60" w:rsidRDefault="00987CD3" w:rsidP="00987CD3">
      <w:pPr>
        <w:pStyle w:val="Titre2"/>
        <w:numPr>
          <w:ilvl w:val="1"/>
          <w:numId w:val="0"/>
        </w:numPr>
        <w:shd w:val="clear" w:color="auto" w:fill="E0E0E0"/>
        <w:ind w:left="576" w:hanging="576"/>
      </w:pPr>
      <w:r>
        <w:t>DISPOSITIONS GENERALES</w:t>
      </w:r>
    </w:p>
    <w:p w:rsidR="00360F98" w:rsidRDefault="00360F98" w:rsidP="00987CD3">
      <w:pPr>
        <w:jc w:val="both"/>
      </w:pPr>
    </w:p>
    <w:p w:rsidR="00A53AB5" w:rsidRDefault="00987CD3" w:rsidP="00987CD3">
      <w:pPr>
        <w:jc w:val="both"/>
      </w:pPr>
      <w:r>
        <w:t xml:space="preserve">Pour tout ce qui n’est pas expressément visé par le cahier des clauses administratives particulières, il sera fait application des dispositions du cahier des clauses administratives générales applicables aux marchés de </w:t>
      </w:r>
      <w:r w:rsidR="002157D8">
        <w:t>fournitures et services</w:t>
      </w:r>
      <w:r>
        <w:t>.</w:t>
      </w:r>
    </w:p>
    <w:p w:rsidR="00E15FF2" w:rsidRDefault="00E15FF2" w:rsidP="00D758F2">
      <w:pPr>
        <w:ind w:left="851"/>
        <w:jc w:val="both"/>
        <w:rPr>
          <w:color w:val="0000FF"/>
          <w:sz w:val="28"/>
          <w:u w:val="single"/>
        </w:rPr>
      </w:pPr>
    </w:p>
    <w:p w:rsidR="00AD6F36" w:rsidRDefault="00AD6F36" w:rsidP="00D758F2">
      <w:pPr>
        <w:ind w:left="851"/>
        <w:jc w:val="both"/>
        <w:rPr>
          <w:color w:val="0000FF"/>
          <w:sz w:val="28"/>
          <w:u w:val="single"/>
        </w:rPr>
      </w:pPr>
    </w:p>
    <w:p w:rsidR="00AF2D61" w:rsidRDefault="00AF2D61" w:rsidP="00D758F2">
      <w:pPr>
        <w:ind w:left="851"/>
        <w:jc w:val="both"/>
        <w:rPr>
          <w:color w:val="0000FF"/>
          <w:sz w:val="28"/>
          <w:u w:val="single"/>
        </w:rPr>
      </w:pPr>
    </w:p>
    <w:p w:rsidR="00AD6F36" w:rsidRDefault="00AD6F36" w:rsidP="00D758F2">
      <w:pPr>
        <w:ind w:left="851"/>
        <w:jc w:val="both"/>
        <w:rPr>
          <w:color w:val="0000FF"/>
          <w:sz w:val="28"/>
          <w:u w:val="single"/>
        </w:rPr>
      </w:pPr>
    </w:p>
    <w:p w:rsidR="003C51EF" w:rsidRDefault="003C51EF" w:rsidP="00D758F2">
      <w:pPr>
        <w:ind w:left="851"/>
        <w:jc w:val="both"/>
        <w:rPr>
          <w:color w:val="0000FF"/>
          <w:sz w:val="28"/>
          <w:u w:val="single"/>
        </w:rPr>
      </w:pPr>
    </w:p>
    <w:p w:rsidR="003C51EF" w:rsidRDefault="003C51EF" w:rsidP="00D758F2">
      <w:pPr>
        <w:ind w:left="851"/>
        <w:jc w:val="both"/>
        <w:rPr>
          <w:color w:val="0000FF"/>
          <w:sz w:val="28"/>
          <w:u w:val="single"/>
        </w:rPr>
      </w:pPr>
    </w:p>
    <w:p w:rsidR="003C51EF" w:rsidRDefault="003C51EF" w:rsidP="00D758F2">
      <w:pPr>
        <w:ind w:left="851"/>
        <w:jc w:val="both"/>
        <w:rPr>
          <w:color w:val="0000FF"/>
          <w:sz w:val="28"/>
          <w:u w:val="single"/>
        </w:rPr>
      </w:pPr>
    </w:p>
    <w:p w:rsidR="003C51EF" w:rsidRDefault="003C51EF" w:rsidP="00D758F2">
      <w:pPr>
        <w:ind w:left="851"/>
        <w:jc w:val="both"/>
        <w:rPr>
          <w:color w:val="0000FF"/>
          <w:sz w:val="28"/>
          <w:u w:val="single"/>
        </w:rPr>
      </w:pPr>
    </w:p>
    <w:p w:rsidR="003C51EF" w:rsidRDefault="003C51EF" w:rsidP="00D758F2">
      <w:pPr>
        <w:ind w:left="851"/>
        <w:jc w:val="both"/>
        <w:rPr>
          <w:color w:val="0000FF"/>
          <w:sz w:val="28"/>
          <w:u w:val="single"/>
        </w:rPr>
      </w:pPr>
    </w:p>
    <w:p w:rsidR="003C51EF" w:rsidRDefault="003C51EF" w:rsidP="00D758F2">
      <w:pPr>
        <w:ind w:left="851"/>
        <w:jc w:val="both"/>
        <w:rPr>
          <w:color w:val="0000FF"/>
          <w:sz w:val="28"/>
          <w:u w:val="single"/>
        </w:rPr>
      </w:pPr>
    </w:p>
    <w:p w:rsidR="00AD6F36" w:rsidRDefault="00AD6F36" w:rsidP="00D758F2">
      <w:pPr>
        <w:ind w:left="851"/>
        <w:jc w:val="both"/>
        <w:rPr>
          <w:color w:val="0000FF"/>
          <w:sz w:val="28"/>
          <w:u w:val="single"/>
        </w:rPr>
      </w:pPr>
    </w:p>
    <w:p w:rsidR="00D758F2" w:rsidRPr="00A53AB5" w:rsidRDefault="00D758F2" w:rsidP="00D758F2">
      <w:pPr>
        <w:ind w:left="851"/>
        <w:jc w:val="both"/>
        <w:rPr>
          <w:color w:val="0000FF"/>
          <w:sz w:val="28"/>
          <w:u w:val="single"/>
        </w:rPr>
      </w:pPr>
      <w:r w:rsidRPr="00A53AB5">
        <w:rPr>
          <w:color w:val="0000FF"/>
          <w:sz w:val="28"/>
          <w:u w:val="single"/>
        </w:rPr>
        <w:t>C – CAHIER DES CLAUSES TECHNIQUES PARTICULIERES</w:t>
      </w:r>
    </w:p>
    <w:p w:rsidR="00D758F2" w:rsidRPr="00DA4994" w:rsidRDefault="00D758F2" w:rsidP="0019795A"/>
    <w:p w:rsidR="0065612A" w:rsidRPr="00A53AB5" w:rsidRDefault="0065612A" w:rsidP="00A53AB5">
      <w:pPr>
        <w:pStyle w:val="Titre2"/>
        <w:numPr>
          <w:ilvl w:val="1"/>
          <w:numId w:val="0"/>
        </w:numPr>
        <w:shd w:val="clear" w:color="auto" w:fill="E0E0E0"/>
        <w:ind w:left="576" w:hanging="576"/>
      </w:pPr>
      <w:r w:rsidRPr="00A53AB5">
        <w:t>CONTENU DES PRESTATIONS</w:t>
      </w:r>
    </w:p>
    <w:p w:rsidR="0068260C" w:rsidRDefault="0068260C" w:rsidP="00616D71">
      <w:pPr>
        <w:jc w:val="both"/>
      </w:pPr>
    </w:p>
    <w:p w:rsidR="0068260C" w:rsidRPr="00274397" w:rsidRDefault="0068260C" w:rsidP="0068260C">
      <w:pPr>
        <w:jc w:val="both"/>
      </w:pPr>
      <w:r w:rsidRPr="00274397">
        <w:t>Les entreprises sont tenues de prendre connaissance de l’ensemble des documents. Ils ne pourront se prévaloir en aucun cas, ni à aucun moment, de les ignorer, ou de ne pas les avoir consultés.</w:t>
      </w:r>
    </w:p>
    <w:p w:rsidR="0068260C" w:rsidRPr="00274397" w:rsidRDefault="0068260C" w:rsidP="0068260C"/>
    <w:p w:rsidR="0068260C" w:rsidRDefault="0068260C" w:rsidP="0068260C">
      <w:r w:rsidRPr="00274397">
        <w:t>D’une manière générale, le titulaire de chaque lot :</w:t>
      </w:r>
    </w:p>
    <w:p w:rsidR="00446128" w:rsidRPr="00274397" w:rsidRDefault="00446128" w:rsidP="0068260C"/>
    <w:p w:rsidR="0068260C" w:rsidRDefault="00032170" w:rsidP="0068260C">
      <w:pPr>
        <w:numPr>
          <w:ilvl w:val="0"/>
          <w:numId w:val="8"/>
        </w:numPr>
        <w:jc w:val="both"/>
      </w:pPr>
      <w:r>
        <w:t>fournira le matériel</w:t>
      </w:r>
      <w:r w:rsidR="007E7BC7">
        <w:t xml:space="preserve"> neuf</w:t>
      </w:r>
      <w:r w:rsidR="0021379F">
        <w:t xml:space="preserve"> ou de démo</w:t>
      </w:r>
      <w:r w:rsidR="0068260C" w:rsidRPr="00274397">
        <w:t>, clés en main suivant les normes en vigueur (sécurité, sonorité, carburant et document en français)</w:t>
      </w:r>
    </w:p>
    <w:p w:rsidR="0068260C" w:rsidRPr="00274397" w:rsidRDefault="0068260C" w:rsidP="0068260C">
      <w:pPr>
        <w:numPr>
          <w:ilvl w:val="0"/>
          <w:numId w:val="8"/>
        </w:numPr>
        <w:jc w:val="both"/>
      </w:pPr>
      <w:r>
        <w:t>effectuera l</w:t>
      </w:r>
      <w:r w:rsidR="0021379F">
        <w:t>a mise en route</w:t>
      </w:r>
      <w:r w:rsidR="007E7BC7" w:rsidRPr="006760E2">
        <w:rPr>
          <w:b/>
        </w:rPr>
        <w:t xml:space="preserve"> </w:t>
      </w:r>
      <w:r w:rsidRPr="006760E2">
        <w:rPr>
          <w:b/>
        </w:rPr>
        <w:t>avec les personnels</w:t>
      </w:r>
      <w:r w:rsidR="00101151" w:rsidRPr="006760E2">
        <w:rPr>
          <w:b/>
        </w:rPr>
        <w:t xml:space="preserve"> </w:t>
      </w:r>
    </w:p>
    <w:p w:rsidR="0068260C" w:rsidRPr="00274397" w:rsidRDefault="0068260C" w:rsidP="0068260C">
      <w:pPr>
        <w:numPr>
          <w:ilvl w:val="0"/>
          <w:numId w:val="8"/>
        </w:numPr>
      </w:pPr>
      <w:r w:rsidRPr="00274397">
        <w:t>précisera la durée de garantie du matériel et le délai de livraison</w:t>
      </w:r>
    </w:p>
    <w:p w:rsidR="0068260C" w:rsidRDefault="0068260C" w:rsidP="0068260C">
      <w:pPr>
        <w:numPr>
          <w:ilvl w:val="0"/>
          <w:numId w:val="8"/>
        </w:numPr>
      </w:pPr>
      <w:r w:rsidRPr="00274397">
        <w:t>réalisera la livraison du matériel au :</w:t>
      </w:r>
    </w:p>
    <w:p w:rsidR="00B87D7C" w:rsidRDefault="00B87D7C" w:rsidP="00B87D7C">
      <w:pPr>
        <w:jc w:val="center"/>
        <w:rPr>
          <w:b/>
          <w:sz w:val="22"/>
        </w:rPr>
      </w:pPr>
    </w:p>
    <w:p w:rsidR="00B87D7C" w:rsidRPr="0042792F" w:rsidRDefault="00B87D7C" w:rsidP="00B87D7C">
      <w:pPr>
        <w:jc w:val="center"/>
        <w:rPr>
          <w:b/>
          <w:sz w:val="22"/>
        </w:rPr>
      </w:pPr>
      <w:r w:rsidRPr="0042792F">
        <w:rPr>
          <w:b/>
          <w:sz w:val="22"/>
        </w:rPr>
        <w:t xml:space="preserve">E.P.L.E.F.P.A </w:t>
      </w:r>
      <w:r>
        <w:rPr>
          <w:b/>
          <w:sz w:val="22"/>
        </w:rPr>
        <w:t>de la Creuse</w:t>
      </w:r>
    </w:p>
    <w:p w:rsidR="00B87D7C" w:rsidRDefault="00B87D7C" w:rsidP="00B87D7C">
      <w:pPr>
        <w:jc w:val="center"/>
        <w:rPr>
          <w:sz w:val="22"/>
        </w:rPr>
      </w:pPr>
      <w:r>
        <w:rPr>
          <w:sz w:val="22"/>
        </w:rPr>
        <w:t>Le Chaussadis</w:t>
      </w:r>
    </w:p>
    <w:p w:rsidR="00B87D7C" w:rsidRDefault="00B87D7C" w:rsidP="00B87D7C">
      <w:pPr>
        <w:jc w:val="center"/>
        <w:rPr>
          <w:sz w:val="22"/>
        </w:rPr>
      </w:pPr>
      <w:r>
        <w:rPr>
          <w:sz w:val="22"/>
        </w:rPr>
        <w:t>23150 AHUN</w:t>
      </w:r>
    </w:p>
    <w:p w:rsidR="00E15FF2" w:rsidRDefault="00E15FF2" w:rsidP="00616D71">
      <w:pPr>
        <w:jc w:val="both"/>
      </w:pPr>
    </w:p>
    <w:p w:rsidR="00C05526" w:rsidRPr="00C05526" w:rsidRDefault="00C05526" w:rsidP="00C05526">
      <w:pPr>
        <w:pStyle w:val="Titre2"/>
        <w:numPr>
          <w:ilvl w:val="0"/>
          <w:numId w:val="26"/>
        </w:numPr>
        <w:rPr>
          <w:color w:val="0000FF"/>
          <w:sz w:val="20"/>
        </w:rPr>
      </w:pPr>
      <w:r>
        <w:rPr>
          <w:color w:val="0000FF"/>
          <w:sz w:val="20"/>
        </w:rPr>
        <w:t xml:space="preserve">CARACTERISTIQUES DU </w:t>
      </w:r>
      <w:r w:rsidR="00961B7E">
        <w:rPr>
          <w:color w:val="0000FF"/>
          <w:sz w:val="20"/>
        </w:rPr>
        <w:t>T</w:t>
      </w:r>
      <w:r>
        <w:rPr>
          <w:color w:val="0000FF"/>
          <w:sz w:val="20"/>
        </w:rPr>
        <w:t>racteur</w:t>
      </w:r>
    </w:p>
    <w:p w:rsidR="00C05526" w:rsidRDefault="00C05526" w:rsidP="00C05526"/>
    <w:p w:rsidR="00360F98" w:rsidRPr="004B065B" w:rsidRDefault="00360F98" w:rsidP="00360F98">
      <w:pPr>
        <w:spacing w:after="160" w:line="259" w:lineRule="auto"/>
        <w:ind w:left="720"/>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 xml:space="preserve">Tracteur </w:t>
      </w:r>
      <w:r w:rsidR="004B065B" w:rsidRPr="004B065B">
        <w:rPr>
          <w:rFonts w:asciiTheme="minorHAnsi" w:eastAsiaTheme="minorHAnsi" w:hAnsiTheme="minorHAnsi" w:cstheme="minorBidi"/>
          <w:sz w:val="22"/>
          <w:szCs w:val="22"/>
          <w:lang w:eastAsia="en-US"/>
        </w:rPr>
        <w:t>95 – 105 cv</w:t>
      </w:r>
      <w:r w:rsidRPr="004B065B">
        <w:rPr>
          <w:rFonts w:asciiTheme="minorHAnsi" w:eastAsiaTheme="minorHAnsi" w:hAnsiTheme="minorHAnsi" w:cstheme="minorBidi"/>
          <w:sz w:val="22"/>
          <w:szCs w:val="22"/>
          <w:lang w:eastAsia="en-US"/>
        </w:rPr>
        <w:t xml:space="preserve"> neuf</w:t>
      </w:r>
      <w:r w:rsidR="004B065B" w:rsidRPr="004B065B">
        <w:rPr>
          <w:rFonts w:asciiTheme="minorHAnsi" w:eastAsiaTheme="minorHAnsi" w:hAnsiTheme="minorHAnsi" w:cstheme="minorBidi"/>
          <w:sz w:val="22"/>
          <w:szCs w:val="22"/>
          <w:lang w:eastAsia="en-US"/>
        </w:rPr>
        <w:t xml:space="preserve"> ou de démo (maxi 300h)</w:t>
      </w:r>
    </w:p>
    <w:p w:rsidR="00360F98" w:rsidRPr="004B065B" w:rsidRDefault="00360F98" w:rsidP="00360F98">
      <w:pPr>
        <w:spacing w:after="160" w:line="259" w:lineRule="auto"/>
        <w:ind w:left="720"/>
        <w:contextualSpacing/>
        <w:rPr>
          <w:rFonts w:asciiTheme="minorHAnsi" w:eastAsiaTheme="minorHAnsi" w:hAnsiTheme="minorHAnsi" w:cstheme="minorBidi"/>
          <w:sz w:val="22"/>
          <w:szCs w:val="22"/>
          <w:lang w:eastAsia="en-US"/>
        </w:rPr>
      </w:pP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hauteur 290 cm maximum</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largeur 250 cm maximum</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pneu arriè</w:t>
      </w:r>
      <w:r w:rsidRPr="004B065B">
        <w:rPr>
          <w:rFonts w:asciiTheme="minorHAnsi" w:eastAsiaTheme="minorHAnsi" w:hAnsiTheme="minorHAnsi" w:cstheme="minorBidi"/>
          <w:sz w:val="22"/>
          <w:szCs w:val="22"/>
          <w:lang w:eastAsia="en-US"/>
        </w:rPr>
        <w:t>re en 34</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pneu avant en 24</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inverseur main gauche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pas de boite mé</w:t>
      </w:r>
      <w:r w:rsidRPr="004B065B">
        <w:rPr>
          <w:rFonts w:asciiTheme="minorHAnsi" w:eastAsiaTheme="minorHAnsi" w:hAnsiTheme="minorHAnsi" w:cstheme="minorBidi"/>
          <w:sz w:val="22"/>
          <w:szCs w:val="22"/>
          <w:lang w:eastAsia="en-US"/>
        </w:rPr>
        <w:t>canique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siè</w:t>
      </w:r>
      <w:r w:rsidRPr="004B065B">
        <w:rPr>
          <w:rFonts w:asciiTheme="minorHAnsi" w:eastAsiaTheme="minorHAnsi" w:hAnsiTheme="minorHAnsi" w:cstheme="minorBidi"/>
          <w:sz w:val="22"/>
          <w:szCs w:val="22"/>
          <w:lang w:eastAsia="en-US"/>
        </w:rPr>
        <w:t>ge pneumatique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frein à main/ frein de parking à</w:t>
      </w:r>
      <w:r w:rsidRPr="004B065B">
        <w:rPr>
          <w:rFonts w:asciiTheme="minorHAnsi" w:eastAsiaTheme="minorHAnsi" w:hAnsiTheme="minorHAnsi" w:cstheme="minorBidi"/>
          <w:sz w:val="22"/>
          <w:szCs w:val="22"/>
          <w:lang w:eastAsia="en-US"/>
        </w:rPr>
        <w:t xml:space="preserve"> gauche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siè</w:t>
      </w:r>
      <w:r w:rsidRPr="004B065B">
        <w:rPr>
          <w:rFonts w:asciiTheme="minorHAnsi" w:eastAsiaTheme="minorHAnsi" w:hAnsiTheme="minorHAnsi" w:cstheme="minorBidi"/>
          <w:sz w:val="22"/>
          <w:szCs w:val="22"/>
          <w:lang w:eastAsia="en-US"/>
        </w:rPr>
        <w:t>ge passager</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3 distributeurs hydraulique</w:t>
      </w:r>
      <w:r w:rsidRPr="004B065B">
        <w:rPr>
          <w:rFonts w:asciiTheme="minorHAnsi" w:eastAsiaTheme="minorHAnsi" w:hAnsiTheme="minorHAnsi" w:cstheme="minorBidi"/>
          <w:sz w:val="22"/>
          <w:szCs w:val="22"/>
          <w:lang w:eastAsia="en-US"/>
        </w:rPr>
        <w:t>s</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prise de force arriè</w:t>
      </w:r>
      <w:r w:rsidRPr="004B065B">
        <w:rPr>
          <w:rFonts w:asciiTheme="minorHAnsi" w:eastAsiaTheme="minorHAnsi" w:hAnsiTheme="minorHAnsi" w:cstheme="minorBidi"/>
          <w:sz w:val="22"/>
          <w:szCs w:val="22"/>
          <w:lang w:eastAsia="en-US"/>
        </w:rPr>
        <w:t>re 540e/540/1000</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double ligne de freinage (air/ hydro)</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cabine suspendue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garde boue avant</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élargisseur d'aile arriè</w:t>
      </w:r>
      <w:r w:rsidRPr="004B065B">
        <w:rPr>
          <w:rFonts w:asciiTheme="minorHAnsi" w:eastAsiaTheme="minorHAnsi" w:hAnsiTheme="minorHAnsi" w:cstheme="minorBidi"/>
          <w:sz w:val="22"/>
          <w:szCs w:val="22"/>
          <w:lang w:eastAsia="en-US"/>
        </w:rPr>
        <w:t>re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masse de roue arriè</w:t>
      </w:r>
      <w:r w:rsidRPr="004B065B">
        <w:rPr>
          <w:rFonts w:asciiTheme="minorHAnsi" w:eastAsiaTheme="minorHAnsi" w:hAnsiTheme="minorHAnsi" w:cstheme="minorBidi"/>
          <w:sz w:val="22"/>
          <w:szCs w:val="22"/>
          <w:lang w:eastAsia="en-US"/>
        </w:rPr>
        <w:t>re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relevage avant</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1 distributeur hydraulique avant</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bras avec attelage automatique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barre oscillante/piton/gueule de loup</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climatisation</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toit vitré</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chargeur frontal</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commande basse pression</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PCH hydraulique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multibenne 2 m</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pic botte</w:t>
      </w:r>
    </w:p>
    <w:p w:rsidR="004B065B" w:rsidRP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transpalette</w:t>
      </w:r>
    </w:p>
    <w:p w:rsidR="004B065B" w:rsidRDefault="004B065B" w:rsidP="004B065B">
      <w:pPr>
        <w:numPr>
          <w:ilvl w:val="0"/>
          <w:numId w:val="38"/>
        </w:numPr>
        <w:spacing w:after="160" w:line="259" w:lineRule="auto"/>
        <w:contextualSpacing/>
        <w:rPr>
          <w:rFonts w:asciiTheme="minorHAnsi" w:eastAsiaTheme="minorHAnsi" w:hAnsiTheme="minorHAnsi" w:cstheme="minorBidi"/>
          <w:sz w:val="22"/>
          <w:szCs w:val="22"/>
          <w:lang w:eastAsia="en-US"/>
        </w:rPr>
      </w:pPr>
      <w:r w:rsidRPr="004B065B">
        <w:rPr>
          <w:rFonts w:asciiTheme="minorHAnsi" w:eastAsiaTheme="minorHAnsi" w:hAnsiTheme="minorHAnsi" w:cstheme="minorBidi"/>
          <w:sz w:val="22"/>
          <w:szCs w:val="22"/>
          <w:lang w:eastAsia="en-US"/>
        </w:rPr>
        <w:t>couplage rapide des prises d'huile</w:t>
      </w:r>
    </w:p>
    <w:p w:rsidR="004B065B" w:rsidRDefault="004B065B" w:rsidP="004B065B">
      <w:pPr>
        <w:spacing w:after="160" w:line="259" w:lineRule="auto"/>
        <w:contextualSpacing/>
        <w:rPr>
          <w:rFonts w:asciiTheme="minorHAnsi" w:eastAsiaTheme="minorHAnsi" w:hAnsiTheme="minorHAnsi" w:cstheme="minorBidi"/>
          <w:sz w:val="22"/>
          <w:szCs w:val="22"/>
          <w:lang w:eastAsia="en-US"/>
        </w:rPr>
      </w:pPr>
    </w:p>
    <w:p w:rsidR="004B065B" w:rsidRPr="005D4312" w:rsidRDefault="004B065B" w:rsidP="004B065B">
      <w:pPr>
        <w:spacing w:after="160" w:line="259" w:lineRule="auto"/>
        <w:contextualSpacing/>
        <w:rPr>
          <w:rFonts w:asciiTheme="minorHAnsi" w:eastAsiaTheme="minorHAnsi" w:hAnsiTheme="minorHAnsi" w:cstheme="minorBidi"/>
          <w:b/>
          <w:sz w:val="22"/>
          <w:szCs w:val="22"/>
          <w:lang w:eastAsia="en-US"/>
        </w:rPr>
      </w:pPr>
      <w:r w:rsidRPr="005D4312">
        <w:rPr>
          <w:rFonts w:asciiTheme="minorHAnsi" w:eastAsiaTheme="minorHAnsi" w:hAnsiTheme="minorHAnsi" w:cstheme="minorBidi"/>
          <w:b/>
          <w:sz w:val="22"/>
          <w:szCs w:val="22"/>
          <w:lang w:eastAsia="en-US"/>
        </w:rPr>
        <w:t>La présentation du matériel est fortement souhaitée et sera valorisée même si le chargeur n’est pas présent. Les salariés souhaitent pouvoir visualiser le matériel au sein des bâtiments pour le gabarit et la maniabilité.</w:t>
      </w:r>
    </w:p>
    <w:p w:rsidR="005D4312" w:rsidRPr="005D4312" w:rsidRDefault="005D4312" w:rsidP="005D4312">
      <w:pPr>
        <w:rPr>
          <w:b/>
          <w:sz w:val="24"/>
          <w:szCs w:val="24"/>
          <w:u w:val="single"/>
        </w:rPr>
      </w:pPr>
      <w:r w:rsidRPr="005D4312">
        <w:rPr>
          <w:b/>
          <w:sz w:val="24"/>
          <w:szCs w:val="24"/>
          <w:u w:val="single"/>
        </w:rPr>
        <w:t>Essai du matériel : prendre rendez-vous avec les salariés : M.Judet ou</w:t>
      </w:r>
      <w:r w:rsidR="001A67E7">
        <w:rPr>
          <w:b/>
          <w:sz w:val="24"/>
          <w:szCs w:val="24"/>
          <w:u w:val="single"/>
        </w:rPr>
        <w:t xml:space="preserve"> </w:t>
      </w:r>
      <w:bookmarkStart w:id="17" w:name="_GoBack"/>
      <w:bookmarkEnd w:id="17"/>
      <w:r w:rsidRPr="005D4312">
        <w:rPr>
          <w:b/>
          <w:sz w:val="24"/>
          <w:szCs w:val="24"/>
          <w:u w:val="single"/>
        </w:rPr>
        <w:t xml:space="preserve">M. Menier </w:t>
      </w:r>
    </w:p>
    <w:p w:rsidR="004B065B" w:rsidRPr="004B065B" w:rsidRDefault="004B065B" w:rsidP="004B065B">
      <w:pPr>
        <w:spacing w:after="160" w:line="259" w:lineRule="auto"/>
        <w:contextualSpacing/>
        <w:rPr>
          <w:rFonts w:asciiTheme="minorHAnsi" w:eastAsiaTheme="minorHAnsi" w:hAnsiTheme="minorHAnsi" w:cstheme="minorBidi"/>
          <w:sz w:val="22"/>
          <w:szCs w:val="22"/>
          <w:lang w:eastAsia="en-US"/>
        </w:rPr>
      </w:pPr>
    </w:p>
    <w:p w:rsidR="00C05526" w:rsidRPr="00C05526" w:rsidRDefault="00C05526" w:rsidP="00C05526">
      <w:pPr>
        <w:pStyle w:val="Titre2"/>
        <w:numPr>
          <w:ilvl w:val="0"/>
          <w:numId w:val="26"/>
        </w:numPr>
        <w:rPr>
          <w:color w:val="0000FF"/>
          <w:sz w:val="20"/>
        </w:rPr>
      </w:pPr>
      <w:r w:rsidRPr="00C05526">
        <w:rPr>
          <w:color w:val="0000FF"/>
          <w:sz w:val="20"/>
        </w:rPr>
        <w:t>RECEPTION LIVRAISON</w:t>
      </w:r>
    </w:p>
    <w:p w:rsidR="00C05526" w:rsidRPr="00274397" w:rsidRDefault="00C05526" w:rsidP="00C05526"/>
    <w:p w:rsidR="00C05526" w:rsidRPr="00274397" w:rsidRDefault="00C05526" w:rsidP="00C05526">
      <w:pPr>
        <w:jc w:val="both"/>
      </w:pPr>
      <w:r w:rsidRPr="00274397">
        <w:t>La réception sera prononcée après livraison du m</w:t>
      </w:r>
      <w:r>
        <w:t>atériel, lorsque le tracteur aura été reconnu conforme</w:t>
      </w:r>
      <w:r w:rsidRPr="00274397">
        <w:t xml:space="preserve"> aux conditions imposées et après essais.</w:t>
      </w:r>
    </w:p>
    <w:p w:rsidR="00C05526" w:rsidRPr="00274397" w:rsidRDefault="00C05526" w:rsidP="00C05526"/>
    <w:p w:rsidR="00C05526" w:rsidRPr="00274397" w:rsidRDefault="00C05526" w:rsidP="00C05526">
      <w:r w:rsidRPr="00274397">
        <w:t>L’entreprise remettra, au plus tard, à la réception du matériel :</w:t>
      </w:r>
    </w:p>
    <w:p w:rsidR="00C05526" w:rsidRPr="00274397" w:rsidRDefault="00C05526" w:rsidP="00C05526">
      <w:pPr>
        <w:numPr>
          <w:ilvl w:val="0"/>
          <w:numId w:val="25"/>
        </w:numPr>
      </w:pPr>
      <w:r w:rsidRPr="00274397">
        <w:t>Le certificat de conformité,</w:t>
      </w:r>
    </w:p>
    <w:p w:rsidR="00C05526" w:rsidRPr="00274397" w:rsidRDefault="00C05526" w:rsidP="00C05526">
      <w:pPr>
        <w:numPr>
          <w:ilvl w:val="0"/>
          <w:numId w:val="25"/>
        </w:numPr>
      </w:pPr>
      <w:r w:rsidRPr="00274397">
        <w:t>Le livret d’entretien,</w:t>
      </w:r>
    </w:p>
    <w:p w:rsidR="00C05526" w:rsidRPr="00274397" w:rsidRDefault="00C05526" w:rsidP="00C05526">
      <w:pPr>
        <w:numPr>
          <w:ilvl w:val="0"/>
          <w:numId w:val="25"/>
        </w:numPr>
      </w:pPr>
      <w:r w:rsidRPr="00274397">
        <w:t>Le cahier technique du tracteur</w:t>
      </w:r>
    </w:p>
    <w:p w:rsidR="00C05526" w:rsidRDefault="00C05526" w:rsidP="00C05526"/>
    <w:p w:rsidR="00C05526" w:rsidRPr="00961B7E" w:rsidRDefault="00C05526" w:rsidP="00C05526">
      <w:pPr>
        <w:rPr>
          <w:b/>
          <w:u w:val="single"/>
        </w:rPr>
      </w:pPr>
      <w:r w:rsidRPr="00961B7E">
        <w:rPr>
          <w:b/>
          <w:u w:val="single"/>
        </w:rPr>
        <w:t xml:space="preserve">La livraison devra </w:t>
      </w:r>
      <w:r w:rsidRPr="00624410">
        <w:rPr>
          <w:b/>
          <w:u w:val="single"/>
        </w:rPr>
        <w:t xml:space="preserve">s’effectuer </w:t>
      </w:r>
      <w:r w:rsidR="0092489C">
        <w:rPr>
          <w:b/>
          <w:u w:val="single"/>
        </w:rPr>
        <w:t>avant le 1</w:t>
      </w:r>
      <w:r w:rsidR="0092489C" w:rsidRPr="0092489C">
        <w:rPr>
          <w:b/>
          <w:u w:val="single"/>
          <w:vertAlign w:val="superscript"/>
        </w:rPr>
        <w:t>er</w:t>
      </w:r>
      <w:r w:rsidR="0092489C">
        <w:rPr>
          <w:b/>
          <w:u w:val="single"/>
        </w:rPr>
        <w:t xml:space="preserve"> septembre 2025</w:t>
      </w:r>
      <w:r w:rsidR="00624410" w:rsidRPr="00624410">
        <w:rPr>
          <w:b/>
          <w:u w:val="single"/>
        </w:rPr>
        <w:t>.</w:t>
      </w:r>
    </w:p>
    <w:p w:rsidR="00C05526" w:rsidRPr="00274397" w:rsidRDefault="00C05526" w:rsidP="00C05526"/>
    <w:p w:rsidR="00C05526" w:rsidRPr="00C05526" w:rsidRDefault="00C05526" w:rsidP="00C05526">
      <w:pPr>
        <w:pStyle w:val="Titre2"/>
        <w:numPr>
          <w:ilvl w:val="0"/>
          <w:numId w:val="26"/>
        </w:numPr>
        <w:rPr>
          <w:color w:val="0000FF"/>
          <w:sz w:val="20"/>
        </w:rPr>
      </w:pPr>
      <w:r w:rsidRPr="00C05526">
        <w:rPr>
          <w:color w:val="0000FF"/>
          <w:sz w:val="20"/>
        </w:rPr>
        <w:t>GARANTIE</w:t>
      </w:r>
    </w:p>
    <w:p w:rsidR="00C05526" w:rsidRPr="00274397" w:rsidRDefault="00C05526" w:rsidP="00C05526"/>
    <w:p w:rsidR="00C05526" w:rsidRPr="00757403" w:rsidRDefault="00C05526" w:rsidP="00C05526">
      <w:pPr>
        <w:jc w:val="both"/>
      </w:pPr>
      <w:r w:rsidRPr="00757403">
        <w:t xml:space="preserve">Les modalités de la garantie sont précisées </w:t>
      </w:r>
      <w:r w:rsidR="00A278DE">
        <w:t>dans le paragraph</w:t>
      </w:r>
      <w:r>
        <w:t xml:space="preserve">e « GARANTIE » </w:t>
      </w:r>
      <w:r w:rsidRPr="00757403">
        <w:t>du cahier des clauses administratives particulières.</w:t>
      </w:r>
    </w:p>
    <w:p w:rsidR="00C05526" w:rsidRDefault="00C05526" w:rsidP="00C05526">
      <w:pPr>
        <w:rPr>
          <w:sz w:val="16"/>
          <w:szCs w:val="16"/>
        </w:rPr>
      </w:pPr>
    </w:p>
    <w:p w:rsidR="00987CD3" w:rsidRDefault="00987CD3" w:rsidP="00B55929">
      <w:pPr>
        <w:jc w:val="both"/>
      </w:pPr>
    </w:p>
    <w:p w:rsidR="00F85150" w:rsidRPr="00A53AB5" w:rsidRDefault="00F85150" w:rsidP="00A53AB5">
      <w:pPr>
        <w:pStyle w:val="Titre2"/>
        <w:numPr>
          <w:ilvl w:val="1"/>
          <w:numId w:val="0"/>
        </w:numPr>
        <w:shd w:val="clear" w:color="auto" w:fill="E0E0E0"/>
        <w:ind w:left="576" w:hanging="576"/>
      </w:pPr>
      <w:r w:rsidRPr="00A53AB5">
        <w:t>NORMES ET REGLEMENTS</w:t>
      </w:r>
    </w:p>
    <w:p w:rsidR="003C51EF" w:rsidRDefault="003C51EF" w:rsidP="006F0325">
      <w:pPr>
        <w:jc w:val="both"/>
      </w:pPr>
    </w:p>
    <w:p w:rsidR="003C51EF" w:rsidRDefault="003C51EF" w:rsidP="006F0325">
      <w:pPr>
        <w:jc w:val="both"/>
      </w:pPr>
    </w:p>
    <w:p w:rsidR="00040323" w:rsidRDefault="00A53AB5" w:rsidP="006F0325">
      <w:pPr>
        <w:jc w:val="both"/>
      </w:pPr>
      <w:r>
        <w:t xml:space="preserve">Tous les matériaux mis en œuvre devront répondre aux normes </w:t>
      </w:r>
      <w:r w:rsidR="00040323">
        <w:t>actuellement en vigueur.</w:t>
      </w:r>
    </w:p>
    <w:p w:rsidR="00F85150" w:rsidRPr="00274397" w:rsidRDefault="00F85150" w:rsidP="006F0325">
      <w:pPr>
        <w:jc w:val="both"/>
      </w:pPr>
    </w:p>
    <w:p w:rsidR="003B1D67" w:rsidRPr="00274397" w:rsidRDefault="00071587" w:rsidP="00621819">
      <w:pPr>
        <w:jc w:val="both"/>
      </w:pPr>
      <w:r w:rsidRPr="00274397">
        <w:t>Si une modification à une norme ou à un règlement intervenait après la date de remise de l’offre, il appartiendra à l’entreprise, sous sa seule responsabilité, d’en informer le pouvoir adjudicateur, par écrit avec accusé de réception, en indiquant le détail, ainsi que les incidences techniques et financières.</w:t>
      </w:r>
    </w:p>
    <w:sectPr w:rsidR="003B1D67" w:rsidRPr="00274397" w:rsidSect="0044494A">
      <w:headerReference w:type="default" r:id="rId14"/>
      <w:footerReference w:type="default" r:id="rId15"/>
      <w:pgSz w:w="11906" w:h="16838" w:code="9"/>
      <w:pgMar w:top="1077" w:right="1134" w:bottom="1077"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FBF" w:rsidRDefault="00773FBF">
      <w:r>
        <w:separator/>
      </w:r>
    </w:p>
  </w:endnote>
  <w:endnote w:type="continuationSeparator" w:id="0">
    <w:p w:rsidR="00773FBF" w:rsidRDefault="0077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BF" w:rsidRDefault="00773FBF">
    <w:pPr>
      <w:pBdr>
        <w:top w:val="dotted" w:sz="4" w:space="1" w:color="auto"/>
      </w:pBdr>
      <w:tabs>
        <w:tab w:val="right" w:pos="9309"/>
      </w:tabs>
      <w:rPr>
        <w:b/>
        <w:sz w:val="16"/>
      </w:rPr>
    </w:pPr>
    <w:r>
      <w:rPr>
        <w:sz w:val="16"/>
      </w:rPr>
      <w:tab/>
      <w:t xml:space="preserve">          </w:t>
    </w:r>
    <w:r>
      <w:rPr>
        <w:sz w:val="16"/>
      </w:rPr>
      <w:fldChar w:fldCharType="begin"/>
    </w:r>
    <w:r>
      <w:rPr>
        <w:sz w:val="16"/>
      </w:rPr>
      <w:instrText xml:space="preserve"> TIME \@ "d MMMM yyyy" </w:instrText>
    </w:r>
    <w:r>
      <w:rPr>
        <w:sz w:val="16"/>
      </w:rPr>
      <w:fldChar w:fldCharType="separate"/>
    </w:r>
    <w:r w:rsidR="005D4312">
      <w:rPr>
        <w:noProof/>
        <w:sz w:val="16"/>
      </w:rPr>
      <w:t>18 avril 2025</w:t>
    </w:r>
    <w:r>
      <w:rPr>
        <w:sz w:val="16"/>
      </w:rPr>
      <w:fldChar w:fldCharType="end"/>
    </w:r>
  </w:p>
  <w:p w:rsidR="00773FBF" w:rsidRDefault="00773FBF">
    <w:pPr>
      <w:pStyle w:val="Entte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FBF" w:rsidRDefault="00773FBF">
      <w:r>
        <w:separator/>
      </w:r>
    </w:p>
  </w:footnote>
  <w:footnote w:type="continuationSeparator" w:id="0">
    <w:p w:rsidR="00773FBF" w:rsidRDefault="00773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BF" w:rsidRDefault="00773FBF">
    <w:pPr>
      <w:pStyle w:val="En-tte"/>
      <w:jc w:val="center"/>
      <w:rPr>
        <w:sz w:val="18"/>
      </w:rPr>
    </w:pPr>
  </w:p>
  <w:p w:rsidR="00773FBF" w:rsidRDefault="00773FBF">
    <w:pPr>
      <w:pStyle w:val="En-tte"/>
      <w:jc w:val="center"/>
      <w:rPr>
        <w:sz w:val="18"/>
      </w:rPr>
    </w:pPr>
  </w:p>
  <w:p w:rsidR="00773FBF" w:rsidRDefault="00773FBF">
    <w:pPr>
      <w:pStyle w:val="En-tte"/>
      <w:jc w:val="center"/>
      <w:rPr>
        <w:sz w:val="18"/>
      </w:rPr>
    </w:pPr>
    <w:r>
      <w:rPr>
        <w:sz w:val="18"/>
      </w:rPr>
      <w:t xml:space="preserve">E.P.L.E.F.P.A de la Creuse –Tracteur neuf </w:t>
    </w:r>
  </w:p>
  <w:p w:rsidR="00773FBF" w:rsidRPr="00F541EC" w:rsidRDefault="00773FBF">
    <w:pPr>
      <w:pStyle w:val="En-tte"/>
      <w:jc w:val="center"/>
      <w:rPr>
        <w:b/>
        <w:sz w:val="18"/>
      </w:rPr>
    </w:pPr>
  </w:p>
  <w:p w:rsidR="00773FBF" w:rsidRPr="005B5457" w:rsidRDefault="00773FBF" w:rsidP="005B5457">
    <w:pPr>
      <w:pStyle w:val="En-tte"/>
      <w:jc w:val="center"/>
      <w:rPr>
        <w:b/>
      </w:rPr>
    </w:pPr>
    <w:r w:rsidRPr="00F541EC">
      <w:tab/>
    </w:r>
    <w:r w:rsidRPr="00C20616">
      <w:t xml:space="preserve">Cahier des Charges – Page </w:t>
    </w:r>
    <w:r w:rsidRPr="005B5457">
      <w:rPr>
        <w:rStyle w:val="Numrodepage"/>
        <w:b/>
      </w:rPr>
      <w:fldChar w:fldCharType="begin"/>
    </w:r>
    <w:r w:rsidRPr="005B5457">
      <w:rPr>
        <w:rStyle w:val="Numrodepage"/>
        <w:b/>
      </w:rPr>
      <w:instrText xml:space="preserve"> PAGE </w:instrText>
    </w:r>
    <w:r w:rsidRPr="005B5457">
      <w:rPr>
        <w:rStyle w:val="Numrodepage"/>
        <w:b/>
      </w:rPr>
      <w:fldChar w:fldCharType="separate"/>
    </w:r>
    <w:r w:rsidR="001A67E7">
      <w:rPr>
        <w:rStyle w:val="Numrodepage"/>
        <w:b/>
        <w:noProof/>
      </w:rPr>
      <w:t>4</w:t>
    </w:r>
    <w:r w:rsidRPr="005B5457">
      <w:rPr>
        <w:rStyle w:val="Numrodepage"/>
        <w:b/>
      </w:rPr>
      <w:fldChar w:fldCharType="end"/>
    </w:r>
    <w:r>
      <w:rPr>
        <w:rStyle w:val="Numrodepage"/>
        <w:b/>
      </w:rPr>
      <w:t>/</w:t>
    </w:r>
    <w:r>
      <w:rPr>
        <w:rStyle w:val="Numrodepage"/>
      </w:rPr>
      <w:fldChar w:fldCharType="begin"/>
    </w:r>
    <w:r>
      <w:rPr>
        <w:rStyle w:val="Numrodepage"/>
      </w:rPr>
      <w:instrText xml:space="preserve"> NUMPAGES </w:instrText>
    </w:r>
    <w:r>
      <w:rPr>
        <w:rStyle w:val="Numrodepage"/>
      </w:rPr>
      <w:fldChar w:fldCharType="separate"/>
    </w:r>
    <w:r w:rsidR="001A67E7">
      <w:rPr>
        <w:rStyle w:val="Numrodepage"/>
        <w:noProof/>
      </w:rPr>
      <w:t>8</w:t>
    </w:r>
    <w:r>
      <w:rPr>
        <w:rStyle w:val="Numrodepage"/>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2EB"/>
    <w:multiLevelType w:val="hybridMultilevel"/>
    <w:tmpl w:val="1DD48ED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102A9"/>
    <w:multiLevelType w:val="hybridMultilevel"/>
    <w:tmpl w:val="38907E40"/>
    <w:lvl w:ilvl="0" w:tplc="1B562138">
      <w:start w:val="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F1551"/>
    <w:multiLevelType w:val="hybridMultilevel"/>
    <w:tmpl w:val="080884EC"/>
    <w:lvl w:ilvl="0" w:tplc="040C0011">
      <w:start w:val="1"/>
      <w:numFmt w:val="decimal"/>
      <w:lvlText w:val="%1)"/>
      <w:lvlJc w:val="left"/>
      <w:pPr>
        <w:tabs>
          <w:tab w:val="num" w:pos="1571"/>
        </w:tabs>
        <w:ind w:left="1571" w:hanging="360"/>
      </w:pPr>
    </w:lvl>
    <w:lvl w:ilvl="1" w:tplc="040C0019">
      <w:start w:val="1"/>
      <w:numFmt w:val="lowerLetter"/>
      <w:lvlText w:val="%2."/>
      <w:lvlJc w:val="left"/>
      <w:pPr>
        <w:tabs>
          <w:tab w:val="num" w:pos="2291"/>
        </w:tabs>
        <w:ind w:left="2291" w:hanging="360"/>
      </w:pPr>
    </w:lvl>
    <w:lvl w:ilvl="2" w:tplc="040C001B">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3" w15:restartNumberingAfterBreak="0">
    <w:nsid w:val="063B3156"/>
    <w:multiLevelType w:val="multilevel"/>
    <w:tmpl w:val="CC72C424"/>
    <w:lvl w:ilvl="0">
      <w:start w:val="1"/>
      <w:numFmt w:val="bullet"/>
      <w:pStyle w:val="puces01Car"/>
      <w:lvlText w:val=""/>
      <w:lvlJc w:val="left"/>
      <w:pPr>
        <w:tabs>
          <w:tab w:val="num" w:pos="1134"/>
        </w:tabs>
        <w:ind w:left="1134" w:hanging="227"/>
      </w:pPr>
      <w:rPr>
        <w:rFonts w:ascii="Symbol" w:hAnsi="Symbol" w:hint="default"/>
      </w:rPr>
    </w:lvl>
    <w:lvl w:ilvl="1">
      <w:start w:val="1"/>
      <w:numFmt w:val="bullet"/>
      <w:lvlText w:val="o"/>
      <w:lvlJc w:val="left"/>
      <w:pPr>
        <w:tabs>
          <w:tab w:val="num" w:pos="2280"/>
        </w:tabs>
        <w:ind w:left="2280" w:hanging="360"/>
      </w:pPr>
      <w:rPr>
        <w:rFonts w:ascii="Courier New" w:hAnsi="Courier New" w:cs="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cs="Courier New" w:hint="default"/>
      </w:rPr>
    </w:lvl>
    <w:lvl w:ilvl="5">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0DB17CDC"/>
    <w:multiLevelType w:val="multilevel"/>
    <w:tmpl w:val="CA12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01076"/>
    <w:multiLevelType w:val="multilevel"/>
    <w:tmpl w:val="6B5E5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5D233E"/>
    <w:multiLevelType w:val="hybridMultilevel"/>
    <w:tmpl w:val="89CCF9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50087"/>
    <w:multiLevelType w:val="multilevel"/>
    <w:tmpl w:val="E1AC0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0256FC9"/>
    <w:multiLevelType w:val="hybridMultilevel"/>
    <w:tmpl w:val="9982AF20"/>
    <w:lvl w:ilvl="0" w:tplc="FFFFFFFF">
      <w:start w:val="1"/>
      <w:numFmt w:val="upperLetter"/>
      <w:lvlText w:val="%1."/>
      <w:lvlJc w:val="left"/>
      <w:pPr>
        <w:tabs>
          <w:tab w:val="num" w:pos="720"/>
        </w:tabs>
        <w:ind w:left="720" w:hanging="360"/>
      </w:pPr>
      <w:rPr>
        <w:rFonts w:hint="default"/>
        <w:b/>
        <w:i w:val="0"/>
      </w:r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88298F"/>
    <w:multiLevelType w:val="hybridMultilevel"/>
    <w:tmpl w:val="2BCA33C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4069C"/>
    <w:multiLevelType w:val="hybridMultilevel"/>
    <w:tmpl w:val="19D0BF2C"/>
    <w:lvl w:ilvl="0" w:tplc="7726770A">
      <w:start w:val="3"/>
      <w:numFmt w:val="bullet"/>
      <w:lvlText w:val=""/>
      <w:lvlJc w:val="left"/>
      <w:pPr>
        <w:tabs>
          <w:tab w:val="num" w:pos="4614"/>
        </w:tabs>
        <w:ind w:left="4614" w:hanging="360"/>
      </w:pPr>
      <w:rPr>
        <w:rFonts w:ascii="Wingdings 2" w:eastAsia="Times New Roman" w:hAnsi="Wingdings 2" w:cs="Arial" w:hint="default"/>
        <w:sz w:val="24"/>
      </w:rPr>
    </w:lvl>
    <w:lvl w:ilvl="1" w:tplc="040C0003" w:tentative="1">
      <w:start w:val="1"/>
      <w:numFmt w:val="bullet"/>
      <w:lvlText w:val="o"/>
      <w:lvlJc w:val="left"/>
      <w:pPr>
        <w:tabs>
          <w:tab w:val="num" w:pos="5334"/>
        </w:tabs>
        <w:ind w:left="5334" w:hanging="360"/>
      </w:pPr>
      <w:rPr>
        <w:rFonts w:ascii="Courier New" w:hAnsi="Courier New" w:cs="Courier New" w:hint="default"/>
      </w:rPr>
    </w:lvl>
    <w:lvl w:ilvl="2" w:tplc="040C0005" w:tentative="1">
      <w:start w:val="1"/>
      <w:numFmt w:val="bullet"/>
      <w:lvlText w:val=""/>
      <w:lvlJc w:val="left"/>
      <w:pPr>
        <w:tabs>
          <w:tab w:val="num" w:pos="6054"/>
        </w:tabs>
        <w:ind w:left="6054" w:hanging="360"/>
      </w:pPr>
      <w:rPr>
        <w:rFonts w:ascii="Wingdings" w:hAnsi="Wingdings" w:hint="default"/>
      </w:rPr>
    </w:lvl>
    <w:lvl w:ilvl="3" w:tplc="040C0001" w:tentative="1">
      <w:start w:val="1"/>
      <w:numFmt w:val="bullet"/>
      <w:lvlText w:val=""/>
      <w:lvlJc w:val="left"/>
      <w:pPr>
        <w:tabs>
          <w:tab w:val="num" w:pos="6774"/>
        </w:tabs>
        <w:ind w:left="6774" w:hanging="360"/>
      </w:pPr>
      <w:rPr>
        <w:rFonts w:ascii="Symbol" w:hAnsi="Symbol" w:hint="default"/>
      </w:rPr>
    </w:lvl>
    <w:lvl w:ilvl="4" w:tplc="040C0003" w:tentative="1">
      <w:start w:val="1"/>
      <w:numFmt w:val="bullet"/>
      <w:lvlText w:val="o"/>
      <w:lvlJc w:val="left"/>
      <w:pPr>
        <w:tabs>
          <w:tab w:val="num" w:pos="7494"/>
        </w:tabs>
        <w:ind w:left="7494" w:hanging="360"/>
      </w:pPr>
      <w:rPr>
        <w:rFonts w:ascii="Courier New" w:hAnsi="Courier New" w:cs="Courier New" w:hint="default"/>
      </w:rPr>
    </w:lvl>
    <w:lvl w:ilvl="5" w:tplc="040C0005" w:tentative="1">
      <w:start w:val="1"/>
      <w:numFmt w:val="bullet"/>
      <w:lvlText w:val=""/>
      <w:lvlJc w:val="left"/>
      <w:pPr>
        <w:tabs>
          <w:tab w:val="num" w:pos="8214"/>
        </w:tabs>
        <w:ind w:left="8214" w:hanging="360"/>
      </w:pPr>
      <w:rPr>
        <w:rFonts w:ascii="Wingdings" w:hAnsi="Wingdings" w:hint="default"/>
      </w:rPr>
    </w:lvl>
    <w:lvl w:ilvl="6" w:tplc="040C0001" w:tentative="1">
      <w:start w:val="1"/>
      <w:numFmt w:val="bullet"/>
      <w:lvlText w:val=""/>
      <w:lvlJc w:val="left"/>
      <w:pPr>
        <w:tabs>
          <w:tab w:val="num" w:pos="8934"/>
        </w:tabs>
        <w:ind w:left="8934" w:hanging="360"/>
      </w:pPr>
      <w:rPr>
        <w:rFonts w:ascii="Symbol" w:hAnsi="Symbol" w:hint="default"/>
      </w:rPr>
    </w:lvl>
    <w:lvl w:ilvl="7" w:tplc="040C0003" w:tentative="1">
      <w:start w:val="1"/>
      <w:numFmt w:val="bullet"/>
      <w:lvlText w:val="o"/>
      <w:lvlJc w:val="left"/>
      <w:pPr>
        <w:tabs>
          <w:tab w:val="num" w:pos="9654"/>
        </w:tabs>
        <w:ind w:left="9654" w:hanging="360"/>
      </w:pPr>
      <w:rPr>
        <w:rFonts w:ascii="Courier New" w:hAnsi="Courier New" w:cs="Courier New" w:hint="default"/>
      </w:rPr>
    </w:lvl>
    <w:lvl w:ilvl="8" w:tplc="040C0005" w:tentative="1">
      <w:start w:val="1"/>
      <w:numFmt w:val="bullet"/>
      <w:lvlText w:val=""/>
      <w:lvlJc w:val="left"/>
      <w:pPr>
        <w:tabs>
          <w:tab w:val="num" w:pos="10374"/>
        </w:tabs>
        <w:ind w:left="10374" w:hanging="360"/>
      </w:pPr>
      <w:rPr>
        <w:rFonts w:ascii="Wingdings" w:hAnsi="Wingdings" w:hint="default"/>
      </w:rPr>
    </w:lvl>
  </w:abstractNum>
  <w:abstractNum w:abstractNumId="11" w15:restartNumberingAfterBreak="0">
    <w:nsid w:val="26350A87"/>
    <w:multiLevelType w:val="singleLevel"/>
    <w:tmpl w:val="14045A78"/>
    <w:lvl w:ilvl="0">
      <w:start w:val="1"/>
      <w:numFmt w:val="bullet"/>
      <w:pStyle w:val="Article2Car"/>
      <w:lvlText w:val=""/>
      <w:lvlJc w:val="left"/>
      <w:pPr>
        <w:tabs>
          <w:tab w:val="num" w:pos="360"/>
        </w:tabs>
        <w:ind w:left="360" w:hanging="360"/>
      </w:pPr>
      <w:rPr>
        <w:rFonts w:ascii="Symbol" w:hAnsi="Symbol" w:hint="default"/>
      </w:rPr>
    </w:lvl>
  </w:abstractNum>
  <w:abstractNum w:abstractNumId="12" w15:restartNumberingAfterBreak="0">
    <w:nsid w:val="2AE8372C"/>
    <w:multiLevelType w:val="hybridMultilevel"/>
    <w:tmpl w:val="817AB9E4"/>
    <w:lvl w:ilvl="0" w:tplc="AE265DD8">
      <w:numFmt w:val="bullet"/>
      <w:lvlText w:val=""/>
      <w:lvlJc w:val="left"/>
      <w:pPr>
        <w:tabs>
          <w:tab w:val="num" w:pos="1440"/>
        </w:tabs>
        <w:ind w:left="144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F4041"/>
    <w:multiLevelType w:val="multilevel"/>
    <w:tmpl w:val="830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7201D"/>
    <w:multiLevelType w:val="hybridMultilevel"/>
    <w:tmpl w:val="740A33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53269"/>
    <w:multiLevelType w:val="multilevel"/>
    <w:tmpl w:val="300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F7F19"/>
    <w:multiLevelType w:val="hybridMultilevel"/>
    <w:tmpl w:val="500E8584"/>
    <w:lvl w:ilvl="0" w:tplc="040C0011">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762068"/>
    <w:multiLevelType w:val="multilevel"/>
    <w:tmpl w:val="B8B6A13A"/>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pStyle w:val="Titre7"/>
      <w:lvlText w:val="%1-%2.%3.%4.%5.%6.%7"/>
      <w:lvlJc w:val="left"/>
      <w:pPr>
        <w:tabs>
          <w:tab w:val="num" w:pos="1440"/>
        </w:tabs>
        <w:ind w:left="1440" w:hanging="1440"/>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800"/>
        </w:tabs>
        <w:ind w:left="1800" w:hanging="1800"/>
      </w:pPr>
      <w:rPr>
        <w:rFonts w:hint="default"/>
      </w:rPr>
    </w:lvl>
  </w:abstractNum>
  <w:abstractNum w:abstractNumId="18" w15:restartNumberingAfterBreak="0">
    <w:nsid w:val="468F0FC8"/>
    <w:multiLevelType w:val="hybridMultilevel"/>
    <w:tmpl w:val="995E3D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E0AC6"/>
    <w:multiLevelType w:val="multilevel"/>
    <w:tmpl w:val="EE9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676D4"/>
    <w:multiLevelType w:val="multilevel"/>
    <w:tmpl w:val="E62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244F5"/>
    <w:multiLevelType w:val="singleLevel"/>
    <w:tmpl w:val="47F85B04"/>
    <w:lvl w:ilvl="0">
      <w:start w:val="1"/>
      <w:numFmt w:val="bullet"/>
      <w:pStyle w:val="Listepuces2"/>
      <w:lvlText w:val=""/>
      <w:lvlJc w:val="left"/>
      <w:pPr>
        <w:tabs>
          <w:tab w:val="num" w:pos="360"/>
        </w:tabs>
        <w:ind w:left="360" w:hanging="360"/>
      </w:pPr>
      <w:rPr>
        <w:rFonts w:ascii="Symbol" w:hAnsi="Symbol" w:hint="default"/>
      </w:rPr>
    </w:lvl>
  </w:abstractNum>
  <w:abstractNum w:abstractNumId="22" w15:restartNumberingAfterBreak="0">
    <w:nsid w:val="54F215BA"/>
    <w:multiLevelType w:val="hybridMultilevel"/>
    <w:tmpl w:val="B1906DCA"/>
    <w:lvl w:ilvl="0" w:tplc="1B562138">
      <w:start w:val="5"/>
      <w:numFmt w:val="bullet"/>
      <w:lvlText w:val="-"/>
      <w:lvlJc w:val="left"/>
      <w:pPr>
        <w:tabs>
          <w:tab w:val="num" w:pos="720"/>
        </w:tabs>
        <w:ind w:left="720" w:hanging="360"/>
      </w:pPr>
      <w:rPr>
        <w:rFonts w:ascii="Arial" w:eastAsia="Times New Roman" w:hAnsi="Arial" w:cs="Arial" w:hint="default"/>
      </w:rPr>
    </w:lvl>
    <w:lvl w:ilvl="1" w:tplc="AE265DD8">
      <w:numFmt w:val="bullet"/>
      <w:lvlText w:val=""/>
      <w:lvlJc w:val="left"/>
      <w:pPr>
        <w:tabs>
          <w:tab w:val="num" w:pos="1440"/>
        </w:tabs>
        <w:ind w:left="1440" w:hanging="360"/>
      </w:pPr>
      <w:rPr>
        <w:rFonts w:ascii="Symbol" w:eastAsia="Times New Roman" w:hAnsi="Symbol" w:cs="Times New Roman" w:hint="default"/>
      </w:rPr>
    </w:lvl>
    <w:lvl w:ilvl="2" w:tplc="1B562138">
      <w:start w:val="5"/>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56CFB"/>
    <w:multiLevelType w:val="multilevel"/>
    <w:tmpl w:val="4F0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C0179D"/>
    <w:multiLevelType w:val="hybridMultilevel"/>
    <w:tmpl w:val="1A3CCF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E01A2"/>
    <w:multiLevelType w:val="multilevel"/>
    <w:tmpl w:val="C6C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B33FE7"/>
    <w:multiLevelType w:val="multilevel"/>
    <w:tmpl w:val="68DE8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9511DDA"/>
    <w:multiLevelType w:val="hybridMultilevel"/>
    <w:tmpl w:val="F364FA3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72676"/>
    <w:multiLevelType w:val="multilevel"/>
    <w:tmpl w:val="4D401346"/>
    <w:lvl w:ilvl="0">
      <w:start w:val="3"/>
      <w:numFmt w:val="decimal"/>
      <w:pStyle w:val="Puces02Car"/>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9F590E"/>
    <w:multiLevelType w:val="hybridMultilevel"/>
    <w:tmpl w:val="607AB6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87E64"/>
    <w:multiLevelType w:val="multilevel"/>
    <w:tmpl w:val="270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D097A"/>
    <w:multiLevelType w:val="multilevel"/>
    <w:tmpl w:val="92347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B360D3"/>
    <w:multiLevelType w:val="multilevel"/>
    <w:tmpl w:val="6C4C13B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sz w:val="24"/>
      </w:rPr>
    </w:lvl>
    <w:lvl w:ilvl="2">
      <w:start w:val="1"/>
      <w:numFmt w:val="decimal"/>
      <w:pStyle w:val="TextestandardCCTP"/>
      <w:suff w:val="space"/>
      <w:lvlText w:val="%1.%3.1."/>
      <w:lvlJc w:val="left"/>
      <w:pPr>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FF2085"/>
    <w:multiLevelType w:val="hybridMultilevel"/>
    <w:tmpl w:val="7F80ECA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56BF4"/>
    <w:multiLevelType w:val="hybridMultilevel"/>
    <w:tmpl w:val="63DC5C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D41488"/>
    <w:multiLevelType w:val="hybridMultilevel"/>
    <w:tmpl w:val="9B1605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855DE"/>
    <w:multiLevelType w:val="hybridMultilevel"/>
    <w:tmpl w:val="D542FC34"/>
    <w:lvl w:ilvl="0" w:tplc="AE265DD8">
      <w:numFmt w:val="bullet"/>
      <w:lvlText w:val=""/>
      <w:lvlJc w:val="left"/>
      <w:pPr>
        <w:tabs>
          <w:tab w:val="num" w:pos="1440"/>
        </w:tabs>
        <w:ind w:left="144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8"/>
  </w:num>
  <w:num w:numId="3">
    <w:abstractNumId w:val="21"/>
  </w:num>
  <w:num w:numId="4">
    <w:abstractNumId w:val="11"/>
  </w:num>
  <w:num w:numId="5">
    <w:abstractNumId w:val="3"/>
  </w:num>
  <w:num w:numId="6">
    <w:abstractNumId w:val="32"/>
  </w:num>
  <w:num w:numId="7">
    <w:abstractNumId w:val="33"/>
  </w:num>
  <w:num w:numId="8">
    <w:abstractNumId w:val="18"/>
  </w:num>
  <w:num w:numId="9">
    <w:abstractNumId w:val="34"/>
  </w:num>
  <w:num w:numId="10">
    <w:abstractNumId w:val="32"/>
  </w:num>
  <w:num w:numId="11">
    <w:abstractNumId w:val="22"/>
  </w:num>
  <w:num w:numId="12">
    <w:abstractNumId w:val="2"/>
  </w:num>
  <w:num w:numId="13">
    <w:abstractNumId w:val="16"/>
  </w:num>
  <w:num w:numId="14">
    <w:abstractNumId w:val="10"/>
  </w:num>
  <w:num w:numId="15">
    <w:abstractNumId w:val="35"/>
  </w:num>
  <w:num w:numId="16">
    <w:abstractNumId w:val="24"/>
  </w:num>
  <w:num w:numId="17">
    <w:abstractNumId w:val="29"/>
  </w:num>
  <w:num w:numId="18">
    <w:abstractNumId w:val="14"/>
  </w:num>
  <w:num w:numId="19">
    <w:abstractNumId w:val="0"/>
  </w:num>
  <w:num w:numId="20">
    <w:abstractNumId w:val="12"/>
  </w:num>
  <w:num w:numId="21">
    <w:abstractNumId w:val="36"/>
  </w:num>
  <w:num w:numId="22">
    <w:abstractNumId w:val="1"/>
  </w:num>
  <w:num w:numId="23">
    <w:abstractNumId w:val="8"/>
  </w:num>
  <w:num w:numId="24">
    <w:abstractNumId w:val="27"/>
  </w:num>
  <w:num w:numId="25">
    <w:abstractNumId w:val="9"/>
  </w:num>
  <w:num w:numId="26">
    <w:abstractNumId w:val="6"/>
  </w:num>
  <w:num w:numId="27">
    <w:abstractNumId w:val="30"/>
  </w:num>
  <w:num w:numId="28">
    <w:abstractNumId w:val="15"/>
  </w:num>
  <w:num w:numId="29">
    <w:abstractNumId w:val="13"/>
  </w:num>
  <w:num w:numId="30">
    <w:abstractNumId w:val="20"/>
  </w:num>
  <w:num w:numId="31">
    <w:abstractNumId w:val="23"/>
  </w:num>
  <w:num w:numId="32">
    <w:abstractNumId w:val="26"/>
  </w:num>
  <w:num w:numId="33">
    <w:abstractNumId w:val="25"/>
  </w:num>
  <w:num w:numId="34">
    <w:abstractNumId w:val="7"/>
  </w:num>
  <w:num w:numId="35">
    <w:abstractNumId w:val="31"/>
  </w:num>
  <w:num w:numId="36">
    <w:abstractNumId w:val="5"/>
  </w:num>
  <w:num w:numId="37">
    <w:abstractNumId w:val="1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B3"/>
    <w:rsid w:val="00002364"/>
    <w:rsid w:val="000120A7"/>
    <w:rsid w:val="00017D87"/>
    <w:rsid w:val="000204DA"/>
    <w:rsid w:val="00024068"/>
    <w:rsid w:val="00032170"/>
    <w:rsid w:val="00040323"/>
    <w:rsid w:val="00055044"/>
    <w:rsid w:val="00071587"/>
    <w:rsid w:val="00071EBB"/>
    <w:rsid w:val="00084A8A"/>
    <w:rsid w:val="00086E2F"/>
    <w:rsid w:val="00091CFF"/>
    <w:rsid w:val="0009670A"/>
    <w:rsid w:val="000D137F"/>
    <w:rsid w:val="000D60BD"/>
    <w:rsid w:val="000F1245"/>
    <w:rsid w:val="00101151"/>
    <w:rsid w:val="001129F7"/>
    <w:rsid w:val="00113127"/>
    <w:rsid w:val="001162B1"/>
    <w:rsid w:val="001202BD"/>
    <w:rsid w:val="00135162"/>
    <w:rsid w:val="00140E61"/>
    <w:rsid w:val="00141A67"/>
    <w:rsid w:val="00142E3F"/>
    <w:rsid w:val="0016097A"/>
    <w:rsid w:val="001636D2"/>
    <w:rsid w:val="00171DDB"/>
    <w:rsid w:val="00187741"/>
    <w:rsid w:val="0019795A"/>
    <w:rsid w:val="001A36B4"/>
    <w:rsid w:val="001A67E7"/>
    <w:rsid w:val="001C4391"/>
    <w:rsid w:val="001E728C"/>
    <w:rsid w:val="00200B36"/>
    <w:rsid w:val="002129DA"/>
    <w:rsid w:val="0021379F"/>
    <w:rsid w:val="00213BA8"/>
    <w:rsid w:val="002157D8"/>
    <w:rsid w:val="002216B7"/>
    <w:rsid w:val="00231DB9"/>
    <w:rsid w:val="00247E3F"/>
    <w:rsid w:val="00250CA6"/>
    <w:rsid w:val="0026008A"/>
    <w:rsid w:val="00266B31"/>
    <w:rsid w:val="00274191"/>
    <w:rsid w:val="00274397"/>
    <w:rsid w:val="00274777"/>
    <w:rsid w:val="00276D66"/>
    <w:rsid w:val="00282644"/>
    <w:rsid w:val="00282BCE"/>
    <w:rsid w:val="00287C67"/>
    <w:rsid w:val="00297881"/>
    <w:rsid w:val="002B4FEA"/>
    <w:rsid w:val="002D7272"/>
    <w:rsid w:val="002E16B8"/>
    <w:rsid w:val="002E56A0"/>
    <w:rsid w:val="002F30BB"/>
    <w:rsid w:val="002F3A4F"/>
    <w:rsid w:val="00310247"/>
    <w:rsid w:val="0031039B"/>
    <w:rsid w:val="003241E8"/>
    <w:rsid w:val="003275E8"/>
    <w:rsid w:val="00344E44"/>
    <w:rsid w:val="00344FC5"/>
    <w:rsid w:val="0034715F"/>
    <w:rsid w:val="00347DD1"/>
    <w:rsid w:val="00350549"/>
    <w:rsid w:val="00360F98"/>
    <w:rsid w:val="00363AAA"/>
    <w:rsid w:val="00374FBB"/>
    <w:rsid w:val="00380B92"/>
    <w:rsid w:val="00391863"/>
    <w:rsid w:val="00396A90"/>
    <w:rsid w:val="003A0275"/>
    <w:rsid w:val="003A7A1E"/>
    <w:rsid w:val="003A7B9E"/>
    <w:rsid w:val="003B1D67"/>
    <w:rsid w:val="003C00A3"/>
    <w:rsid w:val="003C51EF"/>
    <w:rsid w:val="003C7182"/>
    <w:rsid w:val="003C7CB0"/>
    <w:rsid w:val="003D6987"/>
    <w:rsid w:val="003D6CEE"/>
    <w:rsid w:val="003F6623"/>
    <w:rsid w:val="003F66C0"/>
    <w:rsid w:val="00425F4E"/>
    <w:rsid w:val="004342D4"/>
    <w:rsid w:val="004401B1"/>
    <w:rsid w:val="00443546"/>
    <w:rsid w:val="0044494A"/>
    <w:rsid w:val="00446128"/>
    <w:rsid w:val="00457B21"/>
    <w:rsid w:val="00463FE9"/>
    <w:rsid w:val="00466281"/>
    <w:rsid w:val="004732E6"/>
    <w:rsid w:val="004742CF"/>
    <w:rsid w:val="00474AD5"/>
    <w:rsid w:val="00475F73"/>
    <w:rsid w:val="004A0A05"/>
    <w:rsid w:val="004B065B"/>
    <w:rsid w:val="004B43FA"/>
    <w:rsid w:val="004C246A"/>
    <w:rsid w:val="004C2D11"/>
    <w:rsid w:val="004D5DCA"/>
    <w:rsid w:val="004E224D"/>
    <w:rsid w:val="004E40EC"/>
    <w:rsid w:val="004E4B15"/>
    <w:rsid w:val="004E51F6"/>
    <w:rsid w:val="004F1541"/>
    <w:rsid w:val="00505D2F"/>
    <w:rsid w:val="0050771D"/>
    <w:rsid w:val="0051686E"/>
    <w:rsid w:val="005369F5"/>
    <w:rsid w:val="00540732"/>
    <w:rsid w:val="00546075"/>
    <w:rsid w:val="00562A5D"/>
    <w:rsid w:val="00564AE2"/>
    <w:rsid w:val="00592842"/>
    <w:rsid w:val="00594B2C"/>
    <w:rsid w:val="005B5457"/>
    <w:rsid w:val="005C7F85"/>
    <w:rsid w:val="005D4312"/>
    <w:rsid w:val="005E357F"/>
    <w:rsid w:val="005F3039"/>
    <w:rsid w:val="005F6187"/>
    <w:rsid w:val="00616D71"/>
    <w:rsid w:val="00621819"/>
    <w:rsid w:val="00624410"/>
    <w:rsid w:val="00625EF6"/>
    <w:rsid w:val="00631522"/>
    <w:rsid w:val="0063430E"/>
    <w:rsid w:val="00650931"/>
    <w:rsid w:val="0065463E"/>
    <w:rsid w:val="006551DD"/>
    <w:rsid w:val="0065612A"/>
    <w:rsid w:val="00657B90"/>
    <w:rsid w:val="00667ADF"/>
    <w:rsid w:val="006707DF"/>
    <w:rsid w:val="006760E2"/>
    <w:rsid w:val="0068260C"/>
    <w:rsid w:val="006909A8"/>
    <w:rsid w:val="0069618D"/>
    <w:rsid w:val="006B0D38"/>
    <w:rsid w:val="006B2F60"/>
    <w:rsid w:val="006B5978"/>
    <w:rsid w:val="006D176B"/>
    <w:rsid w:val="006D2A34"/>
    <w:rsid w:val="006E03CE"/>
    <w:rsid w:val="006F0325"/>
    <w:rsid w:val="0071364A"/>
    <w:rsid w:val="0073151A"/>
    <w:rsid w:val="00731A74"/>
    <w:rsid w:val="00731B56"/>
    <w:rsid w:val="0073274F"/>
    <w:rsid w:val="0073440B"/>
    <w:rsid w:val="007352B9"/>
    <w:rsid w:val="0074095D"/>
    <w:rsid w:val="00754E68"/>
    <w:rsid w:val="00755CF0"/>
    <w:rsid w:val="00757403"/>
    <w:rsid w:val="00773FBF"/>
    <w:rsid w:val="007745F0"/>
    <w:rsid w:val="007844A5"/>
    <w:rsid w:val="007850D6"/>
    <w:rsid w:val="00792257"/>
    <w:rsid w:val="0079765B"/>
    <w:rsid w:val="007A28E3"/>
    <w:rsid w:val="007A47E5"/>
    <w:rsid w:val="007B2CA4"/>
    <w:rsid w:val="007C0DF6"/>
    <w:rsid w:val="007C6B46"/>
    <w:rsid w:val="007E7BC7"/>
    <w:rsid w:val="007F31F5"/>
    <w:rsid w:val="007F3470"/>
    <w:rsid w:val="008036D8"/>
    <w:rsid w:val="00804D0F"/>
    <w:rsid w:val="008247BB"/>
    <w:rsid w:val="00834F63"/>
    <w:rsid w:val="00844808"/>
    <w:rsid w:val="00850E94"/>
    <w:rsid w:val="00851B9E"/>
    <w:rsid w:val="008632F6"/>
    <w:rsid w:val="00864316"/>
    <w:rsid w:val="008813DA"/>
    <w:rsid w:val="00895A7B"/>
    <w:rsid w:val="008A2B23"/>
    <w:rsid w:val="008A57A7"/>
    <w:rsid w:val="008A5EA2"/>
    <w:rsid w:val="008A7479"/>
    <w:rsid w:val="008B6814"/>
    <w:rsid w:val="008C7275"/>
    <w:rsid w:val="008C7FF2"/>
    <w:rsid w:val="008D0934"/>
    <w:rsid w:val="008D5935"/>
    <w:rsid w:val="00910B21"/>
    <w:rsid w:val="00917206"/>
    <w:rsid w:val="009209FA"/>
    <w:rsid w:val="0092489C"/>
    <w:rsid w:val="00924E38"/>
    <w:rsid w:val="00955E71"/>
    <w:rsid w:val="00961B7E"/>
    <w:rsid w:val="00965527"/>
    <w:rsid w:val="00967EAC"/>
    <w:rsid w:val="00974549"/>
    <w:rsid w:val="00975B21"/>
    <w:rsid w:val="00987CD3"/>
    <w:rsid w:val="009A2475"/>
    <w:rsid w:val="009B7A6A"/>
    <w:rsid w:val="009C21D4"/>
    <w:rsid w:val="009C3BFC"/>
    <w:rsid w:val="009C4AAB"/>
    <w:rsid w:val="009D07ED"/>
    <w:rsid w:val="009D0F1C"/>
    <w:rsid w:val="009D1672"/>
    <w:rsid w:val="009E7D82"/>
    <w:rsid w:val="009F51A9"/>
    <w:rsid w:val="00A039CF"/>
    <w:rsid w:val="00A12750"/>
    <w:rsid w:val="00A16EDF"/>
    <w:rsid w:val="00A2448F"/>
    <w:rsid w:val="00A25649"/>
    <w:rsid w:val="00A266F3"/>
    <w:rsid w:val="00A278DE"/>
    <w:rsid w:val="00A31D85"/>
    <w:rsid w:val="00A53AB5"/>
    <w:rsid w:val="00A64375"/>
    <w:rsid w:val="00A80098"/>
    <w:rsid w:val="00A824B5"/>
    <w:rsid w:val="00A825E2"/>
    <w:rsid w:val="00A91BD6"/>
    <w:rsid w:val="00A9627F"/>
    <w:rsid w:val="00A97B12"/>
    <w:rsid w:val="00AB4FDB"/>
    <w:rsid w:val="00AB753F"/>
    <w:rsid w:val="00AC1E04"/>
    <w:rsid w:val="00AC5B82"/>
    <w:rsid w:val="00AD2D93"/>
    <w:rsid w:val="00AD6C80"/>
    <w:rsid w:val="00AD6F36"/>
    <w:rsid w:val="00AE6557"/>
    <w:rsid w:val="00AF2D61"/>
    <w:rsid w:val="00B00695"/>
    <w:rsid w:val="00B009E1"/>
    <w:rsid w:val="00B11910"/>
    <w:rsid w:val="00B427A4"/>
    <w:rsid w:val="00B55929"/>
    <w:rsid w:val="00B6159B"/>
    <w:rsid w:val="00B708E1"/>
    <w:rsid w:val="00B87D7C"/>
    <w:rsid w:val="00B92B1D"/>
    <w:rsid w:val="00B9404B"/>
    <w:rsid w:val="00BB54DD"/>
    <w:rsid w:val="00BC4925"/>
    <w:rsid w:val="00BD135E"/>
    <w:rsid w:val="00BD4845"/>
    <w:rsid w:val="00BD6777"/>
    <w:rsid w:val="00BE1DA6"/>
    <w:rsid w:val="00BE3161"/>
    <w:rsid w:val="00BF132E"/>
    <w:rsid w:val="00C05526"/>
    <w:rsid w:val="00C15E5B"/>
    <w:rsid w:val="00C20616"/>
    <w:rsid w:val="00C22022"/>
    <w:rsid w:val="00C3506C"/>
    <w:rsid w:val="00C36C51"/>
    <w:rsid w:val="00C41B59"/>
    <w:rsid w:val="00C53C74"/>
    <w:rsid w:val="00C661B4"/>
    <w:rsid w:val="00C66FCF"/>
    <w:rsid w:val="00C674E3"/>
    <w:rsid w:val="00C879B0"/>
    <w:rsid w:val="00C93268"/>
    <w:rsid w:val="00CA321C"/>
    <w:rsid w:val="00CA5B33"/>
    <w:rsid w:val="00CB1B37"/>
    <w:rsid w:val="00CC2CFD"/>
    <w:rsid w:val="00CC64B3"/>
    <w:rsid w:val="00CD2BAB"/>
    <w:rsid w:val="00CD4B49"/>
    <w:rsid w:val="00CE0059"/>
    <w:rsid w:val="00CF6596"/>
    <w:rsid w:val="00D0099F"/>
    <w:rsid w:val="00D02024"/>
    <w:rsid w:val="00D02EED"/>
    <w:rsid w:val="00D1361D"/>
    <w:rsid w:val="00D14E09"/>
    <w:rsid w:val="00D1685F"/>
    <w:rsid w:val="00D25ECA"/>
    <w:rsid w:val="00D363A1"/>
    <w:rsid w:val="00D543C7"/>
    <w:rsid w:val="00D5673D"/>
    <w:rsid w:val="00D70038"/>
    <w:rsid w:val="00D73826"/>
    <w:rsid w:val="00D758F2"/>
    <w:rsid w:val="00D8486B"/>
    <w:rsid w:val="00D92920"/>
    <w:rsid w:val="00D95DFE"/>
    <w:rsid w:val="00DA2123"/>
    <w:rsid w:val="00DB09D0"/>
    <w:rsid w:val="00DB5A1E"/>
    <w:rsid w:val="00DC00CE"/>
    <w:rsid w:val="00DC173B"/>
    <w:rsid w:val="00DC6FF3"/>
    <w:rsid w:val="00DD0475"/>
    <w:rsid w:val="00DD4E4A"/>
    <w:rsid w:val="00DE7E83"/>
    <w:rsid w:val="00DF13E4"/>
    <w:rsid w:val="00DF1762"/>
    <w:rsid w:val="00E1175A"/>
    <w:rsid w:val="00E15FF2"/>
    <w:rsid w:val="00E354ED"/>
    <w:rsid w:val="00E4661C"/>
    <w:rsid w:val="00E5076D"/>
    <w:rsid w:val="00E719BB"/>
    <w:rsid w:val="00E733C4"/>
    <w:rsid w:val="00E76F23"/>
    <w:rsid w:val="00E830A8"/>
    <w:rsid w:val="00E84711"/>
    <w:rsid w:val="00EB2A04"/>
    <w:rsid w:val="00EB2FF0"/>
    <w:rsid w:val="00EC5DAC"/>
    <w:rsid w:val="00ED0E56"/>
    <w:rsid w:val="00ED26BA"/>
    <w:rsid w:val="00ED544B"/>
    <w:rsid w:val="00ED72A6"/>
    <w:rsid w:val="00EE00CE"/>
    <w:rsid w:val="00EE4D2A"/>
    <w:rsid w:val="00EE4D78"/>
    <w:rsid w:val="00EF5AE2"/>
    <w:rsid w:val="00F05022"/>
    <w:rsid w:val="00F1061D"/>
    <w:rsid w:val="00F263A1"/>
    <w:rsid w:val="00F3176D"/>
    <w:rsid w:val="00F31BF2"/>
    <w:rsid w:val="00F34352"/>
    <w:rsid w:val="00F42D37"/>
    <w:rsid w:val="00F5039F"/>
    <w:rsid w:val="00F541EC"/>
    <w:rsid w:val="00F56E06"/>
    <w:rsid w:val="00F7220B"/>
    <w:rsid w:val="00F7433E"/>
    <w:rsid w:val="00F85150"/>
    <w:rsid w:val="00F90ECB"/>
    <w:rsid w:val="00FA31BA"/>
    <w:rsid w:val="00FA5B1F"/>
    <w:rsid w:val="00FB2158"/>
    <w:rsid w:val="00FB34A6"/>
    <w:rsid w:val="00FB6C12"/>
    <w:rsid w:val="00FD2F1E"/>
    <w:rsid w:val="00FE67CD"/>
    <w:rsid w:val="00FF0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BB647"/>
  <w15:chartTrackingRefBased/>
  <w15:docId w15:val="{584185BE-6F9C-4CBD-BE1B-61258F8B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Titre1">
    <w:name w:val="heading 1"/>
    <w:basedOn w:val="Normal"/>
    <w:next w:val="Normal"/>
    <w:qFormat/>
    <w:pPr>
      <w:pBdr>
        <w:top w:val="single" w:sz="6" w:space="0" w:color="auto"/>
        <w:left w:val="single" w:sz="6" w:space="0" w:color="auto"/>
        <w:bottom w:val="single" w:sz="6" w:space="0" w:color="auto"/>
        <w:right w:val="single" w:sz="6" w:space="0" w:color="auto"/>
      </w:pBdr>
      <w:shd w:val="pct60" w:color="auto" w:fill="auto"/>
      <w:outlineLvl w:val="0"/>
    </w:pPr>
    <w:rPr>
      <w:rFonts w:ascii="Helvetica" w:hAnsi="Helvetica"/>
      <w:b/>
      <w:caps/>
      <w:color w:val="FFFFFF"/>
      <w:spacing w:val="30"/>
      <w:sz w:val="24"/>
    </w:rPr>
  </w:style>
  <w:style w:type="paragraph" w:styleId="Titre2">
    <w:name w:val="heading 2"/>
    <w:aliases w:val="Titre 2 - ECOUIS"/>
    <w:basedOn w:val="Normal"/>
    <w:next w:val="Normal"/>
    <w:qFormat/>
    <w:pPr>
      <w:outlineLvl w:val="1"/>
    </w:pPr>
    <w:rPr>
      <w:rFonts w:ascii="Helvetica" w:hAnsi="Helvetica"/>
      <w:b/>
      <w:caps/>
      <w:sz w:val="24"/>
    </w:rPr>
  </w:style>
  <w:style w:type="paragraph" w:styleId="Titre3">
    <w:name w:val="heading 3"/>
    <w:aliases w:val="Titre 3 Car,Titre 3 Car Car Car Car,Titre 31,Titre 3 Car Car Car Car Car Car Car Car Car,Titre 3 Car Car Car Car Car Car Car Car Car Car Car,Titre 3 Car Car Car,Titre 3 Car Car Car Car Car Car Car Car"/>
    <w:basedOn w:val="Normal"/>
    <w:next w:val="Normal"/>
    <w:autoRedefine/>
    <w:qFormat/>
    <w:pPr>
      <w:spacing w:before="240" w:after="60"/>
      <w:ind w:left="840"/>
      <w:jc w:val="both"/>
      <w:outlineLvl w:val="2"/>
    </w:pPr>
    <w:rPr>
      <w:rFonts w:ascii="Helvetica" w:hAnsi="Helvetica"/>
      <w:b/>
      <w:u w:val="single"/>
    </w:rPr>
  </w:style>
  <w:style w:type="paragraph" w:styleId="Titre4">
    <w:name w:val="heading 4"/>
    <w:aliases w:val="Titre 4 Car Car"/>
    <w:basedOn w:val="Normal"/>
    <w:next w:val="Normal"/>
    <w:qFormat/>
    <w:pPr>
      <w:keepNext/>
      <w:spacing w:before="240" w:after="60"/>
      <w:outlineLvl w:val="3"/>
    </w:pPr>
    <w:rPr>
      <w:rFonts w:ascii="Times New Roman" w:hAnsi="Times New Roman"/>
      <w:b/>
      <w:bCs/>
      <w:sz w:val="28"/>
      <w:szCs w:val="28"/>
    </w:rPr>
  </w:style>
  <w:style w:type="paragraph" w:styleId="Titre5">
    <w:name w:val="heading 5"/>
    <w:aliases w:val="Titre 5 Car Car"/>
    <w:basedOn w:val="Normal"/>
    <w:next w:val="Normal"/>
    <w:qFormat/>
    <w:pPr>
      <w:keepNext/>
      <w:ind w:left="360"/>
      <w:jc w:val="center"/>
      <w:outlineLvl w:val="4"/>
    </w:pPr>
    <w:rPr>
      <w:b/>
      <w:sz w:val="28"/>
      <w:u w:val="single"/>
      <w:lang w:val="en-GB"/>
    </w:rPr>
  </w:style>
  <w:style w:type="paragraph" w:styleId="Titre6">
    <w:name w:val="heading 6"/>
    <w:basedOn w:val="Normal"/>
    <w:next w:val="Normal"/>
    <w:qFormat/>
    <w:pPr>
      <w:spacing w:before="240" w:after="60"/>
      <w:outlineLvl w:val="5"/>
    </w:pPr>
    <w:rPr>
      <w:rFonts w:ascii="Times New Roman" w:hAnsi="Times New Roman"/>
      <w:i/>
      <w:sz w:val="22"/>
    </w:rPr>
  </w:style>
  <w:style w:type="paragraph" w:styleId="Titre7">
    <w:name w:val="heading 7"/>
    <w:basedOn w:val="Normal"/>
    <w:next w:val="Normal"/>
    <w:qFormat/>
    <w:pPr>
      <w:numPr>
        <w:ilvl w:val="6"/>
        <w:numId w:val="1"/>
      </w:numPr>
      <w:outlineLvl w:val="6"/>
    </w:pPr>
    <w:rPr>
      <w:i/>
    </w:rPr>
  </w:style>
  <w:style w:type="paragraph" w:styleId="Titre8">
    <w:name w:val="heading 8"/>
    <w:basedOn w:val="Normal"/>
    <w:next w:val="Normal"/>
    <w:qFormat/>
    <w:pPr>
      <w:numPr>
        <w:ilvl w:val="7"/>
        <w:numId w:val="1"/>
      </w:numPr>
      <w:outlineLvl w:val="7"/>
    </w:pPr>
    <w:rPr>
      <w:i/>
    </w:r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rPr>
      <w:rFonts w:ascii="Courier New" w:hAnsi="Courier New"/>
    </w:r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customStyle="1" w:styleId="Corpsdtat">
    <w:name w:val="Corps d'état"/>
    <w:autoRedefine/>
    <w:pPr>
      <w:pBdr>
        <w:top w:val="double" w:sz="6" w:space="1" w:color="auto" w:shadow="1"/>
        <w:left w:val="double" w:sz="6" w:space="1" w:color="auto" w:shadow="1"/>
        <w:bottom w:val="double" w:sz="6" w:space="1" w:color="auto" w:shadow="1"/>
        <w:right w:val="double" w:sz="6" w:space="1" w:color="auto" w:shadow="1"/>
      </w:pBdr>
      <w:spacing w:after="240"/>
      <w:ind w:left="1134" w:hanging="1134"/>
      <w:outlineLvl w:val="0"/>
    </w:pPr>
    <w:rPr>
      <w:rFonts w:ascii="Arial" w:hAnsi="Arial" w:cs="Arial"/>
      <w:b/>
      <w:color w:val="000000"/>
      <w:sz w:val="16"/>
    </w:rPr>
  </w:style>
  <w:style w:type="paragraph" w:customStyle="1" w:styleId="Chapitre">
    <w:name w:val="Chapitre"/>
    <w:autoRedefine/>
    <w:pPr>
      <w:spacing w:before="120" w:after="120"/>
      <w:ind w:left="1134" w:hanging="1134"/>
      <w:outlineLvl w:val="1"/>
    </w:pPr>
    <w:rPr>
      <w:rFonts w:ascii="Arial" w:hAnsi="Arial" w:cs="Arial"/>
      <w:b/>
      <w:color w:val="FFFFFF"/>
      <w:sz w:val="24"/>
    </w:rPr>
  </w:style>
  <w:style w:type="paragraph" w:customStyle="1" w:styleId="Souschapitre">
    <w:name w:val="Sous chapitre"/>
    <w:autoRedefine/>
    <w:pPr>
      <w:spacing w:after="240"/>
      <w:ind w:left="1134" w:hanging="1134"/>
      <w:outlineLvl w:val="2"/>
    </w:pPr>
    <w:rPr>
      <w:rFonts w:ascii="Arial" w:hAnsi="Arial" w:cs="Arial"/>
      <w:b/>
      <w:color w:val="000000"/>
      <w:sz w:val="24"/>
    </w:rPr>
  </w:style>
  <w:style w:type="paragraph" w:customStyle="1" w:styleId="Libellcommun">
    <w:name w:val="Libellé commun"/>
    <w:autoRedefine/>
    <w:pPr>
      <w:keepLines/>
      <w:ind w:left="1134" w:hanging="1134"/>
      <w:outlineLvl w:val="3"/>
    </w:pPr>
    <w:rPr>
      <w:rFonts w:ascii="Arial Narrow" w:hAnsi="Arial Narrow"/>
      <w:color w:val="000000"/>
    </w:rPr>
  </w:style>
  <w:style w:type="paragraph" w:customStyle="1" w:styleId="Article">
    <w:name w:val="Article"/>
    <w:autoRedefine/>
    <w:pPr>
      <w:keepLines/>
      <w:spacing w:after="60"/>
      <w:ind w:left="1134"/>
      <w:outlineLvl w:val="4"/>
    </w:pPr>
    <w:rPr>
      <w:rFonts w:ascii="Arial" w:hAnsi="Arial" w:cs="Arial"/>
      <w:color w:val="000000"/>
    </w:rPr>
  </w:style>
  <w:style w:type="paragraph" w:customStyle="1" w:styleId="Concerne">
    <w:name w:val="Concerne"/>
    <w:autoRedefine/>
    <w:pPr>
      <w:keepLines/>
      <w:tabs>
        <w:tab w:val="left" w:pos="840"/>
        <w:tab w:val="left" w:pos="1200"/>
        <w:tab w:val="left" w:pos="1560"/>
        <w:tab w:val="left" w:pos="3572"/>
        <w:tab w:val="left" w:pos="6124"/>
        <w:tab w:val="left" w:pos="8675"/>
      </w:tabs>
      <w:ind w:left="840"/>
    </w:pPr>
    <w:rPr>
      <w:rFonts w:ascii="Arial" w:hAnsi="Arial"/>
      <w:color w:val="000000"/>
    </w:rPr>
  </w:style>
  <w:style w:type="paragraph" w:customStyle="1" w:styleId="Entte1">
    <w:name w:val="Entète 1"/>
    <w:rPr>
      <w:rFonts w:ascii="Arial" w:hAnsi="Arial"/>
    </w:rPr>
  </w:style>
  <w:style w:type="paragraph" w:customStyle="1" w:styleId="Entte2">
    <w:name w:val="Entète 2"/>
    <w:rPr>
      <w:rFonts w:ascii="Arial" w:hAnsi="Arial"/>
      <w:b/>
    </w:rPr>
  </w:style>
  <w:style w:type="paragraph" w:customStyle="1" w:styleId="Articletitre">
    <w:name w:val="Article titre"/>
    <w:autoRedefine/>
    <w:pPr>
      <w:tabs>
        <w:tab w:val="left" w:pos="840"/>
      </w:tabs>
      <w:spacing w:after="60"/>
      <w:outlineLvl w:val="4"/>
    </w:pPr>
    <w:rPr>
      <w:rFonts w:ascii="Arial" w:hAnsi="Arial"/>
      <w:b/>
      <w:color w:val="000000"/>
    </w:rPr>
  </w:style>
  <w:style w:type="paragraph" w:customStyle="1" w:styleId="Articlenote1">
    <w:name w:val="Article note1"/>
    <w:autoRedefine/>
    <w:pPr>
      <w:spacing w:after="60"/>
      <w:ind w:left="1134"/>
    </w:pPr>
    <w:rPr>
      <w:rFonts w:ascii="Arial" w:hAnsi="Arial" w:cs="Arial"/>
      <w:color w:val="000000"/>
    </w:rPr>
  </w:style>
  <w:style w:type="paragraph" w:customStyle="1" w:styleId="Libellcommuntitre">
    <w:name w:val="Libellé commun titre"/>
    <w:autoRedefine/>
    <w:pPr>
      <w:ind w:left="1134" w:hanging="1134"/>
      <w:outlineLvl w:val="3"/>
    </w:pPr>
    <w:rPr>
      <w:rFonts w:ascii="Arial" w:hAnsi="Arial" w:cs="Arial"/>
      <w:b/>
      <w:color w:val="000000"/>
      <w:sz w:val="24"/>
    </w:rPr>
  </w:style>
  <w:style w:type="paragraph" w:customStyle="1" w:styleId="Libellcommunnote">
    <w:name w:val="Libellé commun note"/>
    <w:autoRedefine/>
    <w:pPr>
      <w:spacing w:after="60"/>
      <w:ind w:left="1134"/>
    </w:pPr>
    <w:rPr>
      <w:rFonts w:ascii="Arial" w:hAnsi="Arial" w:cs="Arial"/>
      <w:i/>
      <w:noProof/>
      <w:color w:val="000000"/>
    </w:rPr>
  </w:style>
  <w:style w:type="paragraph" w:customStyle="1" w:styleId="Articlenote2">
    <w:name w:val="Article note2"/>
    <w:autoRedefine/>
    <w:pPr>
      <w:spacing w:after="60"/>
      <w:ind w:left="1134"/>
    </w:pPr>
    <w:rPr>
      <w:rFonts w:ascii="Arial" w:hAnsi="Arial" w:cs="Arial"/>
      <w:color w:val="000000"/>
    </w:rPr>
  </w:style>
  <w:style w:type="paragraph" w:customStyle="1" w:styleId="Articlenote3">
    <w:name w:val="Article note3"/>
    <w:autoRedefine/>
    <w:pPr>
      <w:spacing w:after="60"/>
      <w:ind w:left="1134"/>
    </w:pPr>
    <w:rPr>
      <w:rFonts w:ascii="Arial" w:hAnsi="Arial" w:cs="Arial"/>
      <w:noProof/>
      <w:color w:val="000000"/>
    </w:rPr>
  </w:style>
  <w:style w:type="paragraph" w:customStyle="1" w:styleId="Articlenote4">
    <w:name w:val="Article note4"/>
    <w:autoRedefine/>
    <w:pPr>
      <w:spacing w:after="60"/>
      <w:ind w:left="1134"/>
    </w:pPr>
    <w:rPr>
      <w:rFonts w:ascii="Arial" w:hAnsi="Arial" w:cs="Arial"/>
      <w:color w:val="000000"/>
    </w:rPr>
  </w:style>
  <w:style w:type="paragraph" w:customStyle="1" w:styleId="Articlenote5">
    <w:name w:val="Article note5"/>
    <w:autoRedefine/>
    <w:pPr>
      <w:spacing w:after="60"/>
      <w:ind w:left="1134"/>
    </w:pPr>
    <w:rPr>
      <w:rFonts w:ascii="Arial" w:hAnsi="Arial" w:cs="Arial"/>
      <w:noProof/>
      <w:color w:val="000000"/>
    </w:rPr>
  </w:style>
  <w:style w:type="character" w:styleId="Numrodepage">
    <w:name w:val="page number"/>
    <w:basedOn w:val="Policepardfaut"/>
  </w:style>
  <w:style w:type="paragraph" w:customStyle="1" w:styleId="Article2">
    <w:name w:val="Article 2"/>
    <w:basedOn w:val="Article"/>
    <w:autoRedefine/>
    <w:pPr>
      <w:keepLines w:val="0"/>
      <w:tabs>
        <w:tab w:val="left" w:pos="840"/>
      </w:tabs>
      <w:ind w:left="840"/>
    </w:pPr>
    <w:rPr>
      <w:color w:val="auto"/>
      <w:sz w:val="16"/>
    </w:rPr>
  </w:style>
  <w:style w:type="paragraph" w:customStyle="1" w:styleId="Concerne2">
    <w:name w:val="Concerne2"/>
    <w:pPr>
      <w:tabs>
        <w:tab w:val="left" w:pos="1134"/>
        <w:tab w:val="left" w:pos="3572"/>
        <w:tab w:val="left" w:pos="6124"/>
        <w:tab w:val="left" w:pos="8675"/>
      </w:tabs>
      <w:ind w:left="8789" w:hanging="7655"/>
    </w:pPr>
    <w:rPr>
      <w:rFonts w:ascii="Arial" w:hAnsi="Arial"/>
      <w:i/>
      <w:noProof/>
      <w:color w:val="FF0000"/>
      <w:sz w:val="16"/>
    </w:rPr>
  </w:style>
  <w:style w:type="paragraph" w:styleId="Retraitcorpsdetexte">
    <w:name w:val="Body Text Indent"/>
    <w:basedOn w:val="Normal"/>
    <w:pPr>
      <w:tabs>
        <w:tab w:val="left" w:pos="567"/>
      </w:tabs>
      <w:ind w:left="567"/>
      <w:jc w:val="both"/>
    </w:pPr>
  </w:style>
  <w:style w:type="paragraph" w:customStyle="1" w:styleId="TextestandardCCTP">
    <w:name w:val="Texte standard CCTP"/>
    <w:basedOn w:val="StandardCctpHorizontal"/>
    <w:pPr>
      <w:numPr>
        <w:ilvl w:val="2"/>
        <w:numId w:val="10"/>
      </w:numPr>
    </w:pPr>
  </w:style>
  <w:style w:type="paragraph" w:customStyle="1" w:styleId="StandardCctpHorizontal">
    <w:name w:val="Standard Cctp Horizontal"/>
    <w:basedOn w:val="Normal"/>
    <w:pPr>
      <w:tabs>
        <w:tab w:val="left" w:pos="1179"/>
      </w:tabs>
      <w:ind w:left="840"/>
    </w:pPr>
    <w:rPr>
      <w:rFonts w:ascii="Helvetica" w:hAnsi="Helvetica"/>
    </w:rPr>
  </w:style>
  <w:style w:type="character" w:customStyle="1" w:styleId="Titre2Car">
    <w:name w:val="Titre 2 Car"/>
    <w:basedOn w:val="Policepardfaut"/>
    <w:rPr>
      <w:rFonts w:ascii="Helvetica" w:hAnsi="Helvetica"/>
      <w:b/>
      <w:caps/>
      <w:noProof w:val="0"/>
      <w:sz w:val="24"/>
      <w:lang w:val="fr-FR" w:eastAsia="fr-FR" w:bidi="ar-SA"/>
    </w:rPr>
  </w:style>
  <w:style w:type="paragraph" w:customStyle="1" w:styleId="Style1">
    <w:name w:val="Style1"/>
    <w:basedOn w:val="Titre3"/>
    <w:autoRedefine/>
  </w:style>
  <w:style w:type="character" w:customStyle="1" w:styleId="Titre3CarCar">
    <w:name w:val="Titre 3 Car Car"/>
    <w:basedOn w:val="Policepardfaut"/>
    <w:rPr>
      <w:rFonts w:ascii="Helvetica" w:hAnsi="Helvetica" w:cs="Arial"/>
      <w:b/>
      <w:bCs/>
      <w:noProof w:val="0"/>
      <w:szCs w:val="26"/>
      <w:u w:val="single"/>
      <w:lang w:val="fr-FR" w:eastAsia="fr-FR" w:bidi="ar-SA"/>
    </w:rPr>
  </w:style>
  <w:style w:type="character" w:styleId="Marquedecommentaire">
    <w:name w:val="annotation reference"/>
    <w:basedOn w:val="Policepardfaut"/>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Webdings"/>
      <w:sz w:val="16"/>
      <w:szCs w:val="16"/>
    </w:rPr>
  </w:style>
  <w:style w:type="paragraph" w:styleId="TM1">
    <w:name w:val="toc 1"/>
    <w:basedOn w:val="Normal"/>
    <w:next w:val="Normal"/>
    <w:autoRedefine/>
    <w:semiHidden/>
    <w:pPr>
      <w:tabs>
        <w:tab w:val="right" w:leader="dot" w:pos="9911"/>
      </w:tabs>
    </w:pPr>
    <w:rPr>
      <w:b/>
      <w:noProof/>
    </w:rPr>
  </w:style>
  <w:style w:type="paragraph" w:styleId="TM2">
    <w:name w:val="toc 2"/>
    <w:basedOn w:val="Normal"/>
    <w:next w:val="Normal"/>
    <w:autoRedefine/>
    <w:semiHidden/>
    <w:pPr>
      <w:ind w:left="200"/>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Retraitcorpsdetexte2">
    <w:name w:val="Body Text Indent 2"/>
    <w:basedOn w:val="Normal"/>
    <w:pPr>
      <w:ind w:left="705"/>
    </w:pPr>
    <w:rPr>
      <w:sz w:val="24"/>
    </w:rPr>
  </w:style>
  <w:style w:type="paragraph" w:styleId="Liste">
    <w:name w:val="List"/>
    <w:basedOn w:val="Normal"/>
    <w:pPr>
      <w:ind w:left="283" w:hanging="283"/>
    </w:pPr>
  </w:style>
  <w:style w:type="paragraph" w:styleId="Listepuces2">
    <w:name w:val="List Bullet 2"/>
    <w:basedOn w:val="Normal"/>
    <w:autoRedefine/>
    <w:pPr>
      <w:numPr>
        <w:numId w:val="3"/>
      </w:numPr>
      <w:tabs>
        <w:tab w:val="clear" w:pos="360"/>
        <w:tab w:val="num" w:pos="1068"/>
      </w:tabs>
      <w:ind w:left="1068"/>
    </w:pPr>
    <w:rPr>
      <w:i/>
    </w:rPr>
  </w:style>
  <w:style w:type="paragraph" w:styleId="Listecontinue2">
    <w:name w:val="List Continue 2"/>
    <w:basedOn w:val="Normal"/>
    <w:pPr>
      <w:spacing w:after="120"/>
      <w:ind w:left="566"/>
    </w:pPr>
  </w:style>
  <w:style w:type="paragraph" w:styleId="Titre">
    <w:name w:val="Title"/>
    <w:basedOn w:val="Normal"/>
    <w:qFormat/>
    <w:pPr>
      <w:spacing w:before="240" w:after="60"/>
      <w:jc w:val="center"/>
      <w:outlineLvl w:val="0"/>
    </w:pPr>
    <w:rPr>
      <w:b/>
      <w:kern w:val="28"/>
      <w:sz w:val="32"/>
    </w:rPr>
  </w:style>
  <w:style w:type="paragraph" w:customStyle="1" w:styleId="Article2Car">
    <w:name w:val="Article 2 Car"/>
    <w:basedOn w:val="Article"/>
    <w:autoRedefine/>
    <w:pPr>
      <w:keepLines w:val="0"/>
      <w:numPr>
        <w:numId w:val="4"/>
      </w:numPr>
      <w:tabs>
        <w:tab w:val="left" w:pos="2640"/>
      </w:tabs>
      <w:ind w:left="3000"/>
    </w:pPr>
    <w:rPr>
      <w:color w:val="FF0000"/>
    </w:rPr>
  </w:style>
  <w:style w:type="paragraph" w:styleId="Retraitcorpsdetexte3">
    <w:name w:val="Body Text Indent 3"/>
    <w:basedOn w:val="Normal"/>
    <w:pPr>
      <w:ind w:left="840"/>
    </w:pPr>
    <w:rPr>
      <w:color w:val="FF0000"/>
    </w:rPr>
  </w:style>
  <w:style w:type="paragraph" w:customStyle="1" w:styleId="TexteCCTPCarCarCar">
    <w:name w:val="Texte CCTP Car Car Car"/>
    <w:basedOn w:val="Normal"/>
    <w:pPr>
      <w:widowControl w:val="0"/>
      <w:ind w:left="851"/>
    </w:pPr>
  </w:style>
  <w:style w:type="paragraph" w:customStyle="1" w:styleId="puces01Car">
    <w:name w:val="puces01 Car"/>
    <w:basedOn w:val="Normal"/>
    <w:pPr>
      <w:widowControl w:val="0"/>
      <w:numPr>
        <w:numId w:val="5"/>
      </w:numPr>
    </w:pPr>
  </w:style>
  <w:style w:type="paragraph" w:customStyle="1" w:styleId="puces01">
    <w:name w:val="puces01"/>
    <w:basedOn w:val="Normal"/>
    <w:pPr>
      <w:widowControl w:val="0"/>
    </w:pPr>
  </w:style>
  <w:style w:type="paragraph" w:customStyle="1" w:styleId="Puces02Car">
    <w:name w:val="Puces02 Car"/>
    <w:basedOn w:val="puces01Car"/>
    <w:pPr>
      <w:numPr>
        <w:numId w:val="2"/>
      </w:numPr>
      <w:tabs>
        <w:tab w:val="num" w:pos="1134"/>
      </w:tabs>
      <w:ind w:left="1985" w:hanging="284"/>
    </w:pPr>
  </w:style>
  <w:style w:type="table" w:styleId="Grilledutableau">
    <w:name w:val="Table Grid"/>
    <w:basedOn w:val="TableauNormal"/>
    <w:rsid w:val="004B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normal">
    <w:name w:val="Normal Indent"/>
    <w:basedOn w:val="Normal"/>
    <w:rsid w:val="007A47E5"/>
    <w:pPr>
      <w:jc w:val="both"/>
    </w:pPr>
    <w:rPr>
      <w:rFonts w:cs="Arial"/>
      <w:color w:val="0000FF"/>
    </w:rPr>
  </w:style>
  <w:style w:type="paragraph" w:customStyle="1" w:styleId="TexteCCTP">
    <w:name w:val="Texte CCTP"/>
    <w:basedOn w:val="Normal"/>
    <w:rsid w:val="000204DA"/>
    <w:pPr>
      <w:widowControl w:val="0"/>
      <w:ind w:left="851"/>
    </w:pPr>
    <w:rPr>
      <w:rFonts w:cs="Arial"/>
    </w:rPr>
  </w:style>
  <w:style w:type="character" w:styleId="CitationHTML">
    <w:name w:val="HTML Cite"/>
    <w:basedOn w:val="Policepardfaut"/>
    <w:rsid w:val="00731B56"/>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46603">
      <w:bodyDiv w:val="1"/>
      <w:marLeft w:val="0"/>
      <w:marRight w:val="0"/>
      <w:marTop w:val="0"/>
      <w:marBottom w:val="0"/>
      <w:divBdr>
        <w:top w:val="none" w:sz="0" w:space="0" w:color="auto"/>
        <w:left w:val="none" w:sz="0" w:space="0" w:color="auto"/>
        <w:bottom w:val="none" w:sz="0" w:space="0" w:color="auto"/>
        <w:right w:val="none" w:sz="0" w:space="0" w:color="auto"/>
      </w:divBdr>
    </w:div>
    <w:div w:id="1093697392">
      <w:bodyDiv w:val="1"/>
      <w:marLeft w:val="0"/>
      <w:marRight w:val="0"/>
      <w:marTop w:val="0"/>
      <w:marBottom w:val="0"/>
      <w:divBdr>
        <w:top w:val="none" w:sz="0" w:space="0" w:color="auto"/>
        <w:left w:val="none" w:sz="0" w:space="0" w:color="auto"/>
        <w:bottom w:val="none" w:sz="0" w:space="0" w:color="auto"/>
        <w:right w:val="none" w:sz="0" w:space="0" w:color="auto"/>
      </w:divBdr>
    </w:div>
    <w:div w:id="1475678243">
      <w:bodyDiv w:val="1"/>
      <w:marLeft w:val="0"/>
      <w:marRight w:val="0"/>
      <w:marTop w:val="0"/>
      <w:marBottom w:val="0"/>
      <w:divBdr>
        <w:top w:val="none" w:sz="0" w:space="0" w:color="auto"/>
        <w:left w:val="none" w:sz="0" w:space="0" w:color="auto"/>
        <w:bottom w:val="none" w:sz="0" w:space="0" w:color="auto"/>
        <w:right w:val="none" w:sz="0" w:space="0" w:color="auto"/>
      </w:divBdr>
    </w:div>
    <w:div w:id="185468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que.carrere@educagri.fr" TargetMode="External"/><Relationship Id="rId13" Type="http://schemas.openxmlformats.org/officeDocument/2006/relationships/hyperlink" Target="mailto:damien.gourdon@educagri.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ndra.geneste@educagri.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rreira-gomes.valerie@educagri.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rnaud.menier@educagri.fr" TargetMode="External"/><Relationship Id="rId4" Type="http://schemas.openxmlformats.org/officeDocument/2006/relationships/webSettings" Target="webSettings.xml"/><Relationship Id="rId9" Type="http://schemas.openxmlformats.org/officeDocument/2006/relationships/hyperlink" Target="mailto:olivier.judet@educagri.f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re\mmpww8.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mmpww8.dot</Template>
  <TotalTime>143</TotalTime>
  <Pages>8</Pages>
  <Words>1974</Words>
  <Characters>11591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1</vt:lpstr>
    </vt:vector>
  </TitlesOfParts>
  <Company>SICA D'HABITAT RURAL DU POITOU</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Frédérique BARON</dc:creator>
  <cp:keywords/>
  <dc:description/>
  <cp:lastModifiedBy>vferreira</cp:lastModifiedBy>
  <cp:revision>6</cp:revision>
  <cp:lastPrinted>2025-04-18T13:10:00Z</cp:lastPrinted>
  <dcterms:created xsi:type="dcterms:W3CDTF">2025-04-18T10:46:00Z</dcterms:created>
  <dcterms:modified xsi:type="dcterms:W3CDTF">2025-04-18T18:28:00Z</dcterms:modified>
</cp:coreProperties>
</file>