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tbl>
      <w:tblPr>
        <w:tblW w:w="10380" w:type="dxa"/>
        <w:jc w:val="left"/>
        <w:tblInd w:w="-11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380"/>
      </w:tblGrid>
      <w:tr>
        <w:trPr/>
        <w:tc>
          <w:tcPr>
            <w:tcW w:w="10380" w:type="dxa"/>
            <w:tcBorders/>
          </w:tcPr>
          <w:p>
            <w:pPr>
              <w:pStyle w:val="Contenudetableauuser"/>
              <w:widowControl w:val="false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Header"/>
              <w:widowControl w:val="fals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12"/>
                <w:szCs w:val="12"/>
              </w:rPr>
            </w:pPr>
            <w:r>
              <w:rPr>
                <w:rFonts w:ascii="Calibri" w:hAnsi="Calibri"/>
                <w:b/>
                <w:bCs/>
                <w:sz w:val="12"/>
                <w:szCs w:val="12"/>
              </w:rPr>
            </w:r>
          </w:p>
          <w:p>
            <w:pPr>
              <w:pStyle w:val="Header"/>
              <w:widowControl w:val="fals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color w:val="000066"/>
                <w:sz w:val="36"/>
                <w:szCs w:val="36"/>
              </w:rPr>
            </w:pPr>
            <w:r>
              <w:rPr>
                <w:rFonts w:ascii="Calibri" w:hAnsi="Calibri"/>
                <w:b/>
                <w:bCs/>
                <w:color w:val="000066"/>
                <w:sz w:val="36"/>
                <w:szCs w:val="36"/>
              </w:rPr>
              <w:t>CADRE DE RÉPONSE TECHNIQUE(CRT) N°</w:t>
            </w:r>
            <w:r>
              <w:rPr>
                <w:rFonts w:eastAsia="Calibri" w:cs="Calibri" w:ascii="Calibri" w:hAnsi="Calibri"/>
                <w:b/>
                <w:bCs/>
                <w:color w:val="000066"/>
                <w:sz w:val="42"/>
                <w:szCs w:val="42"/>
              </w:rPr>
              <w:t>2</w:t>
            </w:r>
          </w:p>
          <w:p>
            <w:pPr>
              <w:pStyle w:val="Header"/>
              <w:widowControl w:val="false"/>
              <w:tabs>
                <w:tab w:val="clear" w:pos="4536"/>
                <w:tab w:val="clear" w:pos="9072"/>
              </w:tabs>
              <w:jc w:val="center"/>
              <w:rPr>
                <w:rFonts w:ascii="Calibri" w:hAnsi="Calibri" w:eastAsia="Calibri" w:cs="Calibri"/>
                <w:b/>
                <w:bCs/>
                <w:color w:val="000066"/>
                <w:sz w:val="36"/>
                <w:szCs w:val="36"/>
              </w:rPr>
            </w:pPr>
            <w:r>
              <w:rPr>
                <w:rFonts w:eastAsia="Calibri" w:cs="Calibri" w:ascii="Calibri" w:hAnsi="Calibri"/>
                <w:b/>
                <w:bCs/>
                <w:color w:val="000066"/>
                <w:sz w:val="36"/>
                <w:szCs w:val="36"/>
              </w:rPr>
              <w:t>QUALITÉ DES PRESTATIONS</w:t>
            </w:r>
          </w:p>
          <w:p>
            <w:pPr>
              <w:pStyle w:val="Header"/>
              <w:widowControl w:val="fals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12"/>
                <w:szCs w:val="12"/>
              </w:rPr>
            </w:pPr>
            <w:r>
              <w:rPr>
                <w:rFonts w:ascii="Calibri" w:hAnsi="Calibri"/>
                <w:b/>
                <w:bCs/>
                <w:sz w:val="12"/>
                <w:szCs w:val="12"/>
              </w:rPr>
            </w:r>
          </w:p>
        </w:tc>
      </w:tr>
    </w:tbl>
    <w:p>
      <w:pPr>
        <w:pStyle w:val="Header"/>
        <w:tabs>
          <w:tab w:val="clear" w:pos="4536"/>
          <w:tab w:val="clear" w:pos="9072"/>
        </w:tabs>
        <w:jc w:val="center"/>
        <w:rPr>
          <w:rFonts w:ascii="Comic Sans MS" w:hAnsi="Comic Sans MS"/>
        </w:rPr>
      </w:pPr>
      <w:r>
        <w:rPr>
          <w:rFonts w:ascii="Comic Sans MS" w:hAnsi="Comic Sans MS"/>
        </w:rPr>
      </w:r>
    </w:p>
    <w:tbl>
      <w:tblPr>
        <w:tblW w:w="10306" w:type="dxa"/>
        <w:jc w:val="left"/>
        <w:tblInd w:w="-4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306"/>
      </w:tblGrid>
      <w:tr>
        <w:trPr/>
        <w:tc>
          <w:tcPr>
            <w:tcW w:w="10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950E" w:val="clear"/>
          </w:tcPr>
          <w:p>
            <w:pPr>
              <w:pStyle w:val="Contenudetableauuser"/>
              <w:widowControl w:val="false"/>
              <w:jc w:val="center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b/>
                <w:bCs/>
                <w:i/>
                <w:iCs/>
                <w:color w:val="000066"/>
                <w:sz w:val="24"/>
                <w:szCs w:val="24"/>
              </w:rPr>
              <w:t xml:space="preserve">Lot unique: </w:t>
            </w:r>
            <w:r>
              <w:rPr>
                <w:rFonts w:ascii="Calibri" w:hAnsi="Calibri"/>
                <w:b/>
                <w:i/>
                <w:iCs/>
                <w:color w:val="000066"/>
                <w:sz w:val="24"/>
              </w:rPr>
              <w:t>Marché de prestation de service de livraison de repas en liaison froide pour le self du lycée Jean-Marie BOULOUX de Montmorillon (1</w:t>
            </w:r>
            <w:r>
              <w:rPr>
                <w:rFonts w:ascii="Calibri" w:hAnsi="Calibri"/>
                <w:b/>
                <w:i/>
                <w:iCs/>
                <w:color w:val="000066"/>
                <w:sz w:val="24"/>
                <w:vertAlign w:val="superscript"/>
              </w:rPr>
              <w:t>er</w:t>
            </w:r>
            <w:r>
              <w:rPr>
                <w:rFonts w:ascii="Calibri" w:hAnsi="Calibri"/>
                <w:b/>
                <w:i/>
                <w:iCs/>
                <w:color w:val="000066"/>
                <w:sz w:val="24"/>
              </w:rPr>
              <w:t xml:space="preserve"> septembre 2025 au </w:t>
            </w:r>
            <w:r>
              <w:rPr>
                <w:rFonts w:ascii="Calibri" w:hAnsi="Calibri"/>
                <w:b/>
                <w:i/>
                <w:iCs/>
                <w:color w:val="000066"/>
                <w:sz w:val="24"/>
              </w:rPr>
              <w:t>21</w:t>
            </w:r>
            <w:r>
              <w:rPr>
                <w:rFonts w:ascii="Calibri" w:hAnsi="Calibri"/>
                <w:b/>
                <w:i/>
                <w:iCs/>
                <w:color w:val="000066"/>
                <w:sz w:val="24"/>
              </w:rPr>
              <w:t xml:space="preserve"> novembre 2025)</w:t>
            </w:r>
          </w:p>
        </w:tc>
      </w:tr>
    </w:tbl>
    <w:p>
      <w:pPr>
        <w:pStyle w:val="Header"/>
        <w:tabs>
          <w:tab w:val="clear" w:pos="4536"/>
          <w:tab w:val="clear" w:pos="9072"/>
        </w:tabs>
        <w:jc w:val="center"/>
        <w:rPr>
          <w:rFonts w:ascii="Comic Sans MS" w:hAnsi="Comic Sans MS"/>
        </w:rPr>
      </w:pPr>
      <w:r>
        <w:rPr>
          <w:rFonts w:ascii="Comic Sans MS" w:hAnsi="Comic Sans MS"/>
        </w:rPr>
      </w:r>
    </w:p>
    <w:p>
      <w:pPr>
        <w:pStyle w:val="Header"/>
        <w:tabs>
          <w:tab w:val="clear" w:pos="4536"/>
          <w:tab w:val="clear" w:pos="9072"/>
        </w:tabs>
        <w:jc w:val="center"/>
        <w:rPr>
          <w:rFonts w:ascii="Comic Sans MS" w:hAnsi="Comic Sans MS"/>
        </w:rPr>
      </w:pPr>
      <w:r>
        <w:rPr>
          <w:rFonts w:ascii="Comic Sans MS" w:hAnsi="Comic Sans MS"/>
        </w:rPr>
      </w:r>
    </w:p>
    <w:tbl>
      <w:tblPr>
        <w:tblW w:w="10336" w:type="dxa"/>
        <w:jc w:val="left"/>
        <w:tblInd w:w="-7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344"/>
        <w:gridCol w:w="6991"/>
      </w:tblGrid>
      <w:tr>
        <w:trPr>
          <w:trHeight w:val="1260" w:hRule="atLeast"/>
        </w:trPr>
        <w:tc>
          <w:tcPr>
            <w:tcW w:w="3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nudetableauuser"/>
              <w:widowControl w:val="false"/>
              <w:jc w:val="both"/>
              <w:rPr>
                <w:rFonts w:ascii="Calibri" w:hAnsi="Calibri"/>
                <w:sz w:val="14"/>
                <w:szCs w:val="14"/>
              </w:rPr>
            </w:pPr>
            <w:r>
              <w:rPr>
                <w:rFonts w:ascii="Calibri" w:hAnsi="Calibri"/>
                <w:sz w:val="14"/>
                <w:szCs w:val="14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sz w:val="14"/>
                <w:szCs w:val="14"/>
              </w:rPr>
            </w:pPr>
            <w:r>
              <w:rPr>
                <w:rFonts w:ascii="Calibri" w:hAnsi="Calibri"/>
                <w:sz w:val="14"/>
                <w:szCs w:val="14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sz w:val="4"/>
                <w:szCs w:val="4"/>
              </w:rPr>
            </w:pPr>
            <w:r>
              <w:rPr>
                <w:rFonts w:ascii="Calibri" w:hAnsi="Calibri"/>
                <w:sz w:val="4"/>
                <w:szCs w:val="4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Engagement du candidat relatif à la qualité des prestations</w:t>
            </w:r>
          </w:p>
        </w:tc>
        <w:tc>
          <w:tcPr>
            <w:tcW w:w="6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nudetableauuser"/>
              <w:widowControl w:val="false"/>
              <w:jc w:val="both"/>
              <w:rPr>
                <w:rFonts w:ascii="Calibri" w:hAnsi="Calibri"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sz w:val="24"/>
                <w:szCs w:val="24"/>
                <w:u w:val="single"/>
              </w:rPr>
              <w:t>Nom et adresse de la société:</w:t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u w:val="single"/>
              </w:rPr>
            </w:pPr>
            <w:r>
              <w:rPr>
                <w:rFonts w:ascii="Calibri" w:hAnsi="Calibri"/>
                <w:u w:val="single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u w:val="single"/>
              </w:rPr>
            </w:pPr>
            <w:r>
              <w:rPr>
                <w:rFonts w:ascii="Calibri" w:hAnsi="Calibri"/>
                <w:u w:val="single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u w:val="single"/>
              </w:rPr>
            </w:pPr>
            <w:r>
              <w:rPr>
                <w:rFonts w:ascii="Calibri" w:hAnsi="Calibri"/>
                <w:u w:val="single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u w:val="single"/>
              </w:rPr>
            </w:pPr>
            <w:r>
              <w:rPr>
                <w:rFonts w:ascii="Calibri" w:hAnsi="Calibri"/>
                <w:u w:val="single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u w:val="single"/>
              </w:rPr>
            </w:pPr>
            <w:r>
              <w:rPr>
                <w:rFonts w:ascii="Calibri" w:hAnsi="Calibri"/>
                <w:u w:val="single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u w:val="single"/>
              </w:rPr>
            </w:pPr>
            <w:r>
              <w:rPr>
                <w:rFonts w:ascii="Calibri" w:hAnsi="Calibri"/>
                <w:u w:val="single"/>
              </w:rPr>
            </w:r>
          </w:p>
          <w:p>
            <w:pPr>
              <w:pStyle w:val="Contenudetableauuser"/>
              <w:widowControl w:val="false"/>
              <w:jc w:val="both"/>
              <w:rPr>
                <w:rFonts w:ascii="Calibri" w:hAnsi="Calibri"/>
                <w:u w:val="single"/>
              </w:rPr>
            </w:pPr>
            <w:r>
              <w:rPr>
                <w:rFonts w:ascii="Calibri" w:hAnsi="Calibri"/>
                <w:u w:val="single"/>
              </w:rPr>
            </w:r>
          </w:p>
        </w:tc>
      </w:tr>
    </w:tbl>
    <w:p>
      <w:pPr>
        <w:pStyle w:val="Normal"/>
        <w:jc w:val="center"/>
        <w:rPr>
          <w:rFonts w:ascii="Comic Sans MS" w:hAnsi="Comic Sans MS"/>
        </w:rPr>
      </w:pPr>
      <w:r>
        <w:rPr>
          <w:rFonts w:ascii="Comic Sans MS" w:hAnsi="Comic Sans MS"/>
        </w:rPr>
      </w:r>
    </w:p>
    <w:p>
      <w:pPr>
        <w:pStyle w:val="Header"/>
        <w:tabs>
          <w:tab w:val="clear" w:pos="4536"/>
          <w:tab w:val="clear" w:pos="9072"/>
        </w:tabs>
        <w:jc w:val="center"/>
        <w:rPr>
          <w:rFonts w:ascii="Comic Sans MS" w:hAnsi="Comic Sans MS"/>
          <w:sz w:val="4"/>
          <w:szCs w:val="4"/>
        </w:rPr>
      </w:pPr>
      <w:r>
        <w:rPr>
          <w:rFonts w:ascii="Comic Sans MS" w:hAnsi="Comic Sans MS"/>
          <w:sz w:val="4"/>
          <w:szCs w:val="4"/>
        </w:rPr>
      </w:r>
    </w:p>
    <w:p>
      <w:pPr>
        <w:pStyle w:val="Header"/>
        <w:tabs>
          <w:tab w:val="clear" w:pos="4536"/>
          <w:tab w:val="clear" w:pos="9072"/>
        </w:tabs>
        <w:rPr>
          <w:rFonts w:ascii="Calibri" w:hAnsi="Calibri" w:eastAsia="Calibri" w:cs="Calibri"/>
          <w:b/>
          <w:bCs/>
          <w:color w:val="000066"/>
          <w:sz w:val="28"/>
          <w:szCs w:val="28"/>
        </w:rPr>
      </w:pPr>
      <w:r>
        <w:rPr>
          <w:rFonts w:eastAsia="Calibri" w:cs="Calibri" w:ascii="Calibri" w:hAnsi="Calibri"/>
          <w:b/>
          <w:bCs/>
          <w:color w:val="000066"/>
          <w:sz w:val="28"/>
          <w:szCs w:val="28"/>
        </w:rPr>
      </w:r>
    </w:p>
    <w:p>
      <w:pPr>
        <w:pStyle w:val="Header"/>
        <w:tabs>
          <w:tab w:val="clear" w:pos="4536"/>
          <w:tab w:val="clear" w:pos="9072"/>
        </w:tabs>
        <w:jc w:val="both"/>
        <w:rPr>
          <w:rFonts w:ascii="Calibri" w:hAnsi="Calibri"/>
          <w:color w:val="000066"/>
          <w:sz w:val="32"/>
          <w:szCs w:val="32"/>
        </w:rPr>
      </w:pPr>
      <w:r>
        <w:rPr>
          <w:rFonts w:eastAsia="Calibri" w:cs="Calibri" w:ascii="Calibri" w:hAnsi="Calibri"/>
          <w:b/>
          <w:bCs/>
          <w:color w:val="000066"/>
          <w:sz w:val="28"/>
          <w:szCs w:val="28"/>
          <w:u w:val="single"/>
        </w:rPr>
        <w:t>QUALITE DES PRESTATIONS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0180" w:type="dxa"/>
        <w:jc w:val="left"/>
        <w:tblInd w:w="7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0"/>
        <w:gridCol w:w="4509"/>
      </w:tblGrid>
      <w:tr>
        <w:trPr/>
        <w:tc>
          <w:tcPr>
            <w:tcW w:w="56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EEEEEE" w:val="clear"/>
          </w:tcPr>
          <w:p>
            <w:pPr>
              <w:pStyle w:val="Contenudetableauuser"/>
              <w:widowControl w:val="false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</w:r>
          </w:p>
        </w:tc>
        <w:tc>
          <w:tcPr>
            <w:tcW w:w="45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center"/>
          </w:tcPr>
          <w:p>
            <w:pPr>
              <w:pStyle w:val="Contenudetableauuser"/>
              <w:widowControl w:val="false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Réponse du candidat</w:t>
            </w:r>
          </w:p>
        </w:tc>
      </w:tr>
      <w:tr>
        <w:trPr>
          <w:trHeight w:val="1380" w:hRule="atLeast"/>
        </w:trPr>
        <w:tc>
          <w:tcPr>
            <w:tcW w:w="567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jc w:val="both"/>
              <w:textAlignment w:val="top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textAlignment w:val="top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  <w:t xml:space="preserve">% minimal de produits durables et de qualité* (dont bio) que le candidat s’engage à utiliser parmi les denrées servant à la fabrication des repas livrés.  (* conformément à la liste des produits EGAlim énoncés à </w:t>
            </w:r>
            <w:r>
              <w:rPr>
                <w:rFonts w:eastAsia="Calibri" w:cs="Liberation Sans" w:ascii="Liberation Sans" w:hAnsi="Liberation Sans"/>
                <w:sz w:val="21"/>
                <w:szCs w:val="21"/>
                <w:lang w:eastAsia="en-US"/>
              </w:rPr>
              <w:t>l’article L. 230-5-1. du code rural et de la pêche maritime)</w:t>
            </w:r>
          </w:p>
          <w:p>
            <w:pPr>
              <w:pStyle w:val="Normal"/>
              <w:widowControl w:val="false"/>
              <w:jc w:val="both"/>
              <w:textAlignment w:val="top"/>
              <w:rPr>
                <w:rFonts w:ascii="Liberation Sans" w:hAnsi="Liberation Sans" w:eastAsia="Calibri" w:cs="Liberation Sans"/>
                <w:sz w:val="21"/>
                <w:szCs w:val="21"/>
                <w:lang w:eastAsia="en-US"/>
              </w:rPr>
            </w:pPr>
            <w:r>
              <w:rPr>
                <w:rFonts w:eastAsia="Calibri" w:cs="Liberation Sans" w:ascii="Liberation Sans" w:hAnsi="Liberation Sans"/>
                <w:sz w:val="21"/>
                <w:szCs w:val="21"/>
                <w:lang w:eastAsia="en-US"/>
              </w:rPr>
            </w:r>
          </w:p>
        </w:tc>
        <w:tc>
          <w:tcPr>
            <w:tcW w:w="45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67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color w:val="000000"/>
                <w:sz w:val="21"/>
                <w:szCs w:val="21"/>
              </w:rPr>
            </w:pPr>
            <w:r>
              <w:rPr>
                <w:rFonts w:ascii="Liberation Sans" w:hAnsi="Liberation Sans"/>
                <w:color w:val="000000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color w:val="000000"/>
                <w:sz w:val="21"/>
                <w:szCs w:val="21"/>
              </w:rPr>
              <w:t>% minimal de produits issus de l’agriculture biologique que le candidat s’engage à utiliser parmi les denrées servant à la fabrication des repas livrés.</w:t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color w:val="000000"/>
                <w:sz w:val="21"/>
                <w:szCs w:val="21"/>
              </w:rPr>
            </w:pPr>
            <w:r>
              <w:rPr>
                <w:rFonts w:ascii="Liberation Sans" w:hAnsi="Liberation Sans"/>
                <w:color w:val="000000"/>
                <w:sz w:val="21"/>
                <w:szCs w:val="21"/>
              </w:rPr>
            </w:r>
          </w:p>
        </w:tc>
        <w:tc>
          <w:tcPr>
            <w:tcW w:w="45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>
          <w:trHeight w:val="1153" w:hRule="atLeast"/>
        </w:trPr>
        <w:tc>
          <w:tcPr>
            <w:tcW w:w="567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textAlignment w:val="center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textAlignment w:val="center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textAlignment w:val="center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textAlignment w:val="center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  <w:t>Information sur l’outil de suivi ou sur les documents mis à disposition de l’établissement en phase d’exécution du marché pour justifier la part de produits EGAlim dans les repas (application web ou autres supports, type de document, fréquence des informations, etc.).</w:t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</w:tc>
        <w:tc>
          <w:tcPr>
            <w:tcW w:w="45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670" w:type="dxa"/>
            <w:tcBorders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  <w:t>Liste de fournisseurs réguliers en produits EGAlim ou en produits issu d’une production de proximité (Département 86 et départements limitrophes) avec lesquels le candidat a contractualisé des volumes d’achat sur l’année 2025. Cette liste peut être fournie en annexe de ce document.</w:t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</w:tc>
        <w:tc>
          <w:tcPr>
            <w:tcW w:w="4509" w:type="dxa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Arial" w:hAnsi="Arial"/>
                <w:i/>
                <w:i/>
                <w:sz w:val="22"/>
                <w:szCs w:val="22"/>
              </w:rPr>
            </w:pPr>
            <w:r>
              <w:rPr>
                <w:rFonts w:ascii="Arial" w:hAnsi="Arial"/>
                <w:i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  <w:t>Stratégie et schéma d’approvisionnement global mis en place par le prestataire afin de garantir le respect de ces engagements</w:t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</w:tc>
        <w:tc>
          <w:tcPr>
            <w:tcW w:w="4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5670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  <w:highlight w:val="none"/>
                <w:shd w:fill="auto" w:val="clear"/>
              </w:rPr>
            </w:pPr>
            <w:r>
              <w:rPr>
                <w:rFonts w:ascii="Liberation Sans" w:hAnsi="Liberation Sans"/>
                <w:sz w:val="21"/>
                <w:szCs w:val="21"/>
                <w:shd w:fill="auto" w:val="clear"/>
              </w:rPr>
            </w:r>
          </w:p>
          <w:p>
            <w:pPr>
              <w:pStyle w:val="Normal"/>
              <w:widowControl w:val="false"/>
              <w:jc w:val="both"/>
              <w:rPr>
                <w:highlight w:val="none"/>
                <w:shd w:fill="auto" w:val="clear"/>
              </w:rPr>
            </w:pPr>
            <w:r>
              <w:rPr>
                <w:rFonts w:ascii="Liberation Sans" w:hAnsi="Liberation Sans"/>
                <w:sz w:val="21"/>
                <w:szCs w:val="21"/>
                <w:shd w:fill="auto" w:val="clear"/>
              </w:rPr>
              <w:t>Proposition de « menus types » pour 4 semaines d’internats (9 repas/semaines). Possibilité d’indiquer les produits utilisés pour ces « menus types », par famille de produits, avec la mention des labels (bio, durables et de qualité, local) et du fait maison.</w:t>
            </w:r>
          </w:p>
          <w:p>
            <w:pPr>
              <w:pStyle w:val="Normal"/>
              <w:widowControl w:val="false"/>
              <w:jc w:val="both"/>
              <w:rPr>
                <w:highlight w:val="none"/>
                <w:shd w:fill="auto" w:val="clear"/>
              </w:rPr>
            </w:pPr>
            <w:r>
              <w:rPr>
                <w:rFonts w:ascii="Liberation Sans" w:hAnsi="Liberation Sans"/>
                <w:sz w:val="21"/>
                <w:szCs w:val="21"/>
                <w:shd w:fill="auto" w:val="clear"/>
              </w:rPr>
              <w:t>Cette proposition peut être fournie en annexe de ce document.</w:t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  <w:highlight w:val="none"/>
                <w:shd w:fill="auto" w:val="clear"/>
              </w:rPr>
            </w:pPr>
            <w:r>
              <w:rPr>
                <w:rFonts w:ascii="Liberation Sans" w:hAnsi="Liberation Sans"/>
                <w:sz w:val="21"/>
                <w:szCs w:val="21"/>
                <w:shd w:fill="auto" w:val="clear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</w:tc>
        <w:tc>
          <w:tcPr>
            <w:tcW w:w="4509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nudetableauuser"/>
              <w:widowControl w:val="false"/>
              <w:jc w:val="center"/>
              <w:rPr>
                <w:rFonts w:ascii="Calibri" w:hAnsi="Calibri"/>
                <w:sz w:val="22"/>
                <w:szCs w:val="22"/>
                <w:highlight w:val="none"/>
                <w:shd w:fill="FFB66C" w:val="clear"/>
              </w:rPr>
            </w:pPr>
            <w:r>
              <w:rPr/>
            </w:r>
          </w:p>
        </w:tc>
      </w:tr>
      <w:tr>
        <w:trPr/>
        <w:tc>
          <w:tcPr>
            <w:tcW w:w="567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highlight w:val="none"/>
                <w:shd w:fill="auto" w:val="clear"/>
              </w:rPr>
            </w:pPr>
            <w:r>
              <w:rPr>
                <w:rFonts w:ascii="Liberation Sans" w:hAnsi="Liberation Sans"/>
                <w:sz w:val="21"/>
                <w:szCs w:val="21"/>
                <w:shd w:fill="auto" w:val="clear"/>
              </w:rPr>
              <w:t>Avez-vous une politique adaptée prenant en compte la typologie du public hébergé pour fixer la quantité de grammage par assiette.</w:t>
            </w:r>
          </w:p>
          <w:p>
            <w:pPr>
              <w:pStyle w:val="Normal"/>
              <w:widowControl w:val="false"/>
              <w:jc w:val="both"/>
              <w:rPr>
                <w:highlight w:val="none"/>
                <w:shd w:fill="auto" w:val="clear"/>
              </w:rPr>
            </w:pPr>
            <w:r>
              <w:rPr>
                <w:rFonts w:ascii="Liberation Sans" w:hAnsi="Liberation Sans"/>
                <w:sz w:val="21"/>
                <w:szCs w:val="21"/>
                <w:shd w:fill="auto" w:val="clear"/>
              </w:rPr>
              <w:t>Par quels moyens assurez-vous une d</w:t>
            </w:r>
            <w:r>
              <w:rPr>
                <w:rFonts w:cs="Calibri" w:ascii="Liberation Sans" w:hAnsi="Liberation Sans"/>
                <w:sz w:val="21"/>
                <w:szCs w:val="21"/>
                <w:shd w:fill="auto" w:val="clear"/>
              </w:rPr>
              <w:t>iversité des menus et un équilibre nutritionnel des repas ?</w:t>
            </w:r>
          </w:p>
          <w:p>
            <w:pPr>
              <w:pStyle w:val="ListParagraph"/>
              <w:widowControl w:val="false"/>
              <w:ind w:hanging="0" w:left="0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  <w:p>
            <w:pPr>
              <w:pStyle w:val="Normal"/>
              <w:widowControl w:val="false"/>
              <w:jc w:val="both"/>
              <w:rPr>
                <w:rFonts w:ascii="Liberation Sans" w:hAnsi="Liberation Sans"/>
                <w:sz w:val="21"/>
                <w:szCs w:val="21"/>
              </w:rPr>
            </w:pPr>
            <w:r>
              <w:rPr>
                <w:rFonts w:ascii="Liberation Sans" w:hAnsi="Liberation Sans"/>
                <w:sz w:val="21"/>
                <w:szCs w:val="21"/>
              </w:rPr>
            </w:r>
          </w:p>
        </w:tc>
        <w:tc>
          <w:tcPr>
            <w:tcW w:w="45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nudetableauuser"/>
              <w:widowControl w:val="false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0200" w:type="dxa"/>
        <w:jc w:val="left"/>
        <w:tblInd w:w="5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200"/>
      </w:tblGrid>
      <w:tr>
        <w:trPr/>
        <w:tc>
          <w:tcPr>
            <w:tcW w:w="10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nudetableauuser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Commentaires :</w:t>
            </w:r>
          </w:p>
          <w:p>
            <w:pPr>
              <w:pStyle w:val="Contenudetableauuser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Contenudetableauuser"/>
              <w:widowControl w:val="false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er"/>
        <w:tabs>
          <w:tab w:val="clear" w:pos="4536"/>
          <w:tab w:val="clear" w:pos="9072"/>
        </w:tabs>
        <w:jc w:val="both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jc w:val="center"/>
        <w:rPr/>
      </w:pPr>
      <w:r>
        <w:rPr/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ab/>
        <w:t>Fait à                                                                , le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ab/>
        <w:t>Cachet, nom et signature du candidat</w:t>
      </w:r>
    </w:p>
    <w:p>
      <w:pPr>
        <w:pStyle w:val="Normal"/>
        <w:rPr>
          <w:rFonts w:ascii="Calibri" w:hAnsi="Calibri"/>
          <w:i/>
          <w:i/>
          <w:iCs/>
          <w:sz w:val="22"/>
          <w:szCs w:val="22"/>
        </w:rPr>
      </w:pPr>
      <w:r>
        <w:rPr>
          <w:rFonts w:ascii="Calibri" w:hAnsi="Calibri"/>
          <w:i/>
          <w:iCs/>
          <w:sz w:val="22"/>
          <w:szCs w:val="22"/>
        </w:rPr>
        <w:tab/>
        <w:tab/>
        <w:t>(</w:t>
      </w:r>
      <w:r>
        <w:rPr>
          <w:rFonts w:ascii="Calibri" w:hAnsi="Calibri"/>
          <w:i/>
          <w:iCs/>
          <w:sz w:val="18"/>
          <w:szCs w:val="18"/>
        </w:rPr>
        <w:t>Le signataire doit avoir le pouvoir d’engager la personne qu’il représente)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850" w:right="850" w:gutter="0" w:header="1020" w:top="1525" w:footer="0" w:bottom="453"/>
      <w:pgNumType w:fmt="decimal"/>
      <w:formProt w:val="false"/>
      <w:textDirection w:val="lrTb"/>
      <w:docGrid w:type="default" w:linePitch="312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omic Sans MS">
    <w:charset w:val="00"/>
    <w:family w:val="roman"/>
    <w:pitch w:val="variable"/>
  </w:font>
  <w:font w:name="Arial Narrow">
    <w:charset w:val="00"/>
    <w:family w:val="roman"/>
    <w:pitch w:val="variable"/>
  </w:font>
  <w:font w:name="Symbol">
    <w:charset w:val="00"/>
    <w:family w:val="roman"/>
    <w:pitch w:val="variable"/>
  </w:font>
  <w:font w:name="StarSymbol">
    <w:altName w:val="Arial Unicode MS"/>
    <w:charset w:val="00"/>
    <w:family w:val="roman"/>
    <w:pitch w:val="variable"/>
  </w:font>
  <w:font w:name="Wingdings">
    <w:charset w:val="00"/>
    <w:family w:val="roman"/>
    <w:pitch w:val="variable"/>
  </w:font>
  <w:font w:name="Wingdings 2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ahoma">
    <w:charset w:val="00"/>
    <w:family w:val="roman"/>
    <w:pitch w:val="variable"/>
  </w:font>
  <w:font w:name="Calisto MT">
    <w:charset w:val="00"/>
    <w:family w:val="roman"/>
    <w:pitch w:val="variable"/>
  </w:font>
  <w:font w:name="Calibri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Comic Sans MS" w:hAnsi="Comic Sans MS" w:eastAsia="ComicSansMS" w:cs="ComicSansMS"/>
        <w:i/>
        <w:i/>
        <w:iCs/>
        <w:sz w:val="16"/>
        <w:szCs w:val="16"/>
      </w:rPr>
    </w:pPr>
    <w:r>
      <w:rPr>
        <w:rFonts w:eastAsia="ComicSansMS" w:cs="ComicSansMS" w:ascii="Comic Sans MS" w:hAnsi="Comic Sans MS"/>
        <w:i/>
        <w:iCs/>
        <w:sz w:val="16"/>
        <w:szCs w:val="16"/>
      </w:rPr>
      <mc:AlternateContent>
        <mc:Choice Requires="wps">
          <w:drawing>
            <wp:anchor behindDoc="1" distT="0" distB="0" distL="0" distR="0" simplePos="0" locked="0" layoutInCell="1" allowOverlap="1" relativeHeight="4">
              <wp:simplePos x="0" y="0"/>
              <wp:positionH relativeFrom="column">
                <wp:posOffset>3403600</wp:posOffset>
              </wp:positionH>
              <wp:positionV relativeFrom="paragraph">
                <wp:posOffset>-75565</wp:posOffset>
              </wp:positionV>
              <wp:extent cx="2901315" cy="288290"/>
              <wp:effectExtent l="0" t="0" r="0" b="0"/>
              <wp:wrapNone/>
              <wp:docPr id="1" name="Cadr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01240" cy="2883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decadreuser"/>
                            <w:jc w:val="center"/>
                            <w:rPr/>
                          </w:pPr>
                          <w:r>
                            <w:rPr>
                              <w:rFonts w:eastAsia="Arial Unicode MS" w:cs="Tahoma" w:ascii="Calibri" w:hAnsi="Calibri"/>
                              <w:b/>
                              <w:bCs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  <w:t>Pièce contractuelle n°</w:t>
                          </w:r>
                          <w:r>
                            <w:rPr>
                              <w:rFonts w:eastAsia="Arial Unicode MS" w:cs="Tahoma" w:ascii="Calibri" w:hAnsi="Calibri"/>
                              <w:b/>
                              <w:bCs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Fonts w:eastAsia="Arial Unicode MS" w:cs="Tahoma" w:ascii="Calibri" w:hAnsi="Calibri"/>
                              <w:b/>
                              <w:bCs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  <w:t>-PAJI-25-MONTMO</w:t>
                          </w:r>
                        </w:p>
                        <w:p>
                          <w:pPr>
                            <w:pStyle w:val="Contenudecadreuser"/>
                            <w:jc w:val="center"/>
                            <w:rPr>
                              <w:rFonts w:ascii="Calibri" w:hAnsi="Calibri" w:eastAsia="Arial Unicode MS" w:cs="Tahoma"/>
                              <w:b/>
                              <w:bCs/>
                              <w:i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Arial Unicode MS" w:cs="Tahoma" w:ascii="Calibri" w:hAnsi="Calibri"/>
                              <w:b/>
                              <w:bCs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dre1" path="m0,0l-2147483645,0l-2147483645,-2147483646l0,-2147483646xe" stroked="f" o:allowincell="f" style="position:absolute;margin-left:268pt;margin-top:-5.95pt;width:228.4pt;height:22.65pt;mso-wrap-style:square;v-text-anchor:top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decadreuser"/>
                      <w:jc w:val="center"/>
                      <w:rPr/>
                    </w:pPr>
                    <w:r>
                      <w:rPr>
                        <w:rFonts w:eastAsia="Arial Unicode MS" w:cs="Tahoma" w:ascii="Calibri" w:hAnsi="Calibri"/>
                        <w:b/>
                        <w:bCs/>
                        <w:i/>
                        <w:iCs/>
                        <w:color w:val="FF3333"/>
                        <w:sz w:val="24"/>
                        <w:szCs w:val="24"/>
                      </w:rPr>
                      <w:t>Pièce contractuelle n°</w:t>
                    </w:r>
                    <w:r>
                      <w:rPr>
                        <w:rFonts w:eastAsia="Arial Unicode MS" w:cs="Tahoma" w:ascii="Calibri" w:hAnsi="Calibri"/>
                        <w:b/>
                        <w:bCs/>
                        <w:i/>
                        <w:iCs/>
                        <w:color w:val="FF3333"/>
                        <w:sz w:val="24"/>
                        <w:szCs w:val="24"/>
                      </w:rPr>
                      <w:t>7</w:t>
                    </w:r>
                    <w:r>
                      <w:rPr>
                        <w:rFonts w:eastAsia="Arial Unicode MS" w:cs="Tahoma" w:ascii="Calibri" w:hAnsi="Calibri"/>
                        <w:b/>
                        <w:bCs/>
                        <w:i/>
                        <w:iCs/>
                        <w:color w:val="FF3333"/>
                        <w:sz w:val="24"/>
                        <w:szCs w:val="24"/>
                      </w:rPr>
                      <w:t>-PAJI-25-MONTMO</w:t>
                    </w:r>
                  </w:p>
                  <w:p>
                    <w:pPr>
                      <w:pStyle w:val="Contenudecadreuser"/>
                      <w:jc w:val="center"/>
                      <w:rPr>
                        <w:rFonts w:ascii="Calibri" w:hAnsi="Calibri" w:eastAsia="Arial Unicode MS" w:cs="Tahoma"/>
                        <w:b/>
                        <w:bCs/>
                        <w:i/>
                        <w:i/>
                        <w:iCs/>
                        <w:color w:val="FF3333"/>
                        <w:sz w:val="24"/>
                        <w:szCs w:val="24"/>
                      </w:rPr>
                    </w:pPr>
                    <w:r>
                      <w:rPr>
                        <w:rFonts w:eastAsia="Arial Unicode MS" w:cs="Tahoma" w:ascii="Calibri" w:hAnsi="Calibri"/>
                        <w:b/>
                        <w:bCs/>
                        <w:i/>
                        <w:iCs/>
                        <w:color w:val="FF3333"/>
                        <w:sz w:val="24"/>
                        <w:szCs w:val="24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Comic Sans MS" w:hAnsi="Comic Sans MS" w:eastAsia="ComicSansMS" w:cs="ComicSansMS"/>
        <w:i/>
        <w:i/>
        <w:iCs/>
        <w:sz w:val="16"/>
        <w:szCs w:val="16"/>
      </w:rPr>
    </w:pPr>
    <w:r>
      <w:rPr>
        <w:rFonts w:eastAsia="ComicSansMS" w:cs="ComicSansMS" w:ascii="Comic Sans MS" w:hAnsi="Comic Sans MS"/>
        <w:i/>
        <w:iCs/>
        <w:sz w:val="16"/>
        <w:szCs w:val="16"/>
      </w:rPr>
      <mc:AlternateContent>
        <mc:Choice Requires="wps">
          <w:drawing>
            <wp:anchor behindDoc="1" distT="0" distB="0" distL="0" distR="0" simplePos="0" locked="0" layoutInCell="1" allowOverlap="1" relativeHeight="4">
              <wp:simplePos x="0" y="0"/>
              <wp:positionH relativeFrom="column">
                <wp:posOffset>3403600</wp:posOffset>
              </wp:positionH>
              <wp:positionV relativeFrom="paragraph">
                <wp:posOffset>-75565</wp:posOffset>
              </wp:positionV>
              <wp:extent cx="2901315" cy="288290"/>
              <wp:effectExtent l="0" t="0" r="0" b="0"/>
              <wp:wrapNone/>
              <wp:docPr id="2" name="Cadr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01240" cy="2883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decadreuser"/>
                            <w:jc w:val="center"/>
                            <w:rPr/>
                          </w:pPr>
                          <w:r>
                            <w:rPr>
                              <w:rFonts w:eastAsia="Arial Unicode MS" w:cs="Tahoma" w:ascii="Calibri" w:hAnsi="Calibri"/>
                              <w:b/>
                              <w:bCs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  <w:t>Pièce contractuelle n°</w:t>
                          </w:r>
                          <w:r>
                            <w:rPr>
                              <w:rFonts w:eastAsia="Arial Unicode MS" w:cs="Tahoma" w:ascii="Calibri" w:hAnsi="Calibri"/>
                              <w:b/>
                              <w:bCs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Fonts w:eastAsia="Arial Unicode MS" w:cs="Tahoma" w:ascii="Calibri" w:hAnsi="Calibri"/>
                              <w:b/>
                              <w:bCs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  <w:t>-PAJI-25-MONTMO</w:t>
                          </w:r>
                        </w:p>
                        <w:p>
                          <w:pPr>
                            <w:pStyle w:val="Contenudecadreuser"/>
                            <w:jc w:val="center"/>
                            <w:rPr>
                              <w:rFonts w:ascii="Calibri" w:hAnsi="Calibri" w:eastAsia="Arial Unicode MS" w:cs="Tahoma"/>
                              <w:b/>
                              <w:bCs/>
                              <w:i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Arial Unicode MS" w:cs="Tahoma" w:ascii="Calibri" w:hAnsi="Calibri"/>
                              <w:b/>
                              <w:bCs/>
                              <w:i/>
                              <w:iCs/>
                              <w:color w:val="FF3333"/>
                              <w:sz w:val="24"/>
                              <w:szCs w:val="24"/>
                            </w:rPr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dre1" path="m0,0l-2147483645,0l-2147483645,-2147483646l0,-2147483646xe" stroked="f" o:allowincell="f" style="position:absolute;margin-left:268pt;margin-top:-5.95pt;width:228.4pt;height:22.65pt;mso-wrap-style:square;v-text-anchor:top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decadreuser"/>
                      <w:jc w:val="center"/>
                      <w:rPr/>
                    </w:pPr>
                    <w:r>
                      <w:rPr>
                        <w:rFonts w:eastAsia="Arial Unicode MS" w:cs="Tahoma" w:ascii="Calibri" w:hAnsi="Calibri"/>
                        <w:b/>
                        <w:bCs/>
                        <w:i/>
                        <w:iCs/>
                        <w:color w:val="FF3333"/>
                        <w:sz w:val="24"/>
                        <w:szCs w:val="24"/>
                      </w:rPr>
                      <w:t>Pièce contractuelle n°</w:t>
                    </w:r>
                    <w:r>
                      <w:rPr>
                        <w:rFonts w:eastAsia="Arial Unicode MS" w:cs="Tahoma" w:ascii="Calibri" w:hAnsi="Calibri"/>
                        <w:b/>
                        <w:bCs/>
                        <w:i/>
                        <w:iCs/>
                        <w:color w:val="FF3333"/>
                        <w:sz w:val="24"/>
                        <w:szCs w:val="24"/>
                      </w:rPr>
                      <w:t>7</w:t>
                    </w:r>
                    <w:r>
                      <w:rPr>
                        <w:rFonts w:eastAsia="Arial Unicode MS" w:cs="Tahoma" w:ascii="Calibri" w:hAnsi="Calibri"/>
                        <w:b/>
                        <w:bCs/>
                        <w:i/>
                        <w:iCs/>
                        <w:color w:val="FF3333"/>
                        <w:sz w:val="24"/>
                        <w:szCs w:val="24"/>
                      </w:rPr>
                      <w:t>-PAJI-25-MONTMO</w:t>
                    </w:r>
                  </w:p>
                  <w:p>
                    <w:pPr>
                      <w:pStyle w:val="Contenudecadreuser"/>
                      <w:jc w:val="center"/>
                      <w:rPr>
                        <w:rFonts w:ascii="Calibri" w:hAnsi="Calibri" w:eastAsia="Arial Unicode MS" w:cs="Tahoma"/>
                        <w:b/>
                        <w:bCs/>
                        <w:i/>
                        <w:i/>
                        <w:iCs/>
                        <w:color w:val="FF3333"/>
                        <w:sz w:val="24"/>
                        <w:szCs w:val="24"/>
                      </w:rPr>
                    </w:pPr>
                    <w:r>
                      <w:rPr>
                        <w:rFonts w:eastAsia="Arial Unicode MS" w:cs="Tahoma" w:ascii="Calibri" w:hAnsi="Calibri"/>
                        <w:b/>
                        <w:bCs/>
                        <w:i/>
                        <w:iCs/>
                        <w:color w:val="FF3333"/>
                        <w:sz w:val="24"/>
                        <w:szCs w:val="24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hyphenationZone w:val="425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fr-FR" w:eastAsia="fr-F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51e40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fr-FR" w:eastAsia="fr-FR" w:bidi="ar-SA"/>
    </w:rPr>
  </w:style>
  <w:style w:type="paragraph" w:styleId="Heading1" w:customStyle="1">
    <w:name w:val="heading 1"/>
    <w:basedOn w:val="Normal"/>
    <w:next w:val="Normal"/>
    <w:qFormat/>
    <w:rsid w:val="00a51e40"/>
    <w:pPr>
      <w:keepNext w:val="true"/>
      <w:numPr>
        <w:ilvl w:val="0"/>
        <w:numId w:val="1"/>
      </w:numPr>
      <w:outlineLvl w:val="0"/>
    </w:pPr>
    <w:rPr>
      <w:rFonts w:ascii="Comic Sans MS" w:hAnsi="Comic Sans MS"/>
      <w:b/>
      <w:bCs/>
      <w:sz w:val="24"/>
      <w:szCs w:val="24"/>
    </w:rPr>
  </w:style>
  <w:style w:type="paragraph" w:styleId="Heading2" w:customStyle="1">
    <w:name w:val="heading 2"/>
    <w:basedOn w:val="Normal"/>
    <w:next w:val="Normal"/>
    <w:qFormat/>
    <w:rsid w:val="00a51e40"/>
    <w:pPr>
      <w:keepNext w:val="true"/>
      <w:numPr>
        <w:ilvl w:val="1"/>
        <w:numId w:val="1"/>
      </w:numPr>
      <w:spacing w:before="120" w:after="60"/>
      <w:outlineLvl w:val="1"/>
    </w:pPr>
    <w:rPr>
      <w:rFonts w:ascii="Arial Narrow" w:hAnsi="Arial Narrow"/>
      <w:b/>
      <w:bCs/>
      <w:sz w:val="24"/>
      <w:szCs w:val="24"/>
      <w:u w:val="single"/>
    </w:rPr>
  </w:style>
  <w:style w:type="paragraph" w:styleId="Heading3" w:customStyle="1">
    <w:name w:val="heading 3"/>
    <w:basedOn w:val="Normal"/>
    <w:next w:val="Normal"/>
    <w:qFormat/>
    <w:rsid w:val="00a51e40"/>
    <w:pPr>
      <w:keepNext w:val="true"/>
      <w:numPr>
        <w:ilvl w:val="2"/>
        <w:numId w:val="1"/>
      </w:numPr>
      <w:outlineLvl w:val="2"/>
    </w:pPr>
    <w:rPr>
      <w:rFonts w:ascii="Comic Sans MS" w:hAnsi="Comic Sans MS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2z0" w:customStyle="1">
    <w:name w:val="WW8Num2z0"/>
    <w:qFormat/>
    <w:rsid w:val="00a51e40"/>
    <w:rPr>
      <w:rFonts w:ascii="Symbol" w:hAnsi="Symbol"/>
    </w:rPr>
  </w:style>
  <w:style w:type="character" w:styleId="WW8Num3z0" w:customStyle="1">
    <w:name w:val="WW8Num3z0"/>
    <w:qFormat/>
    <w:rsid w:val="00a51e40"/>
    <w:rPr>
      <w:rFonts w:ascii="Times New Roman" w:hAnsi="Times New Roman"/>
    </w:rPr>
  </w:style>
  <w:style w:type="character" w:styleId="WW8Num4z0" w:customStyle="1">
    <w:name w:val="WW8Num4z0"/>
    <w:qFormat/>
    <w:rsid w:val="00a51e40"/>
    <w:rPr>
      <w:rFonts w:ascii="Symbol" w:hAnsi="Symbol"/>
    </w:rPr>
  </w:style>
  <w:style w:type="character" w:styleId="WW8Num5z1" w:customStyle="1">
    <w:name w:val="WW8Num5z1"/>
    <w:qFormat/>
    <w:rsid w:val="00a51e40"/>
    <w:rPr>
      <w:rFonts w:ascii="Symbol" w:hAnsi="Symbol" w:cs="StarSymbol;Arial Unicode MS"/>
      <w:sz w:val="18"/>
      <w:szCs w:val="18"/>
    </w:rPr>
  </w:style>
  <w:style w:type="character" w:styleId="WW8Num6z0" w:customStyle="1">
    <w:name w:val="WW8Num6z0"/>
    <w:qFormat/>
    <w:rsid w:val="00a51e40"/>
    <w:rPr>
      <w:rFonts w:ascii="Symbol" w:hAnsi="Symbol"/>
    </w:rPr>
  </w:style>
  <w:style w:type="character" w:styleId="WW8Num6z1" w:customStyle="1">
    <w:name w:val="WW8Num6z1"/>
    <w:qFormat/>
    <w:rsid w:val="00a51e40"/>
    <w:rPr>
      <w:rFonts w:ascii="Symbol" w:hAnsi="Symbol" w:cs="StarSymbol;Arial Unicode MS"/>
      <w:sz w:val="18"/>
      <w:szCs w:val="18"/>
    </w:rPr>
  </w:style>
  <w:style w:type="character" w:styleId="WW8Num6z2" w:customStyle="1">
    <w:name w:val="WW8Num6z2"/>
    <w:qFormat/>
    <w:rsid w:val="00a51e40"/>
    <w:rPr>
      <w:rFonts w:ascii="StarSymbol;Arial Unicode MS" w:hAnsi="StarSymbol;Arial Unicode MS" w:cs="StarSymbol;Arial Unicode MS"/>
      <w:sz w:val="18"/>
      <w:szCs w:val="18"/>
    </w:rPr>
  </w:style>
  <w:style w:type="character" w:styleId="WW8Num7z0" w:customStyle="1">
    <w:name w:val="WW8Num7z0"/>
    <w:qFormat/>
    <w:rsid w:val="00a51e40"/>
    <w:rPr>
      <w:rFonts w:ascii="Symbol" w:hAnsi="Symbol"/>
    </w:rPr>
  </w:style>
  <w:style w:type="character" w:styleId="WW8Num8z0" w:customStyle="1">
    <w:name w:val="WW8Num8z0"/>
    <w:qFormat/>
    <w:rsid w:val="00a51e40"/>
    <w:rPr>
      <w:rFonts w:ascii="Wingdings" w:hAnsi="Wingdings" w:cs="StarSymbol;Arial Unicode MS"/>
      <w:sz w:val="18"/>
      <w:szCs w:val="18"/>
    </w:rPr>
  </w:style>
  <w:style w:type="character" w:styleId="WW8Num8z1" w:customStyle="1">
    <w:name w:val="WW8Num8z1"/>
    <w:qFormat/>
    <w:rsid w:val="00a51e40"/>
    <w:rPr>
      <w:rFonts w:ascii="Wingdings 2" w:hAnsi="Wingdings 2" w:cs="StarSymbol;Arial Unicode MS"/>
      <w:sz w:val="18"/>
      <w:szCs w:val="18"/>
    </w:rPr>
  </w:style>
  <w:style w:type="character" w:styleId="WW8Num8z2" w:customStyle="1">
    <w:name w:val="WW8Num8z2"/>
    <w:qFormat/>
    <w:rsid w:val="00a51e40"/>
    <w:rPr>
      <w:rFonts w:ascii="StarSymbol;Arial Unicode MS" w:hAnsi="StarSymbol;Arial Unicode MS" w:cs="StarSymbol;Arial Unicode MS"/>
      <w:sz w:val="18"/>
      <w:szCs w:val="18"/>
    </w:rPr>
  </w:style>
  <w:style w:type="character" w:styleId="Absatz-Standardschriftart" w:customStyle="1">
    <w:name w:val="Absatz-Standardschriftart"/>
    <w:qFormat/>
    <w:rsid w:val="00a51e40"/>
    <w:rPr/>
  </w:style>
  <w:style w:type="character" w:styleId="WW-Absatz-Standardschriftart" w:customStyle="1">
    <w:name w:val="WW-Absatz-Standardschriftart"/>
    <w:qFormat/>
    <w:rsid w:val="00a51e40"/>
    <w:rPr/>
  </w:style>
  <w:style w:type="character" w:styleId="WW-Absatz-Standardschriftart1" w:customStyle="1">
    <w:name w:val="WW-Absatz-Standardschriftart1"/>
    <w:qFormat/>
    <w:rsid w:val="00a51e40"/>
    <w:rPr/>
  </w:style>
  <w:style w:type="character" w:styleId="WW-Absatz-Standardschriftart11" w:customStyle="1">
    <w:name w:val="WW-Absatz-Standardschriftart11"/>
    <w:qFormat/>
    <w:rsid w:val="00a51e40"/>
    <w:rPr/>
  </w:style>
  <w:style w:type="character" w:styleId="WW-Absatz-Standardschriftart111" w:customStyle="1">
    <w:name w:val="WW-Absatz-Standardschriftart111"/>
    <w:qFormat/>
    <w:rsid w:val="00a51e40"/>
    <w:rPr/>
  </w:style>
  <w:style w:type="character" w:styleId="WW-Absatz-Standardschriftart1111" w:customStyle="1">
    <w:name w:val="WW-Absatz-Standardschriftart1111"/>
    <w:qFormat/>
    <w:rsid w:val="00a51e40"/>
    <w:rPr/>
  </w:style>
  <w:style w:type="character" w:styleId="WW-Absatz-Standardschriftart11111" w:customStyle="1">
    <w:name w:val="WW-Absatz-Standardschriftart11111"/>
    <w:qFormat/>
    <w:rsid w:val="00a51e40"/>
    <w:rPr/>
  </w:style>
  <w:style w:type="character" w:styleId="WW-Absatz-Standardschriftart111111" w:customStyle="1">
    <w:name w:val="WW-Absatz-Standardschriftart111111"/>
    <w:qFormat/>
    <w:rsid w:val="00a51e40"/>
    <w:rPr/>
  </w:style>
  <w:style w:type="character" w:styleId="WW-Absatz-Standardschriftart1111111" w:customStyle="1">
    <w:name w:val="WW-Absatz-Standardschriftart1111111"/>
    <w:qFormat/>
    <w:rsid w:val="00a51e40"/>
    <w:rPr/>
  </w:style>
  <w:style w:type="character" w:styleId="WW-Absatz-Standardschriftart11111111" w:customStyle="1">
    <w:name w:val="WW-Absatz-Standardschriftart11111111"/>
    <w:qFormat/>
    <w:rsid w:val="00a51e40"/>
    <w:rPr/>
  </w:style>
  <w:style w:type="character" w:styleId="WW8Num5z0" w:customStyle="1">
    <w:name w:val="WW8Num5z0"/>
    <w:qFormat/>
    <w:rsid w:val="00a51e40"/>
    <w:rPr>
      <w:rFonts w:ascii="Symbol" w:hAnsi="Symbol"/>
    </w:rPr>
  </w:style>
  <w:style w:type="character" w:styleId="WW-Absatz-Standardschriftart111111111" w:customStyle="1">
    <w:name w:val="WW-Absatz-Standardschriftart111111111"/>
    <w:qFormat/>
    <w:rsid w:val="00a51e40"/>
    <w:rPr/>
  </w:style>
  <w:style w:type="character" w:styleId="WW-Absatz-Standardschriftart1111111111" w:customStyle="1">
    <w:name w:val="WW-Absatz-Standardschriftart1111111111"/>
    <w:qFormat/>
    <w:rsid w:val="00a51e40"/>
    <w:rPr/>
  </w:style>
  <w:style w:type="character" w:styleId="WW-Absatz-Standardschriftart11111111111" w:customStyle="1">
    <w:name w:val="WW-Absatz-Standardschriftart11111111111"/>
    <w:qFormat/>
    <w:rsid w:val="00a51e40"/>
    <w:rPr/>
  </w:style>
  <w:style w:type="character" w:styleId="WW-Absatz-Standardschriftart111111111111" w:customStyle="1">
    <w:name w:val="WW-Absatz-Standardschriftart111111111111"/>
    <w:qFormat/>
    <w:rsid w:val="00a51e40"/>
    <w:rPr/>
  </w:style>
  <w:style w:type="character" w:styleId="WW-Absatz-Standardschriftart1111111111111" w:customStyle="1">
    <w:name w:val="WW-Absatz-Standardschriftart1111111111111"/>
    <w:qFormat/>
    <w:rsid w:val="00a51e40"/>
    <w:rPr/>
  </w:style>
  <w:style w:type="character" w:styleId="WW-Absatz-Standardschriftart11111111111111" w:customStyle="1">
    <w:name w:val="WW-Absatz-Standardschriftart11111111111111"/>
    <w:qFormat/>
    <w:rsid w:val="00a51e40"/>
    <w:rPr/>
  </w:style>
  <w:style w:type="character" w:styleId="WW-Absatz-Standardschriftart111111111111111" w:customStyle="1">
    <w:name w:val="WW-Absatz-Standardschriftart111111111111111"/>
    <w:qFormat/>
    <w:rsid w:val="00a51e40"/>
    <w:rPr/>
  </w:style>
  <w:style w:type="character" w:styleId="WW-Absatz-Standardschriftart1111111111111111" w:customStyle="1">
    <w:name w:val="WW-Absatz-Standardschriftart1111111111111111"/>
    <w:qFormat/>
    <w:rsid w:val="00a51e40"/>
    <w:rPr/>
  </w:style>
  <w:style w:type="character" w:styleId="WW-Policepardfaut" w:customStyle="1">
    <w:name w:val="WW-Police par défaut"/>
    <w:qFormat/>
    <w:rsid w:val="00a51e40"/>
    <w:rPr/>
  </w:style>
  <w:style w:type="character" w:styleId="Hyperlink">
    <w:name w:val="Hyperlink"/>
    <w:basedOn w:val="WW-Policepardfaut"/>
    <w:rsid w:val="00a51e40"/>
    <w:rPr>
      <w:color w:val="0000FF"/>
      <w:u w:val="single"/>
    </w:rPr>
  </w:style>
  <w:style w:type="character" w:styleId="PageNumber" w:customStyle="1">
    <w:name w:val="page number"/>
    <w:basedOn w:val="WW-Policepardfaut"/>
    <w:rsid w:val="00a51e40"/>
    <w:rPr/>
  </w:style>
  <w:style w:type="character" w:styleId="Puces" w:customStyle="1">
    <w:name w:val="Puces"/>
    <w:qFormat/>
    <w:rsid w:val="00a51e40"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Caractresdenumrotation" w:customStyle="1">
    <w:name w:val="Caractères de numérotation"/>
    <w:qFormat/>
    <w:rsid w:val="00a51e40"/>
    <w:rPr/>
  </w:style>
  <w:style w:type="character" w:styleId="Caractresdenotedebasdepage" w:customStyle="1">
    <w:name w:val="Caractères de note de bas de page"/>
    <w:qFormat/>
    <w:rsid w:val="00a51e40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itation1" w:customStyle="1">
    <w:name w:val="Citation1"/>
    <w:qFormat/>
    <w:rsid w:val="00a51e40"/>
    <w:rPr>
      <w:i/>
      <w:iCs/>
    </w:rPr>
  </w:style>
  <w:style w:type="character" w:styleId="En-tteCar" w:customStyle="1">
    <w:name w:val="En-tête Car"/>
    <w:basedOn w:val="DefaultParagraphFont"/>
    <w:uiPriority w:val="99"/>
    <w:semiHidden/>
    <w:qFormat/>
    <w:rsid w:val="00b87f5b"/>
    <w:rPr>
      <w:rFonts w:eastAsia="Times New Roman" w:cs="Times New Roman"/>
      <w:sz w:val="20"/>
      <w:szCs w:val="20"/>
    </w:rPr>
  </w:style>
  <w:style w:type="character" w:styleId="PieddepageCar" w:customStyle="1">
    <w:name w:val="Pied de page Car"/>
    <w:basedOn w:val="DefaultParagraphFont"/>
    <w:uiPriority w:val="99"/>
    <w:semiHidden/>
    <w:qFormat/>
    <w:rsid w:val="00b87f5b"/>
    <w:rPr>
      <w:rFonts w:eastAsia="Times New Roman" w:cs="Times New Roman"/>
      <w:sz w:val="20"/>
      <w:szCs w:val="20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rsid w:val="00a51e40"/>
    <w:pPr>
      <w:jc w:val="center"/>
    </w:pPr>
    <w:rPr>
      <w:rFonts w:ascii="Comic Sans MS" w:hAnsi="Comic Sans MS"/>
    </w:rPr>
  </w:style>
  <w:style w:type="paragraph" w:styleId="List">
    <w:name w:val="List"/>
    <w:basedOn w:val="BodyText"/>
    <w:rsid w:val="00a51e40"/>
    <w:pPr/>
    <w:rPr>
      <w:rFonts w:cs="Tahoma"/>
    </w:rPr>
  </w:style>
  <w:style w:type="paragraph" w:styleId="Caption" w:customStyle="1">
    <w:name w:val="caption"/>
    <w:basedOn w:val="Normal"/>
    <w:qFormat/>
    <w:rsid w:val="00a51e40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 w:customStyle="1">
    <w:name w:val="Index"/>
    <w:basedOn w:val="Normal"/>
    <w:qFormat/>
    <w:rsid w:val="00a51e40"/>
    <w:pPr>
      <w:suppressLineNumbers/>
    </w:pPr>
    <w:rPr>
      <w:rFonts w:cs="Tahoma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tle">
    <w:name w:val="Title"/>
    <w:basedOn w:val="Normal"/>
    <w:next w:val="BodyText"/>
    <w:qFormat/>
    <w:rsid w:val="00a51e40"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Subtitle">
    <w:name w:val="Subtitle"/>
    <w:basedOn w:val="Title"/>
    <w:next w:val="BodyText"/>
    <w:qFormat/>
    <w:rsid w:val="00a51e40"/>
    <w:pPr>
      <w:jc w:val="center"/>
    </w:pPr>
    <w:rPr>
      <w:i/>
      <w:iCs/>
    </w:rPr>
  </w:style>
  <w:style w:type="paragraph" w:styleId="BodyText2">
    <w:name w:val="Body Text 2"/>
    <w:basedOn w:val="Normal"/>
    <w:qFormat/>
    <w:rsid w:val="00a51e40"/>
    <w:pPr>
      <w:jc w:val="both"/>
    </w:pPr>
    <w:rPr>
      <w:rFonts w:ascii="Comic Sans MS" w:hAnsi="Comic Sans MS"/>
    </w:rPr>
  </w:style>
  <w:style w:type="paragraph" w:styleId="Explorateurdedocument" w:customStyle="1">
    <w:name w:val="Explorateur de document"/>
    <w:basedOn w:val="Normal"/>
    <w:qFormat/>
    <w:rsid w:val="00a51e40"/>
    <w:pPr>
      <w:shd w:val="clear" w:color="auto" w:fill="000080"/>
    </w:pPr>
    <w:rPr>
      <w:rFonts w:ascii="Tahoma" w:hAnsi="Tahoma" w:cs="Tahoma"/>
    </w:rPr>
  </w:style>
  <w:style w:type="paragraph" w:styleId="Style11" w:customStyle="1">
    <w:name w:val="."/>
    <w:basedOn w:val="Normal"/>
    <w:qFormat/>
    <w:rsid w:val="00a51e40"/>
    <w:pPr>
      <w:ind w:firstLine="851"/>
      <w:jc w:val="both"/>
    </w:pPr>
    <w:rPr>
      <w:rFonts w:ascii="Arial Narrow" w:hAnsi="Arial Narrow"/>
      <w:sz w:val="24"/>
      <w:szCs w:val="24"/>
    </w:rPr>
  </w:style>
  <w:style w:type="paragraph" w:styleId="BodyTextIndent2">
    <w:name w:val="Body Text Indent 2"/>
    <w:basedOn w:val="Normal"/>
    <w:qFormat/>
    <w:rsid w:val="00a51e40"/>
    <w:pPr>
      <w:tabs>
        <w:tab w:val="clear" w:pos="720"/>
        <w:tab w:val="left" w:pos="1276" w:leader="none"/>
        <w:tab w:val="left" w:pos="6096" w:leader="none"/>
        <w:tab w:val="left" w:pos="7938" w:leader="none"/>
      </w:tabs>
      <w:ind w:firstLine="851"/>
    </w:pPr>
    <w:rPr>
      <w:rFonts w:ascii="Calisto MT" w:hAnsi="Calisto MT"/>
      <w:sz w:val="24"/>
      <w:szCs w:val="24"/>
    </w:rPr>
  </w:style>
  <w:style w:type="paragraph" w:styleId="En-tteetpieddepageuser" w:customStyle="1">
    <w:name w:val="En-tête et pied de page (user)"/>
    <w:basedOn w:val="Normal"/>
    <w:qFormat/>
    <w:rsid w:val="00a51e40"/>
    <w:pPr/>
    <w:rPr/>
  </w:style>
  <w:style w:type="paragraph" w:styleId="En-tteetpieddepage">
    <w:name w:val="En-tête et pied de page"/>
    <w:basedOn w:val="Normal"/>
    <w:qFormat/>
    <w:pPr/>
    <w:rPr/>
  </w:style>
  <w:style w:type="paragraph" w:styleId="Header">
    <w:name w:val="header"/>
    <w:basedOn w:val="Normal"/>
    <w:link w:val="En-tteCar"/>
    <w:uiPriority w:val="99"/>
    <w:semiHidden/>
    <w:unhideWhenUsed/>
    <w:rsid w:val="00b87f5b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PieddepageCar"/>
    <w:uiPriority w:val="99"/>
    <w:semiHidden/>
    <w:unhideWhenUsed/>
    <w:rsid w:val="00b87f5b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TOC1" w:customStyle="1">
    <w:name w:val="toc 1"/>
    <w:basedOn w:val="Normal"/>
    <w:next w:val="Normal"/>
    <w:rsid w:val="00a51e40"/>
    <w:pPr>
      <w:spacing w:before="360" w:after="0"/>
    </w:pPr>
    <w:rPr>
      <w:rFonts w:ascii="Arial" w:hAnsi="Arial" w:cs="Arial"/>
      <w:b/>
      <w:bCs/>
      <w:caps/>
      <w:sz w:val="24"/>
      <w:szCs w:val="24"/>
    </w:rPr>
  </w:style>
  <w:style w:type="paragraph" w:styleId="TOC2" w:customStyle="1">
    <w:name w:val="toc 2"/>
    <w:basedOn w:val="Normal"/>
    <w:next w:val="Normal"/>
    <w:rsid w:val="00a51e40"/>
    <w:pPr>
      <w:spacing w:before="240" w:after="0"/>
      <w:ind w:hanging="0" w:left="709"/>
    </w:pPr>
    <w:rPr>
      <w:b/>
      <w:bCs/>
    </w:rPr>
  </w:style>
  <w:style w:type="paragraph" w:styleId="TOC3" w:customStyle="1">
    <w:name w:val="toc 3"/>
    <w:basedOn w:val="Normal"/>
    <w:next w:val="Normal"/>
    <w:rsid w:val="00a51e40"/>
    <w:pPr>
      <w:ind w:hanging="0" w:left="200"/>
    </w:pPr>
    <w:rPr/>
  </w:style>
  <w:style w:type="paragraph" w:styleId="TOC4" w:customStyle="1">
    <w:name w:val="toc 4"/>
    <w:basedOn w:val="Normal"/>
    <w:next w:val="Normal"/>
    <w:rsid w:val="00a51e40"/>
    <w:pPr>
      <w:ind w:hanging="0" w:left="400"/>
    </w:pPr>
    <w:rPr/>
  </w:style>
  <w:style w:type="paragraph" w:styleId="TOC5" w:customStyle="1">
    <w:name w:val="toc 5"/>
    <w:basedOn w:val="Normal"/>
    <w:next w:val="Normal"/>
    <w:rsid w:val="00a51e40"/>
    <w:pPr>
      <w:ind w:hanging="0" w:left="600"/>
    </w:pPr>
    <w:rPr/>
  </w:style>
  <w:style w:type="paragraph" w:styleId="TOC6" w:customStyle="1">
    <w:name w:val="toc 6"/>
    <w:basedOn w:val="Normal"/>
    <w:next w:val="Normal"/>
    <w:rsid w:val="00a51e40"/>
    <w:pPr>
      <w:ind w:hanging="0" w:left="800"/>
    </w:pPr>
    <w:rPr/>
  </w:style>
  <w:style w:type="paragraph" w:styleId="TOC7" w:customStyle="1">
    <w:name w:val="toc 7"/>
    <w:basedOn w:val="Normal"/>
    <w:next w:val="Normal"/>
    <w:rsid w:val="00a51e40"/>
    <w:pPr>
      <w:ind w:hanging="0" w:left="1000"/>
    </w:pPr>
    <w:rPr/>
  </w:style>
  <w:style w:type="paragraph" w:styleId="TOC8" w:customStyle="1">
    <w:name w:val="toc 8"/>
    <w:basedOn w:val="Normal"/>
    <w:next w:val="Normal"/>
    <w:rsid w:val="00a51e40"/>
    <w:pPr>
      <w:ind w:hanging="0" w:left="1200"/>
    </w:pPr>
    <w:rPr/>
  </w:style>
  <w:style w:type="paragraph" w:styleId="TOC9" w:customStyle="1">
    <w:name w:val="toc 9"/>
    <w:basedOn w:val="Normal"/>
    <w:next w:val="Normal"/>
    <w:rsid w:val="00a51e40"/>
    <w:pPr>
      <w:ind w:hanging="0" w:left="1400"/>
    </w:pPr>
    <w:rPr/>
  </w:style>
  <w:style w:type="paragraph" w:styleId="BalloonText">
    <w:name w:val="Balloon Text"/>
    <w:basedOn w:val="Normal"/>
    <w:qFormat/>
    <w:rsid w:val="00a51e40"/>
    <w:pPr/>
    <w:rPr>
      <w:rFonts w:ascii="Tahoma" w:hAnsi="Tahoma" w:cs="Tahoma"/>
      <w:sz w:val="16"/>
      <w:szCs w:val="16"/>
    </w:rPr>
  </w:style>
  <w:style w:type="paragraph" w:styleId="Tabledesmatiresniveau10user" w:customStyle="1">
    <w:name w:val="Table des matières niveau 10 (user)"/>
    <w:basedOn w:val="Index"/>
    <w:qFormat/>
    <w:rsid w:val="00a51e40"/>
    <w:pPr>
      <w:tabs>
        <w:tab w:val="clear" w:pos="720"/>
        <w:tab w:val="right" w:pos="7090" w:leader="dot"/>
      </w:tabs>
      <w:ind w:hanging="0" w:left="2547"/>
    </w:pPr>
    <w:rPr/>
  </w:style>
  <w:style w:type="paragraph" w:styleId="Contenudetableauuser" w:customStyle="1">
    <w:name w:val="Contenu de tableau (user)"/>
    <w:basedOn w:val="Normal"/>
    <w:qFormat/>
    <w:rsid w:val="00a51e40"/>
    <w:pPr>
      <w:suppressLineNumbers/>
    </w:pPr>
    <w:rPr/>
  </w:style>
  <w:style w:type="paragraph" w:styleId="Titredetableauuser" w:customStyle="1">
    <w:name w:val="Titre de tableau (user)"/>
    <w:basedOn w:val="Contenudetableauuser"/>
    <w:qFormat/>
    <w:rsid w:val="00a51e40"/>
    <w:pPr>
      <w:jc w:val="center"/>
    </w:pPr>
    <w:rPr>
      <w:b/>
      <w:bCs/>
    </w:rPr>
  </w:style>
  <w:style w:type="paragraph" w:styleId="TxBrp24" w:customStyle="1">
    <w:name w:val="TxBr_p24"/>
    <w:basedOn w:val="Normal"/>
    <w:qFormat/>
    <w:rsid w:val="00a51e40"/>
    <w:pPr>
      <w:widowControl w:val="false"/>
      <w:tabs>
        <w:tab w:val="clear" w:pos="720"/>
        <w:tab w:val="left" w:pos="-398" w:leader="none"/>
        <w:tab w:val="left" w:pos="-1" w:leader="none"/>
      </w:tabs>
      <w:spacing w:lineRule="atLeast" w:line="240"/>
      <w:ind w:hanging="397" w:left="936"/>
      <w:jc w:val="both"/>
    </w:pPr>
    <w:rPr>
      <w:lang w:val="en-US"/>
    </w:rPr>
  </w:style>
  <w:style w:type="paragraph" w:styleId="TxBrp22" w:customStyle="1">
    <w:name w:val="TxBr_p22"/>
    <w:basedOn w:val="Normal"/>
    <w:qFormat/>
    <w:rsid w:val="00a51e40"/>
    <w:pPr>
      <w:widowControl w:val="false"/>
      <w:tabs>
        <w:tab w:val="clear" w:pos="720"/>
        <w:tab w:val="left" w:pos="-181" w:leader="none"/>
      </w:tabs>
      <w:spacing w:lineRule="atLeast" w:line="221"/>
      <w:ind w:hanging="0" w:left="719"/>
      <w:jc w:val="both"/>
    </w:pPr>
    <w:rPr>
      <w:lang w:val="en-US"/>
    </w:rPr>
  </w:style>
  <w:style w:type="paragraph" w:styleId="FootnoteText" w:customStyle="1">
    <w:name w:val="footnote text"/>
    <w:basedOn w:val="Normal"/>
    <w:rsid w:val="00a51e40"/>
    <w:pPr>
      <w:suppressLineNumbers/>
      <w:ind w:hanging="283" w:left="283"/>
    </w:pPr>
    <w:rPr/>
  </w:style>
  <w:style w:type="paragraph" w:styleId="Citations" w:customStyle="1">
    <w:name w:val="Citations"/>
    <w:basedOn w:val="Normal"/>
    <w:qFormat/>
    <w:rsid w:val="00a51e40"/>
    <w:pPr>
      <w:spacing w:before="0" w:after="283"/>
      <w:ind w:hanging="0" w:left="567" w:right="567"/>
    </w:pPr>
    <w:rPr/>
  </w:style>
  <w:style w:type="paragraph" w:styleId="ListParagraph">
    <w:name w:val="List Paragraph"/>
    <w:basedOn w:val="Normal"/>
    <w:qFormat/>
    <w:rsid w:val="00a51e40"/>
    <w:pPr>
      <w:spacing w:before="0" w:after="0"/>
      <w:ind w:hanging="0" w:left="720"/>
      <w:contextualSpacing/>
    </w:pPr>
    <w:rPr/>
  </w:style>
  <w:style w:type="paragraph" w:styleId="Contenudecadreuser">
    <w:name w:val="Contenu de cadre (user)"/>
    <w:basedOn w:val="Normal"/>
    <w:qFormat/>
    <w:pPr/>
    <w:rPr/>
  </w:style>
  <w:style w:type="paragraph" w:styleId="Contenudecadre">
    <w:name w:val="Contenu de cadre"/>
    <w:basedOn w:val="Normal"/>
    <w:qFormat/>
    <w:pPr/>
    <w:rPr/>
  </w:style>
  <w:style w:type="numbering" w:styleId="Pasdeliste" w:default="1">
    <w:name w:val="Pas de liste"/>
    <w:uiPriority w:val="99"/>
    <w:semiHidden/>
    <w:unhideWhenUsed/>
    <w:qFormat/>
  </w:style>
  <w:style w:type="numbering" w:styleId="WW8Num1" w:customStyle="1">
    <w:name w:val="WW8Num1"/>
    <w:qFormat/>
    <w:rsid w:val="00a51e40"/>
  </w:style>
  <w:style w:type="numbering" w:styleId="WW8Num2" w:customStyle="1">
    <w:name w:val="WW8Num2"/>
    <w:qFormat/>
    <w:rsid w:val="00a51e40"/>
  </w:style>
  <w:style w:type="numbering" w:styleId="WW8Num3" w:customStyle="1">
    <w:name w:val="WW8Num3"/>
    <w:qFormat/>
    <w:rsid w:val="00a51e40"/>
  </w:style>
  <w:style w:type="numbering" w:styleId="WW8Num4" w:customStyle="1">
    <w:name w:val="WW8Num4"/>
    <w:qFormat/>
    <w:rsid w:val="00a51e40"/>
  </w:style>
  <w:style w:type="numbering" w:styleId="WW8Num5" w:customStyle="1">
    <w:name w:val="WW8Num5"/>
    <w:qFormat/>
    <w:rsid w:val="00a51e40"/>
  </w:style>
  <w:style w:type="numbering" w:styleId="WW8Num6" w:customStyle="1">
    <w:name w:val="WW8Num6"/>
    <w:qFormat/>
    <w:rsid w:val="00a51e40"/>
  </w:style>
  <w:style w:type="numbering" w:styleId="WW8Num7" w:customStyle="1">
    <w:name w:val="WW8Num7"/>
    <w:qFormat/>
    <w:rsid w:val="00a51e40"/>
  </w:style>
  <w:style w:type="numbering" w:styleId="WW8Num8" w:customStyle="1">
    <w:name w:val="WW8Num8"/>
    <w:qFormat/>
    <w:rsid w:val="00a51e40"/>
  </w:style>
  <w:style w:type="table" w:default="1" w:styleId="Tableau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4912</TotalTime>
  <Application>LibreOffice/24.8.6.2$Windows_X86_64 LibreOffice_project/6d98ba145e9a8a39fc57bcc76981d1fb1316c60c</Application>
  <AppVersion>15.0000</AppVersion>
  <Pages>2</Pages>
  <Words>348</Words>
  <Characters>1895</Characters>
  <CharactersWithSpaces>2291</CharactersWithSpaces>
  <Paragraphs>22</Paragraphs>
  <Company>EN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2006-09-05T16:16:00Z</dcterms:created>
  <dc:creator>x</dc:creator>
  <dc:description/>
  <dc:language>fr-FR</dc:language>
  <cp:lastModifiedBy/>
  <cp:lastPrinted>2017-01-09T10:41:00Z</cp:lastPrinted>
  <dcterms:modified xsi:type="dcterms:W3CDTF">2025-06-07T07:42:02Z</dcterms:modified>
  <cp:revision>91</cp:revision>
  <dc:subject/>
  <dc:title>Maître d’ouvrage 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