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4D76B" w14:textId="77777777" w:rsidR="00234114" w:rsidRDefault="007309B5">
      <w:pPr>
        <w:ind w:left="284" w:right="283"/>
        <w:rPr>
          <w:b/>
        </w:rPr>
      </w:pPr>
      <w:r>
        <w:rPr>
          <w:noProof/>
          <w:sz w:val="20"/>
        </w:rPr>
        <mc:AlternateContent>
          <mc:Choice Requires="wps">
            <w:drawing>
              <wp:anchor distT="0" distB="0" distL="114300" distR="114300" simplePos="0" relativeHeight="251657728" behindDoc="0" locked="0" layoutInCell="0" allowOverlap="1" wp14:anchorId="46FB5D5D" wp14:editId="3439940D">
                <wp:simplePos x="0" y="0"/>
                <wp:positionH relativeFrom="page">
                  <wp:posOffset>540385</wp:posOffset>
                </wp:positionH>
                <wp:positionV relativeFrom="page">
                  <wp:posOffset>791845</wp:posOffset>
                </wp:positionV>
                <wp:extent cx="6480810" cy="8964930"/>
                <wp:effectExtent l="0" t="0" r="1524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810" cy="8964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EE2BA" id="Rectangle 4" o:spid="_x0000_s1026" style="position:absolute;margin-left:42.55pt;margin-top:62.35pt;width:510.3pt;height:70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8meAIAAPw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" o:allowincell="f" filled="f">
                <w10:wrap anchorx="page" anchory="page"/>
              </v:rect>
            </w:pict>
          </mc:Fallback>
        </mc:AlternateContent>
      </w:r>
    </w:p>
    <w:tbl>
      <w:tblPr>
        <w:tblW w:w="0" w:type="auto"/>
        <w:tblInd w:w="355"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301"/>
        <w:gridCol w:w="4366"/>
      </w:tblGrid>
      <w:tr w:rsidR="00234114" w14:paraId="7C5889DD" w14:textId="77777777">
        <w:tc>
          <w:tcPr>
            <w:tcW w:w="5301" w:type="dxa"/>
          </w:tcPr>
          <w:p w14:paraId="6F891C47" w14:textId="77777777" w:rsidR="00234114" w:rsidRDefault="00234114">
            <w:pPr>
              <w:rPr>
                <w:b/>
                <w:sz w:val="12"/>
              </w:rPr>
            </w:pPr>
          </w:p>
          <w:p w14:paraId="7A0ECC05" w14:textId="77777777" w:rsidR="00234114" w:rsidRDefault="00234114">
            <w:pPr>
              <w:rPr>
                <w:b/>
              </w:rPr>
            </w:pPr>
            <w:r>
              <w:rPr>
                <w:b/>
              </w:rPr>
              <w:t>MAITRE D’OUVRAGE</w:t>
            </w:r>
          </w:p>
          <w:p w14:paraId="24B5E251" w14:textId="77777777" w:rsidR="000B1402" w:rsidRDefault="000B1402" w:rsidP="000B1402">
            <w:pPr>
              <w:rPr>
                <w:b/>
                <w:sz w:val="20"/>
                <w:szCs w:val="20"/>
              </w:rPr>
            </w:pPr>
          </w:p>
          <w:p w14:paraId="70B7F2B2" w14:textId="77777777" w:rsidR="00C463B5" w:rsidRPr="004163A5" w:rsidRDefault="00C463B5" w:rsidP="000B1402">
            <w:pPr>
              <w:rPr>
                <w:b/>
                <w:sz w:val="20"/>
                <w:szCs w:val="20"/>
              </w:rPr>
            </w:pPr>
          </w:p>
          <w:p w14:paraId="5BE69C7C" w14:textId="77777777" w:rsidR="00C51015" w:rsidRPr="004163A5" w:rsidRDefault="00C51015" w:rsidP="000B1402">
            <w:pPr>
              <w:rPr>
                <w:b/>
                <w:sz w:val="20"/>
                <w:szCs w:val="20"/>
              </w:rPr>
            </w:pPr>
          </w:p>
          <w:p w14:paraId="390E2AC5" w14:textId="77777777" w:rsidR="000B1402" w:rsidRDefault="000B1402" w:rsidP="00882D2D">
            <w:pPr>
              <w:jc w:val="center"/>
              <w:rPr>
                <w:b/>
              </w:rPr>
            </w:pPr>
          </w:p>
        </w:tc>
        <w:tc>
          <w:tcPr>
            <w:tcW w:w="4366" w:type="dxa"/>
          </w:tcPr>
          <w:p w14:paraId="6F8BACB8" w14:textId="77777777" w:rsidR="00234114" w:rsidRPr="00C463B5" w:rsidRDefault="00234114">
            <w:pPr>
              <w:rPr>
                <w:b/>
              </w:rPr>
            </w:pPr>
          </w:p>
          <w:p w14:paraId="5C6DF0EC" w14:textId="77777777" w:rsidR="00C463B5" w:rsidRPr="00C463B5" w:rsidRDefault="00C463B5">
            <w:pPr>
              <w:rPr>
                <w:b/>
              </w:rPr>
            </w:pPr>
          </w:p>
          <w:p w14:paraId="00C08519" w14:textId="77777777" w:rsidR="00234114" w:rsidRPr="00C463B5" w:rsidRDefault="00234114">
            <w:pPr>
              <w:rPr>
                <w:b/>
              </w:rPr>
            </w:pPr>
          </w:p>
          <w:p w14:paraId="74BED11E" w14:textId="77777777" w:rsidR="00C463B5" w:rsidRPr="00F51088" w:rsidRDefault="00C463B5" w:rsidP="00C463B5">
            <w:pPr>
              <w:pStyle w:val="NIVEAU1"/>
              <w:rPr>
                <w:caps/>
              </w:rPr>
            </w:pPr>
            <w:r w:rsidRPr="00F51088">
              <w:rPr>
                <w:caps/>
              </w:rPr>
              <w:t xml:space="preserve">Lycée </w:t>
            </w:r>
            <w:r w:rsidR="002968BA" w:rsidRPr="002968BA">
              <w:rPr>
                <w:caps/>
              </w:rPr>
              <w:t>Honoré Daumier</w:t>
            </w:r>
          </w:p>
          <w:p w14:paraId="57695F37" w14:textId="77777777" w:rsidR="002968BA" w:rsidRDefault="002968BA" w:rsidP="002968BA">
            <w:pPr>
              <w:tabs>
                <w:tab w:val="center" w:pos="2136"/>
                <w:tab w:val="center" w:pos="6237"/>
              </w:tabs>
              <w:rPr>
                <w:color w:val="000000"/>
              </w:rPr>
            </w:pPr>
            <w:r>
              <w:rPr>
                <w:color w:val="000000"/>
              </w:rPr>
              <w:t>46 avenue Clôt Bey</w:t>
            </w:r>
          </w:p>
          <w:p w14:paraId="007694FB" w14:textId="77777777" w:rsidR="00C463B5" w:rsidRPr="00F51088" w:rsidRDefault="002968BA" w:rsidP="00C463B5">
            <w:pPr>
              <w:tabs>
                <w:tab w:val="center" w:pos="2136"/>
                <w:tab w:val="center" w:pos="6237"/>
              </w:tabs>
              <w:rPr>
                <w:color w:val="000000"/>
              </w:rPr>
            </w:pPr>
            <w:r>
              <w:rPr>
                <w:color w:val="000000"/>
              </w:rPr>
              <w:t xml:space="preserve">13008 </w:t>
            </w:r>
            <w:r w:rsidR="00C463B5">
              <w:rPr>
                <w:color w:val="000000"/>
              </w:rPr>
              <w:t>MARSEILLE</w:t>
            </w:r>
          </w:p>
          <w:p w14:paraId="603E060C" w14:textId="77777777" w:rsidR="00C463B5" w:rsidRPr="000C6B2B" w:rsidRDefault="00C463B5" w:rsidP="00C463B5">
            <w:pPr>
              <w:rPr>
                <w:sz w:val="16"/>
              </w:rPr>
            </w:pPr>
          </w:p>
          <w:p w14:paraId="467AE249" w14:textId="77777777" w:rsidR="00C463B5" w:rsidRDefault="00C463B5" w:rsidP="00C463B5">
            <w:pPr>
              <w:rPr>
                <w:color w:val="000000"/>
              </w:rPr>
            </w:pPr>
            <w:r w:rsidRPr="00DE7978">
              <w:t>Tél.</w:t>
            </w:r>
            <w:r>
              <w:t xml:space="preserve"> </w:t>
            </w:r>
            <w:r w:rsidRPr="00DE7978">
              <w:t xml:space="preserve">: </w:t>
            </w:r>
            <w:r w:rsidR="002968BA">
              <w:t xml:space="preserve"> 04</w:t>
            </w:r>
            <w:r w:rsidR="002968BA" w:rsidRPr="002968BA">
              <w:rPr>
                <w:color w:val="000000"/>
              </w:rPr>
              <w:t xml:space="preserve"> 91 76 01 20</w:t>
            </w:r>
          </w:p>
          <w:p w14:paraId="7347ED59" w14:textId="77777777" w:rsidR="00234114" w:rsidRDefault="002968BA" w:rsidP="00C463B5">
            <w:pPr>
              <w:rPr>
                <w:color w:val="000000"/>
              </w:rPr>
            </w:pPr>
            <w:r>
              <w:t xml:space="preserve">Fax :  04 91 </w:t>
            </w:r>
            <w:r w:rsidR="00D9068E" w:rsidRPr="00D9068E">
              <w:t>71 15 40</w:t>
            </w:r>
          </w:p>
          <w:p w14:paraId="29695F94" w14:textId="77777777" w:rsidR="00234114" w:rsidRDefault="00234114">
            <w:pPr>
              <w:tabs>
                <w:tab w:val="left" w:pos="921"/>
              </w:tabs>
            </w:pPr>
          </w:p>
          <w:p w14:paraId="4A846823" w14:textId="77777777" w:rsidR="00234114" w:rsidRDefault="00234114">
            <w:pPr>
              <w:tabs>
                <w:tab w:val="left" w:pos="921"/>
              </w:tabs>
            </w:pPr>
          </w:p>
          <w:p w14:paraId="549BE978" w14:textId="77777777" w:rsidR="00C463B5" w:rsidRDefault="00C463B5">
            <w:pPr>
              <w:tabs>
                <w:tab w:val="left" w:pos="921"/>
              </w:tabs>
            </w:pPr>
          </w:p>
        </w:tc>
      </w:tr>
      <w:tr w:rsidR="00234114" w14:paraId="2873E19D" w14:textId="77777777">
        <w:tc>
          <w:tcPr>
            <w:tcW w:w="5301" w:type="dxa"/>
          </w:tcPr>
          <w:p w14:paraId="6BADEB5A" w14:textId="77777777" w:rsidR="00234114" w:rsidRDefault="00234114">
            <w:pPr>
              <w:jc w:val="center"/>
            </w:pPr>
          </w:p>
        </w:tc>
        <w:tc>
          <w:tcPr>
            <w:tcW w:w="4366" w:type="dxa"/>
          </w:tcPr>
          <w:p w14:paraId="0A2AD682" w14:textId="77777777" w:rsidR="00234114" w:rsidRDefault="00234114">
            <w:pPr>
              <w:rPr>
                <w:b/>
                <w:sz w:val="12"/>
              </w:rPr>
            </w:pPr>
          </w:p>
        </w:tc>
      </w:tr>
    </w:tbl>
    <w:p w14:paraId="00A31A35" w14:textId="77777777" w:rsidR="00234114" w:rsidRDefault="00234114">
      <w:pPr>
        <w:ind w:left="284" w:right="283"/>
      </w:pPr>
    </w:p>
    <w:p w14:paraId="0C311263" w14:textId="77777777" w:rsidR="00234114" w:rsidRPr="004163A5" w:rsidRDefault="00234114">
      <w:pPr>
        <w:pBdr>
          <w:top w:val="single" w:sz="6" w:space="0" w:color="auto"/>
          <w:left w:val="single" w:sz="6" w:space="0" w:color="auto"/>
          <w:bottom w:val="single" w:sz="6" w:space="0" w:color="auto"/>
          <w:right w:val="single" w:sz="6" w:space="0" w:color="auto"/>
        </w:pBdr>
        <w:ind w:left="284" w:right="283"/>
        <w:jc w:val="center"/>
        <w:rPr>
          <w:sz w:val="32"/>
          <w:szCs w:val="32"/>
        </w:rPr>
      </w:pPr>
    </w:p>
    <w:p w14:paraId="519B1D1B" w14:textId="77777777" w:rsidR="001D456D" w:rsidRDefault="001D456D" w:rsidP="001D456D">
      <w:pPr>
        <w:pBdr>
          <w:top w:val="single" w:sz="6" w:space="0" w:color="auto"/>
          <w:left w:val="single" w:sz="6" w:space="0" w:color="auto"/>
          <w:bottom w:val="single" w:sz="6" w:space="0" w:color="auto"/>
          <w:right w:val="single" w:sz="6" w:space="0" w:color="auto"/>
        </w:pBdr>
        <w:ind w:left="284" w:right="283"/>
        <w:jc w:val="center"/>
        <w:rPr>
          <w:rFonts w:ascii="Times New Roman" w:hAnsi="Times New Roman"/>
          <w:sz w:val="52"/>
        </w:rPr>
      </w:pPr>
      <w:r>
        <w:rPr>
          <w:rFonts w:ascii="Times New Roman" w:hAnsi="Times New Roman"/>
          <w:sz w:val="52"/>
        </w:rPr>
        <w:t>Maintenance et exploitation</w:t>
      </w:r>
    </w:p>
    <w:p w14:paraId="46B8828A" w14:textId="77777777" w:rsidR="001D456D" w:rsidRDefault="00234114" w:rsidP="001D456D">
      <w:pPr>
        <w:pBdr>
          <w:top w:val="single" w:sz="6" w:space="0" w:color="auto"/>
          <w:left w:val="single" w:sz="6" w:space="0" w:color="auto"/>
          <w:bottom w:val="single" w:sz="6" w:space="0" w:color="auto"/>
          <w:right w:val="single" w:sz="6" w:space="0" w:color="auto"/>
        </w:pBdr>
        <w:ind w:left="284" w:right="283"/>
        <w:jc w:val="center"/>
        <w:rPr>
          <w:rFonts w:ascii="Times New Roman" w:hAnsi="Times New Roman"/>
          <w:sz w:val="52"/>
        </w:rPr>
      </w:pPr>
      <w:r>
        <w:rPr>
          <w:rFonts w:ascii="Times New Roman" w:hAnsi="Times New Roman"/>
          <w:sz w:val="52"/>
        </w:rPr>
        <w:t>des installations</w:t>
      </w:r>
      <w:r w:rsidR="001D456D">
        <w:rPr>
          <w:rFonts w:ascii="Times New Roman" w:hAnsi="Times New Roman"/>
          <w:sz w:val="52"/>
        </w:rPr>
        <w:t xml:space="preserve"> de chauffage et de</w:t>
      </w:r>
      <w:r w:rsidR="001D456D" w:rsidRPr="001D456D">
        <w:rPr>
          <w:rFonts w:ascii="Times New Roman" w:hAnsi="Times New Roman"/>
          <w:sz w:val="52"/>
        </w:rPr>
        <w:t xml:space="preserve"> ven</w:t>
      </w:r>
      <w:r w:rsidR="001D456D">
        <w:rPr>
          <w:rFonts w:ascii="Times New Roman" w:hAnsi="Times New Roman"/>
          <w:sz w:val="52"/>
        </w:rPr>
        <w:t>tilation d</w:t>
      </w:r>
      <w:r w:rsidR="00C463B5">
        <w:rPr>
          <w:rFonts w:ascii="Times New Roman" w:hAnsi="Times New Roman"/>
          <w:sz w:val="52"/>
        </w:rPr>
        <w:t xml:space="preserve">u Lycée </w:t>
      </w:r>
      <w:r w:rsidR="002B6FC9">
        <w:rPr>
          <w:rFonts w:ascii="Times New Roman" w:hAnsi="Times New Roman"/>
          <w:smallCaps/>
          <w:sz w:val="52"/>
        </w:rPr>
        <w:t>Honoré Daumier</w:t>
      </w:r>
      <w:r w:rsidR="00C463B5">
        <w:rPr>
          <w:rFonts w:ascii="Times New Roman" w:hAnsi="Times New Roman"/>
          <w:sz w:val="52"/>
        </w:rPr>
        <w:t xml:space="preserve"> à Marseille</w:t>
      </w:r>
    </w:p>
    <w:p w14:paraId="2F74D5AE" w14:textId="77777777" w:rsidR="004163A5" w:rsidRPr="004163A5" w:rsidRDefault="004163A5">
      <w:pPr>
        <w:pBdr>
          <w:top w:val="single" w:sz="6" w:space="0" w:color="auto"/>
          <w:left w:val="single" w:sz="6" w:space="0" w:color="auto"/>
          <w:bottom w:val="single" w:sz="6" w:space="0" w:color="auto"/>
          <w:right w:val="single" w:sz="6" w:space="0" w:color="auto"/>
        </w:pBdr>
        <w:ind w:left="284" w:right="283"/>
        <w:jc w:val="center"/>
        <w:rPr>
          <w:sz w:val="32"/>
          <w:szCs w:val="32"/>
        </w:rPr>
      </w:pPr>
    </w:p>
    <w:p w14:paraId="30363D1E" w14:textId="77777777" w:rsidR="00234114" w:rsidRPr="004163A5" w:rsidRDefault="004163A5">
      <w:pPr>
        <w:pBdr>
          <w:top w:val="single" w:sz="6" w:space="0" w:color="auto"/>
          <w:left w:val="single" w:sz="6" w:space="0" w:color="auto"/>
          <w:bottom w:val="single" w:sz="6" w:space="0" w:color="auto"/>
          <w:right w:val="single" w:sz="6" w:space="0" w:color="auto"/>
        </w:pBdr>
        <w:ind w:left="284" w:right="283"/>
        <w:jc w:val="center"/>
        <w:rPr>
          <w:rFonts w:ascii="Times New Roman" w:hAnsi="Times New Roman"/>
          <w:sz w:val="52"/>
        </w:rPr>
      </w:pPr>
      <w:r w:rsidRPr="004163A5">
        <w:rPr>
          <w:rFonts w:ascii="Times New Roman" w:hAnsi="Times New Roman"/>
          <w:sz w:val="52"/>
        </w:rPr>
        <w:t>Co</w:t>
      </w:r>
      <w:r>
        <w:rPr>
          <w:rFonts w:ascii="Times New Roman" w:hAnsi="Times New Roman"/>
          <w:sz w:val="52"/>
        </w:rPr>
        <w:t>ntr</w:t>
      </w:r>
      <w:r w:rsidR="00B62BAB">
        <w:rPr>
          <w:rFonts w:ascii="Times New Roman" w:hAnsi="Times New Roman"/>
          <w:sz w:val="52"/>
        </w:rPr>
        <w:t>at de type P2 + P3 sans</w:t>
      </w:r>
      <w:r>
        <w:rPr>
          <w:rFonts w:ascii="Times New Roman" w:hAnsi="Times New Roman"/>
          <w:sz w:val="52"/>
        </w:rPr>
        <w:t xml:space="preserve"> intér</w:t>
      </w:r>
      <w:r w:rsidRPr="004163A5">
        <w:rPr>
          <w:rFonts w:ascii="Times New Roman" w:hAnsi="Times New Roman"/>
          <w:sz w:val="52"/>
        </w:rPr>
        <w:t>essement</w:t>
      </w:r>
    </w:p>
    <w:p w14:paraId="2BD377A0" w14:textId="77777777" w:rsidR="00882D2D" w:rsidRPr="004163A5" w:rsidRDefault="00882D2D">
      <w:pPr>
        <w:pBdr>
          <w:top w:val="single" w:sz="6" w:space="0" w:color="auto"/>
          <w:left w:val="single" w:sz="6" w:space="0" w:color="auto"/>
          <w:bottom w:val="single" w:sz="6" w:space="0" w:color="auto"/>
          <w:right w:val="single" w:sz="6" w:space="0" w:color="auto"/>
        </w:pBdr>
        <w:ind w:left="284" w:right="283"/>
        <w:jc w:val="center"/>
        <w:rPr>
          <w:sz w:val="32"/>
          <w:szCs w:val="32"/>
        </w:rPr>
      </w:pPr>
    </w:p>
    <w:p w14:paraId="6AA0F2CA" w14:textId="77777777" w:rsidR="00234114" w:rsidRDefault="00234114">
      <w:pPr>
        <w:ind w:left="284" w:right="283"/>
      </w:pPr>
    </w:p>
    <w:p w14:paraId="3B8F1C08" w14:textId="77777777" w:rsidR="00882D2D" w:rsidRPr="00DF4FCE" w:rsidRDefault="00882D2D">
      <w:pPr>
        <w:pBdr>
          <w:top w:val="single" w:sz="6" w:space="0" w:color="auto"/>
          <w:left w:val="single" w:sz="6" w:space="0" w:color="auto"/>
          <w:bottom w:val="single" w:sz="6" w:space="0" w:color="auto"/>
          <w:right w:val="single" w:sz="6" w:space="0" w:color="auto"/>
        </w:pBdr>
        <w:ind w:left="284" w:right="283"/>
        <w:jc w:val="center"/>
        <w:rPr>
          <w:sz w:val="36"/>
          <w:szCs w:val="36"/>
        </w:rPr>
      </w:pPr>
    </w:p>
    <w:p w14:paraId="7C3320EA" w14:textId="77777777" w:rsidR="00882D2D" w:rsidRPr="00DF4FCE" w:rsidRDefault="00882D2D">
      <w:pPr>
        <w:pBdr>
          <w:top w:val="single" w:sz="6" w:space="0" w:color="auto"/>
          <w:left w:val="single" w:sz="6" w:space="0" w:color="auto"/>
          <w:bottom w:val="single" w:sz="6" w:space="0" w:color="auto"/>
          <w:right w:val="single" w:sz="6" w:space="0" w:color="auto"/>
        </w:pBdr>
        <w:ind w:left="284" w:right="283"/>
        <w:jc w:val="center"/>
        <w:rPr>
          <w:sz w:val="36"/>
          <w:szCs w:val="36"/>
        </w:rPr>
      </w:pPr>
    </w:p>
    <w:p w14:paraId="5082B22F" w14:textId="77777777" w:rsidR="00234114" w:rsidRPr="009D65B8" w:rsidRDefault="00086E36">
      <w:pPr>
        <w:pStyle w:val="Normalcentr"/>
        <w:rPr>
          <w:sz w:val="48"/>
          <w:szCs w:val="48"/>
        </w:rPr>
      </w:pPr>
      <w:r w:rsidRPr="009D65B8">
        <w:rPr>
          <w:sz w:val="48"/>
          <w:szCs w:val="48"/>
        </w:rPr>
        <w:t>Cahier des Clauses Administrativ</w:t>
      </w:r>
      <w:r w:rsidR="00234114" w:rsidRPr="009D65B8">
        <w:rPr>
          <w:sz w:val="48"/>
          <w:szCs w:val="48"/>
        </w:rPr>
        <w:t>es Particulières</w:t>
      </w:r>
    </w:p>
    <w:p w14:paraId="40FA949C" w14:textId="77777777" w:rsidR="00234114" w:rsidRDefault="00234114">
      <w:pPr>
        <w:pStyle w:val="Normalcentr"/>
        <w:rPr>
          <w:sz w:val="28"/>
        </w:rPr>
      </w:pPr>
    </w:p>
    <w:p w14:paraId="6823EED9" w14:textId="77777777" w:rsidR="00882D2D" w:rsidRDefault="00086E36">
      <w:pPr>
        <w:pStyle w:val="Normalcentr"/>
        <w:rPr>
          <w:sz w:val="52"/>
        </w:rPr>
      </w:pPr>
      <w:r>
        <w:rPr>
          <w:sz w:val="52"/>
        </w:rPr>
        <w:t>(C.C.A</w:t>
      </w:r>
      <w:r w:rsidR="00234114">
        <w:rPr>
          <w:sz w:val="52"/>
        </w:rPr>
        <w:t>.P.</w:t>
      </w:r>
      <w:r w:rsidR="00882D2D">
        <w:rPr>
          <w:sz w:val="52"/>
        </w:rPr>
        <w:t>)</w:t>
      </w:r>
    </w:p>
    <w:p w14:paraId="458EF44A" w14:textId="77777777" w:rsidR="00234114" w:rsidRPr="00882D2D" w:rsidRDefault="00234114">
      <w:pPr>
        <w:pStyle w:val="Normalcentr"/>
        <w:rPr>
          <w:sz w:val="32"/>
          <w:szCs w:val="32"/>
        </w:rPr>
      </w:pPr>
    </w:p>
    <w:p w14:paraId="183EA595" w14:textId="77777777" w:rsidR="00234114" w:rsidRPr="00882D2D" w:rsidRDefault="00234114">
      <w:pPr>
        <w:pStyle w:val="Normalcentr"/>
        <w:rPr>
          <w:sz w:val="32"/>
          <w:szCs w:val="32"/>
        </w:rPr>
      </w:pPr>
    </w:p>
    <w:p w14:paraId="366311C8" w14:textId="77777777" w:rsidR="00234114" w:rsidRDefault="00234114">
      <w:pPr>
        <w:pBdr>
          <w:top w:val="single" w:sz="6" w:space="1" w:color="auto"/>
          <w:left w:val="single" w:sz="6" w:space="1" w:color="auto"/>
          <w:bottom w:val="single" w:sz="6" w:space="1" w:color="auto"/>
          <w:right w:val="single" w:sz="6" w:space="1" w:color="auto"/>
        </w:pBdr>
        <w:tabs>
          <w:tab w:val="left" w:pos="567"/>
          <w:tab w:val="left" w:pos="4536"/>
        </w:tabs>
        <w:ind w:right="282"/>
        <w:rPr>
          <w:sz w:val="44"/>
        </w:rPr>
        <w:sectPr w:rsidR="00234114" w:rsidSect="007E7978">
          <w:footerReference w:type="default" r:id="rId8"/>
          <w:type w:val="continuous"/>
          <w:pgSz w:w="11907" w:h="16840" w:code="9"/>
          <w:pgMar w:top="1276" w:right="851" w:bottom="1276" w:left="851" w:header="720" w:footer="720" w:gutter="0"/>
          <w:cols w:space="720"/>
        </w:sectPr>
      </w:pPr>
    </w:p>
    <w:p w14:paraId="11ADF888" w14:textId="77777777" w:rsidR="00234114" w:rsidRPr="00A926B2" w:rsidRDefault="00234114">
      <w:pPr>
        <w:ind w:left="284" w:right="282"/>
        <w:jc w:val="center"/>
        <w:rPr>
          <w:b/>
          <w:sz w:val="16"/>
          <w:szCs w:val="16"/>
        </w:rPr>
      </w:pPr>
    </w:p>
    <w:p w14:paraId="5A2428D6" w14:textId="77777777" w:rsidR="00234114" w:rsidRPr="00A926B2" w:rsidRDefault="00234114" w:rsidP="00A926B2">
      <w:pPr>
        <w:ind w:left="284" w:right="282"/>
        <w:jc w:val="center"/>
        <w:rPr>
          <w:b/>
        </w:rPr>
      </w:pPr>
      <w:r>
        <w:rPr>
          <w:b/>
          <w:sz w:val="28"/>
        </w:rPr>
        <w:t>SOMMAIRE</w:t>
      </w:r>
    </w:p>
    <w:p w14:paraId="383F72C2" w14:textId="77777777" w:rsidR="00401C0B" w:rsidRDefault="009B2ACD">
      <w:pPr>
        <w:pStyle w:val="TM1"/>
        <w:tabs>
          <w:tab w:val="left" w:pos="480"/>
        </w:tabs>
        <w:rPr>
          <w:rFonts w:asciiTheme="minorHAnsi" w:eastAsiaTheme="minorEastAsia" w:hAnsiTheme="minorHAnsi" w:cstheme="minorBidi"/>
          <w:b w:val="0"/>
          <w:bCs w:val="0"/>
          <w:caps w:val="0"/>
          <w:noProof/>
          <w:u w:val="none"/>
        </w:rPr>
      </w:pPr>
      <w:r>
        <w:rPr>
          <w:b w:val="0"/>
          <w:caps w:val="0"/>
        </w:rPr>
        <w:fldChar w:fldCharType="begin"/>
      </w:r>
      <w:r w:rsidR="00234114">
        <w:rPr>
          <w:b w:val="0"/>
          <w:caps w:val="0"/>
        </w:rPr>
        <w:instrText xml:space="preserve"> TOC \o "1-3" \t "Annexes;1" </w:instrText>
      </w:r>
      <w:r>
        <w:rPr>
          <w:b w:val="0"/>
          <w:caps w:val="0"/>
        </w:rPr>
        <w:fldChar w:fldCharType="separate"/>
      </w:r>
      <w:r w:rsidR="00401C0B">
        <w:rPr>
          <w:noProof/>
        </w:rPr>
        <w:t>I.</w:t>
      </w:r>
      <w:r w:rsidR="00401C0B">
        <w:rPr>
          <w:rFonts w:asciiTheme="minorHAnsi" w:eastAsiaTheme="minorEastAsia" w:hAnsiTheme="minorHAnsi" w:cstheme="minorBidi"/>
          <w:b w:val="0"/>
          <w:bCs w:val="0"/>
          <w:caps w:val="0"/>
          <w:noProof/>
          <w:u w:val="none"/>
        </w:rPr>
        <w:tab/>
      </w:r>
      <w:r w:rsidR="00401C0B">
        <w:rPr>
          <w:noProof/>
        </w:rPr>
        <w:t>Objet du marché – DISPOSITIONS GENERALES</w:t>
      </w:r>
      <w:r w:rsidR="00401C0B">
        <w:rPr>
          <w:noProof/>
        </w:rPr>
        <w:tab/>
      </w:r>
      <w:r w:rsidR="00401C0B">
        <w:rPr>
          <w:noProof/>
        </w:rPr>
        <w:fldChar w:fldCharType="begin"/>
      </w:r>
      <w:r w:rsidR="00401C0B">
        <w:rPr>
          <w:noProof/>
        </w:rPr>
        <w:instrText xml:space="preserve"> PAGEREF _Toc451503737 \h </w:instrText>
      </w:r>
      <w:r w:rsidR="00401C0B">
        <w:rPr>
          <w:noProof/>
        </w:rPr>
      </w:r>
      <w:r w:rsidR="00401C0B">
        <w:rPr>
          <w:noProof/>
        </w:rPr>
        <w:fldChar w:fldCharType="separate"/>
      </w:r>
      <w:r w:rsidR="00401C0B">
        <w:rPr>
          <w:noProof/>
        </w:rPr>
        <w:t>5</w:t>
      </w:r>
      <w:r w:rsidR="00401C0B">
        <w:rPr>
          <w:noProof/>
        </w:rPr>
        <w:fldChar w:fldCharType="end"/>
      </w:r>
    </w:p>
    <w:p w14:paraId="75224E38"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I.1.</w:t>
      </w:r>
      <w:r>
        <w:rPr>
          <w:rFonts w:asciiTheme="minorHAnsi" w:eastAsiaTheme="minorEastAsia" w:hAnsiTheme="minorHAnsi" w:cstheme="minorBidi"/>
          <w:b w:val="0"/>
          <w:bCs w:val="0"/>
          <w:smallCaps w:val="0"/>
          <w:noProof/>
        </w:rPr>
        <w:tab/>
      </w:r>
      <w:r>
        <w:rPr>
          <w:noProof/>
        </w:rPr>
        <w:t>Objet du marché</w:t>
      </w:r>
      <w:r>
        <w:rPr>
          <w:noProof/>
        </w:rPr>
        <w:tab/>
      </w:r>
      <w:r>
        <w:rPr>
          <w:noProof/>
        </w:rPr>
        <w:fldChar w:fldCharType="begin"/>
      </w:r>
      <w:r>
        <w:rPr>
          <w:noProof/>
        </w:rPr>
        <w:instrText xml:space="preserve"> PAGEREF _Toc451503738 \h </w:instrText>
      </w:r>
      <w:r>
        <w:rPr>
          <w:noProof/>
        </w:rPr>
      </w:r>
      <w:r>
        <w:rPr>
          <w:noProof/>
        </w:rPr>
        <w:fldChar w:fldCharType="separate"/>
      </w:r>
      <w:r>
        <w:rPr>
          <w:noProof/>
        </w:rPr>
        <w:t>5</w:t>
      </w:r>
      <w:r>
        <w:rPr>
          <w:noProof/>
        </w:rPr>
        <w:fldChar w:fldCharType="end"/>
      </w:r>
    </w:p>
    <w:p w14:paraId="401FC111"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I.2.</w:t>
      </w:r>
      <w:r>
        <w:rPr>
          <w:rFonts w:asciiTheme="minorHAnsi" w:eastAsiaTheme="minorEastAsia" w:hAnsiTheme="minorHAnsi" w:cstheme="minorBidi"/>
          <w:b w:val="0"/>
          <w:bCs w:val="0"/>
          <w:smallCaps w:val="0"/>
          <w:noProof/>
        </w:rPr>
        <w:tab/>
      </w:r>
      <w:r>
        <w:rPr>
          <w:noProof/>
        </w:rPr>
        <w:t>Nature des prestations</w:t>
      </w:r>
      <w:r>
        <w:rPr>
          <w:noProof/>
        </w:rPr>
        <w:tab/>
      </w:r>
      <w:r>
        <w:rPr>
          <w:noProof/>
        </w:rPr>
        <w:fldChar w:fldCharType="begin"/>
      </w:r>
      <w:r>
        <w:rPr>
          <w:noProof/>
        </w:rPr>
        <w:instrText xml:space="preserve"> PAGEREF _Toc451503739 \h </w:instrText>
      </w:r>
      <w:r>
        <w:rPr>
          <w:noProof/>
        </w:rPr>
      </w:r>
      <w:r>
        <w:rPr>
          <w:noProof/>
        </w:rPr>
        <w:fldChar w:fldCharType="separate"/>
      </w:r>
      <w:r>
        <w:rPr>
          <w:noProof/>
        </w:rPr>
        <w:t>5</w:t>
      </w:r>
      <w:r>
        <w:rPr>
          <w:noProof/>
        </w:rPr>
        <w:fldChar w:fldCharType="end"/>
      </w:r>
    </w:p>
    <w:p w14:paraId="1D3E736F"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I.3.</w:t>
      </w:r>
      <w:r>
        <w:rPr>
          <w:rFonts w:asciiTheme="minorHAnsi" w:eastAsiaTheme="minorEastAsia" w:hAnsiTheme="minorHAnsi" w:cstheme="minorBidi"/>
          <w:b w:val="0"/>
          <w:bCs w:val="0"/>
          <w:smallCaps w:val="0"/>
          <w:noProof/>
        </w:rPr>
        <w:tab/>
      </w:r>
      <w:r>
        <w:rPr>
          <w:noProof/>
        </w:rPr>
        <w:t>Limites des interventions</w:t>
      </w:r>
      <w:r>
        <w:rPr>
          <w:noProof/>
        </w:rPr>
        <w:tab/>
      </w:r>
      <w:r>
        <w:rPr>
          <w:noProof/>
        </w:rPr>
        <w:fldChar w:fldCharType="begin"/>
      </w:r>
      <w:r>
        <w:rPr>
          <w:noProof/>
        </w:rPr>
        <w:instrText xml:space="preserve"> PAGEREF _Toc451503740 \h </w:instrText>
      </w:r>
      <w:r>
        <w:rPr>
          <w:noProof/>
        </w:rPr>
      </w:r>
      <w:r>
        <w:rPr>
          <w:noProof/>
        </w:rPr>
        <w:fldChar w:fldCharType="separate"/>
      </w:r>
      <w:r>
        <w:rPr>
          <w:noProof/>
        </w:rPr>
        <w:t>6</w:t>
      </w:r>
      <w:r>
        <w:rPr>
          <w:noProof/>
        </w:rPr>
        <w:fldChar w:fldCharType="end"/>
      </w:r>
    </w:p>
    <w:p w14:paraId="7FDF1D05"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I.4.</w:t>
      </w:r>
      <w:r>
        <w:rPr>
          <w:rFonts w:asciiTheme="minorHAnsi" w:eastAsiaTheme="minorEastAsia" w:hAnsiTheme="minorHAnsi" w:cstheme="minorBidi"/>
          <w:b w:val="0"/>
          <w:bCs w:val="0"/>
          <w:smallCaps w:val="0"/>
          <w:noProof/>
        </w:rPr>
        <w:tab/>
      </w:r>
      <w:r>
        <w:rPr>
          <w:noProof/>
        </w:rPr>
        <w:t>Tranches et lots</w:t>
      </w:r>
      <w:r>
        <w:rPr>
          <w:noProof/>
        </w:rPr>
        <w:tab/>
      </w:r>
      <w:r>
        <w:rPr>
          <w:noProof/>
        </w:rPr>
        <w:fldChar w:fldCharType="begin"/>
      </w:r>
      <w:r>
        <w:rPr>
          <w:noProof/>
        </w:rPr>
        <w:instrText xml:space="preserve"> PAGEREF _Toc451503741 \h </w:instrText>
      </w:r>
      <w:r>
        <w:rPr>
          <w:noProof/>
        </w:rPr>
      </w:r>
      <w:r>
        <w:rPr>
          <w:noProof/>
        </w:rPr>
        <w:fldChar w:fldCharType="separate"/>
      </w:r>
      <w:r>
        <w:rPr>
          <w:noProof/>
        </w:rPr>
        <w:t>6</w:t>
      </w:r>
      <w:r>
        <w:rPr>
          <w:noProof/>
        </w:rPr>
        <w:fldChar w:fldCharType="end"/>
      </w:r>
    </w:p>
    <w:p w14:paraId="2D6955C2"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I.5.</w:t>
      </w:r>
      <w:r>
        <w:rPr>
          <w:rFonts w:asciiTheme="minorHAnsi" w:eastAsiaTheme="minorEastAsia" w:hAnsiTheme="minorHAnsi" w:cstheme="minorBidi"/>
          <w:b w:val="0"/>
          <w:bCs w:val="0"/>
          <w:smallCaps w:val="0"/>
          <w:noProof/>
        </w:rPr>
        <w:tab/>
      </w:r>
      <w:r>
        <w:rPr>
          <w:noProof/>
        </w:rPr>
        <w:t>Durée du marché</w:t>
      </w:r>
      <w:r>
        <w:rPr>
          <w:noProof/>
        </w:rPr>
        <w:tab/>
      </w:r>
      <w:r>
        <w:rPr>
          <w:noProof/>
        </w:rPr>
        <w:fldChar w:fldCharType="begin"/>
      </w:r>
      <w:r>
        <w:rPr>
          <w:noProof/>
        </w:rPr>
        <w:instrText xml:space="preserve"> PAGEREF _Toc451503742 \h </w:instrText>
      </w:r>
      <w:r>
        <w:rPr>
          <w:noProof/>
        </w:rPr>
      </w:r>
      <w:r>
        <w:rPr>
          <w:noProof/>
        </w:rPr>
        <w:fldChar w:fldCharType="separate"/>
      </w:r>
      <w:r>
        <w:rPr>
          <w:noProof/>
        </w:rPr>
        <w:t>6</w:t>
      </w:r>
      <w:r>
        <w:rPr>
          <w:noProof/>
        </w:rPr>
        <w:fldChar w:fldCharType="end"/>
      </w:r>
    </w:p>
    <w:p w14:paraId="3D0BC094"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I.6.</w:t>
      </w:r>
      <w:r>
        <w:rPr>
          <w:rFonts w:asciiTheme="minorHAnsi" w:eastAsiaTheme="minorEastAsia" w:hAnsiTheme="minorHAnsi" w:cstheme="minorBidi"/>
          <w:b w:val="0"/>
          <w:bCs w:val="0"/>
          <w:smallCaps w:val="0"/>
          <w:noProof/>
        </w:rPr>
        <w:tab/>
      </w:r>
      <w:r>
        <w:rPr>
          <w:noProof/>
        </w:rPr>
        <w:t>Intervenants</w:t>
      </w:r>
      <w:r>
        <w:rPr>
          <w:noProof/>
        </w:rPr>
        <w:tab/>
      </w:r>
      <w:r>
        <w:rPr>
          <w:noProof/>
        </w:rPr>
        <w:fldChar w:fldCharType="begin"/>
      </w:r>
      <w:r>
        <w:rPr>
          <w:noProof/>
        </w:rPr>
        <w:instrText xml:space="preserve"> PAGEREF _Toc451503743 \h </w:instrText>
      </w:r>
      <w:r>
        <w:rPr>
          <w:noProof/>
        </w:rPr>
      </w:r>
      <w:r>
        <w:rPr>
          <w:noProof/>
        </w:rPr>
        <w:fldChar w:fldCharType="separate"/>
      </w:r>
      <w:r>
        <w:rPr>
          <w:noProof/>
        </w:rPr>
        <w:t>6</w:t>
      </w:r>
      <w:r>
        <w:rPr>
          <w:noProof/>
        </w:rPr>
        <w:fldChar w:fldCharType="end"/>
      </w:r>
    </w:p>
    <w:p w14:paraId="06E7C416" w14:textId="77777777" w:rsidR="00401C0B" w:rsidRDefault="00401C0B">
      <w:pPr>
        <w:pStyle w:val="TM1"/>
        <w:tabs>
          <w:tab w:val="left" w:pos="480"/>
        </w:tabs>
        <w:rPr>
          <w:rFonts w:asciiTheme="minorHAnsi" w:eastAsiaTheme="minorEastAsia" w:hAnsiTheme="minorHAnsi" w:cstheme="minorBidi"/>
          <w:b w:val="0"/>
          <w:bCs w:val="0"/>
          <w:caps w:val="0"/>
          <w:noProof/>
          <w:u w:val="none"/>
        </w:rPr>
      </w:pPr>
      <w:r>
        <w:rPr>
          <w:noProof/>
        </w:rPr>
        <w:t>II.</w:t>
      </w:r>
      <w:r>
        <w:rPr>
          <w:rFonts w:asciiTheme="minorHAnsi" w:eastAsiaTheme="minorEastAsia" w:hAnsiTheme="minorHAnsi" w:cstheme="minorBidi"/>
          <w:b w:val="0"/>
          <w:bCs w:val="0"/>
          <w:caps w:val="0"/>
          <w:noProof/>
          <w:u w:val="none"/>
        </w:rPr>
        <w:tab/>
      </w:r>
      <w:r>
        <w:rPr>
          <w:noProof/>
        </w:rPr>
        <w:t>DOCUMENTS COntRACTUELS</w:t>
      </w:r>
      <w:r>
        <w:rPr>
          <w:noProof/>
        </w:rPr>
        <w:tab/>
      </w:r>
      <w:r>
        <w:rPr>
          <w:noProof/>
        </w:rPr>
        <w:fldChar w:fldCharType="begin"/>
      </w:r>
      <w:r>
        <w:rPr>
          <w:noProof/>
        </w:rPr>
        <w:instrText xml:space="preserve"> PAGEREF _Toc451503744 \h </w:instrText>
      </w:r>
      <w:r>
        <w:rPr>
          <w:noProof/>
        </w:rPr>
      </w:r>
      <w:r>
        <w:rPr>
          <w:noProof/>
        </w:rPr>
        <w:fldChar w:fldCharType="separate"/>
      </w:r>
      <w:r>
        <w:rPr>
          <w:noProof/>
        </w:rPr>
        <w:t>7</w:t>
      </w:r>
      <w:r>
        <w:rPr>
          <w:noProof/>
        </w:rPr>
        <w:fldChar w:fldCharType="end"/>
      </w:r>
    </w:p>
    <w:p w14:paraId="045A3D10" w14:textId="77777777" w:rsidR="00401C0B" w:rsidRDefault="00401C0B">
      <w:pPr>
        <w:pStyle w:val="TM1"/>
        <w:tabs>
          <w:tab w:val="left" w:pos="720"/>
        </w:tabs>
        <w:rPr>
          <w:rFonts w:asciiTheme="minorHAnsi" w:eastAsiaTheme="minorEastAsia" w:hAnsiTheme="minorHAnsi" w:cstheme="minorBidi"/>
          <w:b w:val="0"/>
          <w:bCs w:val="0"/>
          <w:caps w:val="0"/>
          <w:noProof/>
          <w:u w:val="none"/>
        </w:rPr>
      </w:pPr>
      <w:r>
        <w:rPr>
          <w:noProof/>
        </w:rPr>
        <w:t>III.</w:t>
      </w:r>
      <w:r>
        <w:rPr>
          <w:rFonts w:asciiTheme="minorHAnsi" w:eastAsiaTheme="minorEastAsia" w:hAnsiTheme="minorHAnsi" w:cstheme="minorBidi"/>
          <w:b w:val="0"/>
          <w:bCs w:val="0"/>
          <w:caps w:val="0"/>
          <w:noProof/>
          <w:u w:val="none"/>
        </w:rPr>
        <w:tab/>
      </w:r>
      <w:r>
        <w:rPr>
          <w:noProof/>
        </w:rPr>
        <w:t>CONDITIONS D’EXECUTION OU DE LIVRAISON</w:t>
      </w:r>
      <w:r>
        <w:rPr>
          <w:noProof/>
        </w:rPr>
        <w:tab/>
      </w:r>
      <w:r>
        <w:rPr>
          <w:noProof/>
        </w:rPr>
        <w:fldChar w:fldCharType="begin"/>
      </w:r>
      <w:r>
        <w:rPr>
          <w:noProof/>
        </w:rPr>
        <w:instrText xml:space="preserve"> PAGEREF _Toc451503745 \h </w:instrText>
      </w:r>
      <w:r>
        <w:rPr>
          <w:noProof/>
        </w:rPr>
      </w:r>
      <w:r>
        <w:rPr>
          <w:noProof/>
        </w:rPr>
        <w:fldChar w:fldCharType="separate"/>
      </w:r>
      <w:r>
        <w:rPr>
          <w:noProof/>
        </w:rPr>
        <w:t>9</w:t>
      </w:r>
      <w:r>
        <w:rPr>
          <w:noProof/>
        </w:rPr>
        <w:fldChar w:fldCharType="end"/>
      </w:r>
    </w:p>
    <w:p w14:paraId="14E543B7"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III.1.</w:t>
      </w:r>
      <w:r>
        <w:rPr>
          <w:rFonts w:asciiTheme="minorHAnsi" w:eastAsiaTheme="minorEastAsia" w:hAnsiTheme="minorHAnsi" w:cstheme="minorBidi"/>
          <w:b w:val="0"/>
          <w:bCs w:val="0"/>
          <w:smallCaps w:val="0"/>
          <w:noProof/>
        </w:rPr>
        <w:tab/>
      </w:r>
      <w:r>
        <w:rPr>
          <w:noProof/>
        </w:rPr>
        <w:t>Prise en charge</w:t>
      </w:r>
      <w:r>
        <w:rPr>
          <w:noProof/>
        </w:rPr>
        <w:tab/>
      </w:r>
      <w:r>
        <w:rPr>
          <w:noProof/>
        </w:rPr>
        <w:fldChar w:fldCharType="begin"/>
      </w:r>
      <w:r>
        <w:rPr>
          <w:noProof/>
        </w:rPr>
        <w:instrText xml:space="preserve"> PAGEREF _Toc451503746 \h </w:instrText>
      </w:r>
      <w:r>
        <w:rPr>
          <w:noProof/>
        </w:rPr>
      </w:r>
      <w:r>
        <w:rPr>
          <w:noProof/>
        </w:rPr>
        <w:fldChar w:fldCharType="separate"/>
      </w:r>
      <w:r>
        <w:rPr>
          <w:noProof/>
        </w:rPr>
        <w:t>9</w:t>
      </w:r>
      <w:r>
        <w:rPr>
          <w:noProof/>
        </w:rPr>
        <w:fldChar w:fldCharType="end"/>
      </w:r>
    </w:p>
    <w:p w14:paraId="3A638019"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III.2.</w:t>
      </w:r>
      <w:r>
        <w:rPr>
          <w:rFonts w:asciiTheme="minorHAnsi" w:eastAsiaTheme="minorEastAsia" w:hAnsiTheme="minorHAnsi" w:cstheme="minorBidi"/>
          <w:b w:val="0"/>
          <w:bCs w:val="0"/>
          <w:smallCaps w:val="0"/>
          <w:noProof/>
        </w:rPr>
        <w:tab/>
      </w:r>
      <w:r>
        <w:rPr>
          <w:noProof/>
        </w:rPr>
        <w:t>Organisation des interventions</w:t>
      </w:r>
      <w:r>
        <w:rPr>
          <w:noProof/>
        </w:rPr>
        <w:tab/>
      </w:r>
      <w:r>
        <w:rPr>
          <w:noProof/>
        </w:rPr>
        <w:fldChar w:fldCharType="begin"/>
      </w:r>
      <w:r>
        <w:rPr>
          <w:noProof/>
        </w:rPr>
        <w:instrText xml:space="preserve"> PAGEREF _Toc451503747 \h </w:instrText>
      </w:r>
      <w:r>
        <w:rPr>
          <w:noProof/>
        </w:rPr>
      </w:r>
      <w:r>
        <w:rPr>
          <w:noProof/>
        </w:rPr>
        <w:fldChar w:fldCharType="separate"/>
      </w:r>
      <w:r>
        <w:rPr>
          <w:noProof/>
        </w:rPr>
        <w:t>9</w:t>
      </w:r>
      <w:r>
        <w:rPr>
          <w:noProof/>
        </w:rPr>
        <w:fldChar w:fldCharType="end"/>
      </w:r>
    </w:p>
    <w:p w14:paraId="163616E7"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III.3.</w:t>
      </w:r>
      <w:r>
        <w:rPr>
          <w:rFonts w:asciiTheme="minorHAnsi" w:eastAsiaTheme="minorEastAsia" w:hAnsiTheme="minorHAnsi" w:cstheme="minorBidi"/>
          <w:b w:val="0"/>
          <w:bCs w:val="0"/>
          <w:smallCaps w:val="0"/>
          <w:noProof/>
        </w:rPr>
        <w:tab/>
      </w:r>
      <w:r>
        <w:rPr>
          <w:noProof/>
        </w:rPr>
        <w:t>Remise du matériel et des équipements en fin de marché</w:t>
      </w:r>
      <w:r>
        <w:rPr>
          <w:noProof/>
        </w:rPr>
        <w:tab/>
      </w:r>
      <w:r>
        <w:rPr>
          <w:noProof/>
        </w:rPr>
        <w:fldChar w:fldCharType="begin"/>
      </w:r>
      <w:r>
        <w:rPr>
          <w:noProof/>
        </w:rPr>
        <w:instrText xml:space="preserve"> PAGEREF _Toc451503748 \h </w:instrText>
      </w:r>
      <w:r>
        <w:rPr>
          <w:noProof/>
        </w:rPr>
      </w:r>
      <w:r>
        <w:rPr>
          <w:noProof/>
        </w:rPr>
        <w:fldChar w:fldCharType="separate"/>
      </w:r>
      <w:r>
        <w:rPr>
          <w:noProof/>
        </w:rPr>
        <w:t>9</w:t>
      </w:r>
      <w:r>
        <w:rPr>
          <w:noProof/>
        </w:rPr>
        <w:fldChar w:fldCharType="end"/>
      </w:r>
    </w:p>
    <w:p w14:paraId="34194AE6"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III.4.</w:t>
      </w:r>
      <w:r>
        <w:rPr>
          <w:rFonts w:asciiTheme="minorHAnsi" w:eastAsiaTheme="minorEastAsia" w:hAnsiTheme="minorHAnsi" w:cstheme="minorBidi"/>
          <w:b w:val="0"/>
          <w:bCs w:val="0"/>
          <w:smallCaps w:val="0"/>
          <w:noProof/>
        </w:rPr>
        <w:tab/>
      </w:r>
      <w:r>
        <w:rPr>
          <w:noProof/>
        </w:rPr>
        <w:t>Documentation</w:t>
      </w:r>
      <w:r>
        <w:rPr>
          <w:noProof/>
        </w:rPr>
        <w:tab/>
      </w:r>
      <w:r>
        <w:rPr>
          <w:noProof/>
        </w:rPr>
        <w:fldChar w:fldCharType="begin"/>
      </w:r>
      <w:r>
        <w:rPr>
          <w:noProof/>
        </w:rPr>
        <w:instrText xml:space="preserve"> PAGEREF _Toc451503749 \h </w:instrText>
      </w:r>
      <w:r>
        <w:rPr>
          <w:noProof/>
        </w:rPr>
      </w:r>
      <w:r>
        <w:rPr>
          <w:noProof/>
        </w:rPr>
        <w:fldChar w:fldCharType="separate"/>
      </w:r>
      <w:r>
        <w:rPr>
          <w:noProof/>
        </w:rPr>
        <w:t>10</w:t>
      </w:r>
      <w:r>
        <w:rPr>
          <w:noProof/>
        </w:rPr>
        <w:fldChar w:fldCharType="end"/>
      </w:r>
    </w:p>
    <w:p w14:paraId="495B2F1F"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III.5.</w:t>
      </w:r>
      <w:r>
        <w:rPr>
          <w:rFonts w:asciiTheme="minorHAnsi" w:eastAsiaTheme="minorEastAsia" w:hAnsiTheme="minorHAnsi" w:cstheme="minorBidi"/>
          <w:b w:val="0"/>
          <w:bCs w:val="0"/>
          <w:smallCaps w:val="0"/>
          <w:noProof/>
        </w:rPr>
        <w:tab/>
      </w:r>
      <w:r>
        <w:rPr>
          <w:noProof/>
        </w:rPr>
        <w:t>Locaux accessibles au titulaire</w:t>
      </w:r>
      <w:r>
        <w:rPr>
          <w:noProof/>
        </w:rPr>
        <w:tab/>
      </w:r>
      <w:r>
        <w:rPr>
          <w:noProof/>
        </w:rPr>
        <w:fldChar w:fldCharType="begin"/>
      </w:r>
      <w:r>
        <w:rPr>
          <w:noProof/>
        </w:rPr>
        <w:instrText xml:space="preserve"> PAGEREF _Toc451503750 \h </w:instrText>
      </w:r>
      <w:r>
        <w:rPr>
          <w:noProof/>
        </w:rPr>
      </w:r>
      <w:r>
        <w:rPr>
          <w:noProof/>
        </w:rPr>
        <w:fldChar w:fldCharType="separate"/>
      </w:r>
      <w:r>
        <w:rPr>
          <w:noProof/>
        </w:rPr>
        <w:t>10</w:t>
      </w:r>
      <w:r>
        <w:rPr>
          <w:noProof/>
        </w:rPr>
        <w:fldChar w:fldCharType="end"/>
      </w:r>
    </w:p>
    <w:p w14:paraId="4A2BA2BC"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III.6.</w:t>
      </w:r>
      <w:r>
        <w:rPr>
          <w:rFonts w:asciiTheme="minorHAnsi" w:eastAsiaTheme="minorEastAsia" w:hAnsiTheme="minorHAnsi" w:cstheme="minorBidi"/>
          <w:b w:val="0"/>
          <w:bCs w:val="0"/>
          <w:smallCaps w:val="0"/>
          <w:noProof/>
        </w:rPr>
        <w:tab/>
      </w:r>
      <w:r>
        <w:rPr>
          <w:noProof/>
        </w:rPr>
        <w:t>Fluides et énergies fournis au titulaire</w:t>
      </w:r>
      <w:r>
        <w:rPr>
          <w:noProof/>
        </w:rPr>
        <w:tab/>
      </w:r>
      <w:r>
        <w:rPr>
          <w:noProof/>
        </w:rPr>
        <w:fldChar w:fldCharType="begin"/>
      </w:r>
      <w:r>
        <w:rPr>
          <w:noProof/>
        </w:rPr>
        <w:instrText xml:space="preserve"> PAGEREF _Toc451503751 \h </w:instrText>
      </w:r>
      <w:r>
        <w:rPr>
          <w:noProof/>
        </w:rPr>
      </w:r>
      <w:r>
        <w:rPr>
          <w:noProof/>
        </w:rPr>
        <w:fldChar w:fldCharType="separate"/>
      </w:r>
      <w:r>
        <w:rPr>
          <w:noProof/>
        </w:rPr>
        <w:t>10</w:t>
      </w:r>
      <w:r>
        <w:rPr>
          <w:noProof/>
        </w:rPr>
        <w:fldChar w:fldCharType="end"/>
      </w:r>
    </w:p>
    <w:p w14:paraId="070EE469"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III.7.</w:t>
      </w:r>
      <w:r>
        <w:rPr>
          <w:rFonts w:asciiTheme="minorHAnsi" w:eastAsiaTheme="minorEastAsia" w:hAnsiTheme="minorHAnsi" w:cstheme="minorBidi"/>
          <w:b w:val="0"/>
          <w:bCs w:val="0"/>
          <w:smallCaps w:val="0"/>
          <w:noProof/>
        </w:rPr>
        <w:tab/>
      </w:r>
      <w:r>
        <w:rPr>
          <w:noProof/>
        </w:rPr>
        <w:t>Garanties</w:t>
      </w:r>
      <w:r>
        <w:rPr>
          <w:noProof/>
        </w:rPr>
        <w:tab/>
      </w:r>
      <w:r>
        <w:rPr>
          <w:noProof/>
        </w:rPr>
        <w:fldChar w:fldCharType="begin"/>
      </w:r>
      <w:r>
        <w:rPr>
          <w:noProof/>
        </w:rPr>
        <w:instrText xml:space="preserve"> PAGEREF _Toc451503752 \h </w:instrText>
      </w:r>
      <w:r>
        <w:rPr>
          <w:noProof/>
        </w:rPr>
      </w:r>
      <w:r>
        <w:rPr>
          <w:noProof/>
        </w:rPr>
        <w:fldChar w:fldCharType="separate"/>
      </w:r>
      <w:r>
        <w:rPr>
          <w:noProof/>
        </w:rPr>
        <w:t>11</w:t>
      </w:r>
      <w:r>
        <w:rPr>
          <w:noProof/>
        </w:rPr>
        <w:fldChar w:fldCharType="end"/>
      </w:r>
    </w:p>
    <w:p w14:paraId="615D4903"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III.8.</w:t>
      </w:r>
      <w:r>
        <w:rPr>
          <w:rFonts w:asciiTheme="minorHAnsi" w:eastAsiaTheme="minorEastAsia" w:hAnsiTheme="minorHAnsi" w:cstheme="minorBidi"/>
          <w:b w:val="0"/>
          <w:bCs w:val="0"/>
          <w:smallCaps w:val="0"/>
          <w:noProof/>
        </w:rPr>
        <w:tab/>
      </w:r>
      <w:r>
        <w:rPr>
          <w:noProof/>
        </w:rPr>
        <w:t>Assurances</w:t>
      </w:r>
      <w:r>
        <w:rPr>
          <w:noProof/>
        </w:rPr>
        <w:tab/>
      </w:r>
      <w:r>
        <w:rPr>
          <w:noProof/>
        </w:rPr>
        <w:fldChar w:fldCharType="begin"/>
      </w:r>
      <w:r>
        <w:rPr>
          <w:noProof/>
        </w:rPr>
        <w:instrText xml:space="preserve"> PAGEREF _Toc451503753 \h </w:instrText>
      </w:r>
      <w:r>
        <w:rPr>
          <w:noProof/>
        </w:rPr>
      </w:r>
      <w:r>
        <w:rPr>
          <w:noProof/>
        </w:rPr>
        <w:fldChar w:fldCharType="separate"/>
      </w:r>
      <w:r>
        <w:rPr>
          <w:noProof/>
        </w:rPr>
        <w:t>11</w:t>
      </w:r>
      <w:r>
        <w:rPr>
          <w:noProof/>
        </w:rPr>
        <w:fldChar w:fldCharType="end"/>
      </w:r>
    </w:p>
    <w:p w14:paraId="52C6F31F"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III.9.</w:t>
      </w:r>
      <w:r>
        <w:rPr>
          <w:rFonts w:asciiTheme="minorHAnsi" w:eastAsiaTheme="minorEastAsia" w:hAnsiTheme="minorHAnsi" w:cstheme="minorBidi"/>
          <w:b w:val="0"/>
          <w:bCs w:val="0"/>
          <w:smallCaps w:val="0"/>
          <w:noProof/>
        </w:rPr>
        <w:tab/>
      </w:r>
      <w:r>
        <w:rPr>
          <w:noProof/>
        </w:rPr>
        <w:t>Constatations de l’exécution des prestations</w:t>
      </w:r>
      <w:r>
        <w:rPr>
          <w:noProof/>
        </w:rPr>
        <w:tab/>
      </w:r>
      <w:r>
        <w:rPr>
          <w:noProof/>
        </w:rPr>
        <w:fldChar w:fldCharType="begin"/>
      </w:r>
      <w:r>
        <w:rPr>
          <w:noProof/>
        </w:rPr>
        <w:instrText xml:space="preserve"> PAGEREF _Toc451503754 \h </w:instrText>
      </w:r>
      <w:r>
        <w:rPr>
          <w:noProof/>
        </w:rPr>
      </w:r>
      <w:r>
        <w:rPr>
          <w:noProof/>
        </w:rPr>
        <w:fldChar w:fldCharType="separate"/>
      </w:r>
      <w:r>
        <w:rPr>
          <w:noProof/>
        </w:rPr>
        <w:t>11</w:t>
      </w:r>
      <w:r>
        <w:rPr>
          <w:noProof/>
        </w:rPr>
        <w:fldChar w:fldCharType="end"/>
      </w:r>
    </w:p>
    <w:p w14:paraId="3569CFD8"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III.9.1.</w:t>
      </w:r>
      <w:r>
        <w:rPr>
          <w:rFonts w:asciiTheme="minorHAnsi" w:eastAsiaTheme="minorEastAsia" w:hAnsiTheme="minorHAnsi" w:cstheme="minorBidi"/>
          <w:smallCaps w:val="0"/>
          <w:noProof/>
        </w:rPr>
        <w:tab/>
      </w:r>
      <w:r>
        <w:rPr>
          <w:noProof/>
        </w:rPr>
        <w:t>Opérations de vérification</w:t>
      </w:r>
      <w:r>
        <w:rPr>
          <w:noProof/>
        </w:rPr>
        <w:tab/>
      </w:r>
      <w:r>
        <w:rPr>
          <w:noProof/>
        </w:rPr>
        <w:fldChar w:fldCharType="begin"/>
      </w:r>
      <w:r>
        <w:rPr>
          <w:noProof/>
        </w:rPr>
        <w:instrText xml:space="preserve"> PAGEREF _Toc451503755 \h </w:instrText>
      </w:r>
      <w:r>
        <w:rPr>
          <w:noProof/>
        </w:rPr>
      </w:r>
      <w:r>
        <w:rPr>
          <w:noProof/>
        </w:rPr>
        <w:fldChar w:fldCharType="separate"/>
      </w:r>
      <w:r>
        <w:rPr>
          <w:noProof/>
        </w:rPr>
        <w:t>11</w:t>
      </w:r>
      <w:r>
        <w:rPr>
          <w:noProof/>
        </w:rPr>
        <w:fldChar w:fldCharType="end"/>
      </w:r>
    </w:p>
    <w:p w14:paraId="3757544E"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III.9.2.</w:t>
      </w:r>
      <w:r>
        <w:rPr>
          <w:rFonts w:asciiTheme="minorHAnsi" w:eastAsiaTheme="minorEastAsia" w:hAnsiTheme="minorHAnsi" w:cstheme="minorBidi"/>
          <w:smallCaps w:val="0"/>
          <w:noProof/>
        </w:rPr>
        <w:tab/>
      </w:r>
      <w:r>
        <w:rPr>
          <w:noProof/>
        </w:rPr>
        <w:t>Décisions après vérification</w:t>
      </w:r>
      <w:r>
        <w:rPr>
          <w:noProof/>
        </w:rPr>
        <w:tab/>
      </w:r>
      <w:r>
        <w:rPr>
          <w:noProof/>
        </w:rPr>
        <w:fldChar w:fldCharType="begin"/>
      </w:r>
      <w:r>
        <w:rPr>
          <w:noProof/>
        </w:rPr>
        <w:instrText xml:space="preserve"> PAGEREF _Toc451503756 \h </w:instrText>
      </w:r>
      <w:r>
        <w:rPr>
          <w:noProof/>
        </w:rPr>
      </w:r>
      <w:r>
        <w:rPr>
          <w:noProof/>
        </w:rPr>
        <w:fldChar w:fldCharType="separate"/>
      </w:r>
      <w:r>
        <w:rPr>
          <w:noProof/>
        </w:rPr>
        <w:t>12</w:t>
      </w:r>
      <w:r>
        <w:rPr>
          <w:noProof/>
        </w:rPr>
        <w:fldChar w:fldCharType="end"/>
      </w:r>
    </w:p>
    <w:p w14:paraId="2C4A0F13" w14:textId="77777777" w:rsidR="00401C0B" w:rsidRDefault="00401C0B">
      <w:pPr>
        <w:pStyle w:val="TM1"/>
        <w:tabs>
          <w:tab w:val="left" w:pos="720"/>
        </w:tabs>
        <w:rPr>
          <w:rFonts w:asciiTheme="minorHAnsi" w:eastAsiaTheme="minorEastAsia" w:hAnsiTheme="minorHAnsi" w:cstheme="minorBidi"/>
          <w:b w:val="0"/>
          <w:bCs w:val="0"/>
          <w:caps w:val="0"/>
          <w:noProof/>
          <w:u w:val="none"/>
        </w:rPr>
      </w:pPr>
      <w:r>
        <w:rPr>
          <w:noProof/>
        </w:rPr>
        <w:t>IV.</w:t>
      </w:r>
      <w:r>
        <w:rPr>
          <w:rFonts w:asciiTheme="minorHAnsi" w:eastAsiaTheme="minorEastAsia" w:hAnsiTheme="minorHAnsi" w:cstheme="minorBidi"/>
          <w:b w:val="0"/>
          <w:bCs w:val="0"/>
          <w:caps w:val="0"/>
          <w:noProof/>
          <w:u w:val="none"/>
        </w:rPr>
        <w:tab/>
      </w:r>
      <w:r>
        <w:rPr>
          <w:noProof/>
        </w:rPr>
        <w:t>MODALITES DE DETERMINATION DES PRIX</w:t>
      </w:r>
      <w:r>
        <w:rPr>
          <w:noProof/>
        </w:rPr>
        <w:tab/>
      </w:r>
      <w:r>
        <w:rPr>
          <w:noProof/>
        </w:rPr>
        <w:fldChar w:fldCharType="begin"/>
      </w:r>
      <w:r>
        <w:rPr>
          <w:noProof/>
        </w:rPr>
        <w:instrText xml:space="preserve"> PAGEREF _Toc451503757 \h </w:instrText>
      </w:r>
      <w:r>
        <w:rPr>
          <w:noProof/>
        </w:rPr>
      </w:r>
      <w:r>
        <w:rPr>
          <w:noProof/>
        </w:rPr>
        <w:fldChar w:fldCharType="separate"/>
      </w:r>
      <w:r>
        <w:rPr>
          <w:noProof/>
        </w:rPr>
        <w:t>13</w:t>
      </w:r>
      <w:r>
        <w:rPr>
          <w:noProof/>
        </w:rPr>
        <w:fldChar w:fldCharType="end"/>
      </w:r>
    </w:p>
    <w:p w14:paraId="30312478"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IV.1.</w:t>
      </w:r>
      <w:r>
        <w:rPr>
          <w:rFonts w:asciiTheme="minorHAnsi" w:eastAsiaTheme="minorEastAsia" w:hAnsiTheme="minorHAnsi" w:cstheme="minorBidi"/>
          <w:b w:val="0"/>
          <w:bCs w:val="0"/>
          <w:smallCaps w:val="0"/>
          <w:noProof/>
        </w:rPr>
        <w:tab/>
      </w:r>
      <w:r>
        <w:rPr>
          <w:noProof/>
        </w:rPr>
        <w:t>Mode d’évaluation des prestations</w:t>
      </w:r>
      <w:r>
        <w:rPr>
          <w:noProof/>
        </w:rPr>
        <w:tab/>
      </w:r>
      <w:r>
        <w:rPr>
          <w:noProof/>
        </w:rPr>
        <w:fldChar w:fldCharType="begin"/>
      </w:r>
      <w:r>
        <w:rPr>
          <w:noProof/>
        </w:rPr>
        <w:instrText xml:space="preserve"> PAGEREF _Toc451503758 \h </w:instrText>
      </w:r>
      <w:r>
        <w:rPr>
          <w:noProof/>
        </w:rPr>
      </w:r>
      <w:r>
        <w:rPr>
          <w:noProof/>
        </w:rPr>
        <w:fldChar w:fldCharType="separate"/>
      </w:r>
      <w:r>
        <w:rPr>
          <w:noProof/>
        </w:rPr>
        <w:t>13</w:t>
      </w:r>
      <w:r>
        <w:rPr>
          <w:noProof/>
        </w:rPr>
        <w:fldChar w:fldCharType="end"/>
      </w:r>
    </w:p>
    <w:p w14:paraId="6850DDE4"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IV.1.1.</w:t>
      </w:r>
      <w:r>
        <w:rPr>
          <w:rFonts w:asciiTheme="minorHAnsi" w:eastAsiaTheme="minorEastAsia" w:hAnsiTheme="minorHAnsi" w:cstheme="minorBidi"/>
          <w:smallCaps w:val="0"/>
          <w:noProof/>
        </w:rPr>
        <w:tab/>
      </w:r>
      <w:r>
        <w:rPr>
          <w:noProof/>
        </w:rPr>
        <w:t xml:space="preserve">Maintenance – Entretien courant  </w:t>
      </w:r>
      <w:r w:rsidRPr="0027374E">
        <w:rPr>
          <w:noProof/>
        </w:rPr>
        <w:t>(Poste P2)</w:t>
      </w:r>
      <w:r>
        <w:rPr>
          <w:noProof/>
        </w:rPr>
        <w:tab/>
      </w:r>
      <w:r>
        <w:rPr>
          <w:noProof/>
        </w:rPr>
        <w:fldChar w:fldCharType="begin"/>
      </w:r>
      <w:r>
        <w:rPr>
          <w:noProof/>
        </w:rPr>
        <w:instrText xml:space="preserve"> PAGEREF _Toc451503759 \h </w:instrText>
      </w:r>
      <w:r>
        <w:rPr>
          <w:noProof/>
        </w:rPr>
      </w:r>
      <w:r>
        <w:rPr>
          <w:noProof/>
        </w:rPr>
        <w:fldChar w:fldCharType="separate"/>
      </w:r>
      <w:r>
        <w:rPr>
          <w:noProof/>
        </w:rPr>
        <w:t>13</w:t>
      </w:r>
      <w:r>
        <w:rPr>
          <w:noProof/>
        </w:rPr>
        <w:fldChar w:fldCharType="end"/>
      </w:r>
    </w:p>
    <w:p w14:paraId="015D6CEB"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IV.1.2.</w:t>
      </w:r>
      <w:r>
        <w:rPr>
          <w:rFonts w:asciiTheme="minorHAnsi" w:eastAsiaTheme="minorEastAsia" w:hAnsiTheme="minorHAnsi" w:cstheme="minorBidi"/>
          <w:smallCaps w:val="0"/>
          <w:noProof/>
        </w:rPr>
        <w:tab/>
      </w:r>
      <w:r>
        <w:rPr>
          <w:noProof/>
        </w:rPr>
        <w:t xml:space="preserve">Gros entretien  </w:t>
      </w:r>
      <w:r w:rsidRPr="0027374E">
        <w:rPr>
          <w:noProof/>
        </w:rPr>
        <w:t>(Poste P3)</w:t>
      </w:r>
      <w:r>
        <w:rPr>
          <w:noProof/>
        </w:rPr>
        <w:tab/>
      </w:r>
      <w:r>
        <w:rPr>
          <w:noProof/>
        </w:rPr>
        <w:fldChar w:fldCharType="begin"/>
      </w:r>
      <w:r>
        <w:rPr>
          <w:noProof/>
        </w:rPr>
        <w:instrText xml:space="preserve"> PAGEREF _Toc451503760 \h </w:instrText>
      </w:r>
      <w:r>
        <w:rPr>
          <w:noProof/>
        </w:rPr>
      </w:r>
      <w:r>
        <w:rPr>
          <w:noProof/>
        </w:rPr>
        <w:fldChar w:fldCharType="separate"/>
      </w:r>
      <w:r>
        <w:rPr>
          <w:noProof/>
        </w:rPr>
        <w:t>13</w:t>
      </w:r>
      <w:r>
        <w:rPr>
          <w:noProof/>
        </w:rPr>
        <w:fldChar w:fldCharType="end"/>
      </w:r>
    </w:p>
    <w:p w14:paraId="782814DC"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IV.1.3.</w:t>
      </w:r>
      <w:r>
        <w:rPr>
          <w:rFonts w:asciiTheme="minorHAnsi" w:eastAsiaTheme="minorEastAsia" w:hAnsiTheme="minorHAnsi" w:cstheme="minorBidi"/>
          <w:smallCaps w:val="0"/>
          <w:noProof/>
        </w:rPr>
        <w:tab/>
      </w:r>
      <w:r>
        <w:rPr>
          <w:noProof/>
        </w:rPr>
        <w:t>Clause d’intéressement</w:t>
      </w:r>
      <w:r>
        <w:rPr>
          <w:noProof/>
        </w:rPr>
        <w:tab/>
      </w:r>
      <w:r>
        <w:rPr>
          <w:noProof/>
        </w:rPr>
        <w:fldChar w:fldCharType="begin"/>
      </w:r>
      <w:r>
        <w:rPr>
          <w:noProof/>
        </w:rPr>
        <w:instrText xml:space="preserve"> PAGEREF _Toc451503761 \h </w:instrText>
      </w:r>
      <w:r>
        <w:rPr>
          <w:noProof/>
        </w:rPr>
      </w:r>
      <w:r>
        <w:rPr>
          <w:noProof/>
        </w:rPr>
        <w:fldChar w:fldCharType="separate"/>
      </w:r>
      <w:r>
        <w:rPr>
          <w:noProof/>
        </w:rPr>
        <w:t>13</w:t>
      </w:r>
      <w:r>
        <w:rPr>
          <w:noProof/>
        </w:rPr>
        <w:fldChar w:fldCharType="end"/>
      </w:r>
    </w:p>
    <w:p w14:paraId="34B5438B"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IV.2.</w:t>
      </w:r>
      <w:r>
        <w:rPr>
          <w:rFonts w:asciiTheme="minorHAnsi" w:eastAsiaTheme="minorEastAsia" w:hAnsiTheme="minorHAnsi" w:cstheme="minorBidi"/>
          <w:b w:val="0"/>
          <w:bCs w:val="0"/>
          <w:smallCaps w:val="0"/>
          <w:noProof/>
        </w:rPr>
        <w:tab/>
      </w:r>
      <w:r>
        <w:rPr>
          <w:noProof/>
        </w:rPr>
        <w:t>Variation des prix</w:t>
      </w:r>
      <w:r>
        <w:rPr>
          <w:noProof/>
        </w:rPr>
        <w:tab/>
      </w:r>
      <w:r>
        <w:rPr>
          <w:noProof/>
        </w:rPr>
        <w:fldChar w:fldCharType="begin"/>
      </w:r>
      <w:r>
        <w:rPr>
          <w:noProof/>
        </w:rPr>
        <w:instrText xml:space="preserve"> PAGEREF _Toc451503762 \h </w:instrText>
      </w:r>
      <w:r>
        <w:rPr>
          <w:noProof/>
        </w:rPr>
      </w:r>
      <w:r>
        <w:rPr>
          <w:noProof/>
        </w:rPr>
        <w:fldChar w:fldCharType="separate"/>
      </w:r>
      <w:r>
        <w:rPr>
          <w:noProof/>
        </w:rPr>
        <w:t>14</w:t>
      </w:r>
      <w:r>
        <w:rPr>
          <w:noProof/>
        </w:rPr>
        <w:fldChar w:fldCharType="end"/>
      </w:r>
    </w:p>
    <w:p w14:paraId="28ED0809"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IV.2.1.</w:t>
      </w:r>
      <w:r>
        <w:rPr>
          <w:rFonts w:asciiTheme="minorHAnsi" w:eastAsiaTheme="minorEastAsia" w:hAnsiTheme="minorHAnsi" w:cstheme="minorBidi"/>
          <w:smallCaps w:val="0"/>
          <w:noProof/>
        </w:rPr>
        <w:tab/>
      </w:r>
      <w:r>
        <w:rPr>
          <w:noProof/>
        </w:rPr>
        <w:t>Nature des prix</w:t>
      </w:r>
      <w:r>
        <w:rPr>
          <w:noProof/>
        </w:rPr>
        <w:tab/>
      </w:r>
      <w:r>
        <w:rPr>
          <w:noProof/>
        </w:rPr>
        <w:fldChar w:fldCharType="begin"/>
      </w:r>
      <w:r>
        <w:rPr>
          <w:noProof/>
        </w:rPr>
        <w:instrText xml:space="preserve"> PAGEREF _Toc451503763 \h </w:instrText>
      </w:r>
      <w:r>
        <w:rPr>
          <w:noProof/>
        </w:rPr>
      </w:r>
      <w:r>
        <w:rPr>
          <w:noProof/>
        </w:rPr>
        <w:fldChar w:fldCharType="separate"/>
      </w:r>
      <w:r>
        <w:rPr>
          <w:noProof/>
        </w:rPr>
        <w:t>14</w:t>
      </w:r>
      <w:r>
        <w:rPr>
          <w:noProof/>
        </w:rPr>
        <w:fldChar w:fldCharType="end"/>
      </w:r>
    </w:p>
    <w:p w14:paraId="285A0143"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IV.2.2.</w:t>
      </w:r>
      <w:r>
        <w:rPr>
          <w:rFonts w:asciiTheme="minorHAnsi" w:eastAsiaTheme="minorEastAsia" w:hAnsiTheme="minorHAnsi" w:cstheme="minorBidi"/>
          <w:smallCaps w:val="0"/>
          <w:noProof/>
        </w:rPr>
        <w:tab/>
      </w:r>
      <w:r>
        <w:rPr>
          <w:noProof/>
        </w:rPr>
        <w:t>Maintenance P2</w:t>
      </w:r>
      <w:r>
        <w:rPr>
          <w:noProof/>
        </w:rPr>
        <w:tab/>
      </w:r>
      <w:r>
        <w:rPr>
          <w:noProof/>
        </w:rPr>
        <w:fldChar w:fldCharType="begin"/>
      </w:r>
      <w:r>
        <w:rPr>
          <w:noProof/>
        </w:rPr>
        <w:instrText xml:space="preserve"> PAGEREF _Toc451503764 \h </w:instrText>
      </w:r>
      <w:r>
        <w:rPr>
          <w:noProof/>
        </w:rPr>
      </w:r>
      <w:r>
        <w:rPr>
          <w:noProof/>
        </w:rPr>
        <w:fldChar w:fldCharType="separate"/>
      </w:r>
      <w:r>
        <w:rPr>
          <w:noProof/>
        </w:rPr>
        <w:t>14</w:t>
      </w:r>
      <w:r>
        <w:rPr>
          <w:noProof/>
        </w:rPr>
        <w:fldChar w:fldCharType="end"/>
      </w:r>
    </w:p>
    <w:p w14:paraId="1FEF1F77"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IV.2.3.</w:t>
      </w:r>
      <w:r>
        <w:rPr>
          <w:rFonts w:asciiTheme="minorHAnsi" w:eastAsiaTheme="minorEastAsia" w:hAnsiTheme="minorHAnsi" w:cstheme="minorBidi"/>
          <w:smallCaps w:val="0"/>
          <w:noProof/>
        </w:rPr>
        <w:tab/>
      </w:r>
      <w:r>
        <w:rPr>
          <w:noProof/>
        </w:rPr>
        <w:t>Gros entretien P3</w:t>
      </w:r>
      <w:r>
        <w:rPr>
          <w:noProof/>
        </w:rPr>
        <w:tab/>
      </w:r>
      <w:r>
        <w:rPr>
          <w:noProof/>
        </w:rPr>
        <w:fldChar w:fldCharType="begin"/>
      </w:r>
      <w:r>
        <w:rPr>
          <w:noProof/>
        </w:rPr>
        <w:instrText xml:space="preserve"> PAGEREF _Toc451503765 \h </w:instrText>
      </w:r>
      <w:r>
        <w:rPr>
          <w:noProof/>
        </w:rPr>
      </w:r>
      <w:r>
        <w:rPr>
          <w:noProof/>
        </w:rPr>
        <w:fldChar w:fldCharType="separate"/>
      </w:r>
      <w:r>
        <w:rPr>
          <w:noProof/>
        </w:rPr>
        <w:t>14</w:t>
      </w:r>
      <w:r>
        <w:rPr>
          <w:noProof/>
        </w:rPr>
        <w:fldChar w:fldCharType="end"/>
      </w:r>
    </w:p>
    <w:p w14:paraId="3396CD95" w14:textId="77777777" w:rsidR="00401C0B" w:rsidRDefault="00401C0B">
      <w:pPr>
        <w:pStyle w:val="TM1"/>
        <w:tabs>
          <w:tab w:val="left" w:pos="480"/>
        </w:tabs>
        <w:rPr>
          <w:rFonts w:asciiTheme="minorHAnsi" w:eastAsiaTheme="minorEastAsia" w:hAnsiTheme="minorHAnsi" w:cstheme="minorBidi"/>
          <w:b w:val="0"/>
          <w:bCs w:val="0"/>
          <w:caps w:val="0"/>
          <w:noProof/>
          <w:u w:val="none"/>
        </w:rPr>
      </w:pPr>
      <w:r>
        <w:rPr>
          <w:noProof/>
        </w:rPr>
        <w:t>V.</w:t>
      </w:r>
      <w:r>
        <w:rPr>
          <w:rFonts w:asciiTheme="minorHAnsi" w:eastAsiaTheme="minorEastAsia" w:hAnsiTheme="minorHAnsi" w:cstheme="minorBidi"/>
          <w:b w:val="0"/>
          <w:bCs w:val="0"/>
          <w:caps w:val="0"/>
          <w:noProof/>
          <w:u w:val="none"/>
        </w:rPr>
        <w:tab/>
      </w:r>
      <w:r>
        <w:rPr>
          <w:noProof/>
        </w:rPr>
        <w:t>Modalités de facturation et de règlement du marché</w:t>
      </w:r>
      <w:r>
        <w:rPr>
          <w:noProof/>
        </w:rPr>
        <w:tab/>
      </w:r>
      <w:r>
        <w:rPr>
          <w:noProof/>
        </w:rPr>
        <w:fldChar w:fldCharType="begin"/>
      </w:r>
      <w:r>
        <w:rPr>
          <w:noProof/>
        </w:rPr>
        <w:instrText xml:space="preserve"> PAGEREF _Toc451503766 \h </w:instrText>
      </w:r>
      <w:r>
        <w:rPr>
          <w:noProof/>
        </w:rPr>
      </w:r>
      <w:r>
        <w:rPr>
          <w:noProof/>
        </w:rPr>
        <w:fldChar w:fldCharType="separate"/>
      </w:r>
      <w:r>
        <w:rPr>
          <w:noProof/>
        </w:rPr>
        <w:t>16</w:t>
      </w:r>
      <w:r>
        <w:rPr>
          <w:noProof/>
        </w:rPr>
        <w:fldChar w:fldCharType="end"/>
      </w:r>
    </w:p>
    <w:p w14:paraId="3B598D31"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V.1.</w:t>
      </w:r>
      <w:r>
        <w:rPr>
          <w:rFonts w:asciiTheme="minorHAnsi" w:eastAsiaTheme="minorEastAsia" w:hAnsiTheme="minorHAnsi" w:cstheme="minorBidi"/>
          <w:b w:val="0"/>
          <w:bCs w:val="0"/>
          <w:smallCaps w:val="0"/>
          <w:noProof/>
        </w:rPr>
        <w:tab/>
      </w:r>
      <w:r>
        <w:rPr>
          <w:noProof/>
        </w:rPr>
        <w:t>Avance</w:t>
      </w:r>
      <w:r>
        <w:rPr>
          <w:noProof/>
        </w:rPr>
        <w:tab/>
      </w:r>
      <w:r>
        <w:rPr>
          <w:noProof/>
        </w:rPr>
        <w:fldChar w:fldCharType="begin"/>
      </w:r>
      <w:r>
        <w:rPr>
          <w:noProof/>
        </w:rPr>
        <w:instrText xml:space="preserve"> PAGEREF _Toc451503767 \h </w:instrText>
      </w:r>
      <w:r>
        <w:rPr>
          <w:noProof/>
        </w:rPr>
      </w:r>
      <w:r>
        <w:rPr>
          <w:noProof/>
        </w:rPr>
        <w:fldChar w:fldCharType="separate"/>
      </w:r>
      <w:r>
        <w:rPr>
          <w:noProof/>
        </w:rPr>
        <w:t>16</w:t>
      </w:r>
      <w:r>
        <w:rPr>
          <w:noProof/>
        </w:rPr>
        <w:fldChar w:fldCharType="end"/>
      </w:r>
    </w:p>
    <w:p w14:paraId="758A7640"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V.2.</w:t>
      </w:r>
      <w:r>
        <w:rPr>
          <w:rFonts w:asciiTheme="minorHAnsi" w:eastAsiaTheme="minorEastAsia" w:hAnsiTheme="minorHAnsi" w:cstheme="minorBidi"/>
          <w:b w:val="0"/>
          <w:bCs w:val="0"/>
          <w:smallCaps w:val="0"/>
          <w:noProof/>
        </w:rPr>
        <w:tab/>
      </w:r>
      <w:r>
        <w:rPr>
          <w:noProof/>
        </w:rPr>
        <w:t>Facturation des prestations P2</w:t>
      </w:r>
      <w:r>
        <w:rPr>
          <w:noProof/>
        </w:rPr>
        <w:tab/>
      </w:r>
      <w:r>
        <w:rPr>
          <w:noProof/>
        </w:rPr>
        <w:fldChar w:fldCharType="begin"/>
      </w:r>
      <w:r>
        <w:rPr>
          <w:noProof/>
        </w:rPr>
        <w:instrText xml:space="preserve"> PAGEREF _Toc451503768 \h </w:instrText>
      </w:r>
      <w:r>
        <w:rPr>
          <w:noProof/>
        </w:rPr>
      </w:r>
      <w:r>
        <w:rPr>
          <w:noProof/>
        </w:rPr>
        <w:fldChar w:fldCharType="separate"/>
      </w:r>
      <w:r>
        <w:rPr>
          <w:noProof/>
        </w:rPr>
        <w:t>16</w:t>
      </w:r>
      <w:r>
        <w:rPr>
          <w:noProof/>
        </w:rPr>
        <w:fldChar w:fldCharType="end"/>
      </w:r>
    </w:p>
    <w:p w14:paraId="5BE77334"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V.3.</w:t>
      </w:r>
      <w:r>
        <w:rPr>
          <w:rFonts w:asciiTheme="minorHAnsi" w:eastAsiaTheme="minorEastAsia" w:hAnsiTheme="minorHAnsi" w:cstheme="minorBidi"/>
          <w:b w:val="0"/>
          <w:bCs w:val="0"/>
          <w:smallCaps w:val="0"/>
          <w:noProof/>
        </w:rPr>
        <w:tab/>
      </w:r>
      <w:r>
        <w:rPr>
          <w:noProof/>
        </w:rPr>
        <w:t>Facturation des prestations P3</w:t>
      </w:r>
      <w:r>
        <w:rPr>
          <w:noProof/>
        </w:rPr>
        <w:tab/>
      </w:r>
      <w:r>
        <w:rPr>
          <w:noProof/>
        </w:rPr>
        <w:fldChar w:fldCharType="begin"/>
      </w:r>
      <w:r>
        <w:rPr>
          <w:noProof/>
        </w:rPr>
        <w:instrText xml:space="preserve"> PAGEREF _Toc451503769 \h </w:instrText>
      </w:r>
      <w:r>
        <w:rPr>
          <w:noProof/>
        </w:rPr>
      </w:r>
      <w:r>
        <w:rPr>
          <w:noProof/>
        </w:rPr>
        <w:fldChar w:fldCharType="separate"/>
      </w:r>
      <w:r>
        <w:rPr>
          <w:noProof/>
        </w:rPr>
        <w:t>17</w:t>
      </w:r>
      <w:r>
        <w:rPr>
          <w:noProof/>
        </w:rPr>
        <w:fldChar w:fldCharType="end"/>
      </w:r>
    </w:p>
    <w:p w14:paraId="593B78C4"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V.4.</w:t>
      </w:r>
      <w:r>
        <w:rPr>
          <w:rFonts w:asciiTheme="minorHAnsi" w:eastAsiaTheme="minorEastAsia" w:hAnsiTheme="minorHAnsi" w:cstheme="minorBidi"/>
          <w:b w:val="0"/>
          <w:bCs w:val="0"/>
          <w:smallCaps w:val="0"/>
          <w:noProof/>
        </w:rPr>
        <w:tab/>
      </w:r>
      <w:r>
        <w:rPr>
          <w:noProof/>
        </w:rPr>
        <w:t>Délai de paiement</w:t>
      </w:r>
      <w:r>
        <w:rPr>
          <w:noProof/>
        </w:rPr>
        <w:tab/>
      </w:r>
      <w:r>
        <w:rPr>
          <w:noProof/>
        </w:rPr>
        <w:fldChar w:fldCharType="begin"/>
      </w:r>
      <w:r>
        <w:rPr>
          <w:noProof/>
        </w:rPr>
        <w:instrText xml:space="preserve"> PAGEREF _Toc451503770 \h </w:instrText>
      </w:r>
      <w:r>
        <w:rPr>
          <w:noProof/>
        </w:rPr>
      </w:r>
      <w:r>
        <w:rPr>
          <w:noProof/>
        </w:rPr>
        <w:fldChar w:fldCharType="separate"/>
      </w:r>
      <w:r>
        <w:rPr>
          <w:noProof/>
        </w:rPr>
        <w:t>17</w:t>
      </w:r>
      <w:r>
        <w:rPr>
          <w:noProof/>
        </w:rPr>
        <w:fldChar w:fldCharType="end"/>
      </w:r>
    </w:p>
    <w:p w14:paraId="5994E01A"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V.5.</w:t>
      </w:r>
      <w:r>
        <w:rPr>
          <w:rFonts w:asciiTheme="minorHAnsi" w:eastAsiaTheme="minorEastAsia" w:hAnsiTheme="minorHAnsi" w:cstheme="minorBidi"/>
          <w:b w:val="0"/>
          <w:bCs w:val="0"/>
          <w:smallCaps w:val="0"/>
          <w:noProof/>
        </w:rPr>
        <w:tab/>
      </w:r>
      <w:r>
        <w:rPr>
          <w:noProof/>
        </w:rPr>
        <w:t>Présentation des factures afférentes au paiement</w:t>
      </w:r>
      <w:r>
        <w:rPr>
          <w:noProof/>
        </w:rPr>
        <w:tab/>
      </w:r>
      <w:r>
        <w:rPr>
          <w:noProof/>
        </w:rPr>
        <w:fldChar w:fldCharType="begin"/>
      </w:r>
      <w:r>
        <w:rPr>
          <w:noProof/>
        </w:rPr>
        <w:instrText xml:space="preserve"> PAGEREF _Toc451503771 \h </w:instrText>
      </w:r>
      <w:r>
        <w:rPr>
          <w:noProof/>
        </w:rPr>
      </w:r>
      <w:r>
        <w:rPr>
          <w:noProof/>
        </w:rPr>
        <w:fldChar w:fldCharType="separate"/>
      </w:r>
      <w:r>
        <w:rPr>
          <w:noProof/>
        </w:rPr>
        <w:t>17</w:t>
      </w:r>
      <w:r>
        <w:rPr>
          <w:noProof/>
        </w:rPr>
        <w:fldChar w:fldCharType="end"/>
      </w:r>
    </w:p>
    <w:p w14:paraId="3F662AAC" w14:textId="77777777" w:rsidR="00401C0B" w:rsidRDefault="00401C0B">
      <w:pPr>
        <w:pStyle w:val="TM1"/>
        <w:tabs>
          <w:tab w:val="left" w:pos="720"/>
        </w:tabs>
        <w:rPr>
          <w:rFonts w:asciiTheme="minorHAnsi" w:eastAsiaTheme="minorEastAsia" w:hAnsiTheme="minorHAnsi" w:cstheme="minorBidi"/>
          <w:b w:val="0"/>
          <w:bCs w:val="0"/>
          <w:caps w:val="0"/>
          <w:noProof/>
          <w:u w:val="none"/>
        </w:rPr>
      </w:pPr>
      <w:r>
        <w:rPr>
          <w:noProof/>
        </w:rPr>
        <w:t>VI.</w:t>
      </w:r>
      <w:r>
        <w:rPr>
          <w:rFonts w:asciiTheme="minorHAnsi" w:eastAsiaTheme="minorEastAsia" w:hAnsiTheme="minorHAnsi" w:cstheme="minorBidi"/>
          <w:b w:val="0"/>
          <w:bCs w:val="0"/>
          <w:caps w:val="0"/>
          <w:noProof/>
          <w:u w:val="none"/>
        </w:rPr>
        <w:tab/>
      </w:r>
      <w:r>
        <w:rPr>
          <w:noProof/>
        </w:rPr>
        <w:t>Pénalités pour Retard, Interruptions ou Insuffisance de la fourniture</w:t>
      </w:r>
      <w:r>
        <w:rPr>
          <w:noProof/>
        </w:rPr>
        <w:tab/>
      </w:r>
      <w:r>
        <w:rPr>
          <w:noProof/>
        </w:rPr>
        <w:fldChar w:fldCharType="begin"/>
      </w:r>
      <w:r>
        <w:rPr>
          <w:noProof/>
        </w:rPr>
        <w:instrText xml:space="preserve"> PAGEREF _Toc451503772 \h </w:instrText>
      </w:r>
      <w:r>
        <w:rPr>
          <w:noProof/>
        </w:rPr>
      </w:r>
      <w:r>
        <w:rPr>
          <w:noProof/>
        </w:rPr>
        <w:fldChar w:fldCharType="separate"/>
      </w:r>
      <w:r>
        <w:rPr>
          <w:noProof/>
        </w:rPr>
        <w:t>18</w:t>
      </w:r>
      <w:r>
        <w:rPr>
          <w:noProof/>
        </w:rPr>
        <w:fldChar w:fldCharType="end"/>
      </w:r>
    </w:p>
    <w:p w14:paraId="4D7FF189"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lastRenderedPageBreak/>
        <w:t>VI.1.</w:t>
      </w:r>
      <w:r>
        <w:rPr>
          <w:rFonts w:asciiTheme="minorHAnsi" w:eastAsiaTheme="minorEastAsia" w:hAnsiTheme="minorHAnsi" w:cstheme="minorBidi"/>
          <w:b w:val="0"/>
          <w:bCs w:val="0"/>
          <w:smallCaps w:val="0"/>
          <w:noProof/>
        </w:rPr>
        <w:tab/>
      </w:r>
      <w:r>
        <w:rPr>
          <w:noProof/>
        </w:rPr>
        <w:t>Retard - Interruptions</w:t>
      </w:r>
      <w:r>
        <w:rPr>
          <w:noProof/>
        </w:rPr>
        <w:tab/>
      </w:r>
      <w:r>
        <w:rPr>
          <w:noProof/>
        </w:rPr>
        <w:fldChar w:fldCharType="begin"/>
      </w:r>
      <w:r>
        <w:rPr>
          <w:noProof/>
        </w:rPr>
        <w:instrText xml:space="preserve"> PAGEREF _Toc451503773 \h </w:instrText>
      </w:r>
      <w:r>
        <w:rPr>
          <w:noProof/>
        </w:rPr>
      </w:r>
      <w:r>
        <w:rPr>
          <w:noProof/>
        </w:rPr>
        <w:fldChar w:fldCharType="separate"/>
      </w:r>
      <w:r>
        <w:rPr>
          <w:noProof/>
        </w:rPr>
        <w:t>18</w:t>
      </w:r>
      <w:r>
        <w:rPr>
          <w:noProof/>
        </w:rPr>
        <w:fldChar w:fldCharType="end"/>
      </w:r>
    </w:p>
    <w:p w14:paraId="4061E192"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VI.1.1.</w:t>
      </w:r>
      <w:r>
        <w:rPr>
          <w:rFonts w:asciiTheme="minorHAnsi" w:eastAsiaTheme="minorEastAsia" w:hAnsiTheme="minorHAnsi" w:cstheme="minorBidi"/>
          <w:smallCaps w:val="0"/>
          <w:noProof/>
        </w:rPr>
        <w:tab/>
      </w:r>
      <w:r>
        <w:rPr>
          <w:noProof/>
        </w:rPr>
        <w:t>Chauffage central et Climatisation</w:t>
      </w:r>
      <w:r>
        <w:rPr>
          <w:noProof/>
        </w:rPr>
        <w:tab/>
      </w:r>
      <w:r>
        <w:rPr>
          <w:noProof/>
        </w:rPr>
        <w:fldChar w:fldCharType="begin"/>
      </w:r>
      <w:r>
        <w:rPr>
          <w:noProof/>
        </w:rPr>
        <w:instrText xml:space="preserve"> PAGEREF _Toc451503774 \h </w:instrText>
      </w:r>
      <w:r>
        <w:rPr>
          <w:noProof/>
        </w:rPr>
      </w:r>
      <w:r>
        <w:rPr>
          <w:noProof/>
        </w:rPr>
        <w:fldChar w:fldCharType="separate"/>
      </w:r>
      <w:r>
        <w:rPr>
          <w:noProof/>
        </w:rPr>
        <w:t>18</w:t>
      </w:r>
      <w:r>
        <w:rPr>
          <w:noProof/>
        </w:rPr>
        <w:fldChar w:fldCharType="end"/>
      </w:r>
    </w:p>
    <w:p w14:paraId="06177EDA"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VI.1.2.</w:t>
      </w:r>
      <w:r>
        <w:rPr>
          <w:rFonts w:asciiTheme="minorHAnsi" w:eastAsiaTheme="minorEastAsia" w:hAnsiTheme="minorHAnsi" w:cstheme="minorBidi"/>
          <w:smallCaps w:val="0"/>
          <w:noProof/>
        </w:rPr>
        <w:tab/>
      </w:r>
      <w:r>
        <w:rPr>
          <w:noProof/>
        </w:rPr>
        <w:t>Eau chaude sanitaire</w:t>
      </w:r>
      <w:r>
        <w:rPr>
          <w:noProof/>
        </w:rPr>
        <w:tab/>
      </w:r>
      <w:r>
        <w:rPr>
          <w:noProof/>
        </w:rPr>
        <w:fldChar w:fldCharType="begin"/>
      </w:r>
      <w:r>
        <w:rPr>
          <w:noProof/>
        </w:rPr>
        <w:instrText xml:space="preserve"> PAGEREF _Toc451503775 \h </w:instrText>
      </w:r>
      <w:r>
        <w:rPr>
          <w:noProof/>
        </w:rPr>
      </w:r>
      <w:r>
        <w:rPr>
          <w:noProof/>
        </w:rPr>
        <w:fldChar w:fldCharType="separate"/>
      </w:r>
      <w:r>
        <w:rPr>
          <w:noProof/>
        </w:rPr>
        <w:t>18</w:t>
      </w:r>
      <w:r>
        <w:rPr>
          <w:noProof/>
        </w:rPr>
        <w:fldChar w:fldCharType="end"/>
      </w:r>
    </w:p>
    <w:p w14:paraId="4E6A1862"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VI.1.3.</w:t>
      </w:r>
      <w:r>
        <w:rPr>
          <w:rFonts w:asciiTheme="minorHAnsi" w:eastAsiaTheme="minorEastAsia" w:hAnsiTheme="minorHAnsi" w:cstheme="minorBidi"/>
          <w:smallCaps w:val="0"/>
          <w:noProof/>
        </w:rPr>
        <w:tab/>
      </w:r>
      <w:r>
        <w:rPr>
          <w:noProof/>
        </w:rPr>
        <w:t>Retard dans l’exécution des prestations de maintenance corrective</w:t>
      </w:r>
      <w:r>
        <w:rPr>
          <w:noProof/>
        </w:rPr>
        <w:tab/>
      </w:r>
      <w:r>
        <w:rPr>
          <w:noProof/>
        </w:rPr>
        <w:fldChar w:fldCharType="begin"/>
      </w:r>
      <w:r>
        <w:rPr>
          <w:noProof/>
        </w:rPr>
        <w:instrText xml:space="preserve"> PAGEREF _Toc451503776 \h </w:instrText>
      </w:r>
      <w:r>
        <w:rPr>
          <w:noProof/>
        </w:rPr>
      </w:r>
      <w:r>
        <w:rPr>
          <w:noProof/>
        </w:rPr>
        <w:fldChar w:fldCharType="separate"/>
      </w:r>
      <w:r>
        <w:rPr>
          <w:noProof/>
        </w:rPr>
        <w:t>18</w:t>
      </w:r>
      <w:r>
        <w:rPr>
          <w:noProof/>
        </w:rPr>
        <w:fldChar w:fldCharType="end"/>
      </w:r>
    </w:p>
    <w:p w14:paraId="5736415D"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VI.1.4.</w:t>
      </w:r>
      <w:r>
        <w:rPr>
          <w:rFonts w:asciiTheme="minorHAnsi" w:eastAsiaTheme="minorEastAsia" w:hAnsiTheme="minorHAnsi" w:cstheme="minorBidi"/>
          <w:smallCaps w:val="0"/>
          <w:noProof/>
        </w:rPr>
        <w:tab/>
      </w:r>
      <w:r>
        <w:rPr>
          <w:noProof/>
        </w:rPr>
        <w:t>Retard dans la présentation du rapport annuel de fin de saison</w:t>
      </w:r>
      <w:r>
        <w:rPr>
          <w:noProof/>
        </w:rPr>
        <w:tab/>
      </w:r>
      <w:r>
        <w:rPr>
          <w:noProof/>
        </w:rPr>
        <w:fldChar w:fldCharType="begin"/>
      </w:r>
      <w:r>
        <w:rPr>
          <w:noProof/>
        </w:rPr>
        <w:instrText xml:space="preserve"> PAGEREF _Toc451503777 \h </w:instrText>
      </w:r>
      <w:r>
        <w:rPr>
          <w:noProof/>
        </w:rPr>
      </w:r>
      <w:r>
        <w:rPr>
          <w:noProof/>
        </w:rPr>
        <w:fldChar w:fldCharType="separate"/>
      </w:r>
      <w:r>
        <w:rPr>
          <w:noProof/>
        </w:rPr>
        <w:t>19</w:t>
      </w:r>
      <w:r>
        <w:rPr>
          <w:noProof/>
        </w:rPr>
        <w:fldChar w:fldCharType="end"/>
      </w:r>
    </w:p>
    <w:p w14:paraId="57767DDA"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VI.1.5.</w:t>
      </w:r>
      <w:r>
        <w:rPr>
          <w:rFonts w:asciiTheme="minorHAnsi" w:eastAsiaTheme="minorEastAsia" w:hAnsiTheme="minorHAnsi" w:cstheme="minorBidi"/>
          <w:smallCaps w:val="0"/>
          <w:noProof/>
        </w:rPr>
        <w:tab/>
      </w:r>
      <w:r>
        <w:rPr>
          <w:noProof/>
        </w:rPr>
        <w:t>Retard dans la tenue ou la remise de tout autre document de maintenance, d'information ou de suivi des prestations d'exploitation</w:t>
      </w:r>
      <w:r>
        <w:rPr>
          <w:noProof/>
        </w:rPr>
        <w:tab/>
      </w:r>
      <w:r>
        <w:rPr>
          <w:noProof/>
        </w:rPr>
        <w:fldChar w:fldCharType="begin"/>
      </w:r>
      <w:r>
        <w:rPr>
          <w:noProof/>
        </w:rPr>
        <w:instrText xml:space="preserve"> PAGEREF _Toc451503778 \h </w:instrText>
      </w:r>
      <w:r>
        <w:rPr>
          <w:noProof/>
        </w:rPr>
      </w:r>
      <w:r>
        <w:rPr>
          <w:noProof/>
        </w:rPr>
        <w:fldChar w:fldCharType="separate"/>
      </w:r>
      <w:r>
        <w:rPr>
          <w:noProof/>
        </w:rPr>
        <w:t>19</w:t>
      </w:r>
      <w:r>
        <w:rPr>
          <w:noProof/>
        </w:rPr>
        <w:fldChar w:fldCharType="end"/>
      </w:r>
    </w:p>
    <w:p w14:paraId="77C6F1B4"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VI.1.6.</w:t>
      </w:r>
      <w:r>
        <w:rPr>
          <w:rFonts w:asciiTheme="minorHAnsi" w:eastAsiaTheme="minorEastAsia" w:hAnsiTheme="minorHAnsi" w:cstheme="minorBidi"/>
          <w:smallCaps w:val="0"/>
          <w:noProof/>
        </w:rPr>
        <w:tab/>
      </w:r>
      <w:r>
        <w:rPr>
          <w:noProof/>
        </w:rPr>
        <w:t>Retard dans l’exécution des travaux de Gros entretien P3</w:t>
      </w:r>
      <w:r>
        <w:rPr>
          <w:noProof/>
        </w:rPr>
        <w:tab/>
      </w:r>
      <w:r>
        <w:rPr>
          <w:noProof/>
        </w:rPr>
        <w:fldChar w:fldCharType="begin"/>
      </w:r>
      <w:r>
        <w:rPr>
          <w:noProof/>
        </w:rPr>
        <w:instrText xml:space="preserve"> PAGEREF _Toc451503779 \h </w:instrText>
      </w:r>
      <w:r>
        <w:rPr>
          <w:noProof/>
        </w:rPr>
      </w:r>
      <w:r>
        <w:rPr>
          <w:noProof/>
        </w:rPr>
        <w:fldChar w:fldCharType="separate"/>
      </w:r>
      <w:r>
        <w:rPr>
          <w:noProof/>
        </w:rPr>
        <w:t>19</w:t>
      </w:r>
      <w:r>
        <w:rPr>
          <w:noProof/>
        </w:rPr>
        <w:fldChar w:fldCharType="end"/>
      </w:r>
    </w:p>
    <w:p w14:paraId="26337A9B"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VI.1.7.</w:t>
      </w:r>
      <w:r>
        <w:rPr>
          <w:rFonts w:asciiTheme="minorHAnsi" w:eastAsiaTheme="minorEastAsia" w:hAnsiTheme="minorHAnsi" w:cstheme="minorBidi"/>
          <w:smallCaps w:val="0"/>
          <w:noProof/>
        </w:rPr>
        <w:tab/>
      </w:r>
      <w:r>
        <w:rPr>
          <w:noProof/>
        </w:rPr>
        <w:t>Retard dans l’exécution de toute autre prestation contractuelle</w:t>
      </w:r>
      <w:r>
        <w:rPr>
          <w:noProof/>
        </w:rPr>
        <w:tab/>
      </w:r>
      <w:r>
        <w:rPr>
          <w:noProof/>
        </w:rPr>
        <w:fldChar w:fldCharType="begin"/>
      </w:r>
      <w:r>
        <w:rPr>
          <w:noProof/>
        </w:rPr>
        <w:instrText xml:space="preserve"> PAGEREF _Toc451503780 \h </w:instrText>
      </w:r>
      <w:r>
        <w:rPr>
          <w:noProof/>
        </w:rPr>
      </w:r>
      <w:r>
        <w:rPr>
          <w:noProof/>
        </w:rPr>
        <w:fldChar w:fldCharType="separate"/>
      </w:r>
      <w:r>
        <w:rPr>
          <w:noProof/>
        </w:rPr>
        <w:t>19</w:t>
      </w:r>
      <w:r>
        <w:rPr>
          <w:noProof/>
        </w:rPr>
        <w:fldChar w:fldCharType="end"/>
      </w:r>
    </w:p>
    <w:p w14:paraId="1FF35BA9"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VI.2.</w:t>
      </w:r>
      <w:r>
        <w:rPr>
          <w:rFonts w:asciiTheme="minorHAnsi" w:eastAsiaTheme="minorEastAsia" w:hAnsiTheme="minorHAnsi" w:cstheme="minorBidi"/>
          <w:b w:val="0"/>
          <w:bCs w:val="0"/>
          <w:smallCaps w:val="0"/>
          <w:noProof/>
        </w:rPr>
        <w:tab/>
      </w:r>
      <w:r>
        <w:rPr>
          <w:noProof/>
        </w:rPr>
        <w:t>Insuffisances ou excès</w:t>
      </w:r>
      <w:r>
        <w:rPr>
          <w:noProof/>
        </w:rPr>
        <w:tab/>
      </w:r>
      <w:r>
        <w:rPr>
          <w:noProof/>
        </w:rPr>
        <w:fldChar w:fldCharType="begin"/>
      </w:r>
      <w:r>
        <w:rPr>
          <w:noProof/>
        </w:rPr>
        <w:instrText xml:space="preserve"> PAGEREF _Toc451503781 \h </w:instrText>
      </w:r>
      <w:r>
        <w:rPr>
          <w:noProof/>
        </w:rPr>
      </w:r>
      <w:r>
        <w:rPr>
          <w:noProof/>
        </w:rPr>
        <w:fldChar w:fldCharType="separate"/>
      </w:r>
      <w:r>
        <w:rPr>
          <w:noProof/>
        </w:rPr>
        <w:t>20</w:t>
      </w:r>
      <w:r>
        <w:rPr>
          <w:noProof/>
        </w:rPr>
        <w:fldChar w:fldCharType="end"/>
      </w:r>
    </w:p>
    <w:p w14:paraId="56102395"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VI.2.1.</w:t>
      </w:r>
      <w:r>
        <w:rPr>
          <w:rFonts w:asciiTheme="minorHAnsi" w:eastAsiaTheme="minorEastAsia" w:hAnsiTheme="minorHAnsi" w:cstheme="minorBidi"/>
          <w:smallCaps w:val="0"/>
          <w:noProof/>
        </w:rPr>
        <w:tab/>
      </w:r>
      <w:r>
        <w:rPr>
          <w:noProof/>
        </w:rPr>
        <w:t>Température des locaux</w:t>
      </w:r>
      <w:r>
        <w:rPr>
          <w:noProof/>
        </w:rPr>
        <w:tab/>
      </w:r>
      <w:r>
        <w:rPr>
          <w:noProof/>
        </w:rPr>
        <w:fldChar w:fldCharType="begin"/>
      </w:r>
      <w:r>
        <w:rPr>
          <w:noProof/>
        </w:rPr>
        <w:instrText xml:space="preserve"> PAGEREF _Toc451503782 \h </w:instrText>
      </w:r>
      <w:r>
        <w:rPr>
          <w:noProof/>
        </w:rPr>
      </w:r>
      <w:r>
        <w:rPr>
          <w:noProof/>
        </w:rPr>
        <w:fldChar w:fldCharType="separate"/>
      </w:r>
      <w:r>
        <w:rPr>
          <w:noProof/>
        </w:rPr>
        <w:t>20</w:t>
      </w:r>
      <w:r>
        <w:rPr>
          <w:noProof/>
        </w:rPr>
        <w:fldChar w:fldCharType="end"/>
      </w:r>
    </w:p>
    <w:p w14:paraId="4431E604"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VI.2.2.</w:t>
      </w:r>
      <w:r>
        <w:rPr>
          <w:rFonts w:asciiTheme="minorHAnsi" w:eastAsiaTheme="minorEastAsia" w:hAnsiTheme="minorHAnsi" w:cstheme="minorBidi"/>
          <w:smallCaps w:val="0"/>
          <w:noProof/>
        </w:rPr>
        <w:tab/>
      </w:r>
      <w:r>
        <w:rPr>
          <w:noProof/>
        </w:rPr>
        <w:t>Eau chaude sanitaire</w:t>
      </w:r>
      <w:r>
        <w:rPr>
          <w:noProof/>
        </w:rPr>
        <w:tab/>
      </w:r>
      <w:r>
        <w:rPr>
          <w:noProof/>
        </w:rPr>
        <w:fldChar w:fldCharType="begin"/>
      </w:r>
      <w:r>
        <w:rPr>
          <w:noProof/>
        </w:rPr>
        <w:instrText xml:space="preserve"> PAGEREF _Toc451503783 \h </w:instrText>
      </w:r>
      <w:r>
        <w:rPr>
          <w:noProof/>
        </w:rPr>
      </w:r>
      <w:r>
        <w:rPr>
          <w:noProof/>
        </w:rPr>
        <w:fldChar w:fldCharType="separate"/>
      </w:r>
      <w:r>
        <w:rPr>
          <w:noProof/>
        </w:rPr>
        <w:t>20</w:t>
      </w:r>
      <w:r>
        <w:rPr>
          <w:noProof/>
        </w:rPr>
        <w:fldChar w:fldCharType="end"/>
      </w:r>
    </w:p>
    <w:p w14:paraId="49520DF4"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VI.2.3.</w:t>
      </w:r>
      <w:r>
        <w:rPr>
          <w:rFonts w:asciiTheme="minorHAnsi" w:eastAsiaTheme="minorEastAsia" w:hAnsiTheme="minorHAnsi" w:cstheme="minorBidi"/>
          <w:smallCaps w:val="0"/>
          <w:noProof/>
        </w:rPr>
        <w:tab/>
      </w:r>
      <w:r>
        <w:rPr>
          <w:noProof/>
        </w:rPr>
        <w:t>Pénalités pour insuffisance du taux d’utilisation du bois (chaufferies mixtes utilisant le bois)</w:t>
      </w:r>
      <w:r>
        <w:rPr>
          <w:noProof/>
        </w:rPr>
        <w:tab/>
      </w:r>
      <w:r>
        <w:rPr>
          <w:noProof/>
        </w:rPr>
        <w:fldChar w:fldCharType="begin"/>
      </w:r>
      <w:r>
        <w:rPr>
          <w:noProof/>
        </w:rPr>
        <w:instrText xml:space="preserve"> PAGEREF _Toc451503784 \h </w:instrText>
      </w:r>
      <w:r>
        <w:rPr>
          <w:noProof/>
        </w:rPr>
      </w:r>
      <w:r>
        <w:rPr>
          <w:noProof/>
        </w:rPr>
        <w:fldChar w:fldCharType="separate"/>
      </w:r>
      <w:r>
        <w:rPr>
          <w:noProof/>
        </w:rPr>
        <w:t>21</w:t>
      </w:r>
      <w:r>
        <w:rPr>
          <w:noProof/>
        </w:rPr>
        <w:fldChar w:fldCharType="end"/>
      </w:r>
    </w:p>
    <w:p w14:paraId="6BEE360F" w14:textId="77777777" w:rsidR="00401C0B" w:rsidRDefault="00401C0B">
      <w:pPr>
        <w:pStyle w:val="TM2"/>
        <w:tabs>
          <w:tab w:val="left" w:pos="960"/>
        </w:tabs>
        <w:rPr>
          <w:rFonts w:asciiTheme="minorHAnsi" w:eastAsiaTheme="minorEastAsia" w:hAnsiTheme="minorHAnsi" w:cstheme="minorBidi"/>
          <w:b w:val="0"/>
          <w:bCs w:val="0"/>
          <w:smallCaps w:val="0"/>
          <w:noProof/>
        </w:rPr>
      </w:pPr>
      <w:r w:rsidRPr="0027374E">
        <w:rPr>
          <w:noProof/>
        </w:rPr>
        <w:t>VI.3.</w:t>
      </w:r>
      <w:r>
        <w:rPr>
          <w:rFonts w:asciiTheme="minorHAnsi" w:eastAsiaTheme="minorEastAsia" w:hAnsiTheme="minorHAnsi" w:cstheme="minorBidi"/>
          <w:b w:val="0"/>
          <w:bCs w:val="0"/>
          <w:smallCaps w:val="0"/>
          <w:noProof/>
        </w:rPr>
        <w:tab/>
      </w:r>
      <w:r>
        <w:rPr>
          <w:noProof/>
        </w:rPr>
        <w:t>Prestation non conforme - Mise en demeure</w:t>
      </w:r>
      <w:r>
        <w:rPr>
          <w:noProof/>
        </w:rPr>
        <w:tab/>
      </w:r>
      <w:r>
        <w:rPr>
          <w:noProof/>
        </w:rPr>
        <w:fldChar w:fldCharType="begin"/>
      </w:r>
      <w:r>
        <w:rPr>
          <w:noProof/>
        </w:rPr>
        <w:instrText xml:space="preserve"> PAGEREF _Toc451503785 \h </w:instrText>
      </w:r>
      <w:r>
        <w:rPr>
          <w:noProof/>
        </w:rPr>
      </w:r>
      <w:r>
        <w:rPr>
          <w:noProof/>
        </w:rPr>
        <w:fldChar w:fldCharType="separate"/>
      </w:r>
      <w:r>
        <w:rPr>
          <w:noProof/>
        </w:rPr>
        <w:t>21</w:t>
      </w:r>
      <w:r>
        <w:rPr>
          <w:noProof/>
        </w:rPr>
        <w:fldChar w:fldCharType="end"/>
      </w:r>
    </w:p>
    <w:p w14:paraId="2C9CD749" w14:textId="77777777" w:rsidR="00401C0B" w:rsidRDefault="00401C0B">
      <w:pPr>
        <w:pStyle w:val="TM1"/>
        <w:tabs>
          <w:tab w:val="left" w:pos="720"/>
        </w:tabs>
        <w:rPr>
          <w:rFonts w:asciiTheme="minorHAnsi" w:eastAsiaTheme="minorEastAsia" w:hAnsiTheme="minorHAnsi" w:cstheme="minorBidi"/>
          <w:b w:val="0"/>
          <w:bCs w:val="0"/>
          <w:caps w:val="0"/>
          <w:noProof/>
          <w:u w:val="none"/>
        </w:rPr>
      </w:pPr>
      <w:r>
        <w:rPr>
          <w:noProof/>
        </w:rPr>
        <w:t>VII.</w:t>
      </w:r>
      <w:r>
        <w:rPr>
          <w:rFonts w:asciiTheme="minorHAnsi" w:eastAsiaTheme="minorEastAsia" w:hAnsiTheme="minorHAnsi" w:cstheme="minorBidi"/>
          <w:b w:val="0"/>
          <w:bCs w:val="0"/>
          <w:caps w:val="0"/>
          <w:noProof/>
          <w:u w:val="none"/>
        </w:rPr>
        <w:tab/>
      </w:r>
      <w:r>
        <w:rPr>
          <w:noProof/>
        </w:rPr>
        <w:t>Résiliations</w:t>
      </w:r>
      <w:r>
        <w:rPr>
          <w:noProof/>
        </w:rPr>
        <w:tab/>
      </w:r>
      <w:r>
        <w:rPr>
          <w:noProof/>
        </w:rPr>
        <w:fldChar w:fldCharType="begin"/>
      </w:r>
      <w:r>
        <w:rPr>
          <w:noProof/>
        </w:rPr>
        <w:instrText xml:space="preserve"> PAGEREF _Toc451503786 \h </w:instrText>
      </w:r>
      <w:r>
        <w:rPr>
          <w:noProof/>
        </w:rPr>
      </w:r>
      <w:r>
        <w:rPr>
          <w:noProof/>
        </w:rPr>
        <w:fldChar w:fldCharType="separate"/>
      </w:r>
      <w:r>
        <w:rPr>
          <w:noProof/>
        </w:rPr>
        <w:t>22</w:t>
      </w:r>
      <w:r>
        <w:rPr>
          <w:noProof/>
        </w:rPr>
        <w:fldChar w:fldCharType="end"/>
      </w:r>
    </w:p>
    <w:p w14:paraId="17FBCC7C" w14:textId="77777777" w:rsidR="00401C0B" w:rsidRDefault="00401C0B">
      <w:pPr>
        <w:pStyle w:val="TM2"/>
        <w:tabs>
          <w:tab w:val="left" w:pos="1200"/>
        </w:tabs>
        <w:rPr>
          <w:rFonts w:asciiTheme="minorHAnsi" w:eastAsiaTheme="minorEastAsia" w:hAnsiTheme="minorHAnsi" w:cstheme="minorBidi"/>
          <w:b w:val="0"/>
          <w:bCs w:val="0"/>
          <w:smallCaps w:val="0"/>
          <w:noProof/>
        </w:rPr>
      </w:pPr>
      <w:r w:rsidRPr="0027374E">
        <w:rPr>
          <w:noProof/>
        </w:rPr>
        <w:t>VII.1.</w:t>
      </w:r>
      <w:r>
        <w:rPr>
          <w:rFonts w:asciiTheme="minorHAnsi" w:eastAsiaTheme="minorEastAsia" w:hAnsiTheme="minorHAnsi" w:cstheme="minorBidi"/>
          <w:b w:val="0"/>
          <w:bCs w:val="0"/>
          <w:smallCaps w:val="0"/>
          <w:noProof/>
        </w:rPr>
        <w:tab/>
      </w:r>
      <w:r>
        <w:rPr>
          <w:noProof/>
        </w:rPr>
        <w:t>Résiliation à l'initiative du maître d'ouvrage</w:t>
      </w:r>
      <w:r>
        <w:rPr>
          <w:noProof/>
        </w:rPr>
        <w:tab/>
      </w:r>
      <w:r>
        <w:rPr>
          <w:noProof/>
        </w:rPr>
        <w:fldChar w:fldCharType="begin"/>
      </w:r>
      <w:r>
        <w:rPr>
          <w:noProof/>
        </w:rPr>
        <w:instrText xml:space="preserve"> PAGEREF _Toc451503787 \h </w:instrText>
      </w:r>
      <w:r>
        <w:rPr>
          <w:noProof/>
        </w:rPr>
      </w:r>
      <w:r>
        <w:rPr>
          <w:noProof/>
        </w:rPr>
        <w:fldChar w:fldCharType="separate"/>
      </w:r>
      <w:r>
        <w:rPr>
          <w:noProof/>
        </w:rPr>
        <w:t>22</w:t>
      </w:r>
      <w:r>
        <w:rPr>
          <w:noProof/>
        </w:rPr>
        <w:fldChar w:fldCharType="end"/>
      </w:r>
    </w:p>
    <w:p w14:paraId="31E07708" w14:textId="77777777" w:rsidR="00401C0B" w:rsidRDefault="00401C0B">
      <w:pPr>
        <w:pStyle w:val="TM2"/>
        <w:tabs>
          <w:tab w:val="left" w:pos="1200"/>
        </w:tabs>
        <w:rPr>
          <w:rFonts w:asciiTheme="minorHAnsi" w:eastAsiaTheme="minorEastAsia" w:hAnsiTheme="minorHAnsi" w:cstheme="minorBidi"/>
          <w:b w:val="0"/>
          <w:bCs w:val="0"/>
          <w:smallCaps w:val="0"/>
          <w:noProof/>
        </w:rPr>
      </w:pPr>
      <w:r w:rsidRPr="0027374E">
        <w:rPr>
          <w:noProof/>
        </w:rPr>
        <w:t>VII.2.</w:t>
      </w:r>
      <w:r>
        <w:rPr>
          <w:rFonts w:asciiTheme="minorHAnsi" w:eastAsiaTheme="minorEastAsia" w:hAnsiTheme="minorHAnsi" w:cstheme="minorBidi"/>
          <w:b w:val="0"/>
          <w:bCs w:val="0"/>
          <w:smallCaps w:val="0"/>
          <w:noProof/>
        </w:rPr>
        <w:tab/>
      </w:r>
      <w:r>
        <w:rPr>
          <w:noProof/>
        </w:rPr>
        <w:t>Résiliation à l'initiative de l'une quelconque des parties</w:t>
      </w:r>
      <w:r>
        <w:rPr>
          <w:noProof/>
        </w:rPr>
        <w:tab/>
      </w:r>
      <w:r>
        <w:rPr>
          <w:noProof/>
        </w:rPr>
        <w:fldChar w:fldCharType="begin"/>
      </w:r>
      <w:r>
        <w:rPr>
          <w:noProof/>
        </w:rPr>
        <w:instrText xml:space="preserve"> PAGEREF _Toc451503788 \h </w:instrText>
      </w:r>
      <w:r>
        <w:rPr>
          <w:noProof/>
        </w:rPr>
      </w:r>
      <w:r>
        <w:rPr>
          <w:noProof/>
        </w:rPr>
        <w:fldChar w:fldCharType="separate"/>
      </w:r>
      <w:r>
        <w:rPr>
          <w:noProof/>
        </w:rPr>
        <w:t>22</w:t>
      </w:r>
      <w:r>
        <w:rPr>
          <w:noProof/>
        </w:rPr>
        <w:fldChar w:fldCharType="end"/>
      </w:r>
    </w:p>
    <w:p w14:paraId="0B433A69"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VII.2.1.</w:t>
      </w:r>
      <w:r>
        <w:rPr>
          <w:rFonts w:asciiTheme="minorHAnsi" w:eastAsiaTheme="minorEastAsia" w:hAnsiTheme="minorHAnsi" w:cstheme="minorBidi"/>
          <w:smallCaps w:val="0"/>
          <w:noProof/>
        </w:rPr>
        <w:tab/>
      </w:r>
      <w:r>
        <w:rPr>
          <w:noProof/>
        </w:rPr>
        <w:t>Modification significative des conditions d’exploitation</w:t>
      </w:r>
      <w:r>
        <w:rPr>
          <w:noProof/>
        </w:rPr>
        <w:tab/>
      </w:r>
      <w:r>
        <w:rPr>
          <w:noProof/>
        </w:rPr>
        <w:fldChar w:fldCharType="begin"/>
      </w:r>
      <w:r>
        <w:rPr>
          <w:noProof/>
        </w:rPr>
        <w:instrText xml:space="preserve"> PAGEREF _Toc451503789 \h </w:instrText>
      </w:r>
      <w:r>
        <w:rPr>
          <w:noProof/>
        </w:rPr>
      </w:r>
      <w:r>
        <w:rPr>
          <w:noProof/>
        </w:rPr>
        <w:fldChar w:fldCharType="separate"/>
      </w:r>
      <w:r>
        <w:rPr>
          <w:noProof/>
        </w:rPr>
        <w:t>22</w:t>
      </w:r>
      <w:r>
        <w:rPr>
          <w:noProof/>
        </w:rPr>
        <w:fldChar w:fldCharType="end"/>
      </w:r>
    </w:p>
    <w:p w14:paraId="2D249314" w14:textId="77777777" w:rsidR="00401C0B" w:rsidRDefault="00401C0B">
      <w:pPr>
        <w:pStyle w:val="TM3"/>
        <w:tabs>
          <w:tab w:val="left" w:pos="1440"/>
        </w:tabs>
        <w:rPr>
          <w:rFonts w:asciiTheme="minorHAnsi" w:eastAsiaTheme="minorEastAsia" w:hAnsiTheme="minorHAnsi" w:cstheme="minorBidi"/>
          <w:smallCaps w:val="0"/>
          <w:noProof/>
        </w:rPr>
      </w:pPr>
      <w:r w:rsidRPr="0027374E">
        <w:rPr>
          <w:noProof/>
        </w:rPr>
        <w:t>VII.2.2.</w:t>
      </w:r>
      <w:r>
        <w:rPr>
          <w:rFonts w:asciiTheme="minorHAnsi" w:eastAsiaTheme="minorEastAsia" w:hAnsiTheme="minorHAnsi" w:cstheme="minorBidi"/>
          <w:smallCaps w:val="0"/>
          <w:noProof/>
        </w:rPr>
        <w:tab/>
      </w:r>
      <w:r>
        <w:rPr>
          <w:noProof/>
        </w:rPr>
        <w:t>Cas de force majeure</w:t>
      </w:r>
      <w:r>
        <w:rPr>
          <w:noProof/>
        </w:rPr>
        <w:tab/>
      </w:r>
      <w:r>
        <w:rPr>
          <w:noProof/>
        </w:rPr>
        <w:fldChar w:fldCharType="begin"/>
      </w:r>
      <w:r>
        <w:rPr>
          <w:noProof/>
        </w:rPr>
        <w:instrText xml:space="preserve"> PAGEREF _Toc451503790 \h </w:instrText>
      </w:r>
      <w:r>
        <w:rPr>
          <w:noProof/>
        </w:rPr>
      </w:r>
      <w:r>
        <w:rPr>
          <w:noProof/>
        </w:rPr>
        <w:fldChar w:fldCharType="separate"/>
      </w:r>
      <w:r>
        <w:rPr>
          <w:noProof/>
        </w:rPr>
        <w:t>23</w:t>
      </w:r>
      <w:r>
        <w:rPr>
          <w:noProof/>
        </w:rPr>
        <w:fldChar w:fldCharType="end"/>
      </w:r>
    </w:p>
    <w:p w14:paraId="6F2B444C" w14:textId="77777777" w:rsidR="00401C0B" w:rsidRDefault="00401C0B">
      <w:pPr>
        <w:pStyle w:val="TM1"/>
        <w:tabs>
          <w:tab w:val="left" w:pos="720"/>
        </w:tabs>
        <w:rPr>
          <w:rFonts w:asciiTheme="minorHAnsi" w:eastAsiaTheme="minorEastAsia" w:hAnsiTheme="minorHAnsi" w:cstheme="minorBidi"/>
          <w:b w:val="0"/>
          <w:bCs w:val="0"/>
          <w:caps w:val="0"/>
          <w:noProof/>
          <w:u w:val="none"/>
        </w:rPr>
      </w:pPr>
      <w:r>
        <w:rPr>
          <w:noProof/>
        </w:rPr>
        <w:t>VIII.</w:t>
      </w:r>
      <w:r>
        <w:rPr>
          <w:rFonts w:asciiTheme="minorHAnsi" w:eastAsiaTheme="minorEastAsia" w:hAnsiTheme="minorHAnsi" w:cstheme="minorBidi"/>
          <w:b w:val="0"/>
          <w:bCs w:val="0"/>
          <w:caps w:val="0"/>
          <w:noProof/>
          <w:u w:val="none"/>
        </w:rPr>
        <w:tab/>
      </w:r>
      <w:r>
        <w:rPr>
          <w:noProof/>
        </w:rPr>
        <w:t>Litiges</w:t>
      </w:r>
      <w:r>
        <w:rPr>
          <w:noProof/>
        </w:rPr>
        <w:tab/>
      </w:r>
      <w:r>
        <w:rPr>
          <w:noProof/>
        </w:rPr>
        <w:fldChar w:fldCharType="begin"/>
      </w:r>
      <w:r>
        <w:rPr>
          <w:noProof/>
        </w:rPr>
        <w:instrText xml:space="preserve"> PAGEREF _Toc451503791 \h </w:instrText>
      </w:r>
      <w:r>
        <w:rPr>
          <w:noProof/>
        </w:rPr>
      </w:r>
      <w:r>
        <w:rPr>
          <w:noProof/>
        </w:rPr>
        <w:fldChar w:fldCharType="separate"/>
      </w:r>
      <w:r>
        <w:rPr>
          <w:noProof/>
        </w:rPr>
        <w:t>23</w:t>
      </w:r>
      <w:r>
        <w:rPr>
          <w:noProof/>
        </w:rPr>
        <w:fldChar w:fldCharType="end"/>
      </w:r>
    </w:p>
    <w:p w14:paraId="69E8163C" w14:textId="77777777" w:rsidR="00401C0B" w:rsidRDefault="00401C0B">
      <w:pPr>
        <w:pStyle w:val="TM1"/>
        <w:tabs>
          <w:tab w:val="left" w:pos="720"/>
        </w:tabs>
        <w:rPr>
          <w:rFonts w:asciiTheme="minorHAnsi" w:eastAsiaTheme="minorEastAsia" w:hAnsiTheme="minorHAnsi" w:cstheme="minorBidi"/>
          <w:b w:val="0"/>
          <w:bCs w:val="0"/>
          <w:caps w:val="0"/>
          <w:noProof/>
          <w:u w:val="none"/>
        </w:rPr>
      </w:pPr>
      <w:r>
        <w:rPr>
          <w:noProof/>
        </w:rPr>
        <w:t>IX.</w:t>
      </w:r>
      <w:r>
        <w:rPr>
          <w:rFonts w:asciiTheme="minorHAnsi" w:eastAsiaTheme="minorEastAsia" w:hAnsiTheme="minorHAnsi" w:cstheme="minorBidi"/>
          <w:b w:val="0"/>
          <w:bCs w:val="0"/>
          <w:caps w:val="0"/>
          <w:noProof/>
          <w:u w:val="none"/>
        </w:rPr>
        <w:tab/>
      </w:r>
      <w:r>
        <w:rPr>
          <w:noProof/>
        </w:rPr>
        <w:t>Dérogations aux documents généraux</w:t>
      </w:r>
      <w:r>
        <w:rPr>
          <w:noProof/>
        </w:rPr>
        <w:tab/>
      </w:r>
      <w:r>
        <w:rPr>
          <w:noProof/>
        </w:rPr>
        <w:fldChar w:fldCharType="begin"/>
      </w:r>
      <w:r>
        <w:rPr>
          <w:noProof/>
        </w:rPr>
        <w:instrText xml:space="preserve"> PAGEREF _Toc451503792 \h </w:instrText>
      </w:r>
      <w:r>
        <w:rPr>
          <w:noProof/>
        </w:rPr>
      </w:r>
      <w:r>
        <w:rPr>
          <w:noProof/>
        </w:rPr>
        <w:fldChar w:fldCharType="separate"/>
      </w:r>
      <w:r>
        <w:rPr>
          <w:noProof/>
        </w:rPr>
        <w:t>23</w:t>
      </w:r>
      <w:r>
        <w:rPr>
          <w:noProof/>
        </w:rPr>
        <w:fldChar w:fldCharType="end"/>
      </w:r>
    </w:p>
    <w:p w14:paraId="07A9FB1B" w14:textId="77777777" w:rsidR="00D7345B" w:rsidRDefault="009B2ACD">
      <w:pPr>
        <w:rPr>
          <w:b/>
          <w:caps/>
          <w:sz w:val="22"/>
          <w:u w:val="single"/>
        </w:rPr>
      </w:pPr>
      <w:r>
        <w:rPr>
          <w:b/>
          <w:caps/>
          <w:sz w:val="22"/>
          <w:u w:val="single"/>
        </w:rPr>
        <w:fldChar w:fldCharType="end"/>
      </w:r>
    </w:p>
    <w:p w14:paraId="1F12DF3A" w14:textId="77777777" w:rsidR="00A926B2" w:rsidRDefault="00D7345B">
      <w:r>
        <w:rPr>
          <w:b/>
          <w:caps/>
          <w:sz w:val="22"/>
          <w:u w:val="single"/>
        </w:rPr>
        <w:br w:type="page"/>
      </w:r>
    </w:p>
    <w:p w14:paraId="320A7230" w14:textId="77777777" w:rsidR="002008D9" w:rsidRDefault="00234114" w:rsidP="002008D9">
      <w:pPr>
        <w:pStyle w:val="Titre1"/>
        <w:numPr>
          <w:ilvl w:val="0"/>
          <w:numId w:val="1"/>
        </w:numPr>
        <w:ind w:firstLine="0"/>
      </w:pPr>
      <w:r>
        <w:lastRenderedPageBreak/>
        <w:br w:type="page"/>
      </w:r>
      <w:bookmarkStart w:id="0" w:name="_Toc10907433"/>
      <w:bookmarkStart w:id="1" w:name="_Toc298949438"/>
      <w:bookmarkStart w:id="2" w:name="_Toc451503737"/>
      <w:r w:rsidR="002008D9">
        <w:lastRenderedPageBreak/>
        <w:t>Objet</w:t>
      </w:r>
      <w:bookmarkStart w:id="3" w:name="_Toc512770769"/>
      <w:r w:rsidR="002008D9">
        <w:t xml:space="preserve"> </w:t>
      </w:r>
      <w:bookmarkStart w:id="4" w:name="_Toc509666677"/>
      <w:r w:rsidR="002008D9">
        <w:t>d</w:t>
      </w:r>
      <w:bookmarkEnd w:id="3"/>
      <w:bookmarkEnd w:id="4"/>
      <w:r w:rsidR="002008D9">
        <w:t>u marché – DISPOSITIONS GENERALES</w:t>
      </w:r>
      <w:bookmarkEnd w:id="0"/>
      <w:bookmarkEnd w:id="1"/>
      <w:bookmarkEnd w:id="2"/>
    </w:p>
    <w:p w14:paraId="55CB652A" w14:textId="77777777" w:rsidR="002008D9" w:rsidRDefault="002008D9" w:rsidP="002008D9">
      <w:pPr>
        <w:jc w:val="both"/>
        <w:rPr>
          <w:color w:val="000000"/>
        </w:rPr>
      </w:pPr>
    </w:p>
    <w:p w14:paraId="76F4F244" w14:textId="77777777" w:rsidR="002008D9" w:rsidRDefault="002008D9" w:rsidP="002008D9">
      <w:pPr>
        <w:pStyle w:val="Titre2"/>
        <w:numPr>
          <w:ilvl w:val="1"/>
          <w:numId w:val="1"/>
        </w:numPr>
        <w:ind w:left="851" w:hanging="850"/>
      </w:pPr>
      <w:bookmarkStart w:id="5" w:name="_Toc298949439"/>
      <w:bookmarkStart w:id="6" w:name="_Toc451503738"/>
      <w:r>
        <w:t>Objet du marché</w:t>
      </w:r>
      <w:bookmarkEnd w:id="5"/>
      <w:bookmarkEnd w:id="6"/>
    </w:p>
    <w:p w14:paraId="2DFF1E21" w14:textId="77777777" w:rsidR="002008D9" w:rsidRPr="009A5BDA" w:rsidRDefault="002008D9" w:rsidP="009A5BDA">
      <w:pPr>
        <w:jc w:val="both"/>
      </w:pPr>
    </w:p>
    <w:p w14:paraId="2F33A28B" w14:textId="77777777" w:rsidR="007E7978" w:rsidRPr="007E7978" w:rsidRDefault="002008D9" w:rsidP="009A5BDA">
      <w:pPr>
        <w:jc w:val="both"/>
      </w:pPr>
      <w:r w:rsidRPr="007E7978">
        <w:t>Les stipulations du présent Cahier des Clauses Administratives Particulières (C.C.A.P.) concernent le marché de maintenance et d’exploitation des installations de chauf</w:t>
      </w:r>
      <w:r w:rsidR="007E7978">
        <w:t xml:space="preserve">fage et de ventilation du </w:t>
      </w:r>
      <w:r w:rsidR="007E7978" w:rsidRPr="009A5BDA">
        <w:rPr>
          <w:smallCaps/>
        </w:rPr>
        <w:t xml:space="preserve">lycée </w:t>
      </w:r>
      <w:r w:rsidR="009A5BDA" w:rsidRPr="009A5BDA">
        <w:rPr>
          <w:smallCaps/>
        </w:rPr>
        <w:t>Honoré Daumier</w:t>
      </w:r>
      <w:r w:rsidR="007E7978">
        <w:t xml:space="preserve">, sis </w:t>
      </w:r>
      <w:r w:rsidR="009A5BDA" w:rsidRPr="009A5BDA">
        <w:t>46 avenue Clôt Bey</w:t>
      </w:r>
      <w:r w:rsidR="009A5BDA">
        <w:t xml:space="preserve"> à Marseille (13008).</w:t>
      </w:r>
    </w:p>
    <w:p w14:paraId="6AEF7E11" w14:textId="77777777" w:rsidR="002008D9" w:rsidRDefault="002008D9" w:rsidP="009A5BDA">
      <w:pPr>
        <w:jc w:val="both"/>
      </w:pPr>
    </w:p>
    <w:p w14:paraId="2AE3DEF7" w14:textId="77777777" w:rsidR="00FD364D" w:rsidRDefault="00FD364D" w:rsidP="00FD364D">
      <w:pPr>
        <w:ind w:left="426" w:hanging="426"/>
        <w:jc w:val="both"/>
      </w:pPr>
      <w:r w:rsidRPr="00165034">
        <w:t>Les installations prises en compte par le présent marché comprennent notamment :</w:t>
      </w:r>
    </w:p>
    <w:p w14:paraId="02ED65D4" w14:textId="77777777" w:rsidR="00FD364D" w:rsidRPr="002A353D" w:rsidRDefault="00FD364D" w:rsidP="00FD364D">
      <w:pPr>
        <w:ind w:left="426" w:hanging="426"/>
        <w:jc w:val="both"/>
        <w:rPr>
          <w:sz w:val="16"/>
          <w:szCs w:val="16"/>
        </w:rPr>
      </w:pPr>
    </w:p>
    <w:p w14:paraId="68681D0D" w14:textId="77777777" w:rsidR="00FD364D" w:rsidRPr="00165034" w:rsidRDefault="00FD364D" w:rsidP="00FD364D">
      <w:pPr>
        <w:ind w:left="426" w:hanging="426"/>
        <w:jc w:val="both"/>
      </w:pPr>
      <w:r w:rsidRPr="00165034">
        <w:t>-</w:t>
      </w:r>
      <w:r w:rsidRPr="00165034">
        <w:tab/>
        <w:t xml:space="preserve">une chaufferie principale fonctionnant au gaz naturel (incluant 4 chaudières ATLANTIC-GUILLOT), qui alimente </w:t>
      </w:r>
      <w:r>
        <w:t xml:space="preserve">le bâtiment R (Vie Scolaire) et </w:t>
      </w:r>
      <w:r w:rsidRPr="00165034">
        <w:t>3 sous-stations de chauffage :</w:t>
      </w:r>
    </w:p>
    <w:p w14:paraId="7D2F6DEA" w14:textId="77777777" w:rsidR="00FD364D" w:rsidRDefault="00FD364D" w:rsidP="00FD364D">
      <w:pPr>
        <w:tabs>
          <w:tab w:val="left" w:pos="426"/>
        </w:tabs>
        <w:ind w:left="420"/>
        <w:jc w:val="both"/>
      </w:pPr>
      <w:r w:rsidRPr="00165034">
        <w:t>•</w:t>
      </w:r>
      <w:r w:rsidRPr="00165034">
        <w:tab/>
        <w:t xml:space="preserve">la sous-station des bâtiments </w:t>
      </w:r>
      <w:r>
        <w:t xml:space="preserve">E (Enseignement Général, administration) </w:t>
      </w:r>
    </w:p>
    <w:p w14:paraId="1F9893F5" w14:textId="77777777" w:rsidR="00FD364D" w:rsidRPr="00165034" w:rsidRDefault="00FD364D" w:rsidP="00FD364D">
      <w:pPr>
        <w:tabs>
          <w:tab w:val="left" w:pos="426"/>
        </w:tabs>
        <w:ind w:left="709" w:hanging="709"/>
        <w:jc w:val="both"/>
      </w:pPr>
      <w:r w:rsidRPr="00165034">
        <w:tab/>
        <w:t>•</w:t>
      </w:r>
      <w:r w:rsidRPr="00165034">
        <w:tab/>
        <w:t>la sous-station du bâtiment N1 (Bibliothèque et Enseignement Tertiaire)</w:t>
      </w:r>
    </w:p>
    <w:p w14:paraId="3B70F1D9" w14:textId="77777777" w:rsidR="00FD364D" w:rsidRDefault="00FD364D" w:rsidP="00FD364D">
      <w:pPr>
        <w:tabs>
          <w:tab w:val="left" w:pos="426"/>
        </w:tabs>
        <w:ind w:left="709" w:hanging="709"/>
        <w:jc w:val="both"/>
      </w:pPr>
      <w:r w:rsidRPr="00165034">
        <w:tab/>
        <w:t>•</w:t>
      </w:r>
      <w:r w:rsidRPr="00165034">
        <w:tab/>
        <w:t>la sous-station du bâtiment N2 (Demi-pension)</w:t>
      </w:r>
    </w:p>
    <w:p w14:paraId="76FAF57C" w14:textId="77777777" w:rsidR="00FD364D" w:rsidRPr="002A353D" w:rsidRDefault="00FD364D" w:rsidP="00FD364D">
      <w:pPr>
        <w:tabs>
          <w:tab w:val="left" w:pos="426"/>
        </w:tabs>
        <w:ind w:left="709" w:hanging="709"/>
        <w:jc w:val="both"/>
        <w:rPr>
          <w:sz w:val="16"/>
          <w:szCs w:val="16"/>
        </w:rPr>
      </w:pPr>
    </w:p>
    <w:p w14:paraId="14A88638" w14:textId="77777777" w:rsidR="00FD364D" w:rsidRDefault="00FD364D" w:rsidP="00FD364D">
      <w:pPr>
        <w:ind w:left="426" w:hanging="426"/>
        <w:jc w:val="both"/>
      </w:pPr>
      <w:r w:rsidRPr="00165034">
        <w:t>-</w:t>
      </w:r>
      <w:r w:rsidRPr="00165034">
        <w:tab/>
        <w:t>une chaufferie spécifique aux logements de fonction, utilisant également le gaz naturel</w:t>
      </w:r>
    </w:p>
    <w:p w14:paraId="2031C2AD" w14:textId="77777777" w:rsidR="00FD364D" w:rsidRPr="002A353D" w:rsidRDefault="00FD364D" w:rsidP="00FD364D">
      <w:pPr>
        <w:ind w:left="426" w:hanging="426"/>
        <w:jc w:val="both"/>
        <w:rPr>
          <w:sz w:val="16"/>
          <w:szCs w:val="16"/>
        </w:rPr>
      </w:pPr>
    </w:p>
    <w:p w14:paraId="30062065" w14:textId="77777777" w:rsidR="00FD364D" w:rsidRDefault="00FD364D" w:rsidP="00FD364D">
      <w:pPr>
        <w:ind w:left="426" w:hanging="426"/>
        <w:jc w:val="both"/>
      </w:pPr>
      <w:r w:rsidRPr="00165034">
        <w:t>-</w:t>
      </w:r>
      <w:r w:rsidRPr="00165034">
        <w:tab/>
        <w:t>une chaufferie spécifique au</w:t>
      </w:r>
      <w:r>
        <w:t>x</w:t>
      </w:r>
      <w:r w:rsidRPr="00165034">
        <w:t xml:space="preserve"> gymnase</w:t>
      </w:r>
      <w:r>
        <w:t>s</w:t>
      </w:r>
      <w:r w:rsidRPr="00165034">
        <w:t>, utilisant également le gaz naturel</w:t>
      </w:r>
    </w:p>
    <w:p w14:paraId="76158959" w14:textId="77777777" w:rsidR="00FD364D" w:rsidRPr="002A353D" w:rsidRDefault="00FD364D" w:rsidP="00FD364D">
      <w:pPr>
        <w:ind w:left="426" w:hanging="426"/>
        <w:jc w:val="both"/>
        <w:rPr>
          <w:sz w:val="16"/>
          <w:szCs w:val="16"/>
        </w:rPr>
      </w:pPr>
    </w:p>
    <w:p w14:paraId="33430030" w14:textId="77777777" w:rsidR="00FD364D" w:rsidRPr="00165034" w:rsidRDefault="00FD364D" w:rsidP="00FD364D">
      <w:pPr>
        <w:ind w:left="426" w:hanging="426"/>
        <w:jc w:val="both"/>
      </w:pPr>
      <w:r w:rsidRPr="00165034">
        <w:t>-</w:t>
      </w:r>
      <w:r w:rsidRPr="00165034">
        <w:tab/>
        <w:t>6 centrales de traitement d’air, réparties dans plusieurs bâtiments :</w:t>
      </w:r>
    </w:p>
    <w:p w14:paraId="2C6AF7CC" w14:textId="77777777" w:rsidR="00FD364D" w:rsidRPr="00165034" w:rsidRDefault="00FD364D" w:rsidP="00FD364D">
      <w:pPr>
        <w:tabs>
          <w:tab w:val="left" w:pos="426"/>
        </w:tabs>
        <w:ind w:left="420"/>
        <w:jc w:val="both"/>
      </w:pPr>
      <w:r w:rsidRPr="00165034">
        <w:t>•</w:t>
      </w:r>
      <w:r w:rsidRPr="00165034">
        <w:tab/>
      </w:r>
      <w:r>
        <w:t>1 CTA dans le</w:t>
      </w:r>
      <w:r w:rsidRPr="00165034">
        <w:t xml:space="preserve"> bâtiment</w:t>
      </w:r>
      <w:r>
        <w:t xml:space="preserve"> A (Salle de conférence</w:t>
      </w:r>
      <w:r w:rsidRPr="00165034">
        <w:t>)</w:t>
      </w:r>
    </w:p>
    <w:p w14:paraId="1EB11618" w14:textId="77777777" w:rsidR="00FD364D" w:rsidRDefault="00FD364D" w:rsidP="00FD364D">
      <w:pPr>
        <w:tabs>
          <w:tab w:val="left" w:pos="426"/>
        </w:tabs>
        <w:ind w:left="709" w:hanging="709"/>
        <w:jc w:val="both"/>
      </w:pPr>
      <w:r w:rsidRPr="00165034">
        <w:tab/>
        <w:t>•</w:t>
      </w:r>
      <w:r w:rsidRPr="00165034">
        <w:tab/>
      </w:r>
      <w:r>
        <w:t>2 CTA dans les gymnases (</w:t>
      </w:r>
      <w:proofErr w:type="gramStart"/>
      <w:r>
        <w:t>une CTA</w:t>
      </w:r>
      <w:proofErr w:type="gramEnd"/>
      <w:r>
        <w:t xml:space="preserve"> dans chaque gymnase)</w:t>
      </w:r>
    </w:p>
    <w:p w14:paraId="0AA9470D" w14:textId="77777777" w:rsidR="00FD364D" w:rsidRDefault="00FD364D" w:rsidP="00FD364D">
      <w:pPr>
        <w:tabs>
          <w:tab w:val="left" w:pos="426"/>
        </w:tabs>
        <w:ind w:left="709" w:hanging="709"/>
        <w:jc w:val="both"/>
      </w:pPr>
      <w:r w:rsidRPr="00165034">
        <w:tab/>
      </w:r>
      <w:r>
        <w:t>•</w:t>
      </w:r>
      <w:r>
        <w:tab/>
        <w:t>3 CTA dans le</w:t>
      </w:r>
      <w:r w:rsidRPr="00165034">
        <w:t xml:space="preserve"> bâtiment N2 (Demi-pension)</w:t>
      </w:r>
    </w:p>
    <w:p w14:paraId="1B177745" w14:textId="77777777" w:rsidR="00FD364D" w:rsidRPr="002A353D" w:rsidRDefault="00FD364D" w:rsidP="00FD364D">
      <w:pPr>
        <w:tabs>
          <w:tab w:val="left" w:pos="426"/>
        </w:tabs>
        <w:ind w:left="709" w:hanging="709"/>
        <w:jc w:val="both"/>
        <w:rPr>
          <w:sz w:val="16"/>
          <w:szCs w:val="16"/>
        </w:rPr>
      </w:pPr>
    </w:p>
    <w:p w14:paraId="6E4758B9" w14:textId="77777777" w:rsidR="00FD364D" w:rsidRDefault="00FD364D" w:rsidP="00FD364D">
      <w:pPr>
        <w:ind w:left="426" w:hanging="426"/>
        <w:jc w:val="both"/>
      </w:pPr>
      <w:r w:rsidRPr="00165034">
        <w:t>-</w:t>
      </w:r>
      <w:r w:rsidRPr="00165034">
        <w:tab/>
        <w:t>un ensemble d’extracteur</w:t>
      </w:r>
      <w:r>
        <w:t>s</w:t>
      </w:r>
      <w:r w:rsidRPr="00165034">
        <w:t xml:space="preserve"> de VMC</w:t>
      </w:r>
    </w:p>
    <w:p w14:paraId="42239610" w14:textId="77777777" w:rsidR="00FD364D" w:rsidRPr="002A353D" w:rsidRDefault="00FD364D" w:rsidP="00FD364D">
      <w:pPr>
        <w:ind w:left="426" w:hanging="426"/>
        <w:jc w:val="both"/>
        <w:rPr>
          <w:sz w:val="16"/>
          <w:szCs w:val="16"/>
        </w:rPr>
      </w:pPr>
    </w:p>
    <w:p w14:paraId="6A40AA2B" w14:textId="77777777" w:rsidR="00FD364D" w:rsidRDefault="00FD364D" w:rsidP="00FD364D">
      <w:pPr>
        <w:ind w:left="426" w:hanging="426"/>
        <w:jc w:val="both"/>
      </w:pPr>
      <w:r>
        <w:t>-</w:t>
      </w:r>
      <w:r>
        <w:tab/>
        <w:t>un ensemble</w:t>
      </w:r>
      <w:r w:rsidRPr="00165034">
        <w:t xml:space="preserve"> de production d’eau chaude sanitaire collect</w:t>
      </w:r>
      <w:r>
        <w:t>ive implanté dans le bâtiment N2, desservant la cuisine de la demi-pension.</w:t>
      </w:r>
    </w:p>
    <w:p w14:paraId="4DCD22F7" w14:textId="77777777" w:rsidR="00FD364D" w:rsidRDefault="00FD364D" w:rsidP="00FD364D">
      <w:pPr>
        <w:ind w:left="426" w:hanging="426"/>
        <w:jc w:val="both"/>
      </w:pPr>
    </w:p>
    <w:p w14:paraId="51C3346C" w14:textId="77777777" w:rsidR="00FD364D" w:rsidRDefault="00FD364D" w:rsidP="00FD364D">
      <w:pPr>
        <w:ind w:left="426" w:hanging="426"/>
        <w:jc w:val="both"/>
      </w:pPr>
      <w:r>
        <w:t>NB</w:t>
      </w:r>
      <w:proofErr w:type="gramStart"/>
      <w:r>
        <w:t> :</w:t>
      </w:r>
      <w:r w:rsidRPr="00165034">
        <w:t>le</w:t>
      </w:r>
      <w:proofErr w:type="gramEnd"/>
      <w:r w:rsidRPr="00165034">
        <w:t xml:space="preserve"> </w:t>
      </w:r>
      <w:r>
        <w:t xml:space="preserve">préparateur ECS "gaz" implanté dans la chaufferie des </w:t>
      </w:r>
      <w:r w:rsidRPr="00165034">
        <w:t>gymnase</w:t>
      </w:r>
      <w:r>
        <w:t>s n’est plus utilisé et n’est donc pas pris en compte dans le périmètre du présent marché.</w:t>
      </w:r>
    </w:p>
    <w:p w14:paraId="48BEF324" w14:textId="77777777" w:rsidR="00FD364D" w:rsidRPr="002A353D" w:rsidRDefault="00FD364D" w:rsidP="00FD364D">
      <w:pPr>
        <w:ind w:left="426" w:hanging="426"/>
        <w:jc w:val="both"/>
        <w:rPr>
          <w:sz w:val="16"/>
          <w:szCs w:val="16"/>
        </w:rPr>
      </w:pPr>
    </w:p>
    <w:p w14:paraId="60829919" w14:textId="77777777" w:rsidR="00FD364D" w:rsidRDefault="00FD364D" w:rsidP="00FD364D">
      <w:pPr>
        <w:ind w:left="426" w:hanging="426"/>
        <w:jc w:val="both"/>
        <w:rPr>
          <w:color w:val="000000"/>
        </w:rPr>
      </w:pPr>
      <w:r>
        <w:rPr>
          <w:color w:val="000000"/>
        </w:rPr>
        <w:t>-</w:t>
      </w:r>
      <w:r>
        <w:rPr>
          <w:color w:val="000000"/>
        </w:rPr>
        <w:tab/>
        <w:t>une GTC, Gestion technique centralisée du chauffage SAUTER (La GTC ne couvre pas le gymnase).</w:t>
      </w:r>
    </w:p>
    <w:p w14:paraId="007B005D" w14:textId="77777777" w:rsidR="00BA2702" w:rsidRDefault="00BA2702" w:rsidP="00BA2702">
      <w:pPr>
        <w:jc w:val="both"/>
        <w:rPr>
          <w:color w:val="000000"/>
        </w:rPr>
      </w:pPr>
    </w:p>
    <w:p w14:paraId="09C99E2B" w14:textId="77777777" w:rsidR="00BA2702" w:rsidRDefault="00BA2702" w:rsidP="00BA2702">
      <w:pPr>
        <w:jc w:val="both"/>
      </w:pPr>
      <w:r>
        <w:t>L’inventaire détaillé des équipements dont la maintenance et l’exploitation sont dues au titre du présent marché, est fourni dans l’Annexe 2 au présent C.C.T.P.</w:t>
      </w:r>
    </w:p>
    <w:p w14:paraId="16C59BCF" w14:textId="77777777" w:rsidR="00BA2702" w:rsidRDefault="00BA2702" w:rsidP="00BA2702">
      <w:pPr>
        <w:jc w:val="both"/>
      </w:pPr>
      <w:r>
        <w:t>Si besoin, l</w:t>
      </w:r>
      <w:r>
        <w:rPr>
          <w:color w:val="000000"/>
        </w:rPr>
        <w:t xml:space="preserve">e </w:t>
      </w:r>
      <w:r w:rsidRPr="005D2257">
        <w:rPr>
          <w:smallCaps/>
        </w:rPr>
        <w:t>Titulaire</w:t>
      </w:r>
      <w:r>
        <w:rPr>
          <w:color w:val="000000"/>
        </w:rPr>
        <w:t xml:space="preserve"> du marché, comme tous les soumissionnaires, devront compléter c</w:t>
      </w:r>
      <w:r>
        <w:t>et inventaire lors de la visite initiale du site.</w:t>
      </w:r>
    </w:p>
    <w:p w14:paraId="35F71E6B" w14:textId="77777777" w:rsidR="00D35AD6" w:rsidRDefault="00D35AD6" w:rsidP="002008D9">
      <w:pPr>
        <w:jc w:val="both"/>
        <w:rPr>
          <w:color w:val="000000"/>
        </w:rPr>
      </w:pPr>
    </w:p>
    <w:p w14:paraId="6456B244" w14:textId="77777777" w:rsidR="002008D9" w:rsidRDefault="002008D9" w:rsidP="002008D9">
      <w:pPr>
        <w:pStyle w:val="Titre2"/>
        <w:numPr>
          <w:ilvl w:val="1"/>
          <w:numId w:val="1"/>
        </w:numPr>
        <w:ind w:left="851" w:hanging="850"/>
      </w:pPr>
      <w:bookmarkStart w:id="7" w:name="_Toc10907435"/>
      <w:bookmarkStart w:id="8" w:name="_Toc298949440"/>
      <w:bookmarkStart w:id="9" w:name="_Toc451503739"/>
      <w:r>
        <w:t>Nature des prestations</w:t>
      </w:r>
      <w:bookmarkEnd w:id="7"/>
      <w:bookmarkEnd w:id="8"/>
      <w:bookmarkEnd w:id="9"/>
    </w:p>
    <w:p w14:paraId="6D01D67B" w14:textId="77777777" w:rsidR="002008D9" w:rsidRPr="00F14847" w:rsidRDefault="002008D9" w:rsidP="002008D9">
      <w:pPr>
        <w:jc w:val="both"/>
      </w:pPr>
    </w:p>
    <w:p w14:paraId="7A8E2F94" w14:textId="77777777" w:rsidR="00F8070C" w:rsidRPr="00F14847" w:rsidRDefault="00F8070C" w:rsidP="002008D9">
      <w:pPr>
        <w:jc w:val="both"/>
      </w:pPr>
      <w:r w:rsidRPr="00F14847">
        <w:t xml:space="preserve">Le marché qui engage le </w:t>
      </w:r>
      <w:r w:rsidRPr="00F14847">
        <w:rPr>
          <w:smallCaps/>
        </w:rPr>
        <w:t>titulaire</w:t>
      </w:r>
      <w:r w:rsidRPr="00F14847">
        <w:t xml:space="preserve">  vis-à-vis du </w:t>
      </w:r>
      <w:r w:rsidRPr="00F14847">
        <w:rPr>
          <w:smallCaps/>
        </w:rPr>
        <w:t>Lycée</w:t>
      </w:r>
      <w:r w:rsidRPr="00F14847">
        <w:t xml:space="preserve"> est un contrat à obligation de résultat.</w:t>
      </w:r>
    </w:p>
    <w:p w14:paraId="3BC44D8E" w14:textId="77777777" w:rsidR="00F8070C" w:rsidRPr="00F14847" w:rsidRDefault="008944DD" w:rsidP="00F8070C">
      <w:pPr>
        <w:jc w:val="both"/>
      </w:pPr>
      <w:r w:rsidRPr="00F14847">
        <w:t>Il</w:t>
      </w:r>
      <w:r w:rsidR="00F8070C" w:rsidRPr="00F14847">
        <w:t xml:space="preserve"> s’agit d’un marché d’exploitation avec gros entretien</w:t>
      </w:r>
      <w:r w:rsidR="00DE1CA8" w:rsidRPr="00F14847">
        <w:t xml:space="preserve"> partiel</w:t>
      </w:r>
      <w:r w:rsidR="00F8070C" w:rsidRPr="00F14847">
        <w:t>, au sens du "Guide de rédaction des marchés publics d’exploitation de chauffage" approuvé par la décision n° 2007-17 du 4 Mai 2007 (recommandations se substituant aux prescriptions du C.C.T.G. n° 2008 approuvé par décret en date du 26 Novembre 1987).</w:t>
      </w:r>
    </w:p>
    <w:p w14:paraId="74E0261C" w14:textId="77777777" w:rsidR="00F8070C" w:rsidRPr="00F14847" w:rsidRDefault="00F8070C" w:rsidP="00F8070C">
      <w:pPr>
        <w:jc w:val="both"/>
      </w:pPr>
      <w:r w:rsidRPr="00F14847">
        <w:t>Le présent marché comprend les termes P2 et P3 définis par le Guide cité ci-dessus.</w:t>
      </w:r>
    </w:p>
    <w:p w14:paraId="56230518" w14:textId="77777777" w:rsidR="00F8070C" w:rsidRPr="00F14847" w:rsidRDefault="00F8070C" w:rsidP="00F8070C">
      <w:pPr>
        <w:jc w:val="both"/>
      </w:pPr>
    </w:p>
    <w:p w14:paraId="18874C8D" w14:textId="77777777" w:rsidR="00F8070C" w:rsidRPr="00F14847" w:rsidRDefault="00F8070C" w:rsidP="00F8070C">
      <w:pPr>
        <w:jc w:val="both"/>
      </w:pPr>
      <w:r w:rsidRPr="00F14847">
        <w:t>Les prestations dues au titre du marché comprennent donc :</w:t>
      </w:r>
    </w:p>
    <w:p w14:paraId="1990871B" w14:textId="77777777" w:rsidR="00F8070C" w:rsidRPr="00F14847" w:rsidRDefault="00F8070C" w:rsidP="00F8070C">
      <w:pPr>
        <w:ind w:left="426" w:hanging="426"/>
        <w:jc w:val="both"/>
      </w:pPr>
      <w:r w:rsidRPr="00F14847">
        <w:lastRenderedPageBreak/>
        <w:t>-</w:t>
      </w:r>
      <w:r w:rsidRPr="00F14847">
        <w:tab/>
        <w:t>les prestations de conduite, d’entretien courant, de maintenance et de dépannage des installations de chauffage, de ventilation et de production ECS concernées, y compris les petites fournitures et les matières consommables (P2)</w:t>
      </w:r>
    </w:p>
    <w:p w14:paraId="589BCE08" w14:textId="77777777" w:rsidR="00F8070C" w:rsidRPr="00F14847" w:rsidRDefault="00F8070C" w:rsidP="00F8070C">
      <w:pPr>
        <w:ind w:left="426" w:hanging="426"/>
        <w:jc w:val="both"/>
      </w:pPr>
      <w:r w:rsidRPr="00F14847">
        <w:t>-</w:t>
      </w:r>
      <w:r w:rsidRPr="00F14847">
        <w:tab/>
        <w:t xml:space="preserve">le gros entretien </w:t>
      </w:r>
      <w:r w:rsidR="00DE1CA8" w:rsidRPr="00F14847">
        <w:t>P3 partiel correspondant au renouvellement d’une partie des matériels défaillants ou en fin de vie (fournitures et main d’œuvre), dans le cadre de travaux en régie contrôlée.</w:t>
      </w:r>
    </w:p>
    <w:p w14:paraId="6C3BDDB9" w14:textId="77777777" w:rsidR="00F8070C" w:rsidRPr="00F14847" w:rsidRDefault="00F8070C" w:rsidP="00F8070C">
      <w:pPr>
        <w:jc w:val="both"/>
      </w:pPr>
    </w:p>
    <w:p w14:paraId="4FB5F3B9" w14:textId="77777777" w:rsidR="00F8070C" w:rsidRPr="00F14847" w:rsidRDefault="00F14847" w:rsidP="00F8070C">
      <w:pPr>
        <w:jc w:val="both"/>
        <w:rPr>
          <w:rFonts w:ascii="Times New Roman" w:hAnsi="Times New Roman"/>
        </w:rPr>
      </w:pPr>
      <w:r>
        <w:t>Le marché est de type P.F</w:t>
      </w:r>
      <w:r w:rsidR="00F8070C" w:rsidRPr="00F14847">
        <w:t>. avec gros entretien (marché Prestations et Forfai</w:t>
      </w:r>
      <w:r>
        <w:t>t sans i</w:t>
      </w:r>
      <w:r w:rsidR="00F8070C" w:rsidRPr="00F14847">
        <w:t>ntéressement).</w:t>
      </w:r>
    </w:p>
    <w:p w14:paraId="1253E13E" w14:textId="77777777" w:rsidR="00F8070C" w:rsidRPr="00F14847" w:rsidRDefault="00F8070C" w:rsidP="00F8070C">
      <w:pPr>
        <w:jc w:val="both"/>
      </w:pPr>
    </w:p>
    <w:p w14:paraId="36F4C39E" w14:textId="77777777" w:rsidR="002008D9" w:rsidRPr="00F14847" w:rsidRDefault="002008D9" w:rsidP="002008D9">
      <w:pPr>
        <w:jc w:val="both"/>
      </w:pPr>
      <w:bookmarkStart w:id="10" w:name="_Toc10907436"/>
    </w:p>
    <w:p w14:paraId="670151CC" w14:textId="77777777" w:rsidR="002008D9" w:rsidRPr="00B3163C" w:rsidRDefault="002008D9" w:rsidP="002008D9">
      <w:pPr>
        <w:pStyle w:val="Titre2"/>
        <w:numPr>
          <w:ilvl w:val="1"/>
          <w:numId w:val="1"/>
        </w:numPr>
        <w:ind w:left="851" w:hanging="850"/>
      </w:pPr>
      <w:bookmarkStart w:id="11" w:name="_Toc298949441"/>
      <w:bookmarkStart w:id="12" w:name="_Toc451503740"/>
      <w:r>
        <w:t>Limites des interventions</w:t>
      </w:r>
      <w:bookmarkEnd w:id="10"/>
      <w:bookmarkEnd w:id="11"/>
      <w:bookmarkEnd w:id="12"/>
    </w:p>
    <w:p w14:paraId="38ABF14D" w14:textId="77777777" w:rsidR="002008D9" w:rsidRDefault="002008D9" w:rsidP="002008D9">
      <w:pPr>
        <w:jc w:val="both"/>
        <w:rPr>
          <w:color w:val="000000"/>
        </w:rPr>
      </w:pPr>
    </w:p>
    <w:p w14:paraId="3754E9EB" w14:textId="77777777" w:rsidR="002008D9" w:rsidRDefault="002008D9" w:rsidP="002008D9">
      <w:pPr>
        <w:jc w:val="both"/>
        <w:rPr>
          <w:color w:val="000000"/>
        </w:rPr>
      </w:pPr>
      <w:r>
        <w:rPr>
          <w:color w:val="000000"/>
        </w:rPr>
        <w:t>Les limites des interventions sont précisées dans le C.C.T.P. et ses annexes</w:t>
      </w:r>
      <w:r w:rsidR="0099458F">
        <w:rPr>
          <w:color w:val="000000"/>
        </w:rPr>
        <w:t>.</w:t>
      </w:r>
    </w:p>
    <w:p w14:paraId="4F9EB922" w14:textId="77777777" w:rsidR="002008D9" w:rsidRDefault="002008D9" w:rsidP="002008D9">
      <w:pPr>
        <w:jc w:val="both"/>
        <w:rPr>
          <w:color w:val="000000"/>
        </w:rPr>
      </w:pPr>
    </w:p>
    <w:p w14:paraId="17312240" w14:textId="77777777" w:rsidR="00BA2391" w:rsidRDefault="00BA2391" w:rsidP="002008D9">
      <w:pPr>
        <w:jc w:val="both"/>
        <w:rPr>
          <w:color w:val="000000"/>
        </w:rPr>
      </w:pPr>
    </w:p>
    <w:p w14:paraId="52FB9D02" w14:textId="77777777" w:rsidR="002008D9" w:rsidRDefault="002008D9" w:rsidP="002008D9">
      <w:pPr>
        <w:pStyle w:val="Titre2"/>
        <w:numPr>
          <w:ilvl w:val="1"/>
          <w:numId w:val="1"/>
        </w:numPr>
        <w:ind w:left="851" w:hanging="850"/>
      </w:pPr>
      <w:bookmarkStart w:id="13" w:name="_Toc10907437"/>
      <w:bookmarkStart w:id="14" w:name="_Toc298949442"/>
      <w:bookmarkStart w:id="15" w:name="_Toc451503741"/>
      <w:r>
        <w:t>Tranches et lots</w:t>
      </w:r>
      <w:bookmarkEnd w:id="13"/>
      <w:bookmarkEnd w:id="14"/>
      <w:bookmarkEnd w:id="15"/>
    </w:p>
    <w:p w14:paraId="19C33291" w14:textId="77777777" w:rsidR="002008D9" w:rsidRDefault="002008D9" w:rsidP="002008D9">
      <w:pPr>
        <w:jc w:val="both"/>
        <w:rPr>
          <w:color w:val="000000"/>
        </w:rPr>
      </w:pPr>
    </w:p>
    <w:p w14:paraId="70779A2C" w14:textId="77777777" w:rsidR="002008D9" w:rsidRDefault="002008D9" w:rsidP="002008D9">
      <w:pPr>
        <w:jc w:val="both"/>
        <w:rPr>
          <w:color w:val="000000"/>
        </w:rPr>
      </w:pPr>
      <w:r>
        <w:rPr>
          <w:color w:val="000000"/>
        </w:rPr>
        <w:t>Le présent marché c</w:t>
      </w:r>
      <w:r w:rsidR="007B3E23">
        <w:rPr>
          <w:color w:val="000000"/>
        </w:rPr>
        <w:t>onstitue un tout indissociable.</w:t>
      </w:r>
    </w:p>
    <w:p w14:paraId="37627E59" w14:textId="77777777" w:rsidR="002008D9" w:rsidRDefault="002008D9" w:rsidP="002008D9">
      <w:pPr>
        <w:jc w:val="both"/>
        <w:rPr>
          <w:color w:val="000000"/>
        </w:rPr>
      </w:pPr>
      <w:r>
        <w:rPr>
          <w:color w:val="000000"/>
        </w:rPr>
        <w:t>Par conséquent, le marché n’est pas divisé en plusieurs lots et fait donc l’objet d’un lot unique.</w:t>
      </w:r>
    </w:p>
    <w:p w14:paraId="5895F99E" w14:textId="77777777" w:rsidR="002008D9" w:rsidRDefault="0099458F" w:rsidP="002008D9">
      <w:pPr>
        <w:jc w:val="both"/>
        <w:rPr>
          <w:color w:val="000000"/>
        </w:rPr>
      </w:pPr>
      <w:r>
        <w:rPr>
          <w:color w:val="000000"/>
        </w:rPr>
        <w:t>Ce lot unique n’est pas décomposé en plusieurs tranches.</w:t>
      </w:r>
    </w:p>
    <w:p w14:paraId="0C9601B6" w14:textId="77777777" w:rsidR="002008D9" w:rsidRDefault="002008D9" w:rsidP="002008D9">
      <w:pPr>
        <w:ind w:left="426" w:hanging="426"/>
        <w:jc w:val="both"/>
      </w:pPr>
    </w:p>
    <w:p w14:paraId="71CC5863" w14:textId="77777777" w:rsidR="0099458F" w:rsidRDefault="0099458F" w:rsidP="002008D9">
      <w:pPr>
        <w:ind w:left="426" w:hanging="426"/>
        <w:jc w:val="both"/>
      </w:pPr>
    </w:p>
    <w:p w14:paraId="4767D3C9" w14:textId="77777777" w:rsidR="002008D9" w:rsidRPr="008F1B82" w:rsidRDefault="002008D9" w:rsidP="002008D9">
      <w:pPr>
        <w:pStyle w:val="Titre2"/>
        <w:numPr>
          <w:ilvl w:val="1"/>
          <w:numId w:val="1"/>
        </w:numPr>
        <w:ind w:left="851" w:hanging="850"/>
      </w:pPr>
      <w:bookmarkStart w:id="16" w:name="_Toc10907438"/>
      <w:bookmarkStart w:id="17" w:name="_Toc298949443"/>
      <w:bookmarkStart w:id="18" w:name="_Toc451503742"/>
      <w:r>
        <w:t>Durée du marché</w:t>
      </w:r>
      <w:bookmarkEnd w:id="16"/>
      <w:bookmarkEnd w:id="17"/>
      <w:bookmarkEnd w:id="18"/>
    </w:p>
    <w:p w14:paraId="7534AFBE" w14:textId="77777777" w:rsidR="002008D9" w:rsidRPr="00F14847" w:rsidRDefault="002008D9" w:rsidP="002008D9">
      <w:pPr>
        <w:jc w:val="both"/>
      </w:pPr>
    </w:p>
    <w:p w14:paraId="0146F12E" w14:textId="4650156C" w:rsidR="002008D9" w:rsidRPr="00974638" w:rsidRDefault="002008D9" w:rsidP="002008D9">
      <w:pPr>
        <w:jc w:val="both"/>
      </w:pPr>
      <w:r w:rsidRPr="00974638">
        <w:t>Le marché es</w:t>
      </w:r>
      <w:r w:rsidR="0099458F" w:rsidRPr="00974638">
        <w:t>t conclu p</w:t>
      </w:r>
      <w:r w:rsidR="00E0320A" w:rsidRPr="00974638">
        <w:t>our une</w:t>
      </w:r>
      <w:r w:rsidR="007B3E23" w:rsidRPr="00974638">
        <w:t xml:space="preserve"> année</w:t>
      </w:r>
      <w:r w:rsidR="0099458F" w:rsidRPr="00974638">
        <w:t>.</w:t>
      </w:r>
    </w:p>
    <w:p w14:paraId="199F2D95" w14:textId="05B101E5" w:rsidR="00D4091D" w:rsidRPr="00974638" w:rsidRDefault="007B3E23" w:rsidP="0099458F">
      <w:pPr>
        <w:jc w:val="both"/>
      </w:pPr>
      <w:r w:rsidRPr="00974638">
        <w:t xml:space="preserve">Il est </w:t>
      </w:r>
      <w:r w:rsidR="00974638" w:rsidRPr="00974638">
        <w:t>renouvelable 2 fois par reconduction expresse pour des périodes d’un an</w:t>
      </w:r>
      <w:r w:rsidR="00D4091D" w:rsidRPr="00974638">
        <w:t>.</w:t>
      </w:r>
    </w:p>
    <w:p w14:paraId="0AA465A1" w14:textId="7006CB7A" w:rsidR="0099458F" w:rsidRPr="00974638" w:rsidRDefault="00D4091D" w:rsidP="0099458F">
      <w:pPr>
        <w:jc w:val="both"/>
      </w:pPr>
      <w:r w:rsidRPr="00974638">
        <w:t>L</w:t>
      </w:r>
      <w:r w:rsidR="007F2EB5" w:rsidRPr="00974638">
        <w:t>e marché ne pourra excéder 3 ans.</w:t>
      </w:r>
    </w:p>
    <w:p w14:paraId="5FDB8ED1" w14:textId="6C04064A" w:rsidR="0099458F" w:rsidRPr="00F14847" w:rsidRDefault="0099458F" w:rsidP="0099458F">
      <w:pPr>
        <w:jc w:val="both"/>
      </w:pPr>
      <w:r w:rsidRPr="00974638">
        <w:t>La résiliation devra être notifiée par lettre recommandée avec accusé de réception.</w:t>
      </w:r>
    </w:p>
    <w:p w14:paraId="0502C866" w14:textId="77777777" w:rsidR="002008D9" w:rsidRPr="00F14847" w:rsidRDefault="002008D9" w:rsidP="002008D9">
      <w:pPr>
        <w:ind w:left="426" w:hanging="426"/>
        <w:jc w:val="both"/>
      </w:pPr>
    </w:p>
    <w:p w14:paraId="56CEB264" w14:textId="77777777" w:rsidR="002008D9" w:rsidRPr="00F14847" w:rsidRDefault="002008D9" w:rsidP="002008D9">
      <w:pPr>
        <w:jc w:val="both"/>
      </w:pPr>
    </w:p>
    <w:p w14:paraId="529E8F27" w14:textId="77777777" w:rsidR="002008D9" w:rsidRPr="00F14847" w:rsidRDefault="002008D9" w:rsidP="002008D9">
      <w:pPr>
        <w:pStyle w:val="Titre2"/>
        <w:numPr>
          <w:ilvl w:val="1"/>
          <w:numId w:val="1"/>
        </w:numPr>
        <w:ind w:left="851" w:hanging="850"/>
      </w:pPr>
      <w:bookmarkStart w:id="19" w:name="_Toc10907439"/>
      <w:bookmarkStart w:id="20" w:name="_Toc298949444"/>
      <w:bookmarkStart w:id="21" w:name="_Toc451503743"/>
      <w:r w:rsidRPr="00F14847">
        <w:t>Intervenants</w:t>
      </w:r>
      <w:bookmarkEnd w:id="19"/>
      <w:bookmarkEnd w:id="20"/>
      <w:bookmarkEnd w:id="21"/>
    </w:p>
    <w:p w14:paraId="27E6A96E" w14:textId="77777777" w:rsidR="002008D9" w:rsidRDefault="002008D9" w:rsidP="002008D9">
      <w:pPr>
        <w:jc w:val="both"/>
        <w:rPr>
          <w:color w:val="000000"/>
        </w:rPr>
      </w:pPr>
      <w:bookmarkStart w:id="22" w:name="_Toc512770772"/>
      <w:bookmarkStart w:id="23" w:name="_Toc9828534"/>
    </w:p>
    <w:p w14:paraId="56FEA7C4" w14:textId="77777777" w:rsidR="002008D9" w:rsidRDefault="002008D9" w:rsidP="002008D9">
      <w:pPr>
        <w:jc w:val="both"/>
        <w:rPr>
          <w:b/>
          <w:color w:val="000000"/>
          <w:u w:val="single"/>
        </w:rPr>
      </w:pPr>
      <w:r>
        <w:rPr>
          <w:b/>
          <w:color w:val="000000"/>
          <w:u w:val="single"/>
        </w:rPr>
        <w:t>Maître d’Ouvrage – Pouvoir adjudicateur</w:t>
      </w:r>
    </w:p>
    <w:p w14:paraId="0276FCFF" w14:textId="77777777" w:rsidR="002008D9" w:rsidRPr="00465FBE" w:rsidRDefault="002008D9" w:rsidP="002008D9">
      <w:pPr>
        <w:jc w:val="both"/>
        <w:rPr>
          <w:color w:val="000000"/>
          <w:sz w:val="8"/>
          <w:szCs w:val="8"/>
        </w:rPr>
      </w:pPr>
    </w:p>
    <w:p w14:paraId="29D4809B" w14:textId="77777777" w:rsidR="002008D9" w:rsidRDefault="002008D9" w:rsidP="002008D9">
      <w:pPr>
        <w:jc w:val="both"/>
        <w:rPr>
          <w:color w:val="000000"/>
        </w:rPr>
      </w:pPr>
      <w:r>
        <w:rPr>
          <w:color w:val="000000"/>
        </w:rPr>
        <w:t>Au sens du</w:t>
      </w:r>
      <w:r w:rsidRPr="0056635A">
        <w:rPr>
          <w:color w:val="000000"/>
        </w:rPr>
        <w:t xml:space="preserve"> Code des Marc</w:t>
      </w:r>
      <w:r>
        <w:rPr>
          <w:color w:val="000000"/>
        </w:rPr>
        <w:t xml:space="preserve">hés Publics, </w:t>
      </w:r>
      <w:r w:rsidR="000B61FB">
        <w:rPr>
          <w:color w:val="000000"/>
        </w:rPr>
        <w:t>le pouvoir adjudicateur est le</w:t>
      </w:r>
      <w:r w:rsidRPr="0056635A">
        <w:rPr>
          <w:color w:val="000000"/>
        </w:rPr>
        <w:t> </w:t>
      </w:r>
      <w:r w:rsidR="00D4091D">
        <w:rPr>
          <w:smallCaps/>
          <w:color w:val="000000"/>
        </w:rPr>
        <w:t>Lycée</w:t>
      </w:r>
      <w:r w:rsidR="00E0320A">
        <w:rPr>
          <w:smallCaps/>
        </w:rPr>
        <w:t xml:space="preserve"> </w:t>
      </w:r>
      <w:r w:rsidR="00E0320A" w:rsidRPr="009A5BDA">
        <w:rPr>
          <w:smallCaps/>
        </w:rPr>
        <w:t>Honoré Daumier</w:t>
      </w:r>
      <w:r w:rsidR="000B61FB">
        <w:rPr>
          <w:smallCaps/>
          <w:color w:val="000000"/>
        </w:rPr>
        <w:t xml:space="preserve">, </w:t>
      </w:r>
      <w:r w:rsidR="000B61FB">
        <w:rPr>
          <w:color w:val="000000"/>
        </w:rPr>
        <w:t>représenté</w:t>
      </w:r>
      <w:r w:rsidR="00D4091D">
        <w:rPr>
          <w:color w:val="000000"/>
        </w:rPr>
        <w:t xml:space="preserve"> par son Proviseur</w:t>
      </w:r>
      <w:r w:rsidRPr="0056635A">
        <w:rPr>
          <w:color w:val="000000"/>
        </w:rPr>
        <w:t>.</w:t>
      </w:r>
    </w:p>
    <w:p w14:paraId="5856761A" w14:textId="77777777" w:rsidR="002008D9" w:rsidRDefault="002008D9" w:rsidP="002008D9">
      <w:pPr>
        <w:jc w:val="both"/>
        <w:rPr>
          <w:color w:val="000000"/>
        </w:rPr>
      </w:pPr>
    </w:p>
    <w:p w14:paraId="07FDB258" w14:textId="77777777" w:rsidR="002008D9" w:rsidRDefault="002008D9" w:rsidP="002008D9">
      <w:pPr>
        <w:jc w:val="both"/>
        <w:rPr>
          <w:color w:val="000000"/>
        </w:rPr>
      </w:pPr>
      <w:r>
        <w:rPr>
          <w:color w:val="000000"/>
        </w:rPr>
        <w:t>Domiciliation du Pouvoir Adjudicateur :</w:t>
      </w:r>
    </w:p>
    <w:p w14:paraId="2AAF86DA" w14:textId="77777777" w:rsidR="002008D9" w:rsidRDefault="00D4091D" w:rsidP="00D4091D">
      <w:pPr>
        <w:jc w:val="center"/>
        <w:rPr>
          <w:smallCaps/>
          <w:color w:val="FF0000"/>
        </w:rPr>
      </w:pPr>
      <w:r>
        <w:rPr>
          <w:smallCaps/>
          <w:color w:val="000000"/>
        </w:rPr>
        <w:t>L</w:t>
      </w:r>
      <w:r w:rsidR="000B61FB">
        <w:rPr>
          <w:smallCaps/>
          <w:color w:val="000000"/>
        </w:rPr>
        <w:t>y</w:t>
      </w:r>
      <w:r w:rsidR="00E0320A">
        <w:rPr>
          <w:smallCaps/>
        </w:rPr>
        <w:t xml:space="preserve">cée </w:t>
      </w:r>
      <w:r w:rsidR="00E0320A" w:rsidRPr="009A5BDA">
        <w:rPr>
          <w:smallCaps/>
        </w:rPr>
        <w:t>Honoré Daumier</w:t>
      </w:r>
    </w:p>
    <w:p w14:paraId="2AD52B78" w14:textId="77777777" w:rsidR="000B61FB" w:rsidRDefault="00E0320A" w:rsidP="000B61FB">
      <w:pPr>
        <w:tabs>
          <w:tab w:val="center" w:pos="2136"/>
          <w:tab w:val="center" w:pos="6237"/>
        </w:tabs>
        <w:jc w:val="center"/>
        <w:rPr>
          <w:color w:val="000000"/>
        </w:rPr>
      </w:pPr>
      <w:r w:rsidRPr="009A5BDA">
        <w:t>46 avenue Clôt Bey</w:t>
      </w:r>
    </w:p>
    <w:p w14:paraId="4EF15F01" w14:textId="77777777" w:rsidR="00D4091D" w:rsidRPr="00D4091D" w:rsidRDefault="00E0320A" w:rsidP="000B61FB">
      <w:pPr>
        <w:tabs>
          <w:tab w:val="center" w:pos="2136"/>
          <w:tab w:val="center" w:pos="6237"/>
        </w:tabs>
        <w:jc w:val="center"/>
        <w:rPr>
          <w:color w:val="000000"/>
        </w:rPr>
      </w:pPr>
      <w:r>
        <w:rPr>
          <w:color w:val="000000"/>
        </w:rPr>
        <w:t>13008</w:t>
      </w:r>
      <w:r w:rsidR="000B61FB">
        <w:rPr>
          <w:color w:val="000000"/>
        </w:rPr>
        <w:t xml:space="preserve"> MARSEILLE</w:t>
      </w:r>
    </w:p>
    <w:bookmarkEnd w:id="22"/>
    <w:bookmarkEnd w:id="23"/>
    <w:p w14:paraId="1CD67CFC" w14:textId="77777777" w:rsidR="002008D9" w:rsidRPr="00D4091D" w:rsidRDefault="002008D9" w:rsidP="002008D9">
      <w:pPr>
        <w:jc w:val="both"/>
        <w:rPr>
          <w:color w:val="000000"/>
        </w:rPr>
      </w:pPr>
    </w:p>
    <w:p w14:paraId="6B859E4B" w14:textId="77777777" w:rsidR="002008D9" w:rsidRDefault="002008D9" w:rsidP="002008D9">
      <w:pPr>
        <w:jc w:val="both"/>
        <w:rPr>
          <w:b/>
          <w:color w:val="000000"/>
          <w:u w:val="single"/>
        </w:rPr>
      </w:pPr>
      <w:bookmarkStart w:id="24" w:name="_Toc512770773"/>
      <w:bookmarkStart w:id="25" w:name="_Toc9828535"/>
      <w:r>
        <w:rPr>
          <w:b/>
          <w:color w:val="000000"/>
          <w:u w:val="single"/>
        </w:rPr>
        <w:t>Conducteur d’opération</w:t>
      </w:r>
      <w:bookmarkEnd w:id="24"/>
      <w:bookmarkEnd w:id="25"/>
    </w:p>
    <w:p w14:paraId="00169FC8" w14:textId="77777777" w:rsidR="002008D9" w:rsidRPr="00465FBE" w:rsidRDefault="002008D9" w:rsidP="002008D9">
      <w:pPr>
        <w:jc w:val="both"/>
        <w:rPr>
          <w:color w:val="000000"/>
          <w:sz w:val="8"/>
          <w:szCs w:val="8"/>
        </w:rPr>
      </w:pPr>
    </w:p>
    <w:p w14:paraId="7EFC6AEF" w14:textId="77777777" w:rsidR="002008D9" w:rsidRDefault="002008D9" w:rsidP="002008D9">
      <w:pPr>
        <w:jc w:val="both"/>
        <w:rPr>
          <w:color w:val="000000"/>
        </w:rPr>
      </w:pPr>
      <w:r>
        <w:rPr>
          <w:color w:val="000000"/>
        </w:rPr>
        <w:t>La conduite de</w:t>
      </w:r>
      <w:r w:rsidR="000B61FB">
        <w:rPr>
          <w:color w:val="000000"/>
        </w:rPr>
        <w:t xml:space="preserve"> l’opération est assurée par</w:t>
      </w:r>
      <w:r>
        <w:rPr>
          <w:color w:val="000000"/>
        </w:rPr>
        <w:t> :</w:t>
      </w:r>
    </w:p>
    <w:p w14:paraId="349F4445" w14:textId="0F160427" w:rsidR="00D4091D" w:rsidRDefault="00BA2702" w:rsidP="000B61FB">
      <w:pPr>
        <w:jc w:val="center"/>
      </w:pPr>
      <w:bookmarkStart w:id="26" w:name="_Toc512770774"/>
      <w:bookmarkStart w:id="27" w:name="_Toc9828536"/>
      <w:r>
        <w:t xml:space="preserve">Mme </w:t>
      </w:r>
      <w:r w:rsidR="00EA4A8C">
        <w:t>Moucadeau</w:t>
      </w:r>
      <w:r w:rsidR="000B61FB">
        <w:t>, Gestionnaire du Lycée</w:t>
      </w:r>
    </w:p>
    <w:bookmarkEnd w:id="26"/>
    <w:bookmarkEnd w:id="27"/>
    <w:p w14:paraId="5D0ACC7A" w14:textId="77777777" w:rsidR="00D4091D" w:rsidRDefault="00D4091D" w:rsidP="002008D9">
      <w:pPr>
        <w:jc w:val="both"/>
        <w:rPr>
          <w:color w:val="000000"/>
        </w:rPr>
      </w:pPr>
    </w:p>
    <w:p w14:paraId="0253541E" w14:textId="77777777" w:rsidR="002008D9" w:rsidRDefault="002008D9" w:rsidP="002008D9">
      <w:pPr>
        <w:jc w:val="both"/>
        <w:rPr>
          <w:b/>
          <w:color w:val="000000"/>
          <w:u w:val="single"/>
        </w:rPr>
      </w:pPr>
      <w:r>
        <w:rPr>
          <w:b/>
          <w:color w:val="000000"/>
          <w:u w:val="single"/>
        </w:rPr>
        <w:lastRenderedPageBreak/>
        <w:t>Titulaire</w:t>
      </w:r>
    </w:p>
    <w:p w14:paraId="51CEB6AC" w14:textId="77777777" w:rsidR="002008D9" w:rsidRPr="00465FBE" w:rsidRDefault="002008D9" w:rsidP="002008D9">
      <w:pPr>
        <w:jc w:val="both"/>
        <w:rPr>
          <w:color w:val="000000"/>
          <w:sz w:val="8"/>
          <w:szCs w:val="8"/>
        </w:rPr>
      </w:pPr>
    </w:p>
    <w:p w14:paraId="0242D209" w14:textId="77777777" w:rsidR="002008D9" w:rsidRDefault="002008D9" w:rsidP="002008D9">
      <w:pPr>
        <w:jc w:val="both"/>
        <w:rPr>
          <w:color w:val="000000"/>
        </w:rPr>
      </w:pPr>
      <w:r>
        <w:rPr>
          <w:color w:val="000000"/>
        </w:rPr>
        <w:t>Le Titulaire du présent marché et ses éventuels sous-traitants sont désignés ci-après par : "</w:t>
      </w:r>
      <w:r w:rsidRPr="0055412C">
        <w:rPr>
          <w:smallCaps/>
          <w:color w:val="000000"/>
        </w:rPr>
        <w:t>le Titulaire</w:t>
      </w:r>
      <w:r>
        <w:rPr>
          <w:color w:val="000000"/>
        </w:rPr>
        <w:t>"</w:t>
      </w:r>
      <w:r w:rsidR="00D4091D">
        <w:rPr>
          <w:color w:val="000000"/>
        </w:rPr>
        <w:t>.</w:t>
      </w:r>
    </w:p>
    <w:p w14:paraId="58805CD0" w14:textId="77777777" w:rsidR="00465FBE" w:rsidRDefault="00465FBE" w:rsidP="002008D9">
      <w:pPr>
        <w:jc w:val="both"/>
        <w:rPr>
          <w:color w:val="000000"/>
        </w:rPr>
      </w:pPr>
    </w:p>
    <w:p w14:paraId="4F758496" w14:textId="77777777" w:rsidR="002008D9" w:rsidRDefault="002008D9" w:rsidP="002008D9">
      <w:pPr>
        <w:pStyle w:val="Titre1"/>
        <w:numPr>
          <w:ilvl w:val="0"/>
          <w:numId w:val="1"/>
        </w:numPr>
        <w:ind w:firstLine="0"/>
      </w:pPr>
      <w:r>
        <w:rPr>
          <w:color w:val="000000"/>
        </w:rPr>
        <w:br w:type="page"/>
      </w:r>
      <w:bookmarkStart w:id="28" w:name="_Toc10907440"/>
      <w:bookmarkStart w:id="29" w:name="_Toc298949445"/>
      <w:bookmarkStart w:id="30" w:name="_Toc451503744"/>
      <w:r>
        <w:lastRenderedPageBreak/>
        <w:t>DOCUMENTS COntRACTUELS</w:t>
      </w:r>
      <w:bookmarkEnd w:id="28"/>
      <w:bookmarkEnd w:id="29"/>
      <w:bookmarkEnd w:id="30"/>
      <w:r>
        <w:t xml:space="preserve"> </w:t>
      </w:r>
    </w:p>
    <w:p w14:paraId="6A6C43FC" w14:textId="77777777" w:rsidR="002008D9" w:rsidRDefault="002008D9" w:rsidP="002008D9">
      <w:pPr>
        <w:jc w:val="both"/>
        <w:rPr>
          <w:color w:val="000000"/>
        </w:rPr>
      </w:pPr>
    </w:p>
    <w:p w14:paraId="5678FE0D" w14:textId="77777777" w:rsidR="002008D9" w:rsidRDefault="002008D9" w:rsidP="002008D9">
      <w:pPr>
        <w:jc w:val="both"/>
        <w:rPr>
          <w:color w:val="000000"/>
        </w:rPr>
      </w:pPr>
      <w:r>
        <w:rPr>
          <w:color w:val="000000"/>
        </w:rPr>
        <w:t>Les pièces constitutives du marché comprennent, par ordre de priorité décroissante :</w:t>
      </w:r>
    </w:p>
    <w:p w14:paraId="7AB71AF3" w14:textId="77777777" w:rsidR="002008D9" w:rsidRDefault="002008D9" w:rsidP="002008D9">
      <w:pPr>
        <w:jc w:val="both"/>
        <w:rPr>
          <w:color w:val="000000"/>
        </w:rPr>
      </w:pPr>
    </w:p>
    <w:p w14:paraId="5D91E180" w14:textId="77777777" w:rsidR="002008D9" w:rsidRDefault="002008D9" w:rsidP="002008D9">
      <w:pPr>
        <w:jc w:val="both"/>
        <w:rPr>
          <w:color w:val="000000"/>
        </w:rPr>
      </w:pPr>
    </w:p>
    <w:p w14:paraId="4084C3D7" w14:textId="77777777" w:rsidR="002008D9" w:rsidRDefault="002008D9" w:rsidP="002008D9">
      <w:pPr>
        <w:jc w:val="both"/>
        <w:rPr>
          <w:b/>
          <w:color w:val="000000"/>
          <w:u w:val="single"/>
        </w:rPr>
      </w:pPr>
      <w:r>
        <w:rPr>
          <w:b/>
          <w:color w:val="000000"/>
          <w:u w:val="single"/>
        </w:rPr>
        <w:t>A – Pièces particulières</w:t>
      </w:r>
    </w:p>
    <w:p w14:paraId="4059EEDD" w14:textId="77777777" w:rsidR="002008D9" w:rsidRDefault="002008D9" w:rsidP="002008D9">
      <w:pPr>
        <w:jc w:val="both"/>
        <w:rPr>
          <w:color w:val="000000"/>
        </w:rPr>
      </w:pPr>
    </w:p>
    <w:p w14:paraId="552D735E" w14:textId="77777777" w:rsidR="002008D9" w:rsidRDefault="002008D9" w:rsidP="002008D9">
      <w:pPr>
        <w:ind w:left="426" w:hanging="426"/>
        <w:jc w:val="both"/>
        <w:rPr>
          <w:color w:val="000000"/>
        </w:rPr>
      </w:pPr>
      <w:r>
        <w:rPr>
          <w:color w:val="000000"/>
        </w:rPr>
        <w:t>-</w:t>
      </w:r>
      <w:r>
        <w:rPr>
          <w:color w:val="000000"/>
        </w:rPr>
        <w:tab/>
        <w:t>l’acte d’engagement dûment signé et paraphé, ainsi que ses annexes</w:t>
      </w:r>
    </w:p>
    <w:p w14:paraId="4BAFCA3E" w14:textId="77777777" w:rsidR="002008D9" w:rsidRDefault="002008D9" w:rsidP="002008D9">
      <w:pPr>
        <w:ind w:left="426" w:hanging="426"/>
        <w:jc w:val="both"/>
        <w:rPr>
          <w:color w:val="000000"/>
        </w:rPr>
      </w:pPr>
    </w:p>
    <w:p w14:paraId="31EE9859" w14:textId="77777777" w:rsidR="002008D9" w:rsidRDefault="002008D9" w:rsidP="002008D9">
      <w:pPr>
        <w:ind w:left="426" w:hanging="426"/>
        <w:jc w:val="both"/>
        <w:rPr>
          <w:color w:val="000000"/>
        </w:rPr>
      </w:pPr>
      <w:r>
        <w:rPr>
          <w:color w:val="000000"/>
        </w:rPr>
        <w:t>-</w:t>
      </w:r>
      <w:r>
        <w:rPr>
          <w:color w:val="000000"/>
        </w:rPr>
        <w:tab/>
        <w:t>le présent Cahier des Clauses Administratives Particulières (C.C.A.P.)</w:t>
      </w:r>
    </w:p>
    <w:p w14:paraId="2957506C" w14:textId="77777777" w:rsidR="002008D9" w:rsidRDefault="002008D9" w:rsidP="002008D9">
      <w:pPr>
        <w:ind w:left="426" w:hanging="426"/>
        <w:jc w:val="both"/>
        <w:rPr>
          <w:color w:val="000000"/>
        </w:rPr>
      </w:pPr>
    </w:p>
    <w:p w14:paraId="15B4FAA8" w14:textId="77777777" w:rsidR="002008D9" w:rsidRDefault="002008D9" w:rsidP="002008D9">
      <w:pPr>
        <w:ind w:left="426" w:hanging="426"/>
        <w:jc w:val="both"/>
        <w:rPr>
          <w:color w:val="000000"/>
        </w:rPr>
      </w:pPr>
      <w:r>
        <w:rPr>
          <w:color w:val="000000"/>
        </w:rPr>
        <w:t>-</w:t>
      </w:r>
      <w:r>
        <w:rPr>
          <w:color w:val="000000"/>
        </w:rPr>
        <w:tab/>
        <w:t>le Cahier des Clauses Techniques Particulières (C.C.T.P.) et ses annexes</w:t>
      </w:r>
    </w:p>
    <w:p w14:paraId="5B00B414" w14:textId="77777777" w:rsidR="002008D9" w:rsidRDefault="002008D9" w:rsidP="002008D9">
      <w:pPr>
        <w:ind w:left="426" w:hanging="426"/>
        <w:jc w:val="both"/>
        <w:rPr>
          <w:color w:val="000000"/>
        </w:rPr>
      </w:pPr>
    </w:p>
    <w:p w14:paraId="4509542F" w14:textId="77777777" w:rsidR="002008D9" w:rsidRDefault="002008D9" w:rsidP="002008D9">
      <w:pPr>
        <w:ind w:left="426" w:hanging="426"/>
        <w:jc w:val="both"/>
        <w:rPr>
          <w:color w:val="000000"/>
        </w:rPr>
      </w:pPr>
      <w:r>
        <w:rPr>
          <w:color w:val="000000"/>
        </w:rPr>
        <w:t>-</w:t>
      </w:r>
      <w:r>
        <w:rPr>
          <w:color w:val="000000"/>
        </w:rPr>
        <w:tab/>
        <w:t>le mémoire justificatif des dispositions que le candidat propose d’adopter pour l’exécution du marché</w:t>
      </w:r>
    </w:p>
    <w:p w14:paraId="11EF5EA7" w14:textId="77777777" w:rsidR="002008D9" w:rsidRDefault="002008D9" w:rsidP="002008D9">
      <w:pPr>
        <w:ind w:left="426" w:hanging="426"/>
        <w:jc w:val="both"/>
        <w:rPr>
          <w:color w:val="000000"/>
        </w:rPr>
      </w:pPr>
    </w:p>
    <w:p w14:paraId="270EDC66" w14:textId="77777777" w:rsidR="002008D9" w:rsidRDefault="002008D9" w:rsidP="002008D9">
      <w:pPr>
        <w:jc w:val="both"/>
        <w:rPr>
          <w:color w:val="000000"/>
        </w:rPr>
      </w:pPr>
    </w:p>
    <w:p w14:paraId="002A0395" w14:textId="77777777" w:rsidR="002008D9" w:rsidRDefault="002008D9" w:rsidP="002008D9">
      <w:pPr>
        <w:ind w:left="426" w:hanging="426"/>
        <w:jc w:val="both"/>
        <w:rPr>
          <w:color w:val="000000"/>
        </w:rPr>
      </w:pPr>
      <w:r>
        <w:rPr>
          <w:b/>
          <w:color w:val="000000"/>
          <w:u w:val="single"/>
        </w:rPr>
        <w:t>B – Pièces générales</w:t>
      </w:r>
    </w:p>
    <w:p w14:paraId="66D82C64" w14:textId="77777777" w:rsidR="002008D9" w:rsidRDefault="002008D9" w:rsidP="002008D9">
      <w:pPr>
        <w:ind w:left="426" w:hanging="426"/>
        <w:jc w:val="both"/>
        <w:rPr>
          <w:color w:val="000000"/>
        </w:rPr>
      </w:pPr>
    </w:p>
    <w:p w14:paraId="0E2BDA30" w14:textId="77777777" w:rsidR="002008D9" w:rsidRDefault="002008D9" w:rsidP="002008D9">
      <w:pPr>
        <w:ind w:left="426" w:hanging="426"/>
        <w:jc w:val="both"/>
        <w:rPr>
          <w:color w:val="000000"/>
        </w:rPr>
      </w:pPr>
      <w:r>
        <w:rPr>
          <w:color w:val="000000"/>
        </w:rPr>
        <w:t>-</w:t>
      </w:r>
      <w:r>
        <w:rPr>
          <w:color w:val="000000"/>
        </w:rPr>
        <w:tab/>
        <w:t>les spécifications techniques se rapportant aux ouvrages et aux installations concerné</w:t>
      </w:r>
      <w:r w:rsidR="00D4091D">
        <w:rPr>
          <w:color w:val="000000"/>
        </w:rPr>
        <w:t>e</w:t>
      </w:r>
      <w:r>
        <w:rPr>
          <w:color w:val="000000"/>
        </w:rPr>
        <w:t>s par les prestations de maintenance du présent marché</w:t>
      </w:r>
    </w:p>
    <w:p w14:paraId="435E2DD7" w14:textId="77777777" w:rsidR="002008D9" w:rsidRDefault="002008D9" w:rsidP="002008D9">
      <w:pPr>
        <w:ind w:left="426" w:hanging="426"/>
        <w:jc w:val="both"/>
        <w:rPr>
          <w:color w:val="000000"/>
        </w:rPr>
      </w:pPr>
    </w:p>
    <w:p w14:paraId="0F11791C" w14:textId="77777777" w:rsidR="002008D9" w:rsidRDefault="002008D9" w:rsidP="002008D9">
      <w:pPr>
        <w:ind w:left="426" w:hanging="426"/>
        <w:jc w:val="both"/>
        <w:rPr>
          <w:color w:val="000000"/>
        </w:rPr>
      </w:pPr>
      <w:r>
        <w:rPr>
          <w:color w:val="000000"/>
        </w:rPr>
        <w:t>-</w:t>
      </w:r>
      <w:r>
        <w:rPr>
          <w:color w:val="000000"/>
        </w:rPr>
        <w:tab/>
        <w:t>les préconisations de montage et d’entretien édictées par les constructeurs des équipements en place</w:t>
      </w:r>
    </w:p>
    <w:p w14:paraId="2C5FDF25" w14:textId="77777777" w:rsidR="002008D9" w:rsidRDefault="002008D9" w:rsidP="002008D9">
      <w:pPr>
        <w:ind w:left="426" w:hanging="426"/>
        <w:jc w:val="both"/>
        <w:rPr>
          <w:color w:val="000000"/>
        </w:rPr>
      </w:pPr>
    </w:p>
    <w:p w14:paraId="75005C37" w14:textId="77777777" w:rsidR="002008D9" w:rsidRDefault="002008D9" w:rsidP="002008D9">
      <w:pPr>
        <w:ind w:left="426" w:hanging="426"/>
        <w:jc w:val="both"/>
        <w:rPr>
          <w:color w:val="000000"/>
        </w:rPr>
      </w:pPr>
      <w:r>
        <w:rPr>
          <w:color w:val="000000"/>
        </w:rPr>
        <w:t>-</w:t>
      </w:r>
      <w:r>
        <w:rPr>
          <w:color w:val="000000"/>
        </w:rPr>
        <w:tab/>
        <w:t>le Cahier des Clauses Administratives Générales (CCAG) applicable aux marchés de fournitures courantes et de services (Arrêté du 19 Janvier 2009)</w:t>
      </w:r>
    </w:p>
    <w:p w14:paraId="29DE98A7" w14:textId="77777777" w:rsidR="002008D9" w:rsidRDefault="002008D9" w:rsidP="002008D9">
      <w:pPr>
        <w:ind w:left="426" w:hanging="426"/>
        <w:jc w:val="both"/>
        <w:rPr>
          <w:color w:val="000000"/>
        </w:rPr>
      </w:pPr>
    </w:p>
    <w:p w14:paraId="5B92FD15" w14:textId="77777777" w:rsidR="002008D9" w:rsidRPr="00EE1AE2" w:rsidRDefault="002008D9" w:rsidP="002008D9">
      <w:pPr>
        <w:ind w:left="426" w:hanging="426"/>
        <w:jc w:val="both"/>
      </w:pPr>
      <w:r>
        <w:t>-</w:t>
      </w:r>
      <w:r>
        <w:tab/>
      </w:r>
      <w:r w:rsidRPr="00EE1AE2">
        <w:t>le "Guide de rédaction des marchés publics d’exploitation de chauffage" approuvé par la décision n° 2007-17 du 4 Mai 2007 (recommandations se substituant aux prescriptions du C.C.T.G. n° 2008 approuvé par décret en date du 26 Novembre 1987)</w:t>
      </w:r>
    </w:p>
    <w:p w14:paraId="3103F43C" w14:textId="77777777" w:rsidR="002008D9" w:rsidRDefault="002008D9" w:rsidP="002008D9">
      <w:pPr>
        <w:jc w:val="both"/>
        <w:rPr>
          <w:color w:val="000000"/>
        </w:rPr>
      </w:pPr>
    </w:p>
    <w:p w14:paraId="7FBD60F5" w14:textId="77777777" w:rsidR="002008D9" w:rsidRDefault="002008D9" w:rsidP="002008D9">
      <w:pPr>
        <w:ind w:left="426" w:hanging="426"/>
        <w:jc w:val="both"/>
        <w:rPr>
          <w:color w:val="000000"/>
        </w:rPr>
      </w:pPr>
      <w:r>
        <w:rPr>
          <w:color w:val="000000"/>
        </w:rPr>
        <w:t>-</w:t>
      </w:r>
      <w:r>
        <w:rPr>
          <w:color w:val="000000"/>
        </w:rPr>
        <w:tab/>
        <w:t>les textes de lois, décrets, arrêtés ministériels et circulaires régissant les conditions et la sécurité du travail, en particulier :</w:t>
      </w:r>
    </w:p>
    <w:p w14:paraId="1F3D9BEE" w14:textId="77777777" w:rsidR="002008D9" w:rsidRDefault="002008D9" w:rsidP="002008D9">
      <w:pPr>
        <w:tabs>
          <w:tab w:val="left" w:pos="426"/>
        </w:tabs>
        <w:ind w:left="420"/>
        <w:jc w:val="both"/>
        <w:rPr>
          <w:color w:val="000000"/>
        </w:rPr>
      </w:pPr>
      <w:r>
        <w:t>•</w:t>
      </w:r>
      <w:r>
        <w:tab/>
      </w:r>
      <w:r>
        <w:rPr>
          <w:color w:val="000000"/>
        </w:rPr>
        <w:t>le Code du Travail</w:t>
      </w:r>
    </w:p>
    <w:p w14:paraId="1993B5EE" w14:textId="77777777" w:rsidR="002008D9" w:rsidRDefault="002008D9" w:rsidP="002008D9">
      <w:pPr>
        <w:tabs>
          <w:tab w:val="left" w:pos="426"/>
        </w:tabs>
        <w:ind w:left="709" w:hanging="709"/>
        <w:jc w:val="both"/>
        <w:rPr>
          <w:color w:val="000000"/>
        </w:rPr>
      </w:pPr>
      <w:r>
        <w:rPr>
          <w:color w:val="000000"/>
        </w:rPr>
        <w:tab/>
      </w:r>
      <w:r>
        <w:t>•</w:t>
      </w:r>
      <w:r>
        <w:tab/>
      </w:r>
      <w:r>
        <w:rPr>
          <w:color w:val="000000"/>
        </w:rPr>
        <w:t>le décret n° 88-1056 du 14 novembre 1988 modifié par décrets n° 95-608 du 06 mai 1995 et n° 2001-532 du 20 juin 2001, pris pour l’exécution des dispositions du livre II du Code du Travail (Titre III : Hygiène sécurité et conditions de travail) en ce qui concerne la protection des travailleurs dans les établissements qui mettent en œuvre des courants électriques</w:t>
      </w:r>
    </w:p>
    <w:p w14:paraId="52B73557" w14:textId="77777777" w:rsidR="002008D9" w:rsidRDefault="002008D9" w:rsidP="002008D9">
      <w:pPr>
        <w:tabs>
          <w:tab w:val="left" w:pos="426"/>
        </w:tabs>
        <w:ind w:left="709" w:hanging="709"/>
        <w:jc w:val="both"/>
        <w:rPr>
          <w:color w:val="000000"/>
        </w:rPr>
      </w:pPr>
      <w:r>
        <w:rPr>
          <w:color w:val="000000"/>
        </w:rPr>
        <w:tab/>
      </w:r>
      <w:r>
        <w:t>•</w:t>
      </w:r>
      <w:r>
        <w:tab/>
      </w:r>
      <w:r>
        <w:rPr>
          <w:color w:val="000000"/>
        </w:rPr>
        <w:t>le décret du 20 Février 1992 relatif au plan de prévention</w:t>
      </w:r>
    </w:p>
    <w:p w14:paraId="59862831" w14:textId="77777777" w:rsidR="002008D9" w:rsidRDefault="002008D9" w:rsidP="002008D9">
      <w:pPr>
        <w:tabs>
          <w:tab w:val="left" w:pos="426"/>
        </w:tabs>
        <w:ind w:left="709" w:hanging="709"/>
        <w:jc w:val="both"/>
        <w:rPr>
          <w:color w:val="000000"/>
        </w:rPr>
      </w:pPr>
      <w:r>
        <w:rPr>
          <w:color w:val="000000"/>
        </w:rPr>
        <w:tab/>
      </w:r>
      <w:r>
        <w:t>•</w:t>
      </w:r>
      <w:r>
        <w:tab/>
      </w:r>
      <w:r>
        <w:rPr>
          <w:color w:val="000000"/>
        </w:rPr>
        <w:t>le décret n° 96-98 du 07 février 1996, modifié par les décrets n° 96-1132 du 24 décembre 1996, n° 97-1219 du 26 décembre 1997 et n° 2001-840 du 13 septembre 2001, relatif à la protection des travailleurs contre les risques liés à l’inhalation de poussières d’amiante</w:t>
      </w:r>
    </w:p>
    <w:p w14:paraId="0AC0B4A0" w14:textId="77777777" w:rsidR="002008D9" w:rsidRDefault="002008D9" w:rsidP="002008D9">
      <w:pPr>
        <w:jc w:val="both"/>
        <w:rPr>
          <w:color w:val="000000"/>
        </w:rPr>
      </w:pPr>
    </w:p>
    <w:p w14:paraId="1DDE02EB" w14:textId="77777777" w:rsidR="002008D9" w:rsidRDefault="002008D9" w:rsidP="002008D9">
      <w:pPr>
        <w:ind w:left="426" w:hanging="426"/>
        <w:jc w:val="both"/>
        <w:rPr>
          <w:color w:val="000000"/>
        </w:rPr>
      </w:pPr>
      <w:r>
        <w:rPr>
          <w:color w:val="000000"/>
        </w:rPr>
        <w:t>-</w:t>
      </w:r>
      <w:r>
        <w:rPr>
          <w:color w:val="000000"/>
        </w:rPr>
        <w:tab/>
        <w:t>l’ensemble des décrets, arrêtés, règlements, normes et textes subséquents en vigueur, applicables aux prestations f</w:t>
      </w:r>
      <w:r w:rsidR="00793379">
        <w:rPr>
          <w:color w:val="000000"/>
        </w:rPr>
        <w:t>aisant l’objet du marché.</w:t>
      </w:r>
    </w:p>
    <w:p w14:paraId="6922ABF6" w14:textId="77777777" w:rsidR="002008D9" w:rsidRPr="00AB01E5" w:rsidRDefault="002008D9" w:rsidP="002008D9">
      <w:pPr>
        <w:tabs>
          <w:tab w:val="left" w:pos="426"/>
        </w:tabs>
        <w:ind w:left="709" w:hanging="709"/>
        <w:jc w:val="both"/>
        <w:rPr>
          <w:color w:val="000000"/>
        </w:rPr>
      </w:pPr>
      <w:r>
        <w:rPr>
          <w:color w:val="000000"/>
        </w:rPr>
        <w:tab/>
      </w:r>
    </w:p>
    <w:p w14:paraId="722BFE37" w14:textId="77777777" w:rsidR="002008D9" w:rsidRDefault="002008D9" w:rsidP="002008D9">
      <w:pPr>
        <w:jc w:val="both"/>
        <w:rPr>
          <w:color w:val="000000"/>
        </w:rPr>
      </w:pPr>
      <w:r>
        <w:rPr>
          <w:color w:val="000000"/>
        </w:rPr>
        <w:t>Les documents applicables sont ceux en vigueur au premier jour du mois d’établissement des prix (mois "zéro" correspondant à la date limite de remise des offres).</w:t>
      </w:r>
    </w:p>
    <w:p w14:paraId="1CC47BDE" w14:textId="77777777" w:rsidR="002008D9" w:rsidRDefault="002008D9" w:rsidP="002008D9">
      <w:pPr>
        <w:jc w:val="both"/>
        <w:rPr>
          <w:color w:val="000000"/>
        </w:rPr>
      </w:pPr>
    </w:p>
    <w:p w14:paraId="38D0BF1A" w14:textId="77777777" w:rsidR="002008D9" w:rsidRDefault="002008D9" w:rsidP="002008D9">
      <w:pPr>
        <w:jc w:val="both"/>
        <w:rPr>
          <w:color w:val="000000"/>
        </w:rPr>
      </w:pPr>
      <w:r>
        <w:rPr>
          <w:color w:val="000000"/>
        </w:rPr>
        <w:t>Les pièces générales ne sont pas joi</w:t>
      </w:r>
      <w:r w:rsidR="00793379">
        <w:rPr>
          <w:color w:val="000000"/>
        </w:rPr>
        <w:t xml:space="preserve">ntes au dossier ; le </w:t>
      </w:r>
      <w:r w:rsidR="00EA4143">
        <w:rPr>
          <w:smallCaps/>
          <w:color w:val="000000"/>
        </w:rPr>
        <w:t>T</w:t>
      </w:r>
      <w:r w:rsidR="00793379" w:rsidRPr="00793379">
        <w:rPr>
          <w:smallCaps/>
          <w:color w:val="000000"/>
        </w:rPr>
        <w:t>itul</w:t>
      </w:r>
      <w:r w:rsidRPr="00793379">
        <w:rPr>
          <w:smallCaps/>
          <w:color w:val="000000"/>
        </w:rPr>
        <w:t>aire</w:t>
      </w:r>
      <w:r>
        <w:rPr>
          <w:color w:val="000000"/>
        </w:rPr>
        <w:t xml:space="preserve"> étant censé les connaître.</w:t>
      </w:r>
    </w:p>
    <w:p w14:paraId="3B401EEA" w14:textId="77777777" w:rsidR="002008D9" w:rsidRDefault="002008D9" w:rsidP="002008D9">
      <w:pPr>
        <w:jc w:val="both"/>
        <w:rPr>
          <w:color w:val="000000"/>
        </w:rPr>
      </w:pPr>
      <w:r>
        <w:rPr>
          <w:color w:val="000000"/>
        </w:rPr>
        <w:lastRenderedPageBreak/>
        <w:t>En cas de contradiction ou de différence entre les pièces constitutives du marché, les pièces prévalent dans l’ordre dans lequel elles sont énumérées ci-dessus.</w:t>
      </w:r>
    </w:p>
    <w:p w14:paraId="25EEC203" w14:textId="77777777" w:rsidR="002008D9" w:rsidRDefault="002008D9" w:rsidP="002008D9">
      <w:pPr>
        <w:jc w:val="both"/>
        <w:rPr>
          <w:color w:val="000000"/>
        </w:rPr>
      </w:pPr>
    </w:p>
    <w:p w14:paraId="5395C01C" w14:textId="77777777" w:rsidR="002008D9" w:rsidRDefault="002008D9" w:rsidP="002008D9">
      <w:pPr>
        <w:jc w:val="both"/>
        <w:rPr>
          <w:color w:val="000000"/>
        </w:rPr>
      </w:pPr>
    </w:p>
    <w:p w14:paraId="32F7D5E7" w14:textId="77777777" w:rsidR="002008D9" w:rsidRDefault="002008D9" w:rsidP="002008D9">
      <w:pPr>
        <w:jc w:val="both"/>
        <w:rPr>
          <w:color w:val="000000"/>
        </w:rPr>
      </w:pPr>
    </w:p>
    <w:p w14:paraId="68D5CFB0" w14:textId="77777777" w:rsidR="002008D9" w:rsidRDefault="002008D9" w:rsidP="002008D9">
      <w:pPr>
        <w:jc w:val="both"/>
        <w:rPr>
          <w:color w:val="000000"/>
        </w:rPr>
      </w:pPr>
    </w:p>
    <w:p w14:paraId="6D8D8BCB" w14:textId="77777777" w:rsidR="002008D9" w:rsidRDefault="002008D9" w:rsidP="002008D9">
      <w:pPr>
        <w:pStyle w:val="Titre1"/>
        <w:numPr>
          <w:ilvl w:val="0"/>
          <w:numId w:val="1"/>
        </w:numPr>
        <w:ind w:firstLine="0"/>
      </w:pPr>
      <w:r>
        <w:rPr>
          <w:color w:val="000000"/>
        </w:rPr>
        <w:br w:type="page"/>
      </w:r>
      <w:r>
        <w:lastRenderedPageBreak/>
        <w:t xml:space="preserve"> </w:t>
      </w:r>
      <w:bookmarkStart w:id="31" w:name="_Toc10907441"/>
      <w:bookmarkStart w:id="32" w:name="_Toc298949446"/>
      <w:bookmarkStart w:id="33" w:name="_Toc451503745"/>
      <w:r>
        <w:t>CONDITIONS D’EXECUTION OU DE LIVRAISON</w:t>
      </w:r>
      <w:bookmarkEnd w:id="31"/>
      <w:bookmarkEnd w:id="32"/>
      <w:bookmarkEnd w:id="33"/>
    </w:p>
    <w:p w14:paraId="6A38EA6C" w14:textId="77777777" w:rsidR="002008D9" w:rsidRDefault="002008D9" w:rsidP="002008D9">
      <w:pPr>
        <w:jc w:val="both"/>
        <w:rPr>
          <w:color w:val="000000"/>
        </w:rPr>
      </w:pPr>
    </w:p>
    <w:p w14:paraId="24861EDB" w14:textId="77777777" w:rsidR="002008D9" w:rsidRDefault="002008D9" w:rsidP="002008D9">
      <w:pPr>
        <w:jc w:val="both"/>
        <w:rPr>
          <w:color w:val="000000"/>
        </w:rPr>
      </w:pPr>
      <w:r>
        <w:rPr>
          <w:color w:val="000000"/>
        </w:rPr>
        <w:t>La prestation doit être exécutée dans les conditions ci-après.</w:t>
      </w:r>
    </w:p>
    <w:p w14:paraId="485A876F" w14:textId="77777777" w:rsidR="002008D9" w:rsidRDefault="002008D9" w:rsidP="002008D9">
      <w:pPr>
        <w:jc w:val="both"/>
        <w:rPr>
          <w:color w:val="000000"/>
        </w:rPr>
      </w:pPr>
    </w:p>
    <w:p w14:paraId="540A78ED" w14:textId="77777777" w:rsidR="002008D9" w:rsidRDefault="002008D9" w:rsidP="002008D9">
      <w:pPr>
        <w:pStyle w:val="Titre2"/>
        <w:numPr>
          <w:ilvl w:val="1"/>
          <w:numId w:val="1"/>
        </w:numPr>
        <w:ind w:left="851" w:hanging="850"/>
      </w:pPr>
      <w:bookmarkStart w:id="34" w:name="_Toc10907442"/>
      <w:bookmarkStart w:id="35" w:name="_Toc298949447"/>
      <w:bookmarkStart w:id="36" w:name="_Toc451503746"/>
      <w:r>
        <w:t>Prise en charge</w:t>
      </w:r>
      <w:bookmarkEnd w:id="34"/>
      <w:bookmarkEnd w:id="35"/>
      <w:bookmarkEnd w:id="36"/>
    </w:p>
    <w:p w14:paraId="30CE0081" w14:textId="77777777" w:rsidR="002008D9" w:rsidRDefault="002008D9" w:rsidP="002008D9">
      <w:pPr>
        <w:jc w:val="both"/>
        <w:rPr>
          <w:color w:val="000000"/>
        </w:rPr>
      </w:pPr>
    </w:p>
    <w:p w14:paraId="69F6179F" w14:textId="77777777" w:rsidR="002008D9" w:rsidRDefault="002008D9" w:rsidP="002008D9">
      <w:pPr>
        <w:jc w:val="both"/>
        <w:rPr>
          <w:color w:val="000000"/>
        </w:rPr>
      </w:pPr>
      <w:r>
        <w:rPr>
          <w:color w:val="000000"/>
        </w:rPr>
        <w:t>L</w:t>
      </w:r>
      <w:r w:rsidR="00EA4143">
        <w:rPr>
          <w:color w:val="000000"/>
        </w:rPr>
        <w:t>e</w:t>
      </w:r>
      <w:r>
        <w:rPr>
          <w:color w:val="000000"/>
        </w:rPr>
        <w:t xml:space="preserve"> </w:t>
      </w:r>
      <w:r w:rsidR="00EA4143">
        <w:rPr>
          <w:smallCaps/>
          <w:color w:val="000000"/>
        </w:rPr>
        <w:t>T</w:t>
      </w:r>
      <w:r w:rsidR="00EA4143" w:rsidRPr="00793379">
        <w:rPr>
          <w:smallCaps/>
          <w:color w:val="000000"/>
        </w:rPr>
        <w:t>itulaire</w:t>
      </w:r>
      <w:r w:rsidR="00EA4143">
        <w:rPr>
          <w:color w:val="000000"/>
        </w:rPr>
        <w:t xml:space="preserve"> </w:t>
      </w:r>
      <w:r>
        <w:rPr>
          <w:color w:val="000000"/>
        </w:rPr>
        <w:t>déclare s’être parfaitement informé de la constitution des locaux et de la consistance des matériels ou équipements dont il assure la maintenance. Il déclare prendre en charge les installations en l’état et sans réserve.</w:t>
      </w:r>
    </w:p>
    <w:p w14:paraId="20F528E6" w14:textId="77777777" w:rsidR="002008D9" w:rsidRDefault="002008D9" w:rsidP="002008D9">
      <w:pPr>
        <w:jc w:val="both"/>
        <w:rPr>
          <w:color w:val="000000"/>
        </w:rPr>
      </w:pPr>
    </w:p>
    <w:p w14:paraId="782EB5E0" w14:textId="77777777" w:rsidR="002008D9" w:rsidRDefault="002008D9" w:rsidP="002008D9">
      <w:pPr>
        <w:jc w:val="both"/>
        <w:rPr>
          <w:color w:val="000000"/>
        </w:rPr>
      </w:pPr>
      <w:r>
        <w:rPr>
          <w:color w:val="000000"/>
        </w:rPr>
        <w:t xml:space="preserve">Avant la première mise en service par le </w:t>
      </w:r>
      <w:r>
        <w:rPr>
          <w:smallCaps/>
          <w:color w:val="000000"/>
        </w:rPr>
        <w:t>T</w:t>
      </w:r>
      <w:r w:rsidRPr="00632495">
        <w:rPr>
          <w:smallCaps/>
          <w:color w:val="000000"/>
        </w:rPr>
        <w:t>itulaire</w:t>
      </w:r>
      <w:r>
        <w:rPr>
          <w:color w:val="000000"/>
        </w:rPr>
        <w:t>, un procès verbal de prise en charge et un état des lieux seront établis contradictoirement entre l</w:t>
      </w:r>
      <w:r w:rsidR="00EA4143">
        <w:rPr>
          <w:color w:val="000000"/>
        </w:rPr>
        <w:t>e</w:t>
      </w:r>
      <w:r>
        <w:rPr>
          <w:color w:val="000000"/>
        </w:rPr>
        <w:t xml:space="preserve"> </w:t>
      </w:r>
      <w:r w:rsidR="00EA4143">
        <w:rPr>
          <w:smallCaps/>
          <w:color w:val="000000"/>
        </w:rPr>
        <w:t>T</w:t>
      </w:r>
      <w:r w:rsidR="00EA4143" w:rsidRPr="00793379">
        <w:rPr>
          <w:smallCaps/>
          <w:color w:val="000000"/>
        </w:rPr>
        <w:t>itulaire</w:t>
      </w:r>
      <w:r w:rsidR="00EA4143">
        <w:rPr>
          <w:color w:val="000000"/>
        </w:rPr>
        <w:t xml:space="preserve"> et le </w:t>
      </w:r>
      <w:r w:rsidR="00EA4143" w:rsidRPr="00EA4143">
        <w:rPr>
          <w:smallCaps/>
          <w:color w:val="000000"/>
        </w:rPr>
        <w:t>Lycé</w:t>
      </w:r>
      <w:r w:rsidRPr="00EA4143">
        <w:rPr>
          <w:smallCaps/>
          <w:color w:val="000000"/>
        </w:rPr>
        <w:t>e</w:t>
      </w:r>
      <w:r>
        <w:rPr>
          <w:color w:val="000000"/>
        </w:rPr>
        <w:t xml:space="preserve"> représenté ou assisté par un organisme de son choix.</w:t>
      </w:r>
    </w:p>
    <w:p w14:paraId="330446AA" w14:textId="77777777" w:rsidR="002008D9" w:rsidRDefault="002008D9" w:rsidP="002008D9">
      <w:pPr>
        <w:jc w:val="both"/>
        <w:rPr>
          <w:color w:val="000000"/>
        </w:rPr>
      </w:pPr>
    </w:p>
    <w:p w14:paraId="4617BE00" w14:textId="77777777" w:rsidR="002008D9" w:rsidRDefault="002008D9" w:rsidP="002008D9">
      <w:pPr>
        <w:jc w:val="both"/>
        <w:rPr>
          <w:color w:val="000000"/>
        </w:rPr>
      </w:pPr>
    </w:p>
    <w:p w14:paraId="17E0E277" w14:textId="77777777" w:rsidR="002008D9" w:rsidRDefault="002008D9" w:rsidP="002008D9">
      <w:pPr>
        <w:pStyle w:val="Titre2"/>
        <w:numPr>
          <w:ilvl w:val="1"/>
          <w:numId w:val="1"/>
        </w:numPr>
        <w:ind w:left="851" w:hanging="850"/>
      </w:pPr>
      <w:bookmarkStart w:id="37" w:name="_Toc47241929"/>
      <w:bookmarkStart w:id="38" w:name="_Toc163287777"/>
      <w:bookmarkStart w:id="39" w:name="_Toc298949448"/>
      <w:bookmarkStart w:id="40" w:name="_Toc451503747"/>
      <w:r>
        <w:t>Organisation des interventions</w:t>
      </w:r>
      <w:bookmarkEnd w:id="37"/>
      <w:bookmarkEnd w:id="38"/>
      <w:bookmarkEnd w:id="39"/>
      <w:bookmarkEnd w:id="40"/>
    </w:p>
    <w:p w14:paraId="295CA841" w14:textId="77777777" w:rsidR="002008D9" w:rsidRDefault="002008D9" w:rsidP="002008D9">
      <w:pPr>
        <w:jc w:val="both"/>
        <w:rPr>
          <w:color w:val="000000"/>
        </w:rPr>
      </w:pPr>
    </w:p>
    <w:p w14:paraId="62AF81DB" w14:textId="77777777" w:rsidR="002008D9" w:rsidRDefault="002008D9" w:rsidP="002008D9">
      <w:pPr>
        <w:jc w:val="both"/>
        <w:rPr>
          <w:color w:val="000000"/>
        </w:rPr>
      </w:pPr>
      <w:r>
        <w:rPr>
          <w:color w:val="000000"/>
        </w:rPr>
        <w:t>Les prestations doivent être exécutées dans les conditions fixées dans le C.C.T.P. au cours d’interventions planifiées et de visites exceptionnelles.</w:t>
      </w:r>
    </w:p>
    <w:p w14:paraId="021589E6" w14:textId="77777777" w:rsidR="002008D9" w:rsidRDefault="002008D9" w:rsidP="002008D9">
      <w:pPr>
        <w:jc w:val="both"/>
        <w:rPr>
          <w:color w:val="000000"/>
        </w:rPr>
      </w:pPr>
    </w:p>
    <w:p w14:paraId="0F580025" w14:textId="77777777" w:rsidR="002008D9" w:rsidRDefault="002008D9" w:rsidP="002008D9">
      <w:pPr>
        <w:jc w:val="both"/>
        <w:rPr>
          <w:color w:val="000000"/>
        </w:rPr>
      </w:pPr>
      <w:r>
        <w:rPr>
          <w:color w:val="000000"/>
        </w:rPr>
        <w:t>Dans tous les cas :</w:t>
      </w:r>
    </w:p>
    <w:p w14:paraId="3E0A38C7" w14:textId="77777777" w:rsidR="002008D9" w:rsidRDefault="002008D9" w:rsidP="002008D9">
      <w:pPr>
        <w:ind w:left="426" w:hanging="426"/>
        <w:jc w:val="both"/>
      </w:pPr>
      <w:r>
        <w:rPr>
          <w:color w:val="000000"/>
        </w:rPr>
        <w:t>-</w:t>
      </w:r>
      <w:r>
        <w:rPr>
          <w:color w:val="000000"/>
        </w:rPr>
        <w:tab/>
      </w:r>
      <w:r w:rsidR="00EA4143">
        <w:t>le</w:t>
      </w:r>
      <w:r>
        <w:t xml:space="preserve"> </w:t>
      </w:r>
      <w:r w:rsidR="00EA4143">
        <w:rPr>
          <w:smallCaps/>
          <w:color w:val="000000"/>
        </w:rPr>
        <w:t>T</w:t>
      </w:r>
      <w:r w:rsidR="00EA4143" w:rsidRPr="00793379">
        <w:rPr>
          <w:smallCaps/>
          <w:color w:val="000000"/>
        </w:rPr>
        <w:t>itulaire</w:t>
      </w:r>
      <w:r w:rsidR="00EA4143">
        <w:t xml:space="preserve"> </w:t>
      </w:r>
      <w:r>
        <w:t>prend toutes les précautions nécessaires pour assurer la sécurité du personnel, des occupants, des locaux et du maté</w:t>
      </w:r>
      <w:r w:rsidR="00106855">
        <w:t xml:space="preserve">riel du </w:t>
      </w:r>
      <w:r w:rsidR="00106855" w:rsidRPr="00106855">
        <w:rPr>
          <w:smallCaps/>
        </w:rPr>
        <w:t>Lycée</w:t>
      </w:r>
      <w:r>
        <w:t xml:space="preserve"> ;</w:t>
      </w:r>
    </w:p>
    <w:p w14:paraId="2930F0A7" w14:textId="77777777" w:rsidR="002008D9" w:rsidRDefault="002008D9" w:rsidP="002008D9">
      <w:pPr>
        <w:ind w:left="426" w:hanging="426"/>
        <w:jc w:val="both"/>
        <w:rPr>
          <w:color w:val="000000"/>
        </w:rPr>
      </w:pPr>
      <w:r>
        <w:rPr>
          <w:color w:val="000000"/>
        </w:rPr>
        <w:t>-</w:t>
      </w:r>
      <w:r>
        <w:rPr>
          <w:color w:val="000000"/>
        </w:rPr>
        <w:tab/>
        <w:t>les prestations sont exécutées en</w:t>
      </w:r>
      <w:r w:rsidR="00106855">
        <w:rPr>
          <w:color w:val="000000"/>
        </w:rPr>
        <w:t xml:space="preserve"> accord avec le </w:t>
      </w:r>
      <w:r w:rsidR="00106855" w:rsidRPr="00106855">
        <w:rPr>
          <w:smallCaps/>
          <w:color w:val="000000"/>
        </w:rPr>
        <w:t>Lycée</w:t>
      </w:r>
      <w:r>
        <w:rPr>
          <w:color w:val="000000"/>
        </w:rPr>
        <w:t>, de manière à ne causer aucune gêne dans la marche du service.</w:t>
      </w:r>
    </w:p>
    <w:p w14:paraId="558CFFA6" w14:textId="77777777" w:rsidR="00106855" w:rsidRDefault="00106855" w:rsidP="002008D9">
      <w:pPr>
        <w:ind w:left="426" w:hanging="426"/>
        <w:jc w:val="both"/>
        <w:rPr>
          <w:color w:val="000000"/>
        </w:rPr>
      </w:pPr>
    </w:p>
    <w:p w14:paraId="1D385A00" w14:textId="77777777" w:rsidR="002008D9" w:rsidRDefault="002008D9" w:rsidP="002008D9">
      <w:pPr>
        <w:jc w:val="both"/>
        <w:rPr>
          <w:color w:val="000000"/>
        </w:rPr>
      </w:pPr>
    </w:p>
    <w:p w14:paraId="15E16B8C" w14:textId="77777777" w:rsidR="002008D9" w:rsidRDefault="002008D9" w:rsidP="002008D9">
      <w:pPr>
        <w:pStyle w:val="Titre2"/>
        <w:numPr>
          <w:ilvl w:val="1"/>
          <w:numId w:val="1"/>
        </w:numPr>
        <w:ind w:left="851" w:hanging="850"/>
      </w:pPr>
      <w:bookmarkStart w:id="41" w:name="_Toc10907443"/>
      <w:bookmarkStart w:id="42" w:name="_Toc298949449"/>
      <w:bookmarkStart w:id="43" w:name="_Toc451503748"/>
      <w:r>
        <w:t>Remise du matériel et des équipements en fin de marché</w:t>
      </w:r>
      <w:bookmarkEnd w:id="41"/>
      <w:bookmarkEnd w:id="42"/>
      <w:bookmarkEnd w:id="43"/>
    </w:p>
    <w:p w14:paraId="03E7A085" w14:textId="77777777" w:rsidR="002008D9" w:rsidRDefault="002008D9" w:rsidP="002008D9">
      <w:pPr>
        <w:jc w:val="both"/>
        <w:rPr>
          <w:color w:val="000000"/>
        </w:rPr>
      </w:pPr>
    </w:p>
    <w:p w14:paraId="6805CCCE" w14:textId="77777777" w:rsidR="002008D9" w:rsidRDefault="002008D9" w:rsidP="002008D9">
      <w:pPr>
        <w:jc w:val="both"/>
        <w:rPr>
          <w:color w:val="000000"/>
        </w:rPr>
      </w:pPr>
      <w:r>
        <w:rPr>
          <w:color w:val="000000"/>
        </w:rPr>
        <w:t>L</w:t>
      </w:r>
      <w:r w:rsidR="00106855">
        <w:rPr>
          <w:color w:val="000000"/>
        </w:rPr>
        <w:t>e</w:t>
      </w:r>
      <w:r w:rsidR="00106855" w:rsidRPr="00106855">
        <w:rPr>
          <w:smallCaps/>
          <w:color w:val="000000"/>
        </w:rPr>
        <w:t xml:space="preserve"> </w:t>
      </w:r>
      <w:r w:rsidR="00106855">
        <w:rPr>
          <w:smallCaps/>
          <w:color w:val="000000"/>
        </w:rPr>
        <w:t>T</w:t>
      </w:r>
      <w:r w:rsidR="00106855" w:rsidRPr="00793379">
        <w:rPr>
          <w:smallCaps/>
          <w:color w:val="000000"/>
        </w:rPr>
        <w:t>itulaire</w:t>
      </w:r>
      <w:r>
        <w:rPr>
          <w:color w:val="000000"/>
        </w:rPr>
        <w:t xml:space="preserve"> s’engage à laisser, en fin d’exécution du marché, les matériels ou équipements en état normal d’entretien et de fonctionnement.</w:t>
      </w:r>
    </w:p>
    <w:p w14:paraId="418EE768" w14:textId="77777777" w:rsidR="002008D9" w:rsidRDefault="002008D9" w:rsidP="002008D9">
      <w:pPr>
        <w:jc w:val="both"/>
        <w:rPr>
          <w:color w:val="000000"/>
        </w:rPr>
      </w:pPr>
      <w:r>
        <w:rPr>
          <w:color w:val="000000"/>
        </w:rPr>
        <w:t>Ceci implique que l</w:t>
      </w:r>
      <w:r w:rsidR="00106855">
        <w:rPr>
          <w:color w:val="000000"/>
        </w:rPr>
        <w:t>e</w:t>
      </w:r>
      <w:r>
        <w:rPr>
          <w:color w:val="000000"/>
        </w:rPr>
        <w:t xml:space="preserve"> </w:t>
      </w:r>
      <w:r w:rsidR="00106855">
        <w:rPr>
          <w:smallCaps/>
          <w:color w:val="000000"/>
        </w:rPr>
        <w:t>T</w:t>
      </w:r>
      <w:r w:rsidR="00106855" w:rsidRPr="00793379">
        <w:rPr>
          <w:smallCaps/>
          <w:color w:val="000000"/>
        </w:rPr>
        <w:t>itulaire</w:t>
      </w:r>
      <w:r w:rsidR="00106855">
        <w:rPr>
          <w:color w:val="000000"/>
        </w:rPr>
        <w:t xml:space="preserve"> rend au </w:t>
      </w:r>
      <w:r w:rsidR="00106855" w:rsidRPr="00106855">
        <w:rPr>
          <w:smallCaps/>
          <w:color w:val="000000"/>
        </w:rPr>
        <w:t>Lycé</w:t>
      </w:r>
      <w:r w:rsidRPr="00106855">
        <w:rPr>
          <w:smallCaps/>
          <w:color w:val="000000"/>
        </w:rPr>
        <w:t>e</w:t>
      </w:r>
      <w:r>
        <w:rPr>
          <w:color w:val="000000"/>
        </w:rPr>
        <w:t xml:space="preserve"> des installations dans un état tel qu’elles soient en mesure de fonctionner sans incident grave durant une année.</w:t>
      </w:r>
    </w:p>
    <w:p w14:paraId="22506231" w14:textId="77777777" w:rsidR="002008D9" w:rsidRDefault="002008D9" w:rsidP="002008D9">
      <w:pPr>
        <w:jc w:val="both"/>
        <w:rPr>
          <w:color w:val="000000"/>
        </w:rPr>
      </w:pPr>
    </w:p>
    <w:p w14:paraId="00D3AA60" w14:textId="77777777" w:rsidR="002008D9" w:rsidRDefault="002008D9" w:rsidP="002008D9">
      <w:pPr>
        <w:pStyle w:val="Corpsdetexte2"/>
      </w:pPr>
      <w:r>
        <w:t>Afin de vérifier le respect de cet engagement, une visite contradictoire sera effectuée avant la clôture du marché</w:t>
      </w:r>
      <w:r w:rsidR="00320F1B">
        <w:t xml:space="preserve">, en présence du </w:t>
      </w:r>
      <w:r w:rsidR="00320F1B" w:rsidRPr="00320F1B">
        <w:rPr>
          <w:smallCaps/>
        </w:rPr>
        <w:t>Lycé</w:t>
      </w:r>
      <w:r w:rsidRPr="00320F1B">
        <w:rPr>
          <w:smallCaps/>
        </w:rPr>
        <w:t>e</w:t>
      </w:r>
      <w:r>
        <w:t xml:space="preserve"> ou de son représentant, du prestataire en fin de contrat et du futur prestataire (en cas de changement de prestataire au terme du contrat).</w:t>
      </w:r>
    </w:p>
    <w:p w14:paraId="533BDDAB" w14:textId="77777777" w:rsidR="002008D9" w:rsidRDefault="002008D9" w:rsidP="002008D9">
      <w:pPr>
        <w:pStyle w:val="Corpsdetexte2"/>
      </w:pPr>
      <w:r>
        <w:t>Un procès-verbal contradictoire de l’état des lieux et des installations ou équipements est établi à l’échéance du marché.</w:t>
      </w:r>
    </w:p>
    <w:p w14:paraId="3AB3DD30" w14:textId="77777777" w:rsidR="002008D9" w:rsidRDefault="002008D9" w:rsidP="002008D9">
      <w:pPr>
        <w:jc w:val="both"/>
        <w:rPr>
          <w:color w:val="000000"/>
        </w:rPr>
      </w:pPr>
    </w:p>
    <w:p w14:paraId="2139473E" w14:textId="77777777" w:rsidR="002008D9" w:rsidRDefault="00320F1B" w:rsidP="002008D9">
      <w:pPr>
        <w:pStyle w:val="Titre2"/>
        <w:numPr>
          <w:ilvl w:val="1"/>
          <w:numId w:val="1"/>
        </w:numPr>
        <w:ind w:left="851" w:hanging="850"/>
      </w:pPr>
      <w:bookmarkStart w:id="44" w:name="_Toc10907444"/>
      <w:bookmarkStart w:id="45" w:name="_Toc298949450"/>
      <w:r>
        <w:br w:type="page"/>
      </w:r>
      <w:bookmarkStart w:id="46" w:name="_Toc451503749"/>
      <w:r w:rsidR="002008D9">
        <w:lastRenderedPageBreak/>
        <w:t>Documentation</w:t>
      </w:r>
      <w:bookmarkEnd w:id="44"/>
      <w:bookmarkEnd w:id="45"/>
      <w:bookmarkEnd w:id="46"/>
    </w:p>
    <w:p w14:paraId="2D6ECFF8" w14:textId="77777777" w:rsidR="002008D9" w:rsidRDefault="002008D9" w:rsidP="002008D9">
      <w:pPr>
        <w:jc w:val="both"/>
        <w:rPr>
          <w:color w:val="000000"/>
        </w:rPr>
      </w:pPr>
    </w:p>
    <w:p w14:paraId="0F2D2AA6" w14:textId="77777777" w:rsidR="002008D9" w:rsidRDefault="002008D9" w:rsidP="002008D9">
      <w:pPr>
        <w:pStyle w:val="Corpsdetexte2"/>
      </w:pPr>
      <w:r>
        <w:t xml:space="preserve">Les documents techniques existants sont mis à disposition du </w:t>
      </w:r>
      <w:r>
        <w:rPr>
          <w:smallCaps/>
        </w:rPr>
        <w:t>T</w:t>
      </w:r>
      <w:r w:rsidRPr="0063464B">
        <w:rPr>
          <w:smallCaps/>
        </w:rPr>
        <w:t>itulaire</w:t>
      </w:r>
      <w:r>
        <w:t xml:space="preserve"> à la prise en charge des installations. Leur reproduction est à la charge du </w:t>
      </w:r>
      <w:r>
        <w:rPr>
          <w:smallCaps/>
        </w:rPr>
        <w:t>T</w:t>
      </w:r>
      <w:r w:rsidRPr="0063464B">
        <w:rPr>
          <w:smallCaps/>
        </w:rPr>
        <w:t>itulaire</w:t>
      </w:r>
      <w:r>
        <w:t>.</w:t>
      </w:r>
    </w:p>
    <w:p w14:paraId="52C9D5B4" w14:textId="77777777" w:rsidR="002008D9" w:rsidRDefault="002008D9" w:rsidP="002008D9">
      <w:pPr>
        <w:pStyle w:val="Corpsdetexte2"/>
      </w:pPr>
      <w:r>
        <w:t xml:space="preserve">Cette documentation reste la propriété du </w:t>
      </w:r>
      <w:r w:rsidR="00320F1B" w:rsidRPr="00320F1B">
        <w:rPr>
          <w:smallCaps/>
        </w:rPr>
        <w:t>Lycée</w:t>
      </w:r>
      <w:r w:rsidR="00320F1B">
        <w:t xml:space="preserve"> </w:t>
      </w:r>
      <w:r>
        <w:t xml:space="preserve">et n’est utilisée par le </w:t>
      </w:r>
      <w:r>
        <w:rPr>
          <w:smallCaps/>
        </w:rPr>
        <w:t>T</w:t>
      </w:r>
      <w:r w:rsidRPr="0063464B">
        <w:rPr>
          <w:smallCaps/>
        </w:rPr>
        <w:t>itulaire</w:t>
      </w:r>
      <w:r>
        <w:t xml:space="preserve"> qu’à seule fin d’exécution du présent marché. Elle est mise à jour par ses soins en cas de modification des appareils ou équipements consécutive à ses interventions.</w:t>
      </w:r>
    </w:p>
    <w:p w14:paraId="24184B76" w14:textId="77777777" w:rsidR="002008D9" w:rsidRDefault="002008D9" w:rsidP="002008D9">
      <w:pPr>
        <w:jc w:val="both"/>
        <w:rPr>
          <w:color w:val="000000"/>
        </w:rPr>
      </w:pPr>
    </w:p>
    <w:p w14:paraId="5313A503" w14:textId="77777777" w:rsidR="002008D9" w:rsidRDefault="002008D9" w:rsidP="002008D9">
      <w:pPr>
        <w:pStyle w:val="Corpsdetexte2"/>
      </w:pPr>
      <w:r>
        <w:t>En fin de contrat, ces documents éventuellement mis à jour, ainsi que les livrets de chaufferie et autres documents de maintenan</w:t>
      </w:r>
      <w:r w:rsidR="00320F1B">
        <w:t>ce seront remis par le</w:t>
      </w:r>
      <w:r w:rsidR="00320F1B" w:rsidRPr="00320F1B">
        <w:rPr>
          <w:smallCaps/>
        </w:rPr>
        <w:t xml:space="preserve"> </w:t>
      </w:r>
      <w:r w:rsidR="00320F1B">
        <w:rPr>
          <w:smallCaps/>
        </w:rPr>
        <w:t>T</w:t>
      </w:r>
      <w:r w:rsidR="00320F1B" w:rsidRPr="00793379">
        <w:rPr>
          <w:smallCaps/>
        </w:rPr>
        <w:t>itulaire</w:t>
      </w:r>
      <w:r w:rsidR="00320F1B">
        <w:t xml:space="preserve"> sortant au </w:t>
      </w:r>
      <w:r w:rsidR="00320F1B">
        <w:rPr>
          <w:smallCaps/>
        </w:rPr>
        <w:t>T</w:t>
      </w:r>
      <w:r w:rsidR="00320F1B" w:rsidRPr="00793379">
        <w:rPr>
          <w:smallCaps/>
        </w:rPr>
        <w:t>itulaire</w:t>
      </w:r>
      <w:r>
        <w:t xml:space="preserve"> entrant.</w:t>
      </w:r>
    </w:p>
    <w:p w14:paraId="33AE584E" w14:textId="77777777" w:rsidR="002008D9" w:rsidRDefault="002008D9" w:rsidP="002008D9">
      <w:pPr>
        <w:jc w:val="both"/>
        <w:rPr>
          <w:color w:val="000000"/>
        </w:rPr>
      </w:pPr>
    </w:p>
    <w:p w14:paraId="427E779C" w14:textId="77777777" w:rsidR="002008D9" w:rsidRDefault="002008D9" w:rsidP="002008D9">
      <w:pPr>
        <w:jc w:val="both"/>
        <w:rPr>
          <w:color w:val="000000"/>
        </w:rPr>
      </w:pPr>
      <w:r>
        <w:rPr>
          <w:color w:val="000000"/>
        </w:rPr>
        <w:t>Les rapports de visites réglementaires élaborés par les organismes de contrôle m</w:t>
      </w:r>
      <w:r w:rsidR="00320F1B">
        <w:rPr>
          <w:color w:val="000000"/>
        </w:rPr>
        <w:t xml:space="preserve">issionnés par le </w:t>
      </w:r>
      <w:r w:rsidR="00320F1B" w:rsidRPr="00320F1B">
        <w:rPr>
          <w:smallCaps/>
          <w:color w:val="000000"/>
        </w:rPr>
        <w:t>Lycé</w:t>
      </w:r>
      <w:r w:rsidRPr="00320F1B">
        <w:rPr>
          <w:smallCaps/>
          <w:color w:val="000000"/>
        </w:rPr>
        <w:t>e</w:t>
      </w:r>
      <w:r>
        <w:rPr>
          <w:color w:val="000000"/>
        </w:rPr>
        <w:t xml:space="preserve"> seront également transmis </w:t>
      </w:r>
      <w:r w:rsidR="00320F1B">
        <w:rPr>
          <w:color w:val="000000"/>
        </w:rPr>
        <w:t>au</w:t>
      </w:r>
      <w:r w:rsidR="00320F1B" w:rsidRPr="00320F1B">
        <w:rPr>
          <w:smallCaps/>
          <w:color w:val="000000"/>
        </w:rPr>
        <w:t xml:space="preserve"> </w:t>
      </w:r>
      <w:r w:rsidR="00320F1B">
        <w:rPr>
          <w:smallCaps/>
          <w:color w:val="000000"/>
        </w:rPr>
        <w:t>T</w:t>
      </w:r>
      <w:r w:rsidR="00320F1B" w:rsidRPr="00793379">
        <w:rPr>
          <w:smallCaps/>
          <w:color w:val="000000"/>
        </w:rPr>
        <w:t>itulaire</w:t>
      </w:r>
      <w:r>
        <w:rPr>
          <w:color w:val="000000"/>
        </w:rPr>
        <w:t>, dans la mesure où ils portent sur les installations et équipements concernés par le présent marché.</w:t>
      </w:r>
    </w:p>
    <w:p w14:paraId="08BF7C42" w14:textId="77777777" w:rsidR="002008D9" w:rsidRDefault="002008D9" w:rsidP="002008D9">
      <w:pPr>
        <w:jc w:val="both"/>
        <w:rPr>
          <w:color w:val="000000"/>
        </w:rPr>
      </w:pPr>
    </w:p>
    <w:p w14:paraId="350EA8A0" w14:textId="77777777" w:rsidR="002008D9" w:rsidRDefault="002008D9" w:rsidP="002008D9">
      <w:pPr>
        <w:jc w:val="both"/>
        <w:rPr>
          <w:color w:val="000000"/>
        </w:rPr>
      </w:pPr>
    </w:p>
    <w:p w14:paraId="0E67C1E4" w14:textId="77777777" w:rsidR="002008D9" w:rsidRDefault="002008D9" w:rsidP="002008D9">
      <w:pPr>
        <w:pStyle w:val="Titre2"/>
        <w:numPr>
          <w:ilvl w:val="1"/>
          <w:numId w:val="1"/>
        </w:numPr>
        <w:ind w:left="851" w:hanging="850"/>
      </w:pPr>
      <w:bookmarkStart w:id="47" w:name="_Toc529954116"/>
      <w:bookmarkStart w:id="48" w:name="_Toc531143789"/>
      <w:bookmarkStart w:id="49" w:name="_Toc7870516"/>
      <w:bookmarkStart w:id="50" w:name="_Toc10907445"/>
      <w:bookmarkStart w:id="51" w:name="_Toc298949451"/>
      <w:bookmarkStart w:id="52" w:name="_Toc451503750"/>
      <w:r>
        <w:t>Locaux accessibles au titulaire</w:t>
      </w:r>
      <w:bookmarkEnd w:id="47"/>
      <w:bookmarkEnd w:id="48"/>
      <w:bookmarkEnd w:id="49"/>
      <w:bookmarkEnd w:id="50"/>
      <w:bookmarkEnd w:id="51"/>
      <w:bookmarkEnd w:id="52"/>
    </w:p>
    <w:p w14:paraId="3D861168" w14:textId="77777777" w:rsidR="002008D9" w:rsidRDefault="002008D9" w:rsidP="002008D9">
      <w:pPr>
        <w:jc w:val="both"/>
        <w:rPr>
          <w:color w:val="000000"/>
        </w:rPr>
      </w:pPr>
    </w:p>
    <w:p w14:paraId="5B56AADB" w14:textId="77777777" w:rsidR="002008D9" w:rsidRDefault="00320F1B" w:rsidP="002008D9">
      <w:pPr>
        <w:jc w:val="both"/>
        <w:rPr>
          <w:color w:val="000000"/>
        </w:rPr>
      </w:pPr>
      <w:r>
        <w:rPr>
          <w:color w:val="000000"/>
        </w:rPr>
        <w:t xml:space="preserve">Le </w:t>
      </w:r>
      <w:r w:rsidRPr="00320F1B">
        <w:rPr>
          <w:smallCaps/>
          <w:color w:val="000000"/>
        </w:rPr>
        <w:t>Lycé</w:t>
      </w:r>
      <w:r w:rsidR="002008D9" w:rsidRPr="00320F1B">
        <w:rPr>
          <w:smallCaps/>
          <w:color w:val="000000"/>
        </w:rPr>
        <w:t>e</w:t>
      </w:r>
      <w:r w:rsidR="002008D9">
        <w:rPr>
          <w:color w:val="000000"/>
        </w:rPr>
        <w:t xml:space="preserve"> s’oblige à mettre à la disposition exclusive et gratuite d</w:t>
      </w:r>
      <w:r>
        <w:rPr>
          <w:color w:val="000000"/>
        </w:rPr>
        <w:t>u</w:t>
      </w:r>
      <w:r w:rsidRPr="00320F1B">
        <w:rPr>
          <w:smallCaps/>
          <w:color w:val="000000"/>
        </w:rPr>
        <w:t xml:space="preserve"> </w:t>
      </w:r>
      <w:r>
        <w:rPr>
          <w:smallCaps/>
          <w:color w:val="000000"/>
        </w:rPr>
        <w:t>T</w:t>
      </w:r>
      <w:r w:rsidRPr="00793379">
        <w:rPr>
          <w:smallCaps/>
          <w:color w:val="000000"/>
        </w:rPr>
        <w:t>itulaire</w:t>
      </w:r>
      <w:r w:rsidR="002008D9">
        <w:rPr>
          <w:color w:val="000000"/>
        </w:rPr>
        <w:t>, pendant toute la durée du marché, les locaux techniques, chaufferies, soutes et sous-stations, conformes à la réglementation en vigueur, et à les maintenir clos et couverts, en bon état, conformément aux règlements de police et d’assurance.</w:t>
      </w:r>
    </w:p>
    <w:p w14:paraId="26E578DD" w14:textId="77777777" w:rsidR="002008D9" w:rsidRDefault="002008D9" w:rsidP="002008D9">
      <w:pPr>
        <w:pStyle w:val="Corpsdetexte2"/>
      </w:pPr>
      <w:r>
        <w:t xml:space="preserve">Au même titre que le </w:t>
      </w:r>
      <w:r>
        <w:rPr>
          <w:smallCaps/>
        </w:rPr>
        <w:t>T</w:t>
      </w:r>
      <w:r w:rsidRPr="0063464B">
        <w:rPr>
          <w:smallCaps/>
        </w:rPr>
        <w:t>itulaire</w:t>
      </w:r>
      <w:r w:rsidR="00320F1B">
        <w:t>, les responsables de l’établissement</w:t>
      </w:r>
      <w:r>
        <w:t xml:space="preserve"> veilleront à ce qu’aucune personne, en dehors des préposés du </w:t>
      </w:r>
      <w:r>
        <w:rPr>
          <w:smallCaps/>
        </w:rPr>
        <w:t>T</w:t>
      </w:r>
      <w:r w:rsidRPr="0063464B">
        <w:rPr>
          <w:smallCaps/>
        </w:rPr>
        <w:t>itulaire</w:t>
      </w:r>
      <w:r>
        <w:t xml:space="preserve"> et des représentan</w:t>
      </w:r>
      <w:r w:rsidR="00320F1B">
        <w:t xml:space="preserve">ts habilités du </w:t>
      </w:r>
      <w:r w:rsidR="00320F1B" w:rsidRPr="00320F1B">
        <w:rPr>
          <w:smallCaps/>
        </w:rPr>
        <w:t>Lycée</w:t>
      </w:r>
      <w:r>
        <w:t>, ne puisse avoir accès aux locaux techniques et, à fortiori, intervenir dans le fonctionnement des installations et équipements</w:t>
      </w:r>
      <w:r w:rsidR="00320F1B">
        <w:t xml:space="preserve">, sans accord du </w:t>
      </w:r>
      <w:r w:rsidR="00320F1B" w:rsidRPr="00320F1B">
        <w:rPr>
          <w:smallCaps/>
        </w:rPr>
        <w:t>Lycé</w:t>
      </w:r>
      <w:r w:rsidRPr="00320F1B">
        <w:rPr>
          <w:smallCaps/>
        </w:rPr>
        <w:t>e</w:t>
      </w:r>
      <w:r>
        <w:t xml:space="preserve"> et après en avoir informé le </w:t>
      </w:r>
      <w:r>
        <w:rPr>
          <w:smallCaps/>
        </w:rPr>
        <w:t>T</w:t>
      </w:r>
      <w:r w:rsidRPr="0063464B">
        <w:rPr>
          <w:smallCaps/>
        </w:rPr>
        <w:t>itulaire</w:t>
      </w:r>
      <w:r>
        <w:rPr>
          <w:smallCaps/>
        </w:rPr>
        <w:t>.</w:t>
      </w:r>
    </w:p>
    <w:p w14:paraId="4C5A7FF0" w14:textId="77777777" w:rsidR="002008D9" w:rsidRDefault="002008D9" w:rsidP="002008D9">
      <w:pPr>
        <w:jc w:val="both"/>
        <w:rPr>
          <w:color w:val="000000"/>
        </w:rPr>
      </w:pPr>
    </w:p>
    <w:p w14:paraId="46EB093B" w14:textId="77777777" w:rsidR="002008D9" w:rsidRDefault="002008D9" w:rsidP="002008D9">
      <w:pPr>
        <w:jc w:val="both"/>
        <w:rPr>
          <w:color w:val="000000"/>
        </w:rPr>
      </w:pPr>
      <w:r>
        <w:rPr>
          <w:color w:val="000000"/>
        </w:rPr>
        <w:t>Par ailleurs, la personne responsable du marché autorise le personnel d</w:t>
      </w:r>
      <w:r w:rsidR="00674BA4">
        <w:rPr>
          <w:color w:val="000000"/>
        </w:rPr>
        <w:t>u</w:t>
      </w:r>
      <w:r w:rsidR="00674BA4" w:rsidRPr="00674BA4">
        <w:rPr>
          <w:smallCaps/>
          <w:color w:val="000000"/>
        </w:rPr>
        <w:t xml:space="preserve"> </w:t>
      </w:r>
      <w:r w:rsidR="00674BA4">
        <w:rPr>
          <w:smallCaps/>
          <w:color w:val="000000"/>
        </w:rPr>
        <w:t>T</w:t>
      </w:r>
      <w:r w:rsidR="00674BA4" w:rsidRPr="00793379">
        <w:rPr>
          <w:smallCaps/>
          <w:color w:val="000000"/>
        </w:rPr>
        <w:t>itulaire</w:t>
      </w:r>
      <w:r>
        <w:rPr>
          <w:color w:val="000000"/>
        </w:rPr>
        <w:t>, ou de ses sous-traitants, à pénétrer dans toutes les parties des installations ou des bâtiments concernés, pour exécuter les prestations contractuelles, ou pour procéder aux vérifications qui pourraient être nécessaires.</w:t>
      </w:r>
    </w:p>
    <w:p w14:paraId="41CDFD9E" w14:textId="77777777" w:rsidR="002008D9" w:rsidRDefault="002008D9" w:rsidP="002008D9">
      <w:pPr>
        <w:pStyle w:val="Corpsdetexte2"/>
      </w:pPr>
    </w:p>
    <w:p w14:paraId="1687606E" w14:textId="77777777" w:rsidR="002008D9" w:rsidRDefault="002008D9" w:rsidP="002008D9">
      <w:pPr>
        <w:pStyle w:val="Corpsdetexte2"/>
      </w:pPr>
      <w:r>
        <w:t>De so</w:t>
      </w:r>
      <w:r w:rsidR="00674BA4">
        <w:t>n côté, le</w:t>
      </w:r>
      <w:r>
        <w:t xml:space="preserve"> </w:t>
      </w:r>
      <w:r w:rsidR="00674BA4">
        <w:rPr>
          <w:smallCaps/>
        </w:rPr>
        <w:t>T</w:t>
      </w:r>
      <w:r w:rsidR="00674BA4" w:rsidRPr="00793379">
        <w:rPr>
          <w:smallCaps/>
        </w:rPr>
        <w:t>itulaire</w:t>
      </w:r>
      <w:r w:rsidR="00674BA4">
        <w:t xml:space="preserve"> </w:t>
      </w:r>
      <w:r>
        <w:t>maintient en état de propreté les locaux dans lesquels il est amené à intervenir.</w:t>
      </w:r>
    </w:p>
    <w:p w14:paraId="628B211E" w14:textId="77777777" w:rsidR="002008D9" w:rsidRDefault="002008D9" w:rsidP="002008D9">
      <w:pPr>
        <w:pStyle w:val="Corpsdetexte2"/>
      </w:pPr>
    </w:p>
    <w:p w14:paraId="0E826ED7" w14:textId="77777777" w:rsidR="002008D9" w:rsidRDefault="002008D9" w:rsidP="002008D9">
      <w:pPr>
        <w:jc w:val="both"/>
        <w:rPr>
          <w:color w:val="000000"/>
        </w:rPr>
      </w:pPr>
    </w:p>
    <w:p w14:paraId="3CE2FA02" w14:textId="77777777" w:rsidR="002008D9" w:rsidRDefault="002008D9" w:rsidP="002008D9">
      <w:pPr>
        <w:pStyle w:val="Titre2"/>
        <w:numPr>
          <w:ilvl w:val="1"/>
          <w:numId w:val="1"/>
        </w:numPr>
        <w:ind w:left="851" w:hanging="850"/>
      </w:pPr>
      <w:bookmarkStart w:id="53" w:name="_Toc10907446"/>
      <w:bookmarkStart w:id="54" w:name="_Toc298949452"/>
      <w:bookmarkStart w:id="55" w:name="_Toc451503751"/>
      <w:r>
        <w:t>Fluides et énergies fournis au titulaire</w:t>
      </w:r>
      <w:bookmarkEnd w:id="53"/>
      <w:bookmarkEnd w:id="54"/>
      <w:bookmarkEnd w:id="55"/>
    </w:p>
    <w:p w14:paraId="6A9DF8A3" w14:textId="77777777" w:rsidR="002008D9" w:rsidRDefault="002008D9" w:rsidP="002008D9">
      <w:pPr>
        <w:jc w:val="both"/>
        <w:rPr>
          <w:color w:val="000000"/>
        </w:rPr>
      </w:pPr>
    </w:p>
    <w:p w14:paraId="49588438" w14:textId="77777777" w:rsidR="005F1B24" w:rsidRDefault="005F1B24" w:rsidP="005F1B24">
      <w:pPr>
        <w:pStyle w:val="Corpsdetexte2"/>
      </w:pPr>
      <w:r>
        <w:t xml:space="preserve">Le </w:t>
      </w:r>
      <w:r w:rsidRPr="005F1B24">
        <w:rPr>
          <w:smallCaps/>
        </w:rPr>
        <w:t>Lycée</w:t>
      </w:r>
      <w:r>
        <w:t xml:space="preserve"> met à disposition du</w:t>
      </w:r>
      <w:r w:rsidRPr="005F1B24">
        <w:rPr>
          <w:smallCaps/>
        </w:rPr>
        <w:t xml:space="preserve"> </w:t>
      </w:r>
      <w:r>
        <w:rPr>
          <w:smallCaps/>
        </w:rPr>
        <w:t>T</w:t>
      </w:r>
      <w:r w:rsidRPr="0063464B">
        <w:rPr>
          <w:smallCaps/>
        </w:rPr>
        <w:t>itulaire</w:t>
      </w:r>
      <w:r>
        <w:t> :</w:t>
      </w:r>
    </w:p>
    <w:p w14:paraId="63D52D9C" w14:textId="77777777" w:rsidR="005F1B24" w:rsidRPr="005F1B24" w:rsidRDefault="005F1B24" w:rsidP="005F1B24">
      <w:pPr>
        <w:tabs>
          <w:tab w:val="left" w:pos="851"/>
          <w:tab w:val="left" w:pos="3969"/>
          <w:tab w:val="right" w:pos="7371"/>
          <w:tab w:val="left" w:pos="7513"/>
        </w:tabs>
        <w:ind w:left="1134" w:hanging="1134"/>
        <w:jc w:val="both"/>
        <w:rPr>
          <w:color w:val="000000"/>
        </w:rPr>
      </w:pPr>
      <w:r w:rsidRPr="005F1B24">
        <w:rPr>
          <w:color w:val="000000"/>
        </w:rPr>
        <w:tab/>
        <w:t>•</w:t>
      </w:r>
      <w:r w:rsidRPr="005F1B24">
        <w:rPr>
          <w:color w:val="000000"/>
        </w:rPr>
        <w:tab/>
        <w:t>l’eau froide nécessaire au fonctionnement des installations, aux prestations de maintenance et au nettoyage des locaux techniques,</w:t>
      </w:r>
    </w:p>
    <w:p w14:paraId="0443AEA4" w14:textId="77777777" w:rsidR="005F1B24" w:rsidRPr="005F1B24" w:rsidRDefault="005F1B24" w:rsidP="005F1B24">
      <w:pPr>
        <w:tabs>
          <w:tab w:val="left" w:pos="851"/>
          <w:tab w:val="left" w:pos="3969"/>
          <w:tab w:val="right" w:pos="7371"/>
          <w:tab w:val="left" w:pos="7513"/>
        </w:tabs>
        <w:ind w:left="1134" w:hanging="1134"/>
        <w:jc w:val="both"/>
        <w:rPr>
          <w:color w:val="000000"/>
        </w:rPr>
      </w:pPr>
      <w:r w:rsidRPr="005F1B24">
        <w:rPr>
          <w:color w:val="000000"/>
        </w:rPr>
        <w:tab/>
        <w:t>•</w:t>
      </w:r>
      <w:r w:rsidRPr="005F1B24">
        <w:rPr>
          <w:color w:val="000000"/>
        </w:rPr>
        <w:tab/>
        <w:t>l’énergie électrique nécessaire au fonctionnement de la totalité des installations, ainsi qu’à l’exécution des travaux et opérations d’entretien,</w:t>
      </w:r>
    </w:p>
    <w:p w14:paraId="338F6B72" w14:textId="77777777" w:rsidR="005F1B24" w:rsidRPr="005F1B24" w:rsidRDefault="005F1B24" w:rsidP="005F1B24">
      <w:pPr>
        <w:tabs>
          <w:tab w:val="left" w:pos="851"/>
          <w:tab w:val="left" w:pos="3969"/>
          <w:tab w:val="right" w:pos="7371"/>
          <w:tab w:val="left" w:pos="7513"/>
        </w:tabs>
        <w:ind w:left="1134" w:hanging="1134"/>
        <w:jc w:val="both"/>
        <w:rPr>
          <w:color w:val="000000"/>
        </w:rPr>
      </w:pPr>
      <w:r>
        <w:rPr>
          <w:color w:val="000000"/>
        </w:rPr>
        <w:tab/>
        <w:t>•</w:t>
      </w:r>
      <w:r>
        <w:rPr>
          <w:color w:val="000000"/>
        </w:rPr>
        <w:tab/>
        <w:t>les combustibles consommés par les chaufferies.</w:t>
      </w:r>
    </w:p>
    <w:p w14:paraId="2019D227" w14:textId="77777777" w:rsidR="002008D9" w:rsidRDefault="002008D9" w:rsidP="00674BA4">
      <w:pPr>
        <w:pStyle w:val="Titre2"/>
        <w:numPr>
          <w:ilvl w:val="0"/>
          <w:numId w:val="0"/>
        </w:numPr>
        <w:rPr>
          <w:color w:val="000000"/>
        </w:rPr>
      </w:pPr>
    </w:p>
    <w:p w14:paraId="199FDE90" w14:textId="77777777" w:rsidR="002008D9" w:rsidRDefault="002008D9" w:rsidP="002008D9">
      <w:pPr>
        <w:pStyle w:val="Titre2"/>
        <w:numPr>
          <w:ilvl w:val="1"/>
          <w:numId w:val="1"/>
        </w:numPr>
        <w:ind w:left="851" w:hanging="850"/>
      </w:pPr>
      <w:bookmarkStart w:id="56" w:name="_Toc47241935"/>
      <w:bookmarkStart w:id="57" w:name="_Toc126660945"/>
      <w:bookmarkStart w:id="58" w:name="_Toc10907448"/>
      <w:r>
        <w:br w:type="page"/>
      </w:r>
      <w:bookmarkStart w:id="59" w:name="_Toc298949454"/>
      <w:bookmarkStart w:id="60" w:name="_Toc451503752"/>
      <w:r>
        <w:lastRenderedPageBreak/>
        <w:t>Garanties</w:t>
      </w:r>
      <w:bookmarkEnd w:id="56"/>
      <w:bookmarkEnd w:id="57"/>
      <w:bookmarkEnd w:id="59"/>
      <w:bookmarkEnd w:id="60"/>
    </w:p>
    <w:p w14:paraId="2529FD3A" w14:textId="77777777" w:rsidR="002008D9" w:rsidRDefault="002008D9" w:rsidP="002008D9">
      <w:pPr>
        <w:jc w:val="both"/>
        <w:rPr>
          <w:color w:val="000000"/>
        </w:rPr>
      </w:pPr>
    </w:p>
    <w:p w14:paraId="56E4556A" w14:textId="77777777" w:rsidR="002008D9" w:rsidRDefault="002008D9" w:rsidP="002008D9">
      <w:pPr>
        <w:jc w:val="both"/>
        <w:rPr>
          <w:color w:val="000000"/>
        </w:rPr>
      </w:pPr>
      <w:r>
        <w:rPr>
          <w:color w:val="000000"/>
        </w:rPr>
        <w:t>Tout matériel fourni par l</w:t>
      </w:r>
      <w:r w:rsidR="00674BA4">
        <w:rPr>
          <w:color w:val="000000"/>
        </w:rPr>
        <w:t>e</w:t>
      </w:r>
      <w:r w:rsidR="00674BA4" w:rsidRPr="00674BA4">
        <w:rPr>
          <w:smallCaps/>
          <w:color w:val="000000"/>
        </w:rPr>
        <w:t xml:space="preserve"> </w:t>
      </w:r>
      <w:r w:rsidR="00674BA4">
        <w:rPr>
          <w:smallCaps/>
          <w:color w:val="000000"/>
        </w:rPr>
        <w:t>T</w:t>
      </w:r>
      <w:r w:rsidR="00674BA4" w:rsidRPr="00793379">
        <w:rPr>
          <w:smallCaps/>
          <w:color w:val="000000"/>
        </w:rPr>
        <w:t>itulaire</w:t>
      </w:r>
      <w:r>
        <w:rPr>
          <w:color w:val="000000"/>
        </w:rPr>
        <w:t xml:space="preserve"> sera garanti deux années à compter de sa mise en service. Les documents de maintenance mentionneront la date de prise d’effet de la garantie.</w:t>
      </w:r>
    </w:p>
    <w:p w14:paraId="10AD97F5" w14:textId="77777777" w:rsidR="002008D9" w:rsidRDefault="002008D9" w:rsidP="002008D9">
      <w:pPr>
        <w:jc w:val="both"/>
        <w:rPr>
          <w:color w:val="000000"/>
        </w:rPr>
      </w:pPr>
      <w:r>
        <w:rPr>
          <w:color w:val="000000"/>
        </w:rPr>
        <w:t>Si une nouvelle défaillance affectant le même organe et ayant la même origine que la première se produit dans un délai inférieur à deux ans, il n’y aura pas de facturation pour la seconde réparation.</w:t>
      </w:r>
    </w:p>
    <w:p w14:paraId="6EAB3A50" w14:textId="77777777" w:rsidR="002008D9" w:rsidRDefault="002008D9" w:rsidP="002008D9">
      <w:pPr>
        <w:jc w:val="both"/>
        <w:rPr>
          <w:b/>
          <w:bCs/>
          <w:smallCaps/>
          <w:u w:val="single"/>
        </w:rPr>
      </w:pPr>
    </w:p>
    <w:p w14:paraId="39E904A0" w14:textId="77777777" w:rsidR="00226F2E" w:rsidRDefault="00226F2E" w:rsidP="002008D9">
      <w:pPr>
        <w:jc w:val="both"/>
        <w:rPr>
          <w:color w:val="000000"/>
        </w:rPr>
      </w:pPr>
    </w:p>
    <w:p w14:paraId="3B6347D1" w14:textId="77777777" w:rsidR="002008D9" w:rsidRDefault="002008D9" w:rsidP="002008D9">
      <w:pPr>
        <w:pStyle w:val="Titre2"/>
        <w:numPr>
          <w:ilvl w:val="1"/>
          <w:numId w:val="1"/>
        </w:numPr>
        <w:ind w:left="851" w:hanging="850"/>
      </w:pPr>
      <w:bookmarkStart w:id="61" w:name="_Toc298949457"/>
      <w:bookmarkStart w:id="62" w:name="_Toc451503753"/>
      <w:r>
        <w:t>Assurances</w:t>
      </w:r>
      <w:bookmarkEnd w:id="58"/>
      <w:bookmarkEnd w:id="61"/>
      <w:bookmarkEnd w:id="62"/>
    </w:p>
    <w:p w14:paraId="6AC6E0A9" w14:textId="77777777" w:rsidR="002008D9" w:rsidRDefault="002008D9" w:rsidP="002008D9">
      <w:pPr>
        <w:jc w:val="both"/>
        <w:rPr>
          <w:color w:val="000000"/>
        </w:rPr>
      </w:pPr>
    </w:p>
    <w:p w14:paraId="6AA59506" w14:textId="77777777" w:rsidR="002008D9" w:rsidRDefault="002008D9" w:rsidP="002008D9">
      <w:pPr>
        <w:jc w:val="both"/>
        <w:rPr>
          <w:color w:val="000000"/>
        </w:rPr>
      </w:pPr>
      <w:r>
        <w:rPr>
          <w:color w:val="000000"/>
        </w:rPr>
        <w:t>L</w:t>
      </w:r>
      <w:r w:rsidR="00226F2E">
        <w:rPr>
          <w:color w:val="000000"/>
        </w:rPr>
        <w:t>e</w:t>
      </w:r>
      <w:r>
        <w:rPr>
          <w:color w:val="000000"/>
        </w:rPr>
        <w:t xml:space="preserve"> </w:t>
      </w:r>
      <w:r w:rsidR="00226F2E">
        <w:rPr>
          <w:smallCaps/>
          <w:color w:val="000000"/>
        </w:rPr>
        <w:t>T</w:t>
      </w:r>
      <w:r w:rsidR="00226F2E" w:rsidRPr="00793379">
        <w:rPr>
          <w:smallCaps/>
          <w:color w:val="000000"/>
        </w:rPr>
        <w:t>itulaire</w:t>
      </w:r>
      <w:r w:rsidR="00226F2E">
        <w:rPr>
          <w:color w:val="000000"/>
        </w:rPr>
        <w:t xml:space="preserve"> </w:t>
      </w:r>
      <w:r>
        <w:rPr>
          <w:color w:val="000000"/>
        </w:rPr>
        <w:t>est responsable vis à vis des tiers dans le cadre de l’activité qu’il déploie en application du présent marché, et ce, en vertu des articles 1381 à 1386 du Code Civil.</w:t>
      </w:r>
    </w:p>
    <w:p w14:paraId="6D52FB17" w14:textId="77777777" w:rsidR="002008D9" w:rsidRDefault="00226F2E" w:rsidP="002008D9">
      <w:pPr>
        <w:pStyle w:val="Corpsdetexte2"/>
      </w:pPr>
      <w:r>
        <w:t>En conséquence, le</w:t>
      </w:r>
      <w:r w:rsidR="002008D9">
        <w:t xml:space="preserve"> </w:t>
      </w:r>
      <w:r>
        <w:rPr>
          <w:smallCaps/>
        </w:rPr>
        <w:t>T</w:t>
      </w:r>
      <w:r w:rsidRPr="00793379">
        <w:rPr>
          <w:smallCaps/>
        </w:rPr>
        <w:t>itulaire</w:t>
      </w:r>
      <w:r>
        <w:t xml:space="preserve"> </w:t>
      </w:r>
      <w:r w:rsidR="002008D9">
        <w:t>devra justifier d’une police d’assurance Responsabilité Civile et Décennale couvrant tous les risques dont il pourrait être tenu pour responsable dans les conditions du droit commun, notamment : accident, incendie, explosion, vol, dégât des eaux, conséquences d’un défaut.</w:t>
      </w:r>
    </w:p>
    <w:p w14:paraId="2377A17C" w14:textId="77777777" w:rsidR="002008D9" w:rsidRDefault="002008D9" w:rsidP="002008D9">
      <w:pPr>
        <w:jc w:val="both"/>
        <w:rPr>
          <w:color w:val="000000"/>
        </w:rPr>
      </w:pPr>
    </w:p>
    <w:p w14:paraId="3F7ADCE7" w14:textId="77777777" w:rsidR="002008D9" w:rsidRDefault="002008D9" w:rsidP="002008D9">
      <w:pPr>
        <w:pStyle w:val="Corpsdetexte2"/>
      </w:pPr>
      <w:r>
        <w:t>Les attestations d’assurance avec indication des montants garantis, ainsi qu’une copie des contrats d’assurance, seront transmis obl</w:t>
      </w:r>
      <w:r w:rsidR="00226F2E">
        <w:t xml:space="preserve">igatoirement au </w:t>
      </w:r>
      <w:r w:rsidR="00226F2E" w:rsidRPr="00226F2E">
        <w:rPr>
          <w:smallCaps/>
        </w:rPr>
        <w:t>Lycée</w:t>
      </w:r>
      <w:r>
        <w:t xml:space="preserve"> (dommages corporels, dommages matériels et immatériels consécutifs, dommages immatériels non consécutifs).</w:t>
      </w:r>
    </w:p>
    <w:p w14:paraId="67794F00" w14:textId="77777777" w:rsidR="002008D9" w:rsidRDefault="002008D9" w:rsidP="002008D9">
      <w:pPr>
        <w:pStyle w:val="Corpsdetexte2"/>
      </w:pPr>
      <w:r>
        <w:t>Il devra justifier de cette souscription, au plus tard dans le mois qui suit la notification du présent marché.</w:t>
      </w:r>
    </w:p>
    <w:p w14:paraId="33D89EF9" w14:textId="77777777" w:rsidR="002008D9" w:rsidRDefault="002008D9" w:rsidP="002008D9">
      <w:pPr>
        <w:pStyle w:val="Corpsdetexte2"/>
      </w:pPr>
      <w:r>
        <w:t>Il présentera ces documents à chaque date anniversaire de la signature du marché.</w:t>
      </w:r>
    </w:p>
    <w:p w14:paraId="1857867C" w14:textId="77777777" w:rsidR="002008D9" w:rsidRDefault="002008D9" w:rsidP="002008D9">
      <w:pPr>
        <w:pStyle w:val="Corpsdetexte2"/>
      </w:pPr>
    </w:p>
    <w:p w14:paraId="70CEF638" w14:textId="77777777" w:rsidR="002008D9" w:rsidRDefault="00226F2E" w:rsidP="002008D9">
      <w:pPr>
        <w:pStyle w:val="Corpsdetexte2"/>
      </w:pPr>
      <w:r>
        <w:t xml:space="preserve">Le </w:t>
      </w:r>
      <w:r w:rsidRPr="00226F2E">
        <w:rPr>
          <w:smallCaps/>
        </w:rPr>
        <w:t>Lycé</w:t>
      </w:r>
      <w:r w:rsidR="002008D9" w:rsidRPr="00226F2E">
        <w:rPr>
          <w:smallCaps/>
        </w:rPr>
        <w:t>e</w:t>
      </w:r>
      <w:r w:rsidR="002008D9">
        <w:t xml:space="preserve"> se réserve le droit d’exiger la réévaluation des plafonds de garantie s’il estime qu’ils sont insuffisants en regard du coût d’un sinistre éventuel.</w:t>
      </w:r>
    </w:p>
    <w:p w14:paraId="4EC8C4DE" w14:textId="77777777" w:rsidR="00226F2E" w:rsidRDefault="00226F2E" w:rsidP="002008D9">
      <w:pPr>
        <w:pStyle w:val="Corpsdetexte2"/>
      </w:pPr>
    </w:p>
    <w:p w14:paraId="073562AD" w14:textId="77777777" w:rsidR="002008D9" w:rsidRDefault="002008D9" w:rsidP="002008D9">
      <w:pPr>
        <w:pStyle w:val="Corpsdetexte2"/>
      </w:pPr>
    </w:p>
    <w:p w14:paraId="26173B26" w14:textId="77777777" w:rsidR="002008D9" w:rsidRDefault="002008D9" w:rsidP="002008D9">
      <w:pPr>
        <w:pStyle w:val="Titre2"/>
        <w:numPr>
          <w:ilvl w:val="1"/>
          <w:numId w:val="1"/>
        </w:numPr>
        <w:ind w:left="851" w:hanging="850"/>
      </w:pPr>
      <w:bookmarkStart w:id="63" w:name="_Toc10907449"/>
      <w:bookmarkStart w:id="64" w:name="_Toc298949458"/>
      <w:bookmarkStart w:id="65" w:name="_Toc451503754"/>
      <w:r>
        <w:t>Constatations de l’exécution des prestations</w:t>
      </w:r>
      <w:bookmarkEnd w:id="63"/>
      <w:bookmarkEnd w:id="64"/>
      <w:bookmarkEnd w:id="65"/>
    </w:p>
    <w:p w14:paraId="6444F266" w14:textId="77777777" w:rsidR="002008D9" w:rsidRDefault="002008D9" w:rsidP="002008D9">
      <w:pPr>
        <w:jc w:val="both"/>
        <w:rPr>
          <w:color w:val="000000"/>
        </w:rPr>
      </w:pPr>
    </w:p>
    <w:p w14:paraId="44142BD7" w14:textId="77777777" w:rsidR="002008D9" w:rsidRDefault="002008D9" w:rsidP="002008D9">
      <w:pPr>
        <w:pStyle w:val="Titre3"/>
        <w:numPr>
          <w:ilvl w:val="2"/>
          <w:numId w:val="1"/>
        </w:numPr>
        <w:ind w:left="851" w:hanging="850"/>
      </w:pPr>
      <w:bookmarkStart w:id="66" w:name="_Toc10907450"/>
      <w:bookmarkStart w:id="67" w:name="_Toc298949459"/>
      <w:bookmarkStart w:id="68" w:name="_Toc451503755"/>
      <w:r>
        <w:t>Opérations de vérification</w:t>
      </w:r>
      <w:bookmarkEnd w:id="66"/>
      <w:bookmarkEnd w:id="67"/>
      <w:bookmarkEnd w:id="68"/>
    </w:p>
    <w:p w14:paraId="54E2A973" w14:textId="77777777" w:rsidR="002008D9" w:rsidRDefault="002008D9" w:rsidP="002008D9">
      <w:pPr>
        <w:pStyle w:val="Titre4"/>
        <w:numPr>
          <w:ilvl w:val="3"/>
          <w:numId w:val="1"/>
        </w:numPr>
        <w:ind w:left="1134" w:hanging="1133"/>
        <w:rPr>
          <w:b/>
        </w:rPr>
      </w:pPr>
      <w:r>
        <w:rPr>
          <w:b/>
        </w:rPr>
        <w:t>Vérification</w:t>
      </w:r>
    </w:p>
    <w:p w14:paraId="168B9285" w14:textId="77777777" w:rsidR="002008D9" w:rsidRDefault="002008D9" w:rsidP="002008D9">
      <w:pPr>
        <w:jc w:val="both"/>
        <w:rPr>
          <w:color w:val="000000"/>
        </w:rPr>
      </w:pPr>
      <w:r>
        <w:rPr>
          <w:color w:val="000000"/>
        </w:rPr>
        <w:t>Les opérations de vérification ont pour but de constater la correspondance entre les prestations fournies et les spécifications du marché.</w:t>
      </w:r>
    </w:p>
    <w:p w14:paraId="0380C7D2" w14:textId="77777777" w:rsidR="002008D9" w:rsidRDefault="002008D9" w:rsidP="002008D9">
      <w:pPr>
        <w:jc w:val="both"/>
        <w:rPr>
          <w:color w:val="000000"/>
        </w:rPr>
      </w:pPr>
    </w:p>
    <w:p w14:paraId="7E7E6C0C" w14:textId="77777777" w:rsidR="002008D9" w:rsidRDefault="002008D9" w:rsidP="002008D9">
      <w:pPr>
        <w:jc w:val="both"/>
        <w:rPr>
          <w:color w:val="000000"/>
        </w:rPr>
      </w:pPr>
      <w:r>
        <w:rPr>
          <w:color w:val="000000"/>
        </w:rPr>
        <w:t>Les opérations de vérification sont</w:t>
      </w:r>
      <w:r w:rsidR="00226F2E">
        <w:rPr>
          <w:color w:val="000000"/>
        </w:rPr>
        <w:t xml:space="preserve"> assurées par le </w:t>
      </w:r>
      <w:r w:rsidR="00226F2E" w:rsidRPr="00226F2E">
        <w:rPr>
          <w:smallCaps/>
          <w:color w:val="000000"/>
        </w:rPr>
        <w:t>Lycé</w:t>
      </w:r>
      <w:r w:rsidRPr="00226F2E">
        <w:rPr>
          <w:smallCaps/>
          <w:color w:val="000000"/>
        </w:rPr>
        <w:t>e</w:t>
      </w:r>
      <w:r>
        <w:rPr>
          <w:color w:val="000000"/>
        </w:rPr>
        <w:t xml:space="preserve"> ou son représentant.</w:t>
      </w:r>
    </w:p>
    <w:p w14:paraId="5304015E" w14:textId="77777777" w:rsidR="002008D9" w:rsidRDefault="002008D9" w:rsidP="002008D9">
      <w:pPr>
        <w:jc w:val="both"/>
        <w:rPr>
          <w:color w:val="000000"/>
        </w:rPr>
      </w:pPr>
      <w:r>
        <w:rPr>
          <w:color w:val="000000"/>
        </w:rPr>
        <w:t>Elles sont effectuées à l’occasion des interventions d</w:t>
      </w:r>
      <w:r w:rsidR="00226F2E">
        <w:rPr>
          <w:color w:val="000000"/>
        </w:rPr>
        <w:t>u</w:t>
      </w:r>
      <w:r>
        <w:rPr>
          <w:color w:val="000000"/>
        </w:rPr>
        <w:t xml:space="preserve"> </w:t>
      </w:r>
      <w:r w:rsidR="00226F2E">
        <w:rPr>
          <w:smallCaps/>
          <w:color w:val="000000"/>
        </w:rPr>
        <w:t>T</w:t>
      </w:r>
      <w:r w:rsidR="00226F2E" w:rsidRPr="00793379">
        <w:rPr>
          <w:smallCaps/>
          <w:color w:val="000000"/>
        </w:rPr>
        <w:t>itulaire</w:t>
      </w:r>
      <w:r w:rsidR="00226F2E">
        <w:rPr>
          <w:color w:val="000000"/>
        </w:rPr>
        <w:t xml:space="preserve"> </w:t>
      </w:r>
      <w:r>
        <w:rPr>
          <w:color w:val="000000"/>
        </w:rPr>
        <w:t>ou indépendamment de celles-ci et portent essentiellement sur la quantité et la qualité des prestations exécutées, sur le respect de la réglementation et des performances.</w:t>
      </w:r>
    </w:p>
    <w:p w14:paraId="5BB55A79" w14:textId="77777777" w:rsidR="002008D9" w:rsidRDefault="002008D9" w:rsidP="002008D9">
      <w:pPr>
        <w:jc w:val="both"/>
        <w:rPr>
          <w:color w:val="000000"/>
        </w:rPr>
      </w:pPr>
      <w:r>
        <w:rPr>
          <w:color w:val="000000"/>
        </w:rPr>
        <w:t>L</w:t>
      </w:r>
      <w:r w:rsidR="00226F2E">
        <w:rPr>
          <w:color w:val="000000"/>
        </w:rPr>
        <w:t>e</w:t>
      </w:r>
      <w:r>
        <w:rPr>
          <w:color w:val="000000"/>
        </w:rPr>
        <w:t xml:space="preserve"> </w:t>
      </w:r>
      <w:r w:rsidR="00226F2E">
        <w:rPr>
          <w:smallCaps/>
          <w:color w:val="000000"/>
        </w:rPr>
        <w:t>T</w:t>
      </w:r>
      <w:r w:rsidR="00226F2E" w:rsidRPr="00793379">
        <w:rPr>
          <w:smallCaps/>
          <w:color w:val="000000"/>
        </w:rPr>
        <w:t>itulaire</w:t>
      </w:r>
      <w:r w:rsidR="00226F2E">
        <w:rPr>
          <w:color w:val="000000"/>
        </w:rPr>
        <w:t xml:space="preserve"> </w:t>
      </w:r>
      <w:r>
        <w:rPr>
          <w:color w:val="000000"/>
        </w:rPr>
        <w:t>ou son représentant est présent lors des opérations de vérification.</w:t>
      </w:r>
    </w:p>
    <w:p w14:paraId="575CC04D" w14:textId="77777777" w:rsidR="002008D9" w:rsidRDefault="002008D9" w:rsidP="002008D9">
      <w:pPr>
        <w:jc w:val="both"/>
        <w:rPr>
          <w:color w:val="000000"/>
        </w:rPr>
      </w:pPr>
    </w:p>
    <w:p w14:paraId="1C4A3CD7" w14:textId="77777777" w:rsidR="002008D9" w:rsidRDefault="002008D9" w:rsidP="002008D9">
      <w:pPr>
        <w:jc w:val="both"/>
        <w:rPr>
          <w:color w:val="000000"/>
        </w:rPr>
      </w:pPr>
      <w:r>
        <w:rPr>
          <w:color w:val="000000"/>
        </w:rPr>
        <w:t>Si une de ces vérifications révèle une anomalie sur une installation altérant la sécurité des personnes, il peut être procédé à l’arrêt de la partie de l’installation concernée.</w:t>
      </w:r>
    </w:p>
    <w:p w14:paraId="670CC90A" w14:textId="77777777" w:rsidR="002008D9" w:rsidRDefault="002008D9" w:rsidP="002008D9">
      <w:pPr>
        <w:jc w:val="both"/>
        <w:rPr>
          <w:color w:val="000000"/>
        </w:rPr>
      </w:pPr>
      <w:r>
        <w:rPr>
          <w:color w:val="000000"/>
        </w:rPr>
        <w:t>Dans le cas où ces immobilisations sont la conséquence d’une défaillance d</w:t>
      </w:r>
      <w:r w:rsidR="007A1185">
        <w:rPr>
          <w:color w:val="000000"/>
        </w:rPr>
        <w:t xml:space="preserve">u </w:t>
      </w:r>
      <w:r w:rsidR="007A1185" w:rsidRPr="007A1185">
        <w:rPr>
          <w:smallCaps/>
          <w:color w:val="000000"/>
        </w:rPr>
        <w:t xml:space="preserve"> </w:t>
      </w:r>
      <w:r w:rsidR="007A1185">
        <w:rPr>
          <w:smallCaps/>
          <w:color w:val="000000"/>
        </w:rPr>
        <w:t>T</w:t>
      </w:r>
      <w:r w:rsidR="007A1185" w:rsidRPr="00793379">
        <w:rPr>
          <w:smallCaps/>
          <w:color w:val="000000"/>
        </w:rPr>
        <w:t>itulaire</w:t>
      </w:r>
      <w:r>
        <w:rPr>
          <w:color w:val="000000"/>
        </w:rPr>
        <w:t>, les pénalités sont appliquées dans les conditions définies au présent C.C.A.P.</w:t>
      </w:r>
    </w:p>
    <w:p w14:paraId="708962AA" w14:textId="77777777" w:rsidR="002008D9" w:rsidRDefault="002008D9" w:rsidP="002008D9"/>
    <w:p w14:paraId="619B1263" w14:textId="77777777" w:rsidR="002008D9" w:rsidRDefault="002008D9" w:rsidP="002008D9">
      <w:pPr>
        <w:pStyle w:val="Titre4"/>
        <w:numPr>
          <w:ilvl w:val="3"/>
          <w:numId w:val="1"/>
        </w:numPr>
        <w:ind w:left="1134" w:hanging="1133"/>
        <w:rPr>
          <w:b/>
        </w:rPr>
      </w:pPr>
      <w:r>
        <w:rPr>
          <w:b/>
        </w:rPr>
        <w:lastRenderedPageBreak/>
        <w:t>Contrôle des résultats</w:t>
      </w:r>
    </w:p>
    <w:p w14:paraId="151D38E8" w14:textId="77777777" w:rsidR="002008D9" w:rsidRDefault="002008D9" w:rsidP="002008D9">
      <w:pPr>
        <w:jc w:val="both"/>
        <w:rPr>
          <w:color w:val="000000"/>
        </w:rPr>
      </w:pPr>
      <w:r>
        <w:rPr>
          <w:color w:val="000000"/>
        </w:rPr>
        <w:t>Les résultats à obtenir sont appréciés en fonction de la consommation d’énergie, du nombre d’incidents de fonctionnement, de l’indisponibilité des matériels, équipements ou locaux, ainsi que du respect ou non des conditions à garantir définies au C.C.T.P.</w:t>
      </w:r>
    </w:p>
    <w:p w14:paraId="1D1CE710" w14:textId="77777777" w:rsidR="002008D9" w:rsidRDefault="002008D9" w:rsidP="002008D9"/>
    <w:p w14:paraId="78D90EED" w14:textId="77777777" w:rsidR="002008D9" w:rsidRDefault="002008D9" w:rsidP="002008D9">
      <w:pPr>
        <w:pStyle w:val="Titre4"/>
        <w:numPr>
          <w:ilvl w:val="3"/>
          <w:numId w:val="1"/>
        </w:numPr>
        <w:ind w:left="1134" w:hanging="1133"/>
        <w:rPr>
          <w:b/>
        </w:rPr>
      </w:pPr>
      <w:r>
        <w:rPr>
          <w:b/>
        </w:rPr>
        <w:t>Supports</w:t>
      </w:r>
    </w:p>
    <w:p w14:paraId="3A1E8A31" w14:textId="77777777" w:rsidR="002008D9" w:rsidRDefault="002008D9" w:rsidP="002008D9">
      <w:pPr>
        <w:jc w:val="both"/>
        <w:rPr>
          <w:color w:val="000000"/>
        </w:rPr>
      </w:pPr>
      <w:r>
        <w:rPr>
          <w:color w:val="000000"/>
        </w:rPr>
        <w:t>Les documents de maintenance établis par l</w:t>
      </w:r>
      <w:r w:rsidR="007A1185">
        <w:rPr>
          <w:color w:val="000000"/>
        </w:rPr>
        <w:t>e</w:t>
      </w:r>
      <w:r w:rsidR="007A1185" w:rsidRPr="007A1185">
        <w:rPr>
          <w:smallCaps/>
          <w:color w:val="000000"/>
        </w:rPr>
        <w:t xml:space="preserve"> </w:t>
      </w:r>
      <w:r w:rsidR="007A1185">
        <w:rPr>
          <w:smallCaps/>
          <w:color w:val="000000"/>
        </w:rPr>
        <w:t>T</w:t>
      </w:r>
      <w:r w:rsidR="007A1185" w:rsidRPr="00793379">
        <w:rPr>
          <w:smallCaps/>
          <w:color w:val="000000"/>
        </w:rPr>
        <w:t>itulaire</w:t>
      </w:r>
      <w:r>
        <w:rPr>
          <w:color w:val="000000"/>
        </w:rPr>
        <w:t>, ainsi que les documents d’information et de suivi des prestations qu’il remet p</w:t>
      </w:r>
      <w:r w:rsidR="007A1185">
        <w:rPr>
          <w:color w:val="000000"/>
        </w:rPr>
        <w:t xml:space="preserve">ériodiquement au </w:t>
      </w:r>
      <w:r w:rsidR="007A1185" w:rsidRPr="007A1185">
        <w:rPr>
          <w:smallCaps/>
          <w:color w:val="000000"/>
        </w:rPr>
        <w:t>Lycé</w:t>
      </w:r>
      <w:r w:rsidRPr="007A1185">
        <w:rPr>
          <w:smallCaps/>
          <w:color w:val="000000"/>
        </w:rPr>
        <w:t>e</w:t>
      </w:r>
      <w:r>
        <w:rPr>
          <w:color w:val="000000"/>
        </w:rPr>
        <w:t xml:space="preserve"> ou à son Assistant, servent de supports aux opérations de vérification.</w:t>
      </w:r>
    </w:p>
    <w:p w14:paraId="40A84973" w14:textId="77777777" w:rsidR="002008D9" w:rsidRDefault="002008D9" w:rsidP="002008D9">
      <w:pPr>
        <w:jc w:val="both"/>
        <w:rPr>
          <w:color w:val="000000"/>
        </w:rPr>
      </w:pPr>
      <w:r>
        <w:rPr>
          <w:color w:val="000000"/>
        </w:rPr>
        <w:t>Le contenu et la fréquence de ces divers documents sont définis dans le C.C.T.P.</w:t>
      </w:r>
    </w:p>
    <w:p w14:paraId="13169DD7" w14:textId="77777777" w:rsidR="002008D9" w:rsidRDefault="002008D9" w:rsidP="002008D9">
      <w:pPr>
        <w:jc w:val="both"/>
        <w:rPr>
          <w:color w:val="000000"/>
        </w:rPr>
      </w:pPr>
    </w:p>
    <w:p w14:paraId="65B20B82" w14:textId="77777777" w:rsidR="002008D9" w:rsidRDefault="002008D9" w:rsidP="002008D9">
      <w:pPr>
        <w:pStyle w:val="Titre3"/>
        <w:numPr>
          <w:ilvl w:val="2"/>
          <w:numId w:val="1"/>
        </w:numPr>
        <w:ind w:left="851" w:hanging="850"/>
      </w:pPr>
      <w:bookmarkStart w:id="69" w:name="_Toc10907451"/>
      <w:bookmarkStart w:id="70" w:name="_Toc298949460"/>
      <w:bookmarkStart w:id="71" w:name="_Toc451503756"/>
      <w:r>
        <w:t>Décisions après vérification</w:t>
      </w:r>
      <w:bookmarkEnd w:id="69"/>
      <w:bookmarkEnd w:id="70"/>
      <w:bookmarkEnd w:id="71"/>
    </w:p>
    <w:p w14:paraId="7A706239" w14:textId="77777777" w:rsidR="002008D9" w:rsidRDefault="002008D9" w:rsidP="002008D9">
      <w:pPr>
        <w:jc w:val="both"/>
        <w:rPr>
          <w:color w:val="000000"/>
        </w:rPr>
      </w:pPr>
    </w:p>
    <w:p w14:paraId="44752968" w14:textId="77777777" w:rsidR="002008D9" w:rsidRDefault="002008D9" w:rsidP="002008D9">
      <w:pPr>
        <w:jc w:val="both"/>
        <w:rPr>
          <w:color w:val="000000"/>
        </w:rPr>
      </w:pPr>
      <w:r>
        <w:rPr>
          <w:color w:val="000000"/>
        </w:rPr>
        <w:t xml:space="preserve">A l’issue des opérations de </w:t>
      </w:r>
      <w:r w:rsidR="00EF7984">
        <w:rPr>
          <w:color w:val="000000"/>
        </w:rPr>
        <w:t xml:space="preserve">vérification, le </w:t>
      </w:r>
      <w:r w:rsidR="00EF7984" w:rsidRPr="00EF7984">
        <w:rPr>
          <w:smallCaps/>
          <w:color w:val="000000"/>
        </w:rPr>
        <w:t>Lycé</w:t>
      </w:r>
      <w:r w:rsidRPr="00EF7984">
        <w:rPr>
          <w:smallCaps/>
          <w:color w:val="000000"/>
        </w:rPr>
        <w:t>e</w:t>
      </w:r>
      <w:r>
        <w:rPr>
          <w:color w:val="000000"/>
        </w:rPr>
        <w:t xml:space="preserve"> décide :</w:t>
      </w:r>
    </w:p>
    <w:p w14:paraId="5DC248A1" w14:textId="77777777" w:rsidR="002008D9" w:rsidRPr="0045369E" w:rsidRDefault="002008D9" w:rsidP="002008D9">
      <w:pPr>
        <w:tabs>
          <w:tab w:val="left" w:pos="851"/>
          <w:tab w:val="left" w:pos="3969"/>
          <w:tab w:val="right" w:pos="7371"/>
          <w:tab w:val="left" w:pos="7513"/>
        </w:tabs>
        <w:ind w:left="1134" w:hanging="1134"/>
        <w:jc w:val="both"/>
        <w:rPr>
          <w:color w:val="000000"/>
        </w:rPr>
      </w:pPr>
      <w:r w:rsidRPr="0045369E">
        <w:rPr>
          <w:color w:val="000000"/>
        </w:rPr>
        <w:tab/>
        <w:t>•</w:t>
      </w:r>
      <w:r w:rsidRPr="0045369E">
        <w:rPr>
          <w:color w:val="000000"/>
        </w:rPr>
        <w:tab/>
      </w:r>
      <w:r>
        <w:rPr>
          <w:color w:val="000000"/>
        </w:rPr>
        <w:t>l’admission</w:t>
      </w:r>
    </w:p>
    <w:p w14:paraId="01693E21" w14:textId="77777777" w:rsidR="002008D9" w:rsidRDefault="002008D9" w:rsidP="002008D9">
      <w:pPr>
        <w:tabs>
          <w:tab w:val="left" w:pos="851"/>
          <w:tab w:val="left" w:pos="3969"/>
          <w:tab w:val="right" w:pos="7371"/>
          <w:tab w:val="left" w:pos="7513"/>
        </w:tabs>
        <w:ind w:left="1134" w:hanging="1134"/>
        <w:jc w:val="both"/>
        <w:rPr>
          <w:color w:val="000000"/>
        </w:rPr>
      </w:pPr>
      <w:r>
        <w:rPr>
          <w:color w:val="000000"/>
        </w:rPr>
        <w:tab/>
        <w:t>•</w:t>
      </w:r>
      <w:r>
        <w:rPr>
          <w:color w:val="000000"/>
        </w:rPr>
        <w:tab/>
        <w:t>l</w:t>
      </w:r>
      <w:r w:rsidRPr="0045369E">
        <w:rPr>
          <w:color w:val="000000"/>
        </w:rPr>
        <w:t>’ajournement</w:t>
      </w:r>
    </w:p>
    <w:p w14:paraId="3D813235" w14:textId="77777777" w:rsidR="002008D9" w:rsidRPr="0045369E" w:rsidRDefault="002008D9" w:rsidP="002008D9">
      <w:pPr>
        <w:tabs>
          <w:tab w:val="left" w:pos="851"/>
          <w:tab w:val="left" w:pos="3969"/>
          <w:tab w:val="right" w:pos="7371"/>
          <w:tab w:val="left" w:pos="7513"/>
        </w:tabs>
        <w:ind w:left="1134" w:hanging="1134"/>
        <w:jc w:val="both"/>
        <w:rPr>
          <w:color w:val="000000"/>
        </w:rPr>
      </w:pPr>
      <w:r>
        <w:rPr>
          <w:color w:val="000000"/>
        </w:rPr>
        <w:tab/>
        <w:t>•</w:t>
      </w:r>
      <w:r>
        <w:rPr>
          <w:color w:val="000000"/>
        </w:rPr>
        <w:tab/>
        <w:t>la</w:t>
      </w:r>
      <w:r w:rsidRPr="0045369E">
        <w:rPr>
          <w:color w:val="000000"/>
        </w:rPr>
        <w:t xml:space="preserve"> réfaction</w:t>
      </w:r>
    </w:p>
    <w:p w14:paraId="206FFA44" w14:textId="77777777" w:rsidR="002008D9" w:rsidRDefault="002008D9" w:rsidP="002008D9">
      <w:pPr>
        <w:tabs>
          <w:tab w:val="left" w:pos="851"/>
          <w:tab w:val="left" w:pos="3969"/>
          <w:tab w:val="right" w:pos="7371"/>
          <w:tab w:val="left" w:pos="7513"/>
        </w:tabs>
        <w:ind w:left="1134" w:hanging="1134"/>
        <w:jc w:val="both"/>
        <w:rPr>
          <w:color w:val="000000"/>
        </w:rPr>
      </w:pPr>
      <w:r>
        <w:rPr>
          <w:color w:val="000000"/>
        </w:rPr>
        <w:tab/>
        <w:t>•</w:t>
      </w:r>
      <w:r>
        <w:rPr>
          <w:color w:val="000000"/>
        </w:rPr>
        <w:tab/>
        <w:t>ou le rejet des prestations.</w:t>
      </w:r>
    </w:p>
    <w:p w14:paraId="02E0CDEF" w14:textId="77777777" w:rsidR="002008D9" w:rsidRDefault="002008D9" w:rsidP="002008D9">
      <w:pPr>
        <w:jc w:val="both"/>
        <w:rPr>
          <w:color w:val="000000"/>
        </w:rPr>
      </w:pPr>
    </w:p>
    <w:p w14:paraId="05490B64" w14:textId="77777777" w:rsidR="002008D9" w:rsidRDefault="002008D9" w:rsidP="002008D9">
      <w:pPr>
        <w:jc w:val="both"/>
        <w:rPr>
          <w:color w:val="000000"/>
        </w:rPr>
      </w:pPr>
      <w:r>
        <w:rPr>
          <w:color w:val="000000"/>
        </w:rPr>
        <w:t>En cas de non admission, l</w:t>
      </w:r>
      <w:r w:rsidR="00EF7984">
        <w:rPr>
          <w:color w:val="000000"/>
        </w:rPr>
        <w:t xml:space="preserve">e </w:t>
      </w:r>
      <w:r w:rsidR="00EF7984">
        <w:rPr>
          <w:smallCaps/>
          <w:color w:val="000000"/>
        </w:rPr>
        <w:t>T</w:t>
      </w:r>
      <w:r w:rsidR="00EF7984" w:rsidRPr="00793379">
        <w:rPr>
          <w:smallCaps/>
          <w:color w:val="000000"/>
        </w:rPr>
        <w:t>itulaire</w:t>
      </w:r>
      <w:r>
        <w:rPr>
          <w:color w:val="000000"/>
        </w:rPr>
        <w:t xml:space="preserve"> doit prendre toutes dispositions pour remettre le matériel ou l’équipement en état de fonctionnement normal.</w:t>
      </w:r>
    </w:p>
    <w:p w14:paraId="5E46AC55" w14:textId="77777777" w:rsidR="002008D9" w:rsidRDefault="002008D9" w:rsidP="002008D9">
      <w:pPr>
        <w:jc w:val="both"/>
        <w:rPr>
          <w:color w:val="000000"/>
        </w:rPr>
      </w:pPr>
    </w:p>
    <w:p w14:paraId="584E21C5" w14:textId="77777777" w:rsidR="002008D9" w:rsidRDefault="002008D9" w:rsidP="002008D9">
      <w:pPr>
        <w:jc w:val="both"/>
        <w:rPr>
          <w:color w:val="000000"/>
        </w:rPr>
      </w:pPr>
      <w:r>
        <w:rPr>
          <w:color w:val="000000"/>
        </w:rPr>
        <w:t xml:space="preserve">Le </w:t>
      </w:r>
      <w:r w:rsidR="00EF7984" w:rsidRPr="00EF7984">
        <w:rPr>
          <w:smallCaps/>
          <w:color w:val="000000"/>
        </w:rPr>
        <w:t>Lycée</w:t>
      </w:r>
      <w:r w:rsidR="00EF7984">
        <w:rPr>
          <w:color w:val="000000"/>
        </w:rPr>
        <w:t xml:space="preserve"> </w:t>
      </w:r>
      <w:r>
        <w:rPr>
          <w:color w:val="000000"/>
        </w:rPr>
        <w:t>peut également décider de différer tout ou partie du règlement, ou de le réduire.</w:t>
      </w:r>
    </w:p>
    <w:p w14:paraId="48725882" w14:textId="77777777" w:rsidR="002008D9" w:rsidRDefault="002008D9" w:rsidP="002008D9">
      <w:pPr>
        <w:jc w:val="both"/>
        <w:rPr>
          <w:color w:val="000000"/>
        </w:rPr>
      </w:pPr>
    </w:p>
    <w:p w14:paraId="65BA5A2D" w14:textId="77777777" w:rsidR="002008D9" w:rsidRDefault="002008D9" w:rsidP="002008D9">
      <w:pPr>
        <w:jc w:val="both"/>
        <w:rPr>
          <w:color w:val="000000"/>
        </w:rPr>
      </w:pPr>
      <w:r>
        <w:rPr>
          <w:color w:val="000000"/>
        </w:rPr>
        <w:t>L’admission ne dégage pas l</w:t>
      </w:r>
      <w:r w:rsidR="00EF7984">
        <w:rPr>
          <w:color w:val="000000"/>
        </w:rPr>
        <w:t xml:space="preserve">e </w:t>
      </w:r>
      <w:r w:rsidR="00EF7984" w:rsidRPr="00EF7984">
        <w:rPr>
          <w:smallCaps/>
          <w:color w:val="000000"/>
        </w:rPr>
        <w:t xml:space="preserve"> </w:t>
      </w:r>
      <w:r w:rsidR="00EF7984">
        <w:rPr>
          <w:smallCaps/>
          <w:color w:val="000000"/>
        </w:rPr>
        <w:t>T</w:t>
      </w:r>
      <w:r w:rsidR="00EF7984" w:rsidRPr="00793379">
        <w:rPr>
          <w:smallCaps/>
          <w:color w:val="000000"/>
        </w:rPr>
        <w:t>itulaire</w:t>
      </w:r>
      <w:r>
        <w:rPr>
          <w:color w:val="000000"/>
        </w:rPr>
        <w:t xml:space="preserve"> de sa responsabilité éventuelle.</w:t>
      </w:r>
    </w:p>
    <w:p w14:paraId="39226037" w14:textId="77777777" w:rsidR="002008D9" w:rsidRDefault="002008D9" w:rsidP="002008D9">
      <w:pPr>
        <w:jc w:val="both"/>
        <w:rPr>
          <w:color w:val="000000"/>
        </w:rPr>
      </w:pPr>
    </w:p>
    <w:p w14:paraId="76D1FF16" w14:textId="77777777" w:rsidR="002008D9" w:rsidRDefault="002008D9" w:rsidP="002008D9">
      <w:pPr>
        <w:jc w:val="both"/>
        <w:rPr>
          <w:color w:val="000000"/>
        </w:rPr>
      </w:pPr>
    </w:p>
    <w:p w14:paraId="7133D86A" w14:textId="77777777" w:rsidR="002008D9" w:rsidRDefault="002008D9" w:rsidP="002008D9">
      <w:pPr>
        <w:jc w:val="both"/>
        <w:rPr>
          <w:color w:val="000000"/>
        </w:rPr>
      </w:pPr>
    </w:p>
    <w:p w14:paraId="6D024A39" w14:textId="77777777" w:rsidR="002008D9" w:rsidRDefault="002008D9" w:rsidP="002008D9">
      <w:pPr>
        <w:jc w:val="both"/>
        <w:rPr>
          <w:color w:val="000000"/>
        </w:rPr>
      </w:pPr>
    </w:p>
    <w:p w14:paraId="0BE66652" w14:textId="77777777" w:rsidR="002008D9" w:rsidRDefault="002008D9" w:rsidP="002008D9">
      <w:pPr>
        <w:pStyle w:val="Titre1"/>
        <w:numPr>
          <w:ilvl w:val="0"/>
          <w:numId w:val="1"/>
        </w:numPr>
        <w:ind w:firstLine="0"/>
      </w:pPr>
      <w:r>
        <w:rPr>
          <w:color w:val="000000"/>
        </w:rPr>
        <w:br w:type="page"/>
      </w:r>
      <w:bookmarkStart w:id="72" w:name="_Toc10907453"/>
      <w:bookmarkStart w:id="73" w:name="_Toc298949461"/>
      <w:bookmarkStart w:id="74" w:name="_Toc451503757"/>
      <w:r>
        <w:lastRenderedPageBreak/>
        <w:t>MODALITES DE DETERMINATION DES PRIX</w:t>
      </w:r>
      <w:bookmarkEnd w:id="72"/>
      <w:bookmarkEnd w:id="73"/>
      <w:bookmarkEnd w:id="74"/>
      <w:r>
        <w:t xml:space="preserve"> </w:t>
      </w:r>
    </w:p>
    <w:p w14:paraId="20F003C6" w14:textId="77777777" w:rsidR="002008D9" w:rsidRDefault="002008D9" w:rsidP="002008D9">
      <w:pPr>
        <w:jc w:val="both"/>
        <w:rPr>
          <w:color w:val="000000"/>
        </w:rPr>
      </w:pPr>
    </w:p>
    <w:p w14:paraId="32CD8E4F" w14:textId="77777777" w:rsidR="002008D9" w:rsidRPr="00AD784A" w:rsidRDefault="002008D9" w:rsidP="002008D9">
      <w:pPr>
        <w:pStyle w:val="Titre2"/>
        <w:numPr>
          <w:ilvl w:val="1"/>
          <w:numId w:val="1"/>
        </w:numPr>
        <w:ind w:left="851" w:hanging="850"/>
      </w:pPr>
      <w:bookmarkStart w:id="75" w:name="_Toc10907454"/>
      <w:bookmarkStart w:id="76" w:name="_Toc298949462"/>
      <w:bookmarkStart w:id="77" w:name="_Toc451503758"/>
      <w:r w:rsidRPr="00AD784A">
        <w:t>Mode d’évaluation des prestations</w:t>
      </w:r>
      <w:bookmarkEnd w:id="75"/>
      <w:bookmarkEnd w:id="76"/>
      <w:bookmarkEnd w:id="77"/>
      <w:r w:rsidRPr="00AD784A">
        <w:t xml:space="preserve"> </w:t>
      </w:r>
    </w:p>
    <w:p w14:paraId="12D93C34" w14:textId="77777777" w:rsidR="002008D9" w:rsidRDefault="002008D9" w:rsidP="00EF7984">
      <w:pPr>
        <w:jc w:val="both"/>
        <w:rPr>
          <w:color w:val="000000"/>
        </w:rPr>
      </w:pPr>
    </w:p>
    <w:p w14:paraId="32E73FA7" w14:textId="77777777" w:rsidR="002008D9" w:rsidRPr="006D494C" w:rsidRDefault="002008D9" w:rsidP="002008D9">
      <w:pPr>
        <w:pStyle w:val="Titre3"/>
        <w:numPr>
          <w:ilvl w:val="2"/>
          <w:numId w:val="1"/>
        </w:numPr>
        <w:ind w:left="851" w:hanging="850"/>
      </w:pPr>
      <w:bookmarkStart w:id="78" w:name="_Toc10907456"/>
      <w:bookmarkStart w:id="79" w:name="_Toc298949464"/>
      <w:bookmarkStart w:id="80" w:name="_Toc451503759"/>
      <w:r>
        <w:t xml:space="preserve">Maintenance – Entretien courant  </w:t>
      </w:r>
      <w:r w:rsidRPr="005B3287">
        <w:rPr>
          <w:b w:val="0"/>
          <w:bCs w:val="0"/>
        </w:rPr>
        <w:t>(Poste P2)</w:t>
      </w:r>
      <w:bookmarkEnd w:id="78"/>
      <w:bookmarkEnd w:id="79"/>
      <w:bookmarkEnd w:id="80"/>
    </w:p>
    <w:p w14:paraId="6C81BC50" w14:textId="77777777" w:rsidR="002008D9" w:rsidRDefault="002008D9" w:rsidP="002008D9">
      <w:pPr>
        <w:jc w:val="both"/>
        <w:rPr>
          <w:color w:val="000000"/>
        </w:rPr>
      </w:pPr>
    </w:p>
    <w:p w14:paraId="48223050" w14:textId="77777777" w:rsidR="002008D9" w:rsidRDefault="002008D9" w:rsidP="002008D9">
      <w:pPr>
        <w:jc w:val="both"/>
        <w:rPr>
          <w:color w:val="000000"/>
        </w:rPr>
      </w:pPr>
      <w:r>
        <w:rPr>
          <w:color w:val="000000"/>
        </w:rPr>
        <w:t xml:space="preserve">Les prestations </w:t>
      </w:r>
      <w:r w:rsidR="00D015A3">
        <w:rPr>
          <w:color w:val="000000"/>
        </w:rPr>
        <w:t xml:space="preserve">P2 </w:t>
      </w:r>
      <w:r>
        <w:rPr>
          <w:color w:val="000000"/>
        </w:rPr>
        <w:t>définies au C.C.T.P. sont réglées à prix global et forfaitaire annuel, révisable une fois l’an.</w:t>
      </w:r>
    </w:p>
    <w:p w14:paraId="62A45297" w14:textId="77777777" w:rsidR="002008D9" w:rsidRDefault="002008D9" w:rsidP="002008D9">
      <w:pPr>
        <w:jc w:val="both"/>
        <w:rPr>
          <w:color w:val="000000"/>
        </w:rPr>
      </w:pPr>
    </w:p>
    <w:p w14:paraId="5501496A" w14:textId="77777777" w:rsidR="002008D9" w:rsidRDefault="002008D9" w:rsidP="002008D9">
      <w:pPr>
        <w:jc w:val="both"/>
        <w:rPr>
          <w:color w:val="000000"/>
        </w:rPr>
      </w:pPr>
      <w:r>
        <w:rPr>
          <w:color w:val="000000"/>
        </w:rPr>
        <w:t xml:space="preserve">Ce prix comprend les frais correspondant à l’obligation faite </w:t>
      </w:r>
      <w:r w:rsidR="00EF7984">
        <w:rPr>
          <w:color w:val="000000"/>
        </w:rPr>
        <w:t>au</w:t>
      </w:r>
      <w:r>
        <w:rPr>
          <w:color w:val="000000"/>
        </w:rPr>
        <w:t xml:space="preserve"> </w:t>
      </w:r>
      <w:r w:rsidR="00EF7984">
        <w:rPr>
          <w:smallCaps/>
          <w:color w:val="000000"/>
        </w:rPr>
        <w:t>T</w:t>
      </w:r>
      <w:r w:rsidR="00EF7984" w:rsidRPr="00793379">
        <w:rPr>
          <w:smallCaps/>
          <w:color w:val="000000"/>
        </w:rPr>
        <w:t>itulaire</w:t>
      </w:r>
      <w:r w:rsidR="00EF7984">
        <w:rPr>
          <w:color w:val="000000"/>
        </w:rPr>
        <w:t xml:space="preserve"> </w:t>
      </w:r>
      <w:r>
        <w:rPr>
          <w:color w:val="000000"/>
        </w:rPr>
        <w:t>de maintenir les moyens d’intervention en personnel et en matériel en vue d’assurer la conduite et l’entretien courant des installations prises en compte dans le marché.</w:t>
      </w:r>
    </w:p>
    <w:p w14:paraId="2D6A4A31" w14:textId="77777777" w:rsidR="002008D9" w:rsidRDefault="002008D9" w:rsidP="002008D9">
      <w:pPr>
        <w:jc w:val="both"/>
        <w:rPr>
          <w:color w:val="000000"/>
        </w:rPr>
      </w:pPr>
      <w:r>
        <w:rPr>
          <w:color w:val="000000"/>
        </w:rPr>
        <w:t xml:space="preserve">Il comprend également les fournitures associées à ces prestations dont, en particulier, la </w:t>
      </w:r>
      <w:r>
        <w:t>fourniture des produits consommables et pièces de rechange définis au chapitre "Prestations P2" du C.C.T.P.</w:t>
      </w:r>
    </w:p>
    <w:p w14:paraId="61ACF5BE" w14:textId="77777777" w:rsidR="002008D9" w:rsidRDefault="002008D9" w:rsidP="002008D9">
      <w:pPr>
        <w:jc w:val="both"/>
        <w:rPr>
          <w:color w:val="000000"/>
        </w:rPr>
      </w:pPr>
    </w:p>
    <w:p w14:paraId="435C5FDA" w14:textId="77777777" w:rsidR="002008D9" w:rsidRDefault="002008D9" w:rsidP="002008D9">
      <w:pPr>
        <w:jc w:val="both"/>
        <w:rPr>
          <w:color w:val="000000"/>
        </w:rPr>
      </w:pPr>
      <w:r>
        <w:rPr>
          <w:color w:val="000000"/>
        </w:rPr>
        <w:t>Le prix forfaitaire couvre notamment les interventions et les dépannages effectués de jour ou de nuit durant les jours ouvrables ou non.</w:t>
      </w:r>
    </w:p>
    <w:p w14:paraId="49D60244" w14:textId="77777777" w:rsidR="00EF7984" w:rsidRPr="00420050" w:rsidRDefault="00EF7984" w:rsidP="002008D9">
      <w:pPr>
        <w:jc w:val="both"/>
      </w:pPr>
    </w:p>
    <w:p w14:paraId="3221BCE7" w14:textId="77777777" w:rsidR="002008D9" w:rsidRPr="00420050" w:rsidRDefault="002008D9" w:rsidP="002008D9">
      <w:pPr>
        <w:pStyle w:val="Titre3"/>
        <w:numPr>
          <w:ilvl w:val="2"/>
          <w:numId w:val="1"/>
        </w:numPr>
        <w:ind w:left="851" w:hanging="850"/>
      </w:pPr>
      <w:bookmarkStart w:id="81" w:name="_Toc10907457"/>
      <w:bookmarkStart w:id="82" w:name="_Toc298949465"/>
      <w:bookmarkStart w:id="83" w:name="_Toc451503760"/>
      <w:r w:rsidRPr="00420050">
        <w:t xml:space="preserve">Gros entretien  </w:t>
      </w:r>
      <w:r w:rsidRPr="00420050">
        <w:rPr>
          <w:b w:val="0"/>
          <w:bCs w:val="0"/>
        </w:rPr>
        <w:t>(Poste P3)</w:t>
      </w:r>
      <w:bookmarkEnd w:id="81"/>
      <w:bookmarkEnd w:id="82"/>
      <w:bookmarkEnd w:id="83"/>
    </w:p>
    <w:p w14:paraId="5358A75C" w14:textId="77777777" w:rsidR="002008D9" w:rsidRPr="00420050" w:rsidRDefault="002008D9" w:rsidP="002008D9">
      <w:pPr>
        <w:jc w:val="both"/>
      </w:pPr>
    </w:p>
    <w:p w14:paraId="0B194C2B" w14:textId="77777777" w:rsidR="00D015A3" w:rsidRPr="00420050" w:rsidRDefault="00D015A3" w:rsidP="00D015A3">
      <w:pPr>
        <w:jc w:val="both"/>
      </w:pPr>
      <w:r w:rsidRPr="00420050">
        <w:t>Les prestations P3 sont rémunérées "hors forfait"</w:t>
      </w:r>
      <w:r w:rsidR="00C92F14" w:rsidRPr="00420050">
        <w:t xml:space="preserve"> dans le cadre de travaux en régie contrôlée.</w:t>
      </w:r>
    </w:p>
    <w:p w14:paraId="648BB5A2" w14:textId="77777777" w:rsidR="00C92F14" w:rsidRPr="00420050" w:rsidRDefault="00C92F14" w:rsidP="00C92F14">
      <w:pPr>
        <w:jc w:val="both"/>
      </w:pPr>
      <w:r w:rsidRPr="00420050">
        <w:t xml:space="preserve">Ces prestations sont commandées au coup par coup par le </w:t>
      </w:r>
      <w:r w:rsidRPr="00420050">
        <w:rPr>
          <w:smallCaps/>
        </w:rPr>
        <w:t>Lycée</w:t>
      </w:r>
      <w:r w:rsidRPr="00420050">
        <w:t xml:space="preserve"> en fonction des besoins, sur la base de devis établis par le </w:t>
      </w:r>
      <w:r w:rsidRPr="00420050">
        <w:rPr>
          <w:smallCaps/>
        </w:rPr>
        <w:t>Titulaire</w:t>
      </w:r>
      <w:r w:rsidRPr="00420050">
        <w:t>.</w:t>
      </w:r>
    </w:p>
    <w:p w14:paraId="5EC3E18A" w14:textId="77777777" w:rsidR="00C92F14" w:rsidRPr="00420050" w:rsidRDefault="00C92F14" w:rsidP="00C92F14">
      <w:pPr>
        <w:jc w:val="both"/>
      </w:pPr>
    </w:p>
    <w:p w14:paraId="1BB0553C" w14:textId="77777777" w:rsidR="00C92F14" w:rsidRPr="00420050" w:rsidRDefault="00C92F14" w:rsidP="00C92F14">
      <w:pPr>
        <w:jc w:val="both"/>
      </w:pPr>
      <w:r w:rsidRPr="00420050">
        <w:t xml:space="preserve">Les devis de travaux P3 sont chiffrés à partir </w:t>
      </w:r>
      <w:r w:rsidR="00EC714F" w:rsidRPr="00420050">
        <w:t>des tarifs contractuels qui figurent dans l’Acte d’Engagement, à savoir</w:t>
      </w:r>
      <w:r w:rsidRPr="00420050">
        <w:t xml:space="preserve"> : </w:t>
      </w:r>
    </w:p>
    <w:p w14:paraId="56C29A10" w14:textId="77777777" w:rsidR="00C92F14" w:rsidRPr="00420050" w:rsidRDefault="00EC714F" w:rsidP="00C92F14">
      <w:pPr>
        <w:pStyle w:val="Retraitcorpsdetexte"/>
        <w:numPr>
          <w:ilvl w:val="0"/>
          <w:numId w:val="2"/>
        </w:numPr>
      </w:pPr>
      <w:r w:rsidRPr="00420050">
        <w:t>les</w:t>
      </w:r>
      <w:r w:rsidR="00C92F14" w:rsidRPr="00420050">
        <w:t xml:space="preserve"> taux de main d’œuvre</w:t>
      </w:r>
    </w:p>
    <w:p w14:paraId="029D4BA8" w14:textId="77777777" w:rsidR="00C92F14" w:rsidRPr="00420050" w:rsidRDefault="00EC714F" w:rsidP="00C92F14">
      <w:pPr>
        <w:pStyle w:val="Retraitcorpsdetexte"/>
        <w:numPr>
          <w:ilvl w:val="0"/>
          <w:numId w:val="2"/>
        </w:numPr>
      </w:pPr>
      <w:r w:rsidRPr="00420050">
        <w:t>et les</w:t>
      </w:r>
      <w:r w:rsidR="00C92F14" w:rsidRPr="00420050">
        <w:t xml:space="preserve"> coefficients de vente appliqués sur les</w:t>
      </w:r>
      <w:r w:rsidR="00580028" w:rsidRPr="00420050">
        <w:t xml:space="preserve"> prix d’</w:t>
      </w:r>
      <w:r w:rsidR="00C92F14" w:rsidRPr="00420050">
        <w:t>achat des matériels et pièces de rechange fournis.</w:t>
      </w:r>
    </w:p>
    <w:p w14:paraId="676C1876" w14:textId="77777777" w:rsidR="00D015A3" w:rsidRPr="00420050" w:rsidRDefault="00D015A3" w:rsidP="00D015A3">
      <w:pPr>
        <w:jc w:val="both"/>
      </w:pPr>
    </w:p>
    <w:p w14:paraId="38F35C0F" w14:textId="77777777" w:rsidR="00D015A3" w:rsidRPr="00420050" w:rsidRDefault="00EC714F" w:rsidP="00EC714F">
      <w:pPr>
        <w:tabs>
          <w:tab w:val="left" w:pos="930"/>
        </w:tabs>
        <w:jc w:val="both"/>
      </w:pPr>
      <w:r w:rsidRPr="00420050">
        <w:t>Le poste P3 du marché ne comporte ni montant minimum, ni montant maximum.</w:t>
      </w:r>
    </w:p>
    <w:p w14:paraId="6B1F7939" w14:textId="77777777" w:rsidR="002008D9" w:rsidRPr="00420050" w:rsidRDefault="002008D9" w:rsidP="007523AE">
      <w:pPr>
        <w:jc w:val="both"/>
      </w:pPr>
    </w:p>
    <w:p w14:paraId="317A6E61" w14:textId="77777777" w:rsidR="007523AE" w:rsidRPr="00420050" w:rsidRDefault="007523AE" w:rsidP="007523AE">
      <w:pPr>
        <w:pStyle w:val="Titre3"/>
        <w:numPr>
          <w:ilvl w:val="2"/>
          <w:numId w:val="1"/>
        </w:numPr>
        <w:ind w:left="851" w:hanging="850"/>
      </w:pPr>
      <w:bookmarkStart w:id="84" w:name="_Toc451503761"/>
      <w:r w:rsidRPr="00420050">
        <w:t>Clause d’intéressement</w:t>
      </w:r>
      <w:bookmarkEnd w:id="84"/>
    </w:p>
    <w:p w14:paraId="40E93DA7" w14:textId="77777777" w:rsidR="007523AE" w:rsidRPr="00420050" w:rsidRDefault="007523AE" w:rsidP="007523AE">
      <w:pPr>
        <w:jc w:val="both"/>
      </w:pPr>
    </w:p>
    <w:p w14:paraId="4EEF1545" w14:textId="77777777" w:rsidR="00837D23" w:rsidRDefault="00420050" w:rsidP="00420050">
      <w:pPr>
        <w:jc w:val="both"/>
        <w:rPr>
          <w:color w:val="000000"/>
        </w:rPr>
      </w:pPr>
      <w:r>
        <w:t>Sans objet.</w:t>
      </w:r>
    </w:p>
    <w:p w14:paraId="450FDD98" w14:textId="77777777" w:rsidR="00837D23" w:rsidRDefault="00837D23" w:rsidP="00837D23">
      <w:pPr>
        <w:jc w:val="both"/>
        <w:rPr>
          <w:color w:val="000000"/>
        </w:rPr>
      </w:pPr>
    </w:p>
    <w:p w14:paraId="0CB4EEC8" w14:textId="77777777" w:rsidR="003A7585" w:rsidRDefault="003A7585" w:rsidP="00837D23">
      <w:pPr>
        <w:jc w:val="both"/>
        <w:rPr>
          <w:color w:val="000000"/>
        </w:rPr>
      </w:pPr>
    </w:p>
    <w:p w14:paraId="14392AFA" w14:textId="77777777" w:rsidR="002008D9" w:rsidRPr="00BA2FC4" w:rsidRDefault="00420050" w:rsidP="002008D9">
      <w:pPr>
        <w:pStyle w:val="Titre2"/>
        <w:numPr>
          <w:ilvl w:val="1"/>
          <w:numId w:val="1"/>
        </w:numPr>
        <w:ind w:left="851" w:hanging="850"/>
      </w:pPr>
      <w:bookmarkStart w:id="85" w:name="_Toc10907458"/>
      <w:bookmarkStart w:id="86" w:name="_Toc298949466"/>
      <w:r>
        <w:br w:type="page"/>
      </w:r>
      <w:bookmarkStart w:id="87" w:name="_Toc451503762"/>
      <w:r w:rsidR="002008D9" w:rsidRPr="00BA2FC4">
        <w:lastRenderedPageBreak/>
        <w:t>Variation des prix</w:t>
      </w:r>
      <w:bookmarkEnd w:id="85"/>
      <w:bookmarkEnd w:id="86"/>
      <w:bookmarkEnd w:id="87"/>
    </w:p>
    <w:p w14:paraId="703274C3" w14:textId="77777777" w:rsidR="002008D9" w:rsidRDefault="002008D9" w:rsidP="002008D9">
      <w:pPr>
        <w:pStyle w:val="Titre3"/>
        <w:numPr>
          <w:ilvl w:val="2"/>
          <w:numId w:val="1"/>
        </w:numPr>
        <w:ind w:left="851" w:hanging="850"/>
      </w:pPr>
      <w:bookmarkStart w:id="88" w:name="_Toc40868564"/>
      <w:bookmarkStart w:id="89" w:name="_Toc47241948"/>
      <w:bookmarkStart w:id="90" w:name="_Toc163287797"/>
      <w:bookmarkStart w:id="91" w:name="_Toc298949467"/>
      <w:bookmarkStart w:id="92" w:name="_Toc451503763"/>
      <w:r>
        <w:t>Nature des prix</w:t>
      </w:r>
      <w:bookmarkEnd w:id="88"/>
      <w:bookmarkEnd w:id="89"/>
      <w:bookmarkEnd w:id="90"/>
      <w:bookmarkEnd w:id="91"/>
      <w:bookmarkEnd w:id="92"/>
    </w:p>
    <w:p w14:paraId="5AB642AB" w14:textId="77777777" w:rsidR="002008D9" w:rsidRDefault="002008D9" w:rsidP="002008D9">
      <w:pPr>
        <w:jc w:val="both"/>
        <w:rPr>
          <w:color w:val="000000"/>
        </w:rPr>
      </w:pPr>
    </w:p>
    <w:p w14:paraId="1D286E45" w14:textId="77777777" w:rsidR="002008D9" w:rsidRDefault="002008D9" w:rsidP="002008D9">
      <w:pPr>
        <w:jc w:val="both"/>
        <w:rPr>
          <w:color w:val="000000"/>
        </w:rPr>
      </w:pPr>
      <w:r>
        <w:rPr>
          <w:color w:val="000000"/>
        </w:rPr>
        <w:t>Tous les prix indiqués d</w:t>
      </w:r>
      <w:r w:rsidR="00706CC3">
        <w:rPr>
          <w:color w:val="000000"/>
        </w:rPr>
        <w:t>ans l’acte d’</w:t>
      </w:r>
      <w:r>
        <w:rPr>
          <w:color w:val="000000"/>
        </w:rPr>
        <w:t xml:space="preserve">engagement du marché sont réputés établis en fonction des conditions économiques du mois de la date limite de remise des offres, appelé mois </w:t>
      </w:r>
      <w:r>
        <w:t>"zéro".</w:t>
      </w:r>
    </w:p>
    <w:p w14:paraId="331AFFDE" w14:textId="77777777" w:rsidR="002008D9" w:rsidRDefault="002008D9" w:rsidP="002008D9">
      <w:pPr>
        <w:jc w:val="both"/>
        <w:rPr>
          <w:color w:val="000000"/>
        </w:rPr>
      </w:pPr>
      <w:r>
        <w:rPr>
          <w:color w:val="000000"/>
        </w:rPr>
        <w:t xml:space="preserve">Le mois </w:t>
      </w:r>
      <w:r>
        <w:t xml:space="preserve">"zéro" </w:t>
      </w:r>
      <w:r>
        <w:rPr>
          <w:color w:val="000000"/>
        </w:rPr>
        <w:t>est précisé dans l’acte d’engagement.</w:t>
      </w:r>
    </w:p>
    <w:p w14:paraId="2DD6C755" w14:textId="77777777" w:rsidR="002008D9" w:rsidRDefault="002008D9" w:rsidP="002008D9">
      <w:pPr>
        <w:jc w:val="both"/>
        <w:rPr>
          <w:color w:val="000000"/>
        </w:rPr>
      </w:pPr>
    </w:p>
    <w:p w14:paraId="23A9DFFF" w14:textId="77777777" w:rsidR="002008D9" w:rsidRDefault="002008D9" w:rsidP="002008D9">
      <w:pPr>
        <w:jc w:val="both"/>
        <w:rPr>
          <w:color w:val="000000"/>
        </w:rPr>
      </w:pPr>
      <w:r>
        <w:rPr>
          <w:color w:val="000000"/>
        </w:rPr>
        <w:t>Ces prix sont révisables dans les conditions spécifiées ci-dessous.</w:t>
      </w:r>
    </w:p>
    <w:p w14:paraId="4703047D" w14:textId="77777777" w:rsidR="002008D9" w:rsidRDefault="002008D9" w:rsidP="002008D9">
      <w:pPr>
        <w:jc w:val="both"/>
        <w:rPr>
          <w:color w:val="000000"/>
        </w:rPr>
      </w:pPr>
    </w:p>
    <w:p w14:paraId="59D01ADB" w14:textId="77777777" w:rsidR="002008D9" w:rsidRDefault="002008D9" w:rsidP="002008D9">
      <w:pPr>
        <w:pStyle w:val="Titre3"/>
        <w:numPr>
          <w:ilvl w:val="2"/>
          <w:numId w:val="1"/>
        </w:numPr>
        <w:ind w:left="851" w:hanging="850"/>
      </w:pPr>
      <w:bookmarkStart w:id="93" w:name="_Toc10907460"/>
      <w:bookmarkStart w:id="94" w:name="_Toc298949469"/>
      <w:bookmarkStart w:id="95" w:name="_Toc451503764"/>
      <w:r>
        <w:t>Maintenance P2</w:t>
      </w:r>
      <w:bookmarkEnd w:id="93"/>
      <w:bookmarkEnd w:id="94"/>
      <w:bookmarkEnd w:id="95"/>
      <w:r>
        <w:t xml:space="preserve"> </w:t>
      </w:r>
    </w:p>
    <w:p w14:paraId="1FA32F88" w14:textId="77777777" w:rsidR="002008D9" w:rsidRDefault="002008D9" w:rsidP="002008D9">
      <w:pPr>
        <w:jc w:val="both"/>
        <w:rPr>
          <w:color w:val="000000"/>
        </w:rPr>
      </w:pPr>
    </w:p>
    <w:p w14:paraId="5263446E" w14:textId="77777777" w:rsidR="002008D9" w:rsidRDefault="002008D9" w:rsidP="002008D9">
      <w:pPr>
        <w:jc w:val="both"/>
        <w:rPr>
          <w:color w:val="000000"/>
        </w:rPr>
      </w:pPr>
      <w:r>
        <w:rPr>
          <w:color w:val="000000"/>
        </w:rPr>
        <w:t>Les prestations P2 définies au C.C.T.P. sont réglées à prix global forfaitaire annuel, révisable une fois l’an à la date anniversaire de la prise d’effet du marché, sauf pour la première période de 12 mois, où le prix du P2 est ferme, non révisable et non actualisable.</w:t>
      </w:r>
    </w:p>
    <w:p w14:paraId="45450980" w14:textId="77777777" w:rsidR="002008D9" w:rsidRDefault="002008D9" w:rsidP="002008D9">
      <w:pPr>
        <w:pStyle w:val="Corpsdetexte2"/>
      </w:pPr>
      <w:r>
        <w:t>Pour chacune des périodes de 12 mois suivantes, le prix P2 du marché est révisé par application du coefficient résultant de la formule suivante :</w:t>
      </w:r>
    </w:p>
    <w:p w14:paraId="048A4FAA" w14:textId="77777777" w:rsidR="002008D9" w:rsidRDefault="002008D9" w:rsidP="002008D9">
      <w:pPr>
        <w:jc w:val="both"/>
        <w:rPr>
          <w:color w:val="000000"/>
        </w:rPr>
      </w:pPr>
    </w:p>
    <w:p w14:paraId="491EF045" w14:textId="77777777" w:rsidR="002008D9" w:rsidRPr="000C4487" w:rsidRDefault="002008D9" w:rsidP="002008D9">
      <w:pPr>
        <w:jc w:val="center"/>
        <w:rPr>
          <w:color w:val="000000"/>
          <w:lang w:val="en-GB"/>
        </w:rPr>
      </w:pPr>
      <w:r w:rsidRPr="000C4487">
        <w:rPr>
          <w:color w:val="000000"/>
          <w:lang w:val="en-GB"/>
        </w:rPr>
        <w:t>Cr   =   0,</w:t>
      </w:r>
      <w:proofErr w:type="gramStart"/>
      <w:r w:rsidRPr="000C4487">
        <w:rPr>
          <w:color w:val="000000"/>
          <w:lang w:val="en-GB"/>
        </w:rPr>
        <w:t>15  +</w:t>
      </w:r>
      <w:proofErr w:type="gramEnd"/>
      <w:r w:rsidRPr="000C4487">
        <w:rPr>
          <w:color w:val="000000"/>
          <w:lang w:val="en-GB"/>
        </w:rPr>
        <w:t xml:space="preserve">  0,70 (ICHT-IME</w:t>
      </w:r>
      <w:r>
        <w:rPr>
          <w:color w:val="000000"/>
          <w:lang w:val="en-GB"/>
        </w:rPr>
        <w:t xml:space="preserve"> / ICHT-IME</w:t>
      </w:r>
      <w:r w:rsidRPr="000C4487">
        <w:rPr>
          <w:color w:val="000000"/>
          <w:lang w:val="en-GB"/>
        </w:rPr>
        <w:t>o)  +  0,15 (FSD1 / FSD1o)</w:t>
      </w:r>
    </w:p>
    <w:p w14:paraId="42F453CB" w14:textId="77777777" w:rsidR="002008D9" w:rsidRPr="000C4487" w:rsidRDefault="002008D9" w:rsidP="002008D9">
      <w:pPr>
        <w:jc w:val="both"/>
        <w:rPr>
          <w:color w:val="000000"/>
          <w:lang w:val="en-GB"/>
        </w:rPr>
      </w:pPr>
    </w:p>
    <w:p w14:paraId="323F6C96" w14:textId="77777777" w:rsidR="002008D9" w:rsidRDefault="002008D9" w:rsidP="002008D9">
      <w:pPr>
        <w:jc w:val="both"/>
        <w:rPr>
          <w:color w:val="000000"/>
        </w:rPr>
      </w:pPr>
      <w:proofErr w:type="gramStart"/>
      <w:r>
        <w:rPr>
          <w:color w:val="000000"/>
        </w:rPr>
        <w:t>dans</w:t>
      </w:r>
      <w:proofErr w:type="gramEnd"/>
      <w:r>
        <w:rPr>
          <w:color w:val="000000"/>
        </w:rPr>
        <w:t xml:space="preserve"> laquelle :</w:t>
      </w:r>
    </w:p>
    <w:p w14:paraId="4635882A" w14:textId="77777777" w:rsidR="002008D9" w:rsidRDefault="002008D9" w:rsidP="002008D9">
      <w:pPr>
        <w:jc w:val="both"/>
        <w:rPr>
          <w:color w:val="000000"/>
        </w:rPr>
      </w:pPr>
    </w:p>
    <w:p w14:paraId="0EB58CA7" w14:textId="77777777" w:rsidR="002008D9" w:rsidRDefault="002008D9" w:rsidP="002008D9">
      <w:pPr>
        <w:tabs>
          <w:tab w:val="left" w:pos="142"/>
        </w:tabs>
        <w:ind w:left="1560" w:hanging="1560"/>
        <w:jc w:val="both"/>
        <w:rPr>
          <w:color w:val="000000"/>
        </w:rPr>
      </w:pPr>
      <w:r>
        <w:rPr>
          <w:color w:val="000000"/>
        </w:rPr>
        <w:tab/>
        <w:t>ICHT-IME</w:t>
      </w:r>
      <w:r>
        <w:rPr>
          <w:color w:val="000000"/>
        </w:rPr>
        <w:tab/>
        <w:t>est l’indice du coût horaire du travail, tous salariés confondus, dans les "Industries mécaniques et électriques", valeur à la date de révision</w:t>
      </w:r>
    </w:p>
    <w:p w14:paraId="65E18A87" w14:textId="77777777" w:rsidR="002008D9" w:rsidRDefault="002008D9" w:rsidP="002008D9">
      <w:pPr>
        <w:tabs>
          <w:tab w:val="left" w:pos="142"/>
        </w:tabs>
        <w:ind w:left="1560" w:hanging="1560"/>
        <w:jc w:val="both"/>
        <w:rPr>
          <w:color w:val="000000"/>
        </w:rPr>
      </w:pPr>
      <w:r>
        <w:rPr>
          <w:color w:val="000000"/>
        </w:rPr>
        <w:tab/>
        <w:t>ICHT-IMEo</w:t>
      </w:r>
      <w:r>
        <w:rPr>
          <w:color w:val="000000"/>
        </w:rPr>
        <w:tab/>
        <w:t>est la valeur de cet indice au mois "zéro"</w:t>
      </w:r>
    </w:p>
    <w:p w14:paraId="188C4F29" w14:textId="77777777" w:rsidR="002008D9" w:rsidRDefault="002008D9" w:rsidP="002008D9">
      <w:pPr>
        <w:pStyle w:val="Retraitcorpsdetexte"/>
      </w:pPr>
    </w:p>
    <w:p w14:paraId="59C5A3DF" w14:textId="77777777" w:rsidR="002008D9" w:rsidRPr="00E606AF" w:rsidRDefault="002008D9" w:rsidP="002008D9">
      <w:pPr>
        <w:tabs>
          <w:tab w:val="left" w:pos="142"/>
        </w:tabs>
        <w:ind w:left="1560" w:hanging="1560"/>
        <w:jc w:val="both"/>
        <w:rPr>
          <w:color w:val="000000"/>
        </w:rPr>
      </w:pPr>
      <w:r>
        <w:rPr>
          <w:color w:val="000000"/>
        </w:rPr>
        <w:tab/>
        <w:t>FSD1</w:t>
      </w:r>
      <w:r>
        <w:rPr>
          <w:color w:val="000000"/>
        </w:rPr>
        <w:tab/>
        <w:t>est l’indice "Frais et Services Divers - modèle n° 1</w:t>
      </w:r>
      <w:r w:rsidRPr="00E606AF">
        <w:rPr>
          <w:color w:val="000000"/>
        </w:rPr>
        <w:t>", valeur à la date de révision</w:t>
      </w:r>
    </w:p>
    <w:p w14:paraId="0E2C82E6" w14:textId="77777777" w:rsidR="002008D9" w:rsidRDefault="002008D9" w:rsidP="002008D9">
      <w:pPr>
        <w:tabs>
          <w:tab w:val="left" w:pos="142"/>
        </w:tabs>
        <w:ind w:left="1560" w:hanging="1560"/>
        <w:jc w:val="both"/>
        <w:rPr>
          <w:color w:val="000000"/>
        </w:rPr>
      </w:pPr>
      <w:r>
        <w:rPr>
          <w:color w:val="000000"/>
        </w:rPr>
        <w:tab/>
        <w:t>FSD1o</w:t>
      </w:r>
      <w:r>
        <w:rPr>
          <w:color w:val="000000"/>
        </w:rPr>
        <w:tab/>
        <w:t>est la valeur de cet indice au mois "zéro"</w:t>
      </w:r>
    </w:p>
    <w:p w14:paraId="5CA65FB6" w14:textId="77777777" w:rsidR="002008D9" w:rsidRDefault="002008D9" w:rsidP="002008D9">
      <w:pPr>
        <w:jc w:val="both"/>
        <w:rPr>
          <w:color w:val="000000"/>
        </w:rPr>
      </w:pPr>
    </w:p>
    <w:p w14:paraId="75B29EC2" w14:textId="77777777" w:rsidR="002008D9" w:rsidRDefault="002008D9" w:rsidP="002008D9">
      <w:pPr>
        <w:jc w:val="both"/>
        <w:rPr>
          <w:color w:val="000000"/>
        </w:rPr>
      </w:pPr>
      <w:r>
        <w:rPr>
          <w:color w:val="000000"/>
        </w:rPr>
        <w:t>Le nouveau prix ainsi obtenu reste inchangé pendant la durée de la nouvelle période de 12 mois.</w:t>
      </w:r>
    </w:p>
    <w:p w14:paraId="608169EB" w14:textId="77777777" w:rsidR="003A7585" w:rsidRDefault="003A7585" w:rsidP="002008D9">
      <w:pPr>
        <w:jc w:val="both"/>
        <w:rPr>
          <w:color w:val="000000"/>
        </w:rPr>
      </w:pPr>
    </w:p>
    <w:p w14:paraId="5FC93682" w14:textId="77777777" w:rsidR="002008D9" w:rsidRDefault="00D015A3" w:rsidP="002008D9">
      <w:pPr>
        <w:pStyle w:val="Titre3"/>
        <w:numPr>
          <w:ilvl w:val="2"/>
          <w:numId w:val="1"/>
        </w:numPr>
        <w:ind w:left="851" w:hanging="850"/>
      </w:pPr>
      <w:bookmarkStart w:id="96" w:name="_Toc10907461"/>
      <w:bookmarkStart w:id="97" w:name="_Toc298949470"/>
      <w:bookmarkStart w:id="98" w:name="_Toc451503765"/>
      <w:r>
        <w:t>Gros entretien</w:t>
      </w:r>
      <w:r w:rsidR="002008D9">
        <w:t xml:space="preserve"> P3</w:t>
      </w:r>
      <w:bookmarkEnd w:id="96"/>
      <w:bookmarkEnd w:id="97"/>
      <w:bookmarkEnd w:id="98"/>
    </w:p>
    <w:p w14:paraId="453D06C6" w14:textId="77777777" w:rsidR="002008D9" w:rsidRPr="009B66C0" w:rsidRDefault="002008D9" w:rsidP="002008D9">
      <w:pPr>
        <w:jc w:val="both"/>
      </w:pPr>
    </w:p>
    <w:p w14:paraId="5139A2D6" w14:textId="77777777" w:rsidR="00283C74" w:rsidRPr="009B66C0" w:rsidRDefault="00283C74" w:rsidP="002008D9">
      <w:pPr>
        <w:jc w:val="both"/>
      </w:pPr>
      <w:r w:rsidRPr="009B66C0">
        <w:t xml:space="preserve">Les </w:t>
      </w:r>
      <w:r w:rsidR="002008D9" w:rsidRPr="009B66C0">
        <w:t>prestations P3 définie</w:t>
      </w:r>
      <w:r w:rsidRPr="009B66C0">
        <w:t>s au C.C.T.P. sont réglées après exécution des travaux définis par chaque bon de commande établi par le Lycée.</w:t>
      </w:r>
    </w:p>
    <w:p w14:paraId="2B28BB78" w14:textId="77777777" w:rsidR="002008D9" w:rsidRPr="009B66C0" w:rsidRDefault="00283C74" w:rsidP="00283C74">
      <w:pPr>
        <w:pStyle w:val="Corpsdetexte2"/>
        <w:rPr>
          <w:color w:val="auto"/>
        </w:rPr>
      </w:pPr>
      <w:r w:rsidRPr="009B66C0">
        <w:rPr>
          <w:color w:val="auto"/>
        </w:rPr>
        <w:t xml:space="preserve">Les taux de main d’œuvre utilisés pour le calcul du montant des prestations P3 sont </w:t>
      </w:r>
      <w:r w:rsidR="002008D9" w:rsidRPr="009B66C0">
        <w:rPr>
          <w:color w:val="auto"/>
        </w:rPr>
        <w:t>révisable</w:t>
      </w:r>
      <w:r w:rsidRPr="009B66C0">
        <w:rPr>
          <w:color w:val="auto"/>
        </w:rPr>
        <w:t>s</w:t>
      </w:r>
      <w:r w:rsidR="002008D9" w:rsidRPr="009B66C0">
        <w:rPr>
          <w:color w:val="auto"/>
        </w:rPr>
        <w:t xml:space="preserve"> une fois l’an, sauf pour la pr</w:t>
      </w:r>
      <w:r w:rsidRPr="009B66C0">
        <w:rPr>
          <w:color w:val="auto"/>
        </w:rPr>
        <w:t>emière période de 12 mois, où ces</w:t>
      </w:r>
      <w:r w:rsidR="002008D9" w:rsidRPr="009B66C0">
        <w:rPr>
          <w:color w:val="auto"/>
        </w:rPr>
        <w:t xml:space="preserve"> prix </w:t>
      </w:r>
      <w:r w:rsidRPr="009B66C0">
        <w:rPr>
          <w:color w:val="auto"/>
        </w:rPr>
        <w:t xml:space="preserve">sont </w:t>
      </w:r>
      <w:r w:rsidR="002008D9" w:rsidRPr="009B66C0">
        <w:rPr>
          <w:color w:val="auto"/>
        </w:rPr>
        <w:t>ferme</w:t>
      </w:r>
      <w:r w:rsidRPr="009B66C0">
        <w:rPr>
          <w:color w:val="auto"/>
        </w:rPr>
        <w:t>s</w:t>
      </w:r>
      <w:r w:rsidR="002008D9" w:rsidRPr="009B66C0">
        <w:rPr>
          <w:color w:val="auto"/>
        </w:rPr>
        <w:t>, non révisable</w:t>
      </w:r>
      <w:r w:rsidRPr="009B66C0">
        <w:rPr>
          <w:color w:val="auto"/>
        </w:rPr>
        <w:t>s</w:t>
      </w:r>
      <w:r w:rsidR="002008D9" w:rsidRPr="009B66C0">
        <w:rPr>
          <w:color w:val="auto"/>
        </w:rPr>
        <w:t xml:space="preserve"> et non actualisable</w:t>
      </w:r>
      <w:r w:rsidRPr="009B66C0">
        <w:rPr>
          <w:color w:val="auto"/>
        </w:rPr>
        <w:t>s</w:t>
      </w:r>
      <w:r w:rsidR="002008D9" w:rsidRPr="009B66C0">
        <w:rPr>
          <w:color w:val="auto"/>
        </w:rPr>
        <w:t>.</w:t>
      </w:r>
    </w:p>
    <w:p w14:paraId="54ACA842" w14:textId="77777777" w:rsidR="002008D9" w:rsidRPr="009B66C0" w:rsidRDefault="002008D9" w:rsidP="002008D9">
      <w:pPr>
        <w:pStyle w:val="Corpsdetexte2"/>
        <w:rPr>
          <w:color w:val="auto"/>
        </w:rPr>
      </w:pPr>
      <w:r w:rsidRPr="009B66C0">
        <w:rPr>
          <w:color w:val="auto"/>
        </w:rPr>
        <w:t>Pour chacune des pé</w:t>
      </w:r>
      <w:r w:rsidR="00283C74" w:rsidRPr="009B66C0">
        <w:rPr>
          <w:color w:val="auto"/>
        </w:rPr>
        <w:t xml:space="preserve">riodes de 12 mois suivantes, les taux de main d’œuvre </w:t>
      </w:r>
      <w:r w:rsidRPr="009B66C0">
        <w:rPr>
          <w:color w:val="auto"/>
        </w:rPr>
        <w:t>du mar</w:t>
      </w:r>
      <w:r w:rsidR="00283C74" w:rsidRPr="009B66C0">
        <w:rPr>
          <w:color w:val="auto"/>
        </w:rPr>
        <w:t>ché son</w:t>
      </w:r>
      <w:r w:rsidRPr="009B66C0">
        <w:rPr>
          <w:color w:val="auto"/>
        </w:rPr>
        <w:t>t révisé</w:t>
      </w:r>
      <w:r w:rsidR="00283C74" w:rsidRPr="009B66C0">
        <w:rPr>
          <w:color w:val="auto"/>
        </w:rPr>
        <w:t>s</w:t>
      </w:r>
      <w:r w:rsidRPr="009B66C0">
        <w:rPr>
          <w:color w:val="auto"/>
        </w:rPr>
        <w:t xml:space="preserve"> par application du coefficient résultant de la formule suivante :</w:t>
      </w:r>
    </w:p>
    <w:p w14:paraId="7EBFD89E" w14:textId="77777777" w:rsidR="002008D9" w:rsidRPr="009B66C0" w:rsidRDefault="002008D9" w:rsidP="002008D9">
      <w:pPr>
        <w:pStyle w:val="Corpsdetexte2"/>
        <w:rPr>
          <w:color w:val="auto"/>
        </w:rPr>
      </w:pPr>
    </w:p>
    <w:p w14:paraId="20E63424" w14:textId="77777777" w:rsidR="002008D9" w:rsidRPr="009B66C0" w:rsidRDefault="00283C74" w:rsidP="002008D9">
      <w:pPr>
        <w:jc w:val="center"/>
        <w:rPr>
          <w:lang w:val="en-GB"/>
        </w:rPr>
      </w:pPr>
      <w:r w:rsidRPr="009B66C0">
        <w:rPr>
          <w:lang w:val="en-GB"/>
        </w:rPr>
        <w:t>Cr   =   0,</w:t>
      </w:r>
      <w:proofErr w:type="gramStart"/>
      <w:r w:rsidRPr="009B66C0">
        <w:rPr>
          <w:lang w:val="en-GB"/>
        </w:rPr>
        <w:t>15  +</w:t>
      </w:r>
      <w:proofErr w:type="gramEnd"/>
      <w:r w:rsidRPr="009B66C0">
        <w:rPr>
          <w:lang w:val="en-GB"/>
        </w:rPr>
        <w:t xml:space="preserve">  0,85</w:t>
      </w:r>
      <w:r w:rsidR="002008D9" w:rsidRPr="009B66C0">
        <w:rPr>
          <w:lang w:val="en-GB"/>
        </w:rPr>
        <w:t xml:space="preserve"> (ICHT-IME / ICHT-IME</w:t>
      </w:r>
      <w:r w:rsidRPr="009B66C0">
        <w:rPr>
          <w:lang w:val="en-GB"/>
        </w:rPr>
        <w:t>o)</w:t>
      </w:r>
    </w:p>
    <w:p w14:paraId="3A6AFD9B" w14:textId="77777777" w:rsidR="002008D9" w:rsidRPr="009B66C0" w:rsidRDefault="002008D9" w:rsidP="002008D9">
      <w:pPr>
        <w:jc w:val="both"/>
        <w:rPr>
          <w:lang w:val="en-GB"/>
        </w:rPr>
      </w:pPr>
    </w:p>
    <w:p w14:paraId="358FE373" w14:textId="77777777" w:rsidR="002008D9" w:rsidRPr="009B66C0" w:rsidRDefault="002008D9" w:rsidP="002008D9">
      <w:pPr>
        <w:jc w:val="both"/>
      </w:pPr>
      <w:proofErr w:type="gramStart"/>
      <w:r w:rsidRPr="009B66C0">
        <w:t>dans</w:t>
      </w:r>
      <w:proofErr w:type="gramEnd"/>
      <w:r w:rsidRPr="009B66C0">
        <w:t xml:space="preserve"> laquelle :</w:t>
      </w:r>
    </w:p>
    <w:p w14:paraId="6C1578D5" w14:textId="77777777" w:rsidR="002008D9" w:rsidRPr="009B66C0" w:rsidRDefault="002008D9" w:rsidP="002008D9">
      <w:pPr>
        <w:jc w:val="both"/>
      </w:pPr>
    </w:p>
    <w:p w14:paraId="0EC97D37" w14:textId="77777777" w:rsidR="002008D9" w:rsidRPr="009B66C0" w:rsidRDefault="002008D9" w:rsidP="002008D9">
      <w:pPr>
        <w:tabs>
          <w:tab w:val="left" w:pos="142"/>
        </w:tabs>
        <w:ind w:left="1560" w:hanging="1560"/>
        <w:jc w:val="both"/>
      </w:pPr>
      <w:r w:rsidRPr="009B66C0">
        <w:tab/>
        <w:t>ICHT-IME</w:t>
      </w:r>
      <w:r w:rsidRPr="009B66C0">
        <w:tab/>
        <w:t>est l’indice du coût horaire du travail, tous salariés confondus, dans les "Industries mécaniques et électriques", valeur à la date de révision</w:t>
      </w:r>
    </w:p>
    <w:p w14:paraId="62D567F1" w14:textId="77777777" w:rsidR="002008D9" w:rsidRPr="009B66C0" w:rsidRDefault="002008D9" w:rsidP="002008D9">
      <w:pPr>
        <w:tabs>
          <w:tab w:val="left" w:pos="142"/>
        </w:tabs>
        <w:ind w:left="1560" w:hanging="1560"/>
        <w:jc w:val="both"/>
      </w:pPr>
      <w:r w:rsidRPr="009B66C0">
        <w:tab/>
        <w:t>ICHT-IMEo</w:t>
      </w:r>
      <w:r w:rsidRPr="009B66C0">
        <w:tab/>
        <w:t>est la valeur de cet indice au mois "zéro"</w:t>
      </w:r>
    </w:p>
    <w:p w14:paraId="300174E6" w14:textId="77777777" w:rsidR="002008D9" w:rsidRPr="009B66C0" w:rsidRDefault="002008D9" w:rsidP="002008D9">
      <w:pPr>
        <w:tabs>
          <w:tab w:val="left" w:pos="142"/>
        </w:tabs>
        <w:ind w:left="1560" w:hanging="1560"/>
        <w:jc w:val="both"/>
      </w:pPr>
    </w:p>
    <w:p w14:paraId="42EE680E" w14:textId="77777777" w:rsidR="002008D9" w:rsidRPr="009B66C0" w:rsidRDefault="002008D9" w:rsidP="002008D9">
      <w:pPr>
        <w:tabs>
          <w:tab w:val="left" w:pos="142"/>
        </w:tabs>
        <w:ind w:left="1560" w:hanging="1560"/>
        <w:jc w:val="both"/>
      </w:pPr>
      <w:r w:rsidRPr="009B66C0">
        <w:t>Le</w:t>
      </w:r>
      <w:r w:rsidR="00283C74" w:rsidRPr="009B66C0">
        <w:t>s</w:t>
      </w:r>
      <w:r w:rsidRPr="009B66C0">
        <w:t xml:space="preserve"> nouveau</w:t>
      </w:r>
      <w:r w:rsidR="00283C74" w:rsidRPr="009B66C0">
        <w:t>x</w:t>
      </w:r>
      <w:r w:rsidRPr="009B66C0">
        <w:t xml:space="preserve"> prix ainsi obtenu</w:t>
      </w:r>
      <w:r w:rsidR="00283C74" w:rsidRPr="009B66C0">
        <w:t>s</w:t>
      </w:r>
      <w:r w:rsidRPr="009B66C0">
        <w:t xml:space="preserve"> reste</w:t>
      </w:r>
      <w:r w:rsidR="00283C74" w:rsidRPr="009B66C0">
        <w:t>nt</w:t>
      </w:r>
      <w:r w:rsidRPr="009B66C0">
        <w:t xml:space="preserve"> inchangé</w:t>
      </w:r>
      <w:r w:rsidR="00283C74" w:rsidRPr="009B66C0">
        <w:t>s</w:t>
      </w:r>
      <w:r w:rsidRPr="009B66C0">
        <w:t xml:space="preserve"> pendant la durée de la nouvelle période de 12 mois.</w:t>
      </w:r>
    </w:p>
    <w:p w14:paraId="4F1ACC62" w14:textId="77777777" w:rsidR="002008D9" w:rsidRPr="009B66C0" w:rsidRDefault="002008D9" w:rsidP="002008D9">
      <w:pPr>
        <w:tabs>
          <w:tab w:val="left" w:pos="142"/>
        </w:tabs>
        <w:ind w:left="1560" w:hanging="1560"/>
        <w:jc w:val="both"/>
      </w:pPr>
    </w:p>
    <w:p w14:paraId="521FA9A3" w14:textId="77777777" w:rsidR="002008D9" w:rsidRPr="009B66C0" w:rsidRDefault="002008D9" w:rsidP="002008D9">
      <w:pPr>
        <w:tabs>
          <w:tab w:val="left" w:pos="142"/>
        </w:tabs>
        <w:ind w:left="1560" w:hanging="1560"/>
        <w:jc w:val="both"/>
      </w:pPr>
    </w:p>
    <w:p w14:paraId="23BBAA7C" w14:textId="77777777" w:rsidR="002008D9" w:rsidRPr="009B66C0" w:rsidRDefault="002008D9" w:rsidP="002008D9">
      <w:pPr>
        <w:tabs>
          <w:tab w:val="left" w:pos="142"/>
        </w:tabs>
        <w:ind w:left="1560" w:hanging="1560"/>
        <w:jc w:val="both"/>
      </w:pPr>
    </w:p>
    <w:p w14:paraId="71880979" w14:textId="77777777" w:rsidR="002008D9" w:rsidRDefault="002008D9" w:rsidP="002008D9">
      <w:pPr>
        <w:pStyle w:val="Titre1"/>
        <w:numPr>
          <w:ilvl w:val="0"/>
          <w:numId w:val="1"/>
        </w:numPr>
        <w:ind w:firstLine="0"/>
      </w:pPr>
      <w:r w:rsidRPr="009B66C0">
        <w:br w:type="page"/>
      </w:r>
      <w:bookmarkStart w:id="99" w:name="_Toc10907466"/>
      <w:bookmarkStart w:id="100" w:name="_Toc298949471"/>
      <w:bookmarkStart w:id="101" w:name="_Toc451503766"/>
      <w:r>
        <w:lastRenderedPageBreak/>
        <w:t>Modalités de facturation et de règlement du marché</w:t>
      </w:r>
      <w:bookmarkEnd w:id="99"/>
      <w:bookmarkEnd w:id="100"/>
      <w:bookmarkEnd w:id="101"/>
    </w:p>
    <w:p w14:paraId="0AE04A2A" w14:textId="77777777" w:rsidR="002008D9" w:rsidRDefault="002008D9" w:rsidP="002008D9">
      <w:pPr>
        <w:jc w:val="both"/>
        <w:rPr>
          <w:color w:val="000000"/>
        </w:rPr>
      </w:pPr>
    </w:p>
    <w:p w14:paraId="5989F39D" w14:textId="77777777" w:rsidR="002008D9" w:rsidRPr="00C709C0" w:rsidRDefault="002008D9" w:rsidP="002008D9">
      <w:pPr>
        <w:pStyle w:val="Titre2"/>
        <w:numPr>
          <w:ilvl w:val="1"/>
          <w:numId w:val="1"/>
        </w:numPr>
        <w:ind w:left="851" w:hanging="850"/>
      </w:pPr>
      <w:bookmarkStart w:id="102" w:name="_Toc10907467"/>
      <w:bookmarkStart w:id="103" w:name="_Toc298949472"/>
      <w:bookmarkStart w:id="104" w:name="_Toc451503767"/>
      <w:r w:rsidRPr="00C709C0">
        <w:t>Avance</w:t>
      </w:r>
      <w:bookmarkEnd w:id="102"/>
      <w:bookmarkEnd w:id="103"/>
      <w:bookmarkEnd w:id="104"/>
    </w:p>
    <w:p w14:paraId="1C53BD62" w14:textId="77777777" w:rsidR="002008D9" w:rsidRDefault="002008D9" w:rsidP="002008D9">
      <w:pPr>
        <w:jc w:val="both"/>
        <w:rPr>
          <w:color w:val="000000"/>
        </w:rPr>
      </w:pPr>
    </w:p>
    <w:p w14:paraId="539508EE" w14:textId="77777777" w:rsidR="002008D9" w:rsidRDefault="002008D9" w:rsidP="002008D9">
      <w:pPr>
        <w:jc w:val="both"/>
      </w:pPr>
      <w:r>
        <w:t xml:space="preserve">Conformément à l’article 87 du Code des Marchés Publics, une avance est accordée au </w:t>
      </w:r>
      <w:r>
        <w:rPr>
          <w:smallCaps/>
        </w:rPr>
        <w:t>T</w:t>
      </w:r>
      <w:r w:rsidRPr="001E1FFE">
        <w:rPr>
          <w:smallCaps/>
        </w:rPr>
        <w:t>itulaire</w:t>
      </w:r>
      <w:r>
        <w:t xml:space="preserve"> du marché lorsque le montant du marché est supérieur à 50.000 € HT, dans la mesure où le délai d’exécution est supérieur à deux mois.</w:t>
      </w:r>
    </w:p>
    <w:p w14:paraId="1784725F" w14:textId="77777777" w:rsidR="002008D9" w:rsidRDefault="002008D9" w:rsidP="002008D9">
      <w:pPr>
        <w:jc w:val="both"/>
      </w:pPr>
      <w:r>
        <w:t xml:space="preserve">L’avance n’est due que sur la part du marché qui n’a pas fait l’objet de sous-traitance. </w:t>
      </w:r>
    </w:p>
    <w:p w14:paraId="4F246D2B" w14:textId="77777777" w:rsidR="002008D9" w:rsidRDefault="002008D9" w:rsidP="002008D9">
      <w:pPr>
        <w:jc w:val="both"/>
      </w:pPr>
      <w:r>
        <w:t xml:space="preserve">Le </w:t>
      </w:r>
      <w:r>
        <w:rPr>
          <w:smallCaps/>
        </w:rPr>
        <w:t>T</w:t>
      </w:r>
      <w:r w:rsidRPr="001E1FFE">
        <w:rPr>
          <w:smallCaps/>
        </w:rPr>
        <w:t>itulaire</w:t>
      </w:r>
      <w:r>
        <w:t xml:space="preserve"> peut refuser le versement de l’avance.</w:t>
      </w:r>
    </w:p>
    <w:p w14:paraId="437CEF7A" w14:textId="77777777" w:rsidR="002008D9" w:rsidRDefault="002008D9" w:rsidP="002008D9">
      <w:pPr>
        <w:jc w:val="both"/>
      </w:pPr>
    </w:p>
    <w:p w14:paraId="2AFBE188" w14:textId="77777777" w:rsidR="002008D9" w:rsidRDefault="002008D9" w:rsidP="002008D9">
      <w:pPr>
        <w:jc w:val="both"/>
      </w:pPr>
      <w:r>
        <w:t xml:space="preserve">Le versement de l’avance est conditionné à la présentation par le </w:t>
      </w:r>
      <w:r>
        <w:rPr>
          <w:smallCaps/>
        </w:rPr>
        <w:t>T</w:t>
      </w:r>
      <w:r w:rsidRPr="001E1FFE">
        <w:rPr>
          <w:smallCaps/>
        </w:rPr>
        <w:t>itulaire</w:t>
      </w:r>
      <w:r>
        <w:t xml:space="preserve"> d’une garantie à première demande couvrant l’intégralité du versement de la dite avance selon les dispositions de l’article 89 du C.M.P.</w:t>
      </w:r>
    </w:p>
    <w:p w14:paraId="1C07D974" w14:textId="77777777" w:rsidR="002008D9" w:rsidRDefault="002008D9" w:rsidP="002008D9">
      <w:pPr>
        <w:jc w:val="both"/>
      </w:pPr>
      <w:r>
        <w:t>Le remboursement de l’avance s’effectuera sur les sommes dues au</w:t>
      </w:r>
      <w:r w:rsidRPr="001E1FFE">
        <w:rPr>
          <w:smallCaps/>
        </w:rPr>
        <w:t xml:space="preserve"> </w:t>
      </w:r>
      <w:r>
        <w:rPr>
          <w:smallCaps/>
        </w:rPr>
        <w:t>T</w:t>
      </w:r>
      <w:r w:rsidRPr="001E1FFE">
        <w:rPr>
          <w:smallCaps/>
        </w:rPr>
        <w:t>itulaire</w:t>
      </w:r>
      <w:r>
        <w:t xml:space="preserve"> quand le montant des prestations exécutées par celui-ci atteint 65 %, et devra être terminé lorsque le montant des dites prestations exécutées par le </w:t>
      </w:r>
      <w:r>
        <w:rPr>
          <w:smallCaps/>
        </w:rPr>
        <w:t>T</w:t>
      </w:r>
      <w:r w:rsidRPr="001E1FFE">
        <w:rPr>
          <w:smallCaps/>
        </w:rPr>
        <w:t>itulaire</w:t>
      </w:r>
      <w:r>
        <w:t xml:space="preserve"> atteint 80 %.</w:t>
      </w:r>
    </w:p>
    <w:p w14:paraId="742DEFB5" w14:textId="77777777" w:rsidR="002008D9" w:rsidRDefault="002008D9" w:rsidP="002008D9">
      <w:pPr>
        <w:jc w:val="both"/>
      </w:pPr>
      <w:r>
        <w:t xml:space="preserve">Selon les dispositions de l’article 115 2°) lorsqu’une partie du marché est sous-traitée, l’assiette de l’avance prévue à l’article 87 est réduite, pour le </w:t>
      </w:r>
      <w:r>
        <w:rPr>
          <w:smallCaps/>
        </w:rPr>
        <w:t>T</w:t>
      </w:r>
      <w:r w:rsidRPr="001E1FFE">
        <w:rPr>
          <w:smallCaps/>
        </w:rPr>
        <w:t>itulaire</w:t>
      </w:r>
      <w:r>
        <w:t>, au montant correspondant aux prestations lui incombant.</w:t>
      </w:r>
    </w:p>
    <w:p w14:paraId="2151F847" w14:textId="77777777" w:rsidR="002008D9" w:rsidRPr="00B6676C" w:rsidRDefault="002008D9" w:rsidP="002008D9">
      <w:pPr>
        <w:jc w:val="both"/>
      </w:pPr>
    </w:p>
    <w:p w14:paraId="60AE89A4" w14:textId="77777777" w:rsidR="002008D9" w:rsidRPr="00B6676C" w:rsidRDefault="002008D9" w:rsidP="002008D9">
      <w:pPr>
        <w:jc w:val="both"/>
      </w:pPr>
      <w:r w:rsidRPr="00B6676C">
        <w:t>En cas de sous-traitance, postérieure à la notif</w:t>
      </w:r>
      <w:r>
        <w:t xml:space="preserve">ication du marché, le </w:t>
      </w:r>
      <w:r>
        <w:rPr>
          <w:smallCaps/>
        </w:rPr>
        <w:t>T</w:t>
      </w:r>
      <w:r w:rsidRPr="001E1FFE">
        <w:rPr>
          <w:smallCaps/>
        </w:rPr>
        <w:t>itulaire</w:t>
      </w:r>
      <w:r w:rsidRPr="00B6676C">
        <w:t xml:space="preserve"> du marché, qui a reçu l’avance, rembourse la part de l’avance correspondant des prestations sous-traitées, même dans le cas dans le cas où le sous-traitant ne peut pas ou ne souhaite pas bénéficier de l’avance. Le</w:t>
      </w:r>
      <w:r>
        <w:t xml:space="preserve"> remboursement par le </w:t>
      </w:r>
      <w:r>
        <w:rPr>
          <w:smallCaps/>
        </w:rPr>
        <w:t>T</w:t>
      </w:r>
      <w:r w:rsidRPr="001E1FFE">
        <w:rPr>
          <w:smallCaps/>
        </w:rPr>
        <w:t>itulaire</w:t>
      </w:r>
      <w:r w:rsidRPr="00B6676C">
        <w:t xml:space="preserve"> s’impute sur les sommes qui lui sont dues par le pouvoir adjudicateur dès la notification de l’acte spécial. </w:t>
      </w:r>
    </w:p>
    <w:p w14:paraId="22E34E38" w14:textId="77777777" w:rsidR="002008D9" w:rsidRPr="00B6676C" w:rsidRDefault="002008D9" w:rsidP="00F6651D">
      <w:pPr>
        <w:tabs>
          <w:tab w:val="left" w:pos="1134"/>
          <w:tab w:val="right" w:pos="4536"/>
          <w:tab w:val="left" w:pos="4678"/>
        </w:tabs>
        <w:jc w:val="both"/>
      </w:pPr>
    </w:p>
    <w:p w14:paraId="053C7491" w14:textId="77777777" w:rsidR="002008D9" w:rsidRPr="00B6676C" w:rsidRDefault="002008D9" w:rsidP="002008D9">
      <w:pPr>
        <w:jc w:val="both"/>
      </w:pPr>
    </w:p>
    <w:p w14:paraId="7B509751" w14:textId="77777777" w:rsidR="002008D9" w:rsidRPr="00B6676C" w:rsidRDefault="005F7E13" w:rsidP="002008D9">
      <w:pPr>
        <w:pStyle w:val="Titre2"/>
        <w:numPr>
          <w:ilvl w:val="1"/>
          <w:numId w:val="1"/>
        </w:numPr>
        <w:ind w:left="851" w:hanging="850"/>
      </w:pPr>
      <w:bookmarkStart w:id="105" w:name="_Toc298949474"/>
      <w:bookmarkStart w:id="106" w:name="_Toc451503768"/>
      <w:r>
        <w:t>Facturation des prestations</w:t>
      </w:r>
      <w:r w:rsidR="002008D9" w:rsidRPr="00B6676C">
        <w:t xml:space="preserve"> </w:t>
      </w:r>
      <w:r w:rsidR="002008D9">
        <w:t>P2</w:t>
      </w:r>
      <w:bookmarkEnd w:id="105"/>
      <w:bookmarkEnd w:id="106"/>
    </w:p>
    <w:p w14:paraId="5DCA0AEA" w14:textId="77777777" w:rsidR="002008D9" w:rsidRDefault="002008D9" w:rsidP="002008D9">
      <w:pPr>
        <w:jc w:val="both"/>
        <w:rPr>
          <w:b/>
          <w:bCs/>
          <w:caps/>
          <w:u w:val="single"/>
        </w:rPr>
      </w:pPr>
    </w:p>
    <w:p w14:paraId="2B11A307" w14:textId="77777777" w:rsidR="002008D9" w:rsidRPr="00B6676C" w:rsidRDefault="002008D9" w:rsidP="002008D9">
      <w:pPr>
        <w:jc w:val="both"/>
      </w:pPr>
      <w:r w:rsidRPr="00B6676C">
        <w:t>Les pr</w:t>
      </w:r>
      <w:r w:rsidR="005F7E13">
        <w:t xml:space="preserve">estations forfaitaires P2 </w:t>
      </w:r>
      <w:r w:rsidRPr="00B6676C">
        <w:t>sont réglées à terme échu, au moyen d’acomptes trimestriels dont les montants correspondent au quart du forfait annuel.</w:t>
      </w:r>
    </w:p>
    <w:p w14:paraId="5EA80C39" w14:textId="77777777" w:rsidR="002008D9" w:rsidRPr="00B6676C" w:rsidRDefault="002008D9" w:rsidP="002008D9">
      <w:pPr>
        <w:tabs>
          <w:tab w:val="right" w:pos="4395"/>
          <w:tab w:val="left" w:pos="4536"/>
        </w:tabs>
        <w:jc w:val="both"/>
      </w:pPr>
      <w:r w:rsidRPr="00B6676C">
        <w:t>Les éventuelles réfactions ou pénalités seront déduites de ces acomptes.</w:t>
      </w:r>
    </w:p>
    <w:p w14:paraId="6FE9C7E3" w14:textId="77777777" w:rsidR="002008D9" w:rsidRPr="00BD3797" w:rsidRDefault="002008D9" w:rsidP="002008D9">
      <w:pPr>
        <w:jc w:val="both"/>
      </w:pPr>
    </w:p>
    <w:p w14:paraId="76A63FDB" w14:textId="77777777" w:rsidR="002008D9" w:rsidRPr="00BD3797" w:rsidRDefault="002008D9" w:rsidP="002008D9">
      <w:pPr>
        <w:jc w:val="both"/>
      </w:pPr>
      <w:r w:rsidRPr="00BD3797">
        <w:t>Les dates de facturation des acomptes trimestriels sont les suivantes :</w:t>
      </w:r>
    </w:p>
    <w:p w14:paraId="62ECA014" w14:textId="77777777" w:rsidR="002008D9" w:rsidRPr="00BD3797" w:rsidRDefault="002008D9" w:rsidP="002008D9">
      <w:pPr>
        <w:tabs>
          <w:tab w:val="left" w:pos="851"/>
          <w:tab w:val="left" w:pos="3969"/>
          <w:tab w:val="right" w:pos="7371"/>
          <w:tab w:val="left" w:pos="7513"/>
        </w:tabs>
        <w:ind w:left="1134" w:hanging="1134"/>
        <w:jc w:val="both"/>
      </w:pPr>
      <w:r w:rsidRPr="00BD3797">
        <w:tab/>
        <w:t>•</w:t>
      </w:r>
      <w:r w:rsidRPr="00BD3797">
        <w:tab/>
        <w:t>le 31 Décembre</w:t>
      </w:r>
    </w:p>
    <w:p w14:paraId="2AC61248" w14:textId="77777777" w:rsidR="002008D9" w:rsidRPr="00BD3797" w:rsidRDefault="002008D9" w:rsidP="002008D9">
      <w:pPr>
        <w:tabs>
          <w:tab w:val="left" w:pos="851"/>
          <w:tab w:val="left" w:pos="3969"/>
          <w:tab w:val="right" w:pos="7371"/>
          <w:tab w:val="left" w:pos="7513"/>
        </w:tabs>
        <w:ind w:left="1134" w:hanging="1134"/>
        <w:jc w:val="both"/>
      </w:pPr>
      <w:r w:rsidRPr="00BD3797">
        <w:tab/>
        <w:t>•</w:t>
      </w:r>
      <w:r w:rsidRPr="00BD3797">
        <w:tab/>
        <w:t>le 31 Mars</w:t>
      </w:r>
    </w:p>
    <w:p w14:paraId="0BB82708" w14:textId="77777777" w:rsidR="002008D9" w:rsidRPr="00BD3797" w:rsidRDefault="002008D9" w:rsidP="002008D9">
      <w:pPr>
        <w:tabs>
          <w:tab w:val="left" w:pos="851"/>
          <w:tab w:val="left" w:pos="3969"/>
          <w:tab w:val="right" w:pos="7371"/>
          <w:tab w:val="left" w:pos="7513"/>
        </w:tabs>
        <w:ind w:left="1134" w:hanging="1134"/>
        <w:jc w:val="both"/>
      </w:pPr>
      <w:r w:rsidRPr="00BD3797">
        <w:tab/>
        <w:t>•</w:t>
      </w:r>
      <w:r w:rsidRPr="00BD3797">
        <w:tab/>
        <w:t>le 30 Juin</w:t>
      </w:r>
    </w:p>
    <w:p w14:paraId="32BE0D56" w14:textId="77777777" w:rsidR="002008D9" w:rsidRPr="00BD3797" w:rsidRDefault="002008D9" w:rsidP="002008D9">
      <w:pPr>
        <w:tabs>
          <w:tab w:val="left" w:pos="851"/>
          <w:tab w:val="left" w:pos="3969"/>
          <w:tab w:val="right" w:pos="7371"/>
          <w:tab w:val="left" w:pos="7513"/>
        </w:tabs>
        <w:ind w:left="1134" w:hanging="1134"/>
        <w:jc w:val="both"/>
      </w:pPr>
      <w:r w:rsidRPr="00BD3797">
        <w:tab/>
        <w:t>•</w:t>
      </w:r>
      <w:r w:rsidRPr="00BD3797">
        <w:tab/>
        <w:t>le 30 Septembre</w:t>
      </w:r>
    </w:p>
    <w:p w14:paraId="40127542" w14:textId="77777777" w:rsidR="00005FB9" w:rsidRPr="00BD3797" w:rsidRDefault="00005FB9" w:rsidP="00005FB9">
      <w:pPr>
        <w:jc w:val="both"/>
      </w:pPr>
    </w:p>
    <w:p w14:paraId="1F2936BA" w14:textId="77777777" w:rsidR="00005FB9" w:rsidRPr="00BD3797" w:rsidRDefault="00005FB9" w:rsidP="00005FB9">
      <w:pPr>
        <w:ind w:left="426" w:hanging="426"/>
        <w:jc w:val="both"/>
        <w:rPr>
          <w:i/>
          <w:u w:val="single"/>
        </w:rPr>
      </w:pPr>
      <w:r w:rsidRPr="00BD3797">
        <w:rPr>
          <w:i/>
          <w:u w:val="single"/>
        </w:rPr>
        <w:t>Nota :</w:t>
      </w:r>
    </w:p>
    <w:p w14:paraId="0B253792" w14:textId="77777777" w:rsidR="00005FB9" w:rsidRPr="00BD3797" w:rsidRDefault="00005FB9" w:rsidP="00005FB9">
      <w:pPr>
        <w:jc w:val="both"/>
      </w:pPr>
      <w:r w:rsidRPr="00BD3797">
        <w:t>Ces dates de facturation s’entendent pour un début des prestations fixé au 1</w:t>
      </w:r>
      <w:r w:rsidRPr="00BD3797">
        <w:rPr>
          <w:vertAlign w:val="superscript"/>
        </w:rPr>
        <w:t>er</w:t>
      </w:r>
      <w:r w:rsidRPr="00BD3797">
        <w:t xml:space="preserve"> Octobre ; elles seront adaptées en fonction de la date effective de prise d’effet du marché.</w:t>
      </w:r>
    </w:p>
    <w:p w14:paraId="2DD17FC8" w14:textId="77777777" w:rsidR="005F7E13" w:rsidRPr="00BD3797" w:rsidRDefault="005F7E13" w:rsidP="002008D9">
      <w:pPr>
        <w:jc w:val="both"/>
      </w:pPr>
    </w:p>
    <w:p w14:paraId="591FE7C8" w14:textId="77777777" w:rsidR="005F7E13" w:rsidRPr="00BD3797" w:rsidRDefault="00005FB9" w:rsidP="005F7E13">
      <w:pPr>
        <w:pStyle w:val="Titre2"/>
        <w:numPr>
          <w:ilvl w:val="1"/>
          <w:numId w:val="1"/>
        </w:numPr>
        <w:ind w:left="851" w:hanging="850"/>
      </w:pPr>
      <w:r w:rsidRPr="00BD3797">
        <w:br w:type="page"/>
      </w:r>
      <w:bookmarkStart w:id="107" w:name="_Toc451503769"/>
      <w:r w:rsidR="005F7E13" w:rsidRPr="00BD3797">
        <w:lastRenderedPageBreak/>
        <w:t>Facturation des prestations P3</w:t>
      </w:r>
      <w:bookmarkEnd w:id="107"/>
    </w:p>
    <w:p w14:paraId="380BD27A" w14:textId="77777777" w:rsidR="005F7E13" w:rsidRPr="00BD3797" w:rsidRDefault="005F7E13" w:rsidP="005F7E13">
      <w:pPr>
        <w:jc w:val="both"/>
        <w:rPr>
          <w:b/>
          <w:bCs/>
          <w:caps/>
          <w:u w:val="single"/>
        </w:rPr>
      </w:pPr>
    </w:p>
    <w:p w14:paraId="38965E99" w14:textId="77777777" w:rsidR="005F7E13" w:rsidRPr="00BD3797" w:rsidRDefault="005F7E13" w:rsidP="005F7E13">
      <w:pPr>
        <w:jc w:val="both"/>
      </w:pPr>
      <w:r w:rsidRPr="00BD3797">
        <w:t>Les prestations P3 doivent faire l’objet d’une facturation spécifique à chaque bon de commande.</w:t>
      </w:r>
    </w:p>
    <w:p w14:paraId="7BB7E9F9" w14:textId="77777777" w:rsidR="005F7E13" w:rsidRPr="00BD3797" w:rsidRDefault="005F7E13" w:rsidP="005F7E13">
      <w:pPr>
        <w:jc w:val="both"/>
      </w:pPr>
      <w:r w:rsidRPr="00BD3797">
        <w:t>Ces prestations sont réglées après exécution intégrale des travaux commandés.</w:t>
      </w:r>
    </w:p>
    <w:p w14:paraId="5997DFDB" w14:textId="77777777" w:rsidR="005F7E13" w:rsidRPr="00BD3797" w:rsidRDefault="005F7E13" w:rsidP="005F7E13">
      <w:pPr>
        <w:jc w:val="both"/>
      </w:pPr>
    </w:p>
    <w:p w14:paraId="3273ABB4" w14:textId="77777777" w:rsidR="005F7E13" w:rsidRPr="00BD3797" w:rsidRDefault="005F7E13" w:rsidP="005F7E13">
      <w:pPr>
        <w:jc w:val="both"/>
      </w:pPr>
    </w:p>
    <w:p w14:paraId="1A8ED563" w14:textId="77777777" w:rsidR="002008D9" w:rsidRPr="00BD3797" w:rsidRDefault="002008D9" w:rsidP="002008D9">
      <w:pPr>
        <w:pStyle w:val="Titre2"/>
        <w:numPr>
          <w:ilvl w:val="1"/>
          <w:numId w:val="1"/>
        </w:numPr>
        <w:ind w:left="851" w:hanging="850"/>
      </w:pPr>
      <w:bookmarkStart w:id="108" w:name="_Toc298949475"/>
      <w:bookmarkStart w:id="109" w:name="_Toc451503770"/>
      <w:r w:rsidRPr="00BD3797">
        <w:t>Délai de paiement</w:t>
      </w:r>
      <w:bookmarkEnd w:id="108"/>
      <w:bookmarkEnd w:id="109"/>
    </w:p>
    <w:p w14:paraId="749CE4E5" w14:textId="77777777" w:rsidR="002008D9" w:rsidRDefault="002008D9" w:rsidP="002008D9">
      <w:pPr>
        <w:jc w:val="both"/>
        <w:rPr>
          <w:b/>
          <w:bCs/>
          <w:caps/>
          <w:u w:val="single"/>
        </w:rPr>
      </w:pPr>
    </w:p>
    <w:p w14:paraId="42060C4B" w14:textId="77777777" w:rsidR="002008D9" w:rsidRDefault="002008D9" w:rsidP="002008D9">
      <w:pPr>
        <w:jc w:val="both"/>
        <w:rPr>
          <w:color w:val="000000"/>
        </w:rPr>
      </w:pPr>
      <w:r>
        <w:rPr>
          <w:color w:val="000000"/>
        </w:rPr>
        <w:t>Les paiements seront effectués dans un délai global de 30 jours à compter de la réception des</w:t>
      </w:r>
      <w:r w:rsidR="00F6651D">
        <w:rPr>
          <w:color w:val="000000"/>
        </w:rPr>
        <w:t xml:space="preserve"> factures par le </w:t>
      </w:r>
      <w:r w:rsidR="00F6651D" w:rsidRPr="00F6651D">
        <w:rPr>
          <w:smallCaps/>
          <w:color w:val="000000"/>
        </w:rPr>
        <w:t>Lycé</w:t>
      </w:r>
      <w:r w:rsidRPr="00F6651D">
        <w:rPr>
          <w:smallCaps/>
          <w:color w:val="000000"/>
        </w:rPr>
        <w:t>e</w:t>
      </w:r>
      <w:r>
        <w:rPr>
          <w:color w:val="000000"/>
        </w:rPr>
        <w:t>.</w:t>
      </w:r>
    </w:p>
    <w:p w14:paraId="7D1270AF" w14:textId="77777777" w:rsidR="002008D9" w:rsidRDefault="002008D9" w:rsidP="002008D9">
      <w:pPr>
        <w:jc w:val="both"/>
        <w:rPr>
          <w:color w:val="000000"/>
        </w:rPr>
      </w:pPr>
      <w:r>
        <w:rPr>
          <w:color w:val="000000"/>
        </w:rPr>
        <w:t>Les factures seront accompagnées de tout document justificatif de la prestation pour la période considérée.</w:t>
      </w:r>
    </w:p>
    <w:p w14:paraId="4779E8CD" w14:textId="77777777" w:rsidR="002008D9" w:rsidRDefault="002008D9" w:rsidP="002008D9">
      <w:pPr>
        <w:jc w:val="both"/>
        <w:rPr>
          <w:color w:val="000000"/>
        </w:rPr>
      </w:pPr>
    </w:p>
    <w:p w14:paraId="2AE4EACC" w14:textId="77777777" w:rsidR="002008D9" w:rsidRDefault="002008D9" w:rsidP="002008D9">
      <w:pPr>
        <w:jc w:val="both"/>
        <w:rPr>
          <w:color w:val="000000"/>
        </w:rPr>
      </w:pPr>
      <w:r>
        <w:rPr>
          <w:color w:val="000000"/>
        </w:rPr>
        <w:t>S’il y a lieu, les intérêts moratoires sont calculés sur la base du taux d’intérêt légal en vigueur à la date à laquelle les intérêts ont commencé à courir, majoré de deux points.</w:t>
      </w:r>
    </w:p>
    <w:p w14:paraId="2B106449" w14:textId="77777777" w:rsidR="002008D9" w:rsidRDefault="002008D9" w:rsidP="002008D9">
      <w:pPr>
        <w:jc w:val="both"/>
        <w:rPr>
          <w:color w:val="000000"/>
        </w:rPr>
      </w:pPr>
    </w:p>
    <w:p w14:paraId="2EE405A2" w14:textId="77777777" w:rsidR="002008D9" w:rsidRPr="00B6676C" w:rsidRDefault="002008D9" w:rsidP="002008D9">
      <w:pPr>
        <w:jc w:val="both"/>
      </w:pPr>
    </w:p>
    <w:p w14:paraId="7CB8EBC5" w14:textId="77777777" w:rsidR="002008D9" w:rsidRPr="00B6676C" w:rsidRDefault="002008D9" w:rsidP="002008D9">
      <w:pPr>
        <w:pStyle w:val="Titre2"/>
        <w:numPr>
          <w:ilvl w:val="1"/>
          <w:numId w:val="1"/>
        </w:numPr>
        <w:ind w:left="851" w:hanging="850"/>
      </w:pPr>
      <w:bookmarkStart w:id="110" w:name="_Toc298949476"/>
      <w:bookmarkStart w:id="111" w:name="_Toc451503771"/>
      <w:r>
        <w:t>Présentation des factures afférentes au paiement</w:t>
      </w:r>
      <w:bookmarkEnd w:id="110"/>
      <w:bookmarkEnd w:id="111"/>
    </w:p>
    <w:p w14:paraId="5D39CF30" w14:textId="77777777" w:rsidR="002008D9" w:rsidRDefault="002008D9" w:rsidP="002008D9">
      <w:pPr>
        <w:jc w:val="both"/>
        <w:rPr>
          <w:b/>
          <w:bCs/>
          <w:caps/>
          <w:u w:val="single"/>
        </w:rPr>
      </w:pPr>
    </w:p>
    <w:p w14:paraId="0DCE5090" w14:textId="77777777" w:rsidR="002008D9" w:rsidRDefault="002008D9" w:rsidP="002008D9">
      <w:pPr>
        <w:jc w:val="both"/>
        <w:rPr>
          <w:color w:val="000000"/>
        </w:rPr>
      </w:pPr>
      <w:r>
        <w:rPr>
          <w:color w:val="000000"/>
        </w:rPr>
        <w:t>Les factures seront établies en un original et deux copies portant, outre les mentions légales, les indications suivantes :</w:t>
      </w:r>
    </w:p>
    <w:p w14:paraId="3EF55BE9" w14:textId="77777777" w:rsidR="002008D9" w:rsidRDefault="002008D9" w:rsidP="002008D9">
      <w:pPr>
        <w:tabs>
          <w:tab w:val="left" w:pos="851"/>
          <w:tab w:val="left" w:pos="3969"/>
          <w:tab w:val="right" w:pos="7371"/>
          <w:tab w:val="left" w:pos="7513"/>
        </w:tabs>
        <w:ind w:left="1134" w:hanging="1134"/>
        <w:jc w:val="both"/>
      </w:pPr>
      <w:r>
        <w:tab/>
        <w:t>•</w:t>
      </w:r>
      <w:r>
        <w:tab/>
        <w:t>les nom et adresse du créancier</w:t>
      </w:r>
    </w:p>
    <w:p w14:paraId="65D3CAF1" w14:textId="77777777" w:rsidR="002008D9" w:rsidRDefault="002008D9" w:rsidP="002008D9">
      <w:pPr>
        <w:tabs>
          <w:tab w:val="left" w:pos="851"/>
          <w:tab w:val="left" w:pos="3969"/>
          <w:tab w:val="right" w:pos="7371"/>
          <w:tab w:val="left" w:pos="7513"/>
        </w:tabs>
        <w:ind w:left="1134" w:hanging="1134"/>
        <w:jc w:val="both"/>
      </w:pPr>
      <w:r>
        <w:tab/>
        <w:t>•</w:t>
      </w:r>
      <w:r>
        <w:tab/>
        <w:t>le numéro de son compte bancaire ou postal tel qu’il est précisé dans l’acte d’engagement avec relevé d’identité bancaire ou relevé d’identité postal complet</w:t>
      </w:r>
    </w:p>
    <w:p w14:paraId="091D5C77" w14:textId="77777777" w:rsidR="002008D9" w:rsidRDefault="002008D9" w:rsidP="002008D9">
      <w:pPr>
        <w:tabs>
          <w:tab w:val="left" w:pos="851"/>
          <w:tab w:val="left" w:pos="3969"/>
          <w:tab w:val="right" w:pos="7371"/>
          <w:tab w:val="left" w:pos="7513"/>
        </w:tabs>
        <w:ind w:left="1134" w:hanging="1134"/>
        <w:jc w:val="both"/>
      </w:pPr>
      <w:r>
        <w:tab/>
        <w:t>•</w:t>
      </w:r>
      <w:r>
        <w:tab/>
        <w:t>la date et le numéro</w:t>
      </w:r>
      <w:r w:rsidR="00F6651D">
        <w:t xml:space="preserve"> du marché et de chaque avenant</w:t>
      </w:r>
    </w:p>
    <w:p w14:paraId="4670FDB3" w14:textId="77777777" w:rsidR="002008D9" w:rsidRDefault="002008D9" w:rsidP="002008D9">
      <w:pPr>
        <w:tabs>
          <w:tab w:val="left" w:pos="851"/>
          <w:tab w:val="left" w:pos="3969"/>
          <w:tab w:val="right" w:pos="7371"/>
          <w:tab w:val="left" w:pos="7513"/>
        </w:tabs>
        <w:ind w:left="1134" w:hanging="1134"/>
        <w:jc w:val="both"/>
      </w:pPr>
      <w:r>
        <w:tab/>
        <w:t>•</w:t>
      </w:r>
      <w:r>
        <w:tab/>
        <w:t>la période sur laquelle porte la facturation</w:t>
      </w:r>
    </w:p>
    <w:p w14:paraId="77C185E7" w14:textId="77777777" w:rsidR="002008D9" w:rsidRDefault="002008D9" w:rsidP="002008D9">
      <w:pPr>
        <w:tabs>
          <w:tab w:val="left" w:pos="851"/>
          <w:tab w:val="left" w:pos="3969"/>
          <w:tab w:val="right" w:pos="7371"/>
          <w:tab w:val="left" w:pos="7513"/>
        </w:tabs>
        <w:ind w:left="1134" w:hanging="1134"/>
        <w:jc w:val="both"/>
      </w:pPr>
      <w:r>
        <w:tab/>
        <w:t>•</w:t>
      </w:r>
      <w:r>
        <w:tab/>
        <w:t>les prestations exécutées ou livrées</w:t>
      </w:r>
    </w:p>
    <w:p w14:paraId="563AF2DE" w14:textId="77777777" w:rsidR="002008D9" w:rsidRDefault="002008D9" w:rsidP="002008D9">
      <w:pPr>
        <w:tabs>
          <w:tab w:val="left" w:pos="851"/>
          <w:tab w:val="left" w:pos="3969"/>
          <w:tab w:val="right" w:pos="7371"/>
          <w:tab w:val="left" w:pos="7513"/>
        </w:tabs>
        <w:ind w:left="1134" w:hanging="1134"/>
        <w:jc w:val="both"/>
      </w:pPr>
      <w:r>
        <w:tab/>
        <w:t>•</w:t>
      </w:r>
      <w:r>
        <w:tab/>
        <w:t>le montant hors T.V.A. des prestations exécutées ou livrées</w:t>
      </w:r>
    </w:p>
    <w:p w14:paraId="2E84038B" w14:textId="77777777" w:rsidR="002008D9" w:rsidRDefault="002008D9" w:rsidP="002008D9">
      <w:pPr>
        <w:tabs>
          <w:tab w:val="left" w:pos="851"/>
          <w:tab w:val="left" w:pos="3969"/>
          <w:tab w:val="right" w:pos="7371"/>
          <w:tab w:val="left" w:pos="7513"/>
        </w:tabs>
        <w:ind w:left="1134" w:hanging="1134"/>
        <w:jc w:val="both"/>
      </w:pPr>
      <w:r>
        <w:tab/>
        <w:t>•</w:t>
      </w:r>
      <w:r>
        <w:tab/>
        <w:t>le taux et le montant de la T.V.A.</w:t>
      </w:r>
    </w:p>
    <w:p w14:paraId="1988BD9F" w14:textId="77777777" w:rsidR="002008D9" w:rsidRDefault="002008D9" w:rsidP="002008D9">
      <w:pPr>
        <w:tabs>
          <w:tab w:val="left" w:pos="851"/>
          <w:tab w:val="left" w:pos="3969"/>
          <w:tab w:val="right" w:pos="7371"/>
          <w:tab w:val="left" w:pos="7513"/>
        </w:tabs>
        <w:ind w:left="1134" w:hanging="1134"/>
        <w:jc w:val="both"/>
      </w:pPr>
      <w:r>
        <w:tab/>
        <w:t>•</w:t>
      </w:r>
      <w:r>
        <w:tab/>
        <w:t>le montant total T.T.C. des prestations exécutées ou livrées</w:t>
      </w:r>
    </w:p>
    <w:p w14:paraId="2DDF333C" w14:textId="77777777" w:rsidR="002008D9" w:rsidRDefault="002008D9" w:rsidP="002008D9">
      <w:pPr>
        <w:tabs>
          <w:tab w:val="left" w:pos="851"/>
          <w:tab w:val="left" w:pos="3969"/>
          <w:tab w:val="right" w:pos="7371"/>
          <w:tab w:val="left" w:pos="7513"/>
        </w:tabs>
        <w:ind w:left="1134" w:hanging="1134"/>
        <w:jc w:val="both"/>
      </w:pPr>
      <w:r>
        <w:tab/>
        <w:t>•</w:t>
      </w:r>
      <w:r>
        <w:tab/>
        <w:t>la date.</w:t>
      </w:r>
    </w:p>
    <w:p w14:paraId="66BD60A8" w14:textId="77777777" w:rsidR="002008D9" w:rsidRDefault="002008D9" w:rsidP="002008D9">
      <w:pPr>
        <w:jc w:val="both"/>
        <w:rPr>
          <w:color w:val="000000"/>
        </w:rPr>
      </w:pPr>
    </w:p>
    <w:p w14:paraId="0A320166" w14:textId="77777777" w:rsidR="002008D9" w:rsidRDefault="002008D9" w:rsidP="002008D9">
      <w:pPr>
        <w:jc w:val="both"/>
        <w:rPr>
          <w:color w:val="000000"/>
        </w:rPr>
      </w:pPr>
    </w:p>
    <w:p w14:paraId="3B6C5CE7" w14:textId="77777777" w:rsidR="002008D9" w:rsidRDefault="002008D9" w:rsidP="002008D9">
      <w:pPr>
        <w:jc w:val="both"/>
        <w:rPr>
          <w:color w:val="000000"/>
        </w:rPr>
      </w:pPr>
    </w:p>
    <w:p w14:paraId="4734E242" w14:textId="77777777" w:rsidR="002008D9" w:rsidRDefault="002008D9" w:rsidP="002008D9">
      <w:pPr>
        <w:pStyle w:val="Titre1"/>
        <w:numPr>
          <w:ilvl w:val="0"/>
          <w:numId w:val="1"/>
        </w:numPr>
        <w:ind w:firstLine="0"/>
      </w:pPr>
      <w:r>
        <w:br w:type="page"/>
      </w:r>
      <w:bookmarkStart w:id="112" w:name="_Toc10907471"/>
      <w:bookmarkStart w:id="113" w:name="_Toc298949478"/>
      <w:bookmarkStart w:id="114" w:name="_Toc451503772"/>
      <w:r>
        <w:lastRenderedPageBreak/>
        <w:t>Pénalités pour Retard, Interruptions ou Insuffisance de la fourniture</w:t>
      </w:r>
      <w:bookmarkEnd w:id="112"/>
      <w:bookmarkEnd w:id="113"/>
      <w:bookmarkEnd w:id="114"/>
    </w:p>
    <w:p w14:paraId="52D8DDBC" w14:textId="77777777" w:rsidR="002008D9" w:rsidRDefault="002008D9" w:rsidP="002008D9">
      <w:pPr>
        <w:jc w:val="both"/>
        <w:rPr>
          <w:color w:val="000000"/>
        </w:rPr>
      </w:pPr>
    </w:p>
    <w:p w14:paraId="64BF5461" w14:textId="77777777" w:rsidR="002008D9" w:rsidRPr="00F76291" w:rsidRDefault="002008D9" w:rsidP="002008D9">
      <w:pPr>
        <w:pStyle w:val="Titre2"/>
        <w:numPr>
          <w:ilvl w:val="1"/>
          <w:numId w:val="1"/>
        </w:numPr>
        <w:ind w:left="851" w:hanging="850"/>
      </w:pPr>
      <w:bookmarkStart w:id="115" w:name="_Toc10907472"/>
      <w:bookmarkStart w:id="116" w:name="_Toc298949479"/>
      <w:bookmarkStart w:id="117" w:name="_Toc451503773"/>
      <w:r w:rsidRPr="00F76291">
        <w:t>Retard - Interruptions</w:t>
      </w:r>
      <w:bookmarkEnd w:id="115"/>
      <w:bookmarkEnd w:id="116"/>
      <w:bookmarkEnd w:id="117"/>
    </w:p>
    <w:p w14:paraId="1B14FA56" w14:textId="77777777" w:rsidR="002008D9" w:rsidRDefault="002008D9" w:rsidP="002008D9">
      <w:pPr>
        <w:jc w:val="both"/>
        <w:rPr>
          <w:color w:val="000000"/>
          <w:u w:val="single"/>
        </w:rPr>
      </w:pPr>
    </w:p>
    <w:p w14:paraId="0ED47AB4" w14:textId="77777777" w:rsidR="002008D9" w:rsidRPr="001753E3" w:rsidRDefault="002008D9" w:rsidP="002008D9">
      <w:pPr>
        <w:pStyle w:val="Titre3"/>
        <w:numPr>
          <w:ilvl w:val="2"/>
          <w:numId w:val="1"/>
        </w:numPr>
        <w:ind w:left="851" w:hanging="850"/>
      </w:pPr>
      <w:bookmarkStart w:id="118" w:name="_Toc10907473"/>
      <w:bookmarkStart w:id="119" w:name="_Toc298949480"/>
      <w:bookmarkStart w:id="120" w:name="_Toc451503774"/>
      <w:r>
        <w:t xml:space="preserve">Chauffage </w:t>
      </w:r>
      <w:r w:rsidRPr="001753E3">
        <w:t>central et Climatisation</w:t>
      </w:r>
      <w:bookmarkEnd w:id="118"/>
      <w:bookmarkEnd w:id="119"/>
      <w:bookmarkEnd w:id="120"/>
    </w:p>
    <w:p w14:paraId="08740D7B" w14:textId="77777777" w:rsidR="002008D9" w:rsidRPr="001753E3" w:rsidRDefault="002008D9" w:rsidP="002008D9">
      <w:pPr>
        <w:jc w:val="both"/>
      </w:pPr>
    </w:p>
    <w:p w14:paraId="6735E31A" w14:textId="77777777" w:rsidR="002008D9" w:rsidRPr="001753E3" w:rsidRDefault="002008D9" w:rsidP="002008D9">
      <w:pPr>
        <w:jc w:val="both"/>
      </w:pPr>
      <w:r w:rsidRPr="001753E3">
        <w:t xml:space="preserve">Si dans les conditions définies au C.C.T.P., le chauffage des locaux était mis en route avec un retard de plus de VINGT QUATRE (24) heures, ou si, au cours de la période de fonctionnement, la fourniture de chaleur était interrompue anormalement pendant plus de DOUZE (12) heures consécutives, ce retard ou cette interruption serait sanctionné par une pénalité d’un </w:t>
      </w:r>
      <w:r w:rsidR="00DF3B7F" w:rsidRPr="001753E3">
        <w:t>montant égal à :</w:t>
      </w:r>
    </w:p>
    <w:p w14:paraId="195637DC" w14:textId="77777777" w:rsidR="00DF3B7F" w:rsidRPr="001753E3" w:rsidRDefault="00DF3B7F" w:rsidP="00DF3B7F">
      <w:pPr>
        <w:jc w:val="center"/>
        <w:rPr>
          <w:u w:val="single"/>
        </w:rPr>
      </w:pPr>
      <w:r w:rsidRPr="001753E3">
        <w:rPr>
          <w:u w:val="single"/>
        </w:rPr>
        <w:t>1</w:t>
      </w:r>
      <w:r w:rsidR="00A97C9D" w:rsidRPr="001753E3">
        <w:rPr>
          <w:u w:val="single"/>
        </w:rPr>
        <w:t>5</w:t>
      </w:r>
      <w:r w:rsidRPr="001753E3">
        <w:rPr>
          <w:u w:val="single"/>
        </w:rPr>
        <w:t>0 Euros HT par jour</w:t>
      </w:r>
    </w:p>
    <w:p w14:paraId="1BA9BD7A" w14:textId="77777777" w:rsidR="002008D9" w:rsidRPr="001753E3" w:rsidRDefault="002008D9" w:rsidP="002008D9">
      <w:pPr>
        <w:jc w:val="both"/>
      </w:pPr>
    </w:p>
    <w:p w14:paraId="59D6C0E5" w14:textId="77777777" w:rsidR="002008D9" w:rsidRPr="001753E3" w:rsidRDefault="002008D9" w:rsidP="002008D9">
      <w:pPr>
        <w:jc w:val="both"/>
      </w:pPr>
      <w:r w:rsidRPr="001753E3">
        <w:t>Le montant total de la pénalité sera calculé pour un nombre entier de journées, étant convenu que le nombre d’heures consécutives de retard ou d’interruption sera transformé en nombre de jours en arrondissant au nombre entier le plus proche.</w:t>
      </w:r>
    </w:p>
    <w:p w14:paraId="1EB2E749" w14:textId="77777777" w:rsidR="002008D9" w:rsidRPr="001753E3" w:rsidRDefault="002008D9" w:rsidP="002008D9">
      <w:pPr>
        <w:jc w:val="both"/>
      </w:pPr>
    </w:p>
    <w:p w14:paraId="505FAA0B" w14:textId="77777777" w:rsidR="002008D9" w:rsidRDefault="002008D9" w:rsidP="002008D9">
      <w:pPr>
        <w:jc w:val="both"/>
        <w:rPr>
          <w:color w:val="000000"/>
        </w:rPr>
      </w:pPr>
      <w:r>
        <w:rPr>
          <w:color w:val="000000"/>
        </w:rPr>
        <w:t>La pénalité pour retard et interruption sera appliquée indépendamment de l’application d’une éventuelle réfaction pour prestation non exécutée.</w:t>
      </w:r>
    </w:p>
    <w:p w14:paraId="010B4FA0" w14:textId="77777777" w:rsidR="002008D9" w:rsidRDefault="002008D9" w:rsidP="002008D9">
      <w:pPr>
        <w:jc w:val="both"/>
        <w:rPr>
          <w:color w:val="000000"/>
        </w:rPr>
      </w:pPr>
    </w:p>
    <w:p w14:paraId="29FA689F" w14:textId="77777777" w:rsidR="002008D9" w:rsidRDefault="002008D9" w:rsidP="002008D9">
      <w:pPr>
        <w:pStyle w:val="Titre3"/>
        <w:numPr>
          <w:ilvl w:val="2"/>
          <w:numId w:val="1"/>
        </w:numPr>
        <w:ind w:left="851" w:hanging="850"/>
      </w:pPr>
      <w:bookmarkStart w:id="121" w:name="_Toc10907474"/>
      <w:bookmarkStart w:id="122" w:name="_Toc298949481"/>
      <w:bookmarkStart w:id="123" w:name="_Toc451503775"/>
      <w:r>
        <w:t>Eau chaude sanitaire</w:t>
      </w:r>
      <w:bookmarkEnd w:id="121"/>
      <w:bookmarkEnd w:id="122"/>
      <w:bookmarkEnd w:id="123"/>
    </w:p>
    <w:p w14:paraId="068C57C9" w14:textId="77777777" w:rsidR="002008D9" w:rsidRDefault="002008D9" w:rsidP="002008D9">
      <w:pPr>
        <w:jc w:val="both"/>
        <w:rPr>
          <w:color w:val="000000"/>
        </w:rPr>
      </w:pPr>
    </w:p>
    <w:p w14:paraId="51106597" w14:textId="77777777" w:rsidR="002008D9" w:rsidRDefault="002008D9" w:rsidP="002008D9">
      <w:pPr>
        <w:jc w:val="both"/>
        <w:rPr>
          <w:color w:val="000000"/>
        </w:rPr>
      </w:pPr>
      <w:r>
        <w:rPr>
          <w:color w:val="000000"/>
        </w:rPr>
        <w:t>En ce qui concerne l’eau chaude sanitaire, dont la fourniture doit être assurée pendant la période fixée au C.C.T.P., l</w:t>
      </w:r>
      <w:r w:rsidR="00C26640">
        <w:rPr>
          <w:color w:val="000000"/>
        </w:rPr>
        <w:t>e</w:t>
      </w:r>
      <w:r>
        <w:rPr>
          <w:color w:val="000000"/>
        </w:rPr>
        <w:t xml:space="preserve"> </w:t>
      </w:r>
      <w:r w:rsidR="00C26640">
        <w:rPr>
          <w:smallCaps/>
        </w:rPr>
        <w:t>T</w:t>
      </w:r>
      <w:r w:rsidR="00C26640" w:rsidRPr="001E1FFE">
        <w:rPr>
          <w:smallCaps/>
        </w:rPr>
        <w:t>itulaire</w:t>
      </w:r>
      <w:r w:rsidR="00C26640">
        <w:rPr>
          <w:color w:val="000000"/>
        </w:rPr>
        <w:t xml:space="preserve"> </w:t>
      </w:r>
      <w:r>
        <w:rPr>
          <w:color w:val="000000"/>
        </w:rPr>
        <w:t>aura la possibilité d’interrompre le service pour les travaux d’entretien annuels au maximum SIX (6) jours par an, par périodes de QUARANTE HUIT (48) heures, elles-mêmes séparées de CINQ (5) jours au minimum.</w:t>
      </w:r>
    </w:p>
    <w:p w14:paraId="7D163073" w14:textId="77777777" w:rsidR="002008D9" w:rsidRDefault="002008D9" w:rsidP="002008D9">
      <w:pPr>
        <w:jc w:val="both"/>
        <w:rPr>
          <w:color w:val="000000"/>
        </w:rPr>
      </w:pPr>
      <w:r>
        <w:rPr>
          <w:color w:val="000000"/>
        </w:rPr>
        <w:t>L</w:t>
      </w:r>
      <w:r w:rsidR="00C26640">
        <w:rPr>
          <w:color w:val="000000"/>
        </w:rPr>
        <w:t>e</w:t>
      </w:r>
      <w:r>
        <w:rPr>
          <w:color w:val="000000"/>
        </w:rPr>
        <w:t xml:space="preserve"> </w:t>
      </w:r>
      <w:r w:rsidR="00C26640">
        <w:rPr>
          <w:smallCaps/>
        </w:rPr>
        <w:t>T</w:t>
      </w:r>
      <w:r w:rsidR="00C26640" w:rsidRPr="001E1FFE">
        <w:rPr>
          <w:smallCaps/>
        </w:rPr>
        <w:t>itulaire</w:t>
      </w:r>
      <w:r w:rsidR="00C26640">
        <w:rPr>
          <w:color w:val="000000"/>
        </w:rPr>
        <w:t xml:space="preserve"> </w:t>
      </w:r>
      <w:r>
        <w:rPr>
          <w:color w:val="000000"/>
        </w:rPr>
        <w:t>d</w:t>
      </w:r>
      <w:r w:rsidR="00C26640">
        <w:rPr>
          <w:color w:val="000000"/>
        </w:rPr>
        <w:t xml:space="preserve">oit en aviser le </w:t>
      </w:r>
      <w:r w:rsidR="00C26640" w:rsidRPr="00C26640">
        <w:rPr>
          <w:smallCaps/>
          <w:color w:val="000000"/>
        </w:rPr>
        <w:t>Lycé</w:t>
      </w:r>
      <w:r w:rsidRPr="00C26640">
        <w:rPr>
          <w:smallCaps/>
          <w:color w:val="000000"/>
        </w:rPr>
        <w:t>e</w:t>
      </w:r>
      <w:r>
        <w:rPr>
          <w:color w:val="000000"/>
        </w:rPr>
        <w:t xml:space="preserve"> UNE (1) semaine au moins avant chaque interruption.</w:t>
      </w:r>
    </w:p>
    <w:p w14:paraId="574DA529" w14:textId="77777777" w:rsidR="002008D9" w:rsidRPr="001753E3" w:rsidRDefault="002008D9" w:rsidP="002008D9">
      <w:pPr>
        <w:jc w:val="both"/>
      </w:pPr>
    </w:p>
    <w:p w14:paraId="58C5F99F" w14:textId="77777777" w:rsidR="00A97C9D" w:rsidRPr="001753E3" w:rsidRDefault="002008D9" w:rsidP="00A97C9D">
      <w:pPr>
        <w:jc w:val="both"/>
      </w:pPr>
      <w:r w:rsidRPr="001753E3">
        <w:t xml:space="preserve">Toute autre interruption de la fourniture pendant plus de VINGT QUATRE (24) heures consécutives sera sanctionnée par une pénalité </w:t>
      </w:r>
      <w:r w:rsidR="00A97C9D" w:rsidRPr="001753E3">
        <w:t>d’un montant égal à :</w:t>
      </w:r>
    </w:p>
    <w:p w14:paraId="3E063FE6" w14:textId="77777777" w:rsidR="00A97C9D" w:rsidRPr="001753E3" w:rsidRDefault="00A97C9D" w:rsidP="00A97C9D">
      <w:pPr>
        <w:jc w:val="center"/>
        <w:rPr>
          <w:u w:val="single"/>
        </w:rPr>
      </w:pPr>
      <w:r w:rsidRPr="003741CE">
        <w:rPr>
          <w:u w:val="single"/>
        </w:rPr>
        <w:t>50 Euros HT par jour</w:t>
      </w:r>
    </w:p>
    <w:p w14:paraId="10CE2D0E" w14:textId="77777777" w:rsidR="00A97C9D" w:rsidRPr="001753E3" w:rsidRDefault="00A97C9D" w:rsidP="002008D9">
      <w:pPr>
        <w:jc w:val="both"/>
      </w:pPr>
    </w:p>
    <w:p w14:paraId="50A32509" w14:textId="77777777" w:rsidR="00A97C9D" w:rsidRPr="001753E3" w:rsidRDefault="00A97C9D" w:rsidP="00A97C9D">
      <w:pPr>
        <w:jc w:val="both"/>
      </w:pPr>
      <w:r w:rsidRPr="001753E3">
        <w:t>Le montant total de la pénalité sera calculé pour un nombre entier de journées, étant convenu que le nombre d’heures consécutives de retard ou d’interruption sera transformé en nombre de jours en arrondissant au nombre entier le plus proche.</w:t>
      </w:r>
    </w:p>
    <w:p w14:paraId="1DD0B7E4" w14:textId="77777777" w:rsidR="00C26640" w:rsidRPr="001753E3" w:rsidRDefault="00C26640" w:rsidP="002008D9">
      <w:pPr>
        <w:jc w:val="both"/>
      </w:pPr>
    </w:p>
    <w:p w14:paraId="6B2B75B3" w14:textId="77777777" w:rsidR="002008D9" w:rsidRPr="001753E3" w:rsidRDefault="002008D9" w:rsidP="002008D9">
      <w:pPr>
        <w:pStyle w:val="Titre3"/>
        <w:numPr>
          <w:ilvl w:val="2"/>
          <w:numId w:val="1"/>
        </w:numPr>
        <w:ind w:left="851" w:hanging="850"/>
      </w:pPr>
      <w:bookmarkStart w:id="124" w:name="_Toc529954146"/>
      <w:bookmarkStart w:id="125" w:name="_Toc531143813"/>
      <w:bookmarkStart w:id="126" w:name="_Toc7870538"/>
      <w:bookmarkStart w:id="127" w:name="_Toc10907475"/>
      <w:bookmarkStart w:id="128" w:name="_Toc298949482"/>
      <w:bookmarkStart w:id="129" w:name="_Toc451503776"/>
      <w:r w:rsidRPr="001753E3">
        <w:t>Retard dans l’exécution des prestations de maintenance corrective</w:t>
      </w:r>
      <w:bookmarkEnd w:id="124"/>
      <w:bookmarkEnd w:id="125"/>
      <w:bookmarkEnd w:id="126"/>
      <w:bookmarkEnd w:id="127"/>
      <w:bookmarkEnd w:id="128"/>
      <w:bookmarkEnd w:id="129"/>
    </w:p>
    <w:p w14:paraId="7D4F45FD" w14:textId="77777777" w:rsidR="002008D9" w:rsidRDefault="002008D9" w:rsidP="002008D9">
      <w:pPr>
        <w:jc w:val="both"/>
        <w:rPr>
          <w:b/>
          <w:color w:val="000000"/>
          <w:u w:val="single"/>
        </w:rPr>
      </w:pPr>
    </w:p>
    <w:p w14:paraId="653D05C0" w14:textId="77777777" w:rsidR="002008D9" w:rsidRPr="00935158" w:rsidRDefault="002008D9" w:rsidP="002008D9">
      <w:pPr>
        <w:jc w:val="both"/>
      </w:pPr>
      <w:r w:rsidRPr="00935158">
        <w:t>Toute intervention de maintenance corrective (dépannage ou réparati</w:t>
      </w:r>
      <w:r>
        <w:t>on) au-delà des délais fixés dans le C.C.T.P.</w:t>
      </w:r>
      <w:r w:rsidRPr="00935158">
        <w:t>, est sanctionnée par une pénalité d’un montant égal à :</w:t>
      </w:r>
    </w:p>
    <w:p w14:paraId="711286EA" w14:textId="77777777" w:rsidR="002008D9" w:rsidRDefault="002008D9" w:rsidP="00A97C9D">
      <w:pPr>
        <w:jc w:val="center"/>
        <w:rPr>
          <w:u w:val="single"/>
        </w:rPr>
      </w:pPr>
      <w:r w:rsidRPr="009978B1">
        <w:rPr>
          <w:u w:val="single"/>
        </w:rPr>
        <w:t>150 Euros HT par tranche de quatre heures de retard</w:t>
      </w:r>
    </w:p>
    <w:p w14:paraId="6ECEBBFC" w14:textId="77777777" w:rsidR="002008D9" w:rsidRDefault="00DF3B7F" w:rsidP="00A97C9D">
      <w:pPr>
        <w:pStyle w:val="Titre3"/>
        <w:numPr>
          <w:ilvl w:val="2"/>
          <w:numId w:val="1"/>
        </w:numPr>
        <w:ind w:left="851" w:hanging="850"/>
      </w:pPr>
      <w:bookmarkStart w:id="130" w:name="_Toc47241965"/>
      <w:bookmarkStart w:id="131" w:name="_Toc163287814"/>
      <w:bookmarkStart w:id="132" w:name="_Toc298949483"/>
      <w:r>
        <w:br w:type="page"/>
      </w:r>
      <w:bookmarkStart w:id="133" w:name="_Toc451503777"/>
      <w:r w:rsidR="002008D9">
        <w:lastRenderedPageBreak/>
        <w:t>Retard dans la présentation du rapport annuel de fin de saison</w:t>
      </w:r>
      <w:bookmarkEnd w:id="130"/>
      <w:bookmarkEnd w:id="131"/>
      <w:bookmarkEnd w:id="132"/>
      <w:bookmarkEnd w:id="133"/>
    </w:p>
    <w:p w14:paraId="0C0EB1DB" w14:textId="77777777" w:rsidR="002008D9" w:rsidRDefault="002008D9" w:rsidP="002008D9">
      <w:pPr>
        <w:jc w:val="both"/>
        <w:rPr>
          <w:b/>
          <w:color w:val="000000"/>
          <w:u w:val="single"/>
        </w:rPr>
      </w:pPr>
    </w:p>
    <w:p w14:paraId="2AC9C30D" w14:textId="77777777" w:rsidR="002008D9" w:rsidRPr="003741CE" w:rsidRDefault="002008D9" w:rsidP="002008D9">
      <w:pPr>
        <w:jc w:val="both"/>
      </w:pPr>
      <w:r w:rsidRPr="003741CE">
        <w:t>Le rapport annuel de fin de saison devra être présenté, au plus tard, le 30 Juin de chaque année.</w:t>
      </w:r>
    </w:p>
    <w:p w14:paraId="194C8ECF" w14:textId="77777777" w:rsidR="002008D9" w:rsidRPr="003741CE" w:rsidRDefault="002008D9" w:rsidP="002008D9">
      <w:pPr>
        <w:jc w:val="both"/>
      </w:pPr>
    </w:p>
    <w:p w14:paraId="4E01B539" w14:textId="67855641" w:rsidR="002008D9" w:rsidRPr="003741CE" w:rsidRDefault="002008D9" w:rsidP="003741CE">
      <w:pPr>
        <w:jc w:val="both"/>
        <w:rPr>
          <w:u w:val="single"/>
        </w:rPr>
      </w:pPr>
      <w:r w:rsidRPr="003741CE">
        <w:t xml:space="preserve">Dans le cas où ce rapport </w:t>
      </w:r>
      <w:r w:rsidR="004D0002" w:rsidRPr="003741CE">
        <w:t>ne serait pas</w:t>
      </w:r>
      <w:r w:rsidRPr="003741CE">
        <w:t xml:space="preserve"> présenté au-delà du </w:t>
      </w:r>
      <w:r w:rsidR="004D0002" w:rsidRPr="003741CE">
        <w:t>1er septembre</w:t>
      </w:r>
      <w:r w:rsidRPr="003741CE">
        <w:t xml:space="preserve">, une pénalité financière </w:t>
      </w:r>
      <w:r w:rsidR="003741CE" w:rsidRPr="003741CE">
        <w:t xml:space="preserve">sera </w:t>
      </w:r>
      <w:proofErr w:type="gramStart"/>
      <w:r w:rsidR="003741CE" w:rsidRPr="003741CE">
        <w:t>appliqué</w:t>
      </w:r>
      <w:proofErr w:type="gramEnd"/>
      <w:r w:rsidR="003741CE" w:rsidRPr="003741CE">
        <w:t xml:space="preserve"> par </w:t>
      </w:r>
      <w:bookmarkStart w:id="134" w:name="_Hlk171691476"/>
      <w:r w:rsidR="004D0002" w:rsidRPr="003741CE">
        <w:rPr>
          <w:u w:val="single"/>
        </w:rPr>
        <w:t>le non-paiement de la dernière facture P2 en cours.</w:t>
      </w:r>
      <w:bookmarkEnd w:id="134"/>
    </w:p>
    <w:p w14:paraId="2BABBE0D" w14:textId="77777777" w:rsidR="002008D9" w:rsidRPr="003741CE" w:rsidRDefault="002008D9" w:rsidP="002008D9">
      <w:pPr>
        <w:jc w:val="both"/>
        <w:rPr>
          <w:u w:val="single"/>
        </w:rPr>
      </w:pPr>
    </w:p>
    <w:p w14:paraId="76A6BC3B" w14:textId="77777777" w:rsidR="002008D9" w:rsidRPr="003741CE" w:rsidRDefault="002008D9" w:rsidP="002008D9">
      <w:pPr>
        <w:pStyle w:val="Titre3"/>
        <w:numPr>
          <w:ilvl w:val="2"/>
          <w:numId w:val="1"/>
        </w:numPr>
        <w:ind w:left="851" w:hanging="850"/>
      </w:pPr>
      <w:bookmarkStart w:id="135" w:name="_Toc40868577"/>
      <w:bookmarkStart w:id="136" w:name="_Toc47241966"/>
      <w:bookmarkStart w:id="137" w:name="_Toc163287815"/>
      <w:bookmarkStart w:id="138" w:name="_Toc298949484"/>
      <w:bookmarkStart w:id="139" w:name="_Toc451503778"/>
      <w:r w:rsidRPr="003741CE">
        <w:t>Retard dans la tenue ou la remise de tout autre document de maintenance, d'information ou de suivi des prestations d'exploitation</w:t>
      </w:r>
      <w:bookmarkEnd w:id="135"/>
      <w:bookmarkEnd w:id="136"/>
      <w:bookmarkEnd w:id="137"/>
      <w:bookmarkEnd w:id="138"/>
      <w:bookmarkEnd w:id="139"/>
    </w:p>
    <w:p w14:paraId="75901685" w14:textId="77777777" w:rsidR="002008D9" w:rsidRPr="003741CE" w:rsidRDefault="002008D9" w:rsidP="002008D9">
      <w:pPr>
        <w:jc w:val="both"/>
        <w:rPr>
          <w:b/>
          <w:color w:val="000000"/>
          <w:u w:val="single"/>
        </w:rPr>
      </w:pPr>
    </w:p>
    <w:p w14:paraId="71CA7C0F" w14:textId="4434824D" w:rsidR="002008D9" w:rsidRDefault="002008D9" w:rsidP="003741CE">
      <w:pPr>
        <w:jc w:val="both"/>
        <w:rPr>
          <w:u w:val="single"/>
        </w:rPr>
      </w:pPr>
      <w:r w:rsidRPr="003741CE">
        <w:t>Tout retard constaté dans la tenue à jour ou la remise d’un document contractuel (documents précisés dans le C.C.T.P.</w:t>
      </w:r>
      <w:r w:rsidR="00C26640" w:rsidRPr="003741CE">
        <w:t xml:space="preserve"> ou documents spécifiques que le</w:t>
      </w:r>
      <w:r w:rsidRPr="003741CE">
        <w:t xml:space="preserve"> </w:t>
      </w:r>
      <w:r w:rsidR="00C26640" w:rsidRPr="003741CE">
        <w:rPr>
          <w:smallCaps/>
        </w:rPr>
        <w:t>Titulaire</w:t>
      </w:r>
      <w:r w:rsidR="00C26640" w:rsidRPr="003741CE">
        <w:t xml:space="preserve"> </w:t>
      </w:r>
      <w:r w:rsidRPr="003741CE">
        <w:t xml:space="preserve">s’est engagé à fournir dans son mémoire justificatif) est sanctionné par </w:t>
      </w:r>
      <w:r w:rsidR="003741CE" w:rsidRPr="003741CE">
        <w:t>le non-paiement de la dernière facture P2 en cours.</w:t>
      </w:r>
    </w:p>
    <w:p w14:paraId="0006522D" w14:textId="77777777" w:rsidR="002008D9" w:rsidRDefault="002008D9" w:rsidP="002008D9">
      <w:pPr>
        <w:jc w:val="both"/>
      </w:pPr>
    </w:p>
    <w:p w14:paraId="0D8B2C3E" w14:textId="77777777" w:rsidR="002008D9" w:rsidRDefault="002008D9" w:rsidP="002008D9">
      <w:pPr>
        <w:jc w:val="both"/>
      </w:pPr>
      <w:r>
        <w:t>Les jours de retard sont décomptés à partir  du 8</w:t>
      </w:r>
      <w:r w:rsidRPr="00EA3718">
        <w:rPr>
          <w:vertAlign w:val="superscript"/>
        </w:rPr>
        <w:t>ème</w:t>
      </w:r>
      <w:r>
        <w:t xml:space="preserve"> j</w:t>
      </w:r>
      <w:r w:rsidR="00C26640">
        <w:t xml:space="preserve">our suivant la réception, par le </w:t>
      </w:r>
      <w:r w:rsidR="00C26640">
        <w:rPr>
          <w:smallCaps/>
        </w:rPr>
        <w:t>T</w:t>
      </w:r>
      <w:r w:rsidR="00C26640" w:rsidRPr="001E1FFE">
        <w:rPr>
          <w:smallCaps/>
        </w:rPr>
        <w:t>itulaire</w:t>
      </w:r>
      <w:r>
        <w:t>, du courri</w:t>
      </w:r>
      <w:r w:rsidR="00C26640">
        <w:t xml:space="preserve">er recommandé du </w:t>
      </w:r>
      <w:r w:rsidR="00C26640" w:rsidRPr="00C26640">
        <w:rPr>
          <w:smallCaps/>
        </w:rPr>
        <w:t>Lycé</w:t>
      </w:r>
      <w:r w:rsidRPr="00C26640">
        <w:rPr>
          <w:smallCaps/>
        </w:rPr>
        <w:t>e</w:t>
      </w:r>
      <w:r>
        <w:t xml:space="preserve"> signalant le retard.</w:t>
      </w:r>
    </w:p>
    <w:p w14:paraId="2F2CFA3A" w14:textId="77777777" w:rsidR="002008D9" w:rsidRDefault="002008D9" w:rsidP="002008D9">
      <w:pPr>
        <w:jc w:val="both"/>
      </w:pPr>
    </w:p>
    <w:p w14:paraId="6B8850F0" w14:textId="77777777" w:rsidR="002008D9" w:rsidRDefault="002008D9" w:rsidP="002008D9">
      <w:pPr>
        <w:jc w:val="both"/>
      </w:pPr>
      <w:r>
        <w:t>Sont notamment concernés les retards suivants :</w:t>
      </w:r>
    </w:p>
    <w:p w14:paraId="6795F4F5" w14:textId="77777777" w:rsidR="002008D9" w:rsidRPr="003D5D26" w:rsidRDefault="002008D9" w:rsidP="002008D9">
      <w:pPr>
        <w:ind w:left="426" w:hanging="426"/>
        <w:jc w:val="both"/>
      </w:pPr>
      <w:r w:rsidRPr="003D5D26">
        <w:t>-</w:t>
      </w:r>
      <w:r w:rsidRPr="003D5D26">
        <w:tab/>
      </w:r>
      <w:r>
        <w:t>Retard dans la tenue d’un livret de chaufferie</w:t>
      </w:r>
    </w:p>
    <w:p w14:paraId="7EE338E3" w14:textId="77777777" w:rsidR="002008D9" w:rsidRPr="003D5D26" w:rsidRDefault="002008D9" w:rsidP="002008D9">
      <w:pPr>
        <w:ind w:left="426" w:hanging="426"/>
        <w:jc w:val="both"/>
      </w:pPr>
      <w:r w:rsidRPr="003D5D26">
        <w:t>-</w:t>
      </w:r>
      <w:r w:rsidRPr="003D5D26">
        <w:tab/>
        <w:t>Retard dans la transmission mensuelle des index des compteurs et informations</w:t>
      </w:r>
      <w:r>
        <w:t xml:space="preserve"> de mise en service ou d’arrêt.</w:t>
      </w:r>
    </w:p>
    <w:p w14:paraId="6E0A4D28" w14:textId="77777777" w:rsidR="002008D9" w:rsidRDefault="002008D9" w:rsidP="002008D9">
      <w:pPr>
        <w:jc w:val="both"/>
      </w:pPr>
    </w:p>
    <w:p w14:paraId="1C3ED891" w14:textId="77777777" w:rsidR="002008D9" w:rsidRDefault="002008D9" w:rsidP="002008D9">
      <w:pPr>
        <w:pStyle w:val="Titre3"/>
        <w:numPr>
          <w:ilvl w:val="2"/>
          <w:numId w:val="1"/>
        </w:numPr>
        <w:ind w:left="851" w:hanging="850"/>
      </w:pPr>
      <w:bookmarkStart w:id="140" w:name="_Toc40868578"/>
      <w:bookmarkStart w:id="141" w:name="_Toc47241967"/>
      <w:bookmarkStart w:id="142" w:name="_Toc163287816"/>
      <w:bookmarkStart w:id="143" w:name="_Toc298949485"/>
      <w:bookmarkStart w:id="144" w:name="_Toc451503779"/>
      <w:r>
        <w:t xml:space="preserve">Retard dans l’exécution des </w:t>
      </w:r>
      <w:r w:rsidR="008B1162">
        <w:t>travaux de</w:t>
      </w:r>
      <w:bookmarkEnd w:id="140"/>
      <w:bookmarkEnd w:id="141"/>
      <w:bookmarkEnd w:id="142"/>
      <w:bookmarkEnd w:id="143"/>
      <w:r w:rsidR="008B1162">
        <w:t xml:space="preserve"> Gros entretien P3</w:t>
      </w:r>
      <w:bookmarkEnd w:id="144"/>
    </w:p>
    <w:p w14:paraId="3206EED8" w14:textId="77777777" w:rsidR="002008D9" w:rsidRDefault="002008D9" w:rsidP="002008D9">
      <w:pPr>
        <w:jc w:val="both"/>
        <w:rPr>
          <w:b/>
          <w:color w:val="000000"/>
          <w:u w:val="single"/>
        </w:rPr>
      </w:pPr>
    </w:p>
    <w:p w14:paraId="4F05A8D6" w14:textId="77777777" w:rsidR="002008D9" w:rsidRDefault="002008D9" w:rsidP="002008D9">
      <w:pPr>
        <w:jc w:val="both"/>
      </w:pPr>
      <w:r>
        <w:t>Toute constatation d’u</w:t>
      </w:r>
      <w:r w:rsidR="00C26640">
        <w:t xml:space="preserve">n retard, par le </w:t>
      </w:r>
      <w:r w:rsidR="00C26640" w:rsidRPr="00C26640">
        <w:rPr>
          <w:smallCaps/>
        </w:rPr>
        <w:t>Lycé</w:t>
      </w:r>
      <w:r w:rsidRPr="00C26640">
        <w:rPr>
          <w:smallCaps/>
        </w:rPr>
        <w:t>e</w:t>
      </w:r>
      <w:r>
        <w:t xml:space="preserve"> ou son assistant, est sanctionnée par une pénalité provisoire d’un montant égal à :</w:t>
      </w:r>
    </w:p>
    <w:p w14:paraId="272B07D0" w14:textId="77777777" w:rsidR="002008D9" w:rsidRDefault="002008D9" w:rsidP="002008D9">
      <w:pPr>
        <w:jc w:val="center"/>
        <w:rPr>
          <w:u w:val="single"/>
        </w:rPr>
      </w:pPr>
      <w:r>
        <w:rPr>
          <w:u w:val="single"/>
        </w:rPr>
        <w:t>150 Euros HT par jour de retard</w:t>
      </w:r>
      <w:bookmarkStart w:id="145" w:name="_GoBack"/>
      <w:bookmarkEnd w:id="145"/>
    </w:p>
    <w:p w14:paraId="38D789E2" w14:textId="77777777" w:rsidR="002008D9" w:rsidRDefault="002008D9" w:rsidP="002008D9">
      <w:pPr>
        <w:jc w:val="both"/>
      </w:pPr>
    </w:p>
    <w:p w14:paraId="3FD17C57" w14:textId="77777777" w:rsidR="002008D9" w:rsidRDefault="002008D9" w:rsidP="002008D9">
      <w:pPr>
        <w:jc w:val="both"/>
      </w:pPr>
      <w:r>
        <w:t>Cette retenue est transfor</w:t>
      </w:r>
      <w:r w:rsidR="00C26640">
        <w:t>mée en pénalité définitive si le</w:t>
      </w:r>
      <w:r>
        <w:t xml:space="preserve"> </w:t>
      </w:r>
      <w:r w:rsidR="00C26640">
        <w:rPr>
          <w:smallCaps/>
        </w:rPr>
        <w:t>T</w:t>
      </w:r>
      <w:r w:rsidR="00C26640" w:rsidRPr="001E1FFE">
        <w:rPr>
          <w:smallCaps/>
        </w:rPr>
        <w:t>itulaire</w:t>
      </w:r>
      <w:r w:rsidR="00C26640">
        <w:t xml:space="preserve"> </w:t>
      </w:r>
      <w:r>
        <w:t>n’a pas achevé les travaux dans le délai d’exécution imparti.</w:t>
      </w:r>
    </w:p>
    <w:p w14:paraId="629BFC41" w14:textId="77777777" w:rsidR="00C26640" w:rsidRDefault="00C26640" w:rsidP="002008D9">
      <w:pPr>
        <w:jc w:val="both"/>
      </w:pPr>
    </w:p>
    <w:p w14:paraId="152943F9" w14:textId="77777777" w:rsidR="002008D9" w:rsidRDefault="002008D9" w:rsidP="002008D9">
      <w:pPr>
        <w:pStyle w:val="Titre3"/>
        <w:numPr>
          <w:ilvl w:val="2"/>
          <w:numId w:val="1"/>
        </w:numPr>
        <w:ind w:left="851" w:hanging="850"/>
      </w:pPr>
      <w:bookmarkStart w:id="146" w:name="_Toc40868579"/>
      <w:bookmarkStart w:id="147" w:name="_Toc47241968"/>
      <w:bookmarkStart w:id="148" w:name="_Toc163287817"/>
      <w:bookmarkStart w:id="149" w:name="_Toc298949486"/>
      <w:bookmarkStart w:id="150" w:name="_Toc451503780"/>
      <w:bookmarkStart w:id="151" w:name="_Toc10907476"/>
      <w:r>
        <w:t>Retard dans l’exécution de toute autre prestation contractuelle</w:t>
      </w:r>
      <w:bookmarkEnd w:id="146"/>
      <w:bookmarkEnd w:id="147"/>
      <w:bookmarkEnd w:id="148"/>
      <w:bookmarkEnd w:id="149"/>
      <w:bookmarkEnd w:id="150"/>
    </w:p>
    <w:p w14:paraId="6B2172AF" w14:textId="77777777" w:rsidR="002008D9" w:rsidRDefault="002008D9" w:rsidP="002008D9">
      <w:pPr>
        <w:jc w:val="both"/>
        <w:rPr>
          <w:b/>
          <w:color w:val="000000"/>
          <w:u w:val="single"/>
        </w:rPr>
      </w:pPr>
    </w:p>
    <w:p w14:paraId="7D398B7F" w14:textId="77777777" w:rsidR="002008D9" w:rsidRDefault="002008D9" w:rsidP="002008D9">
      <w:pPr>
        <w:jc w:val="both"/>
      </w:pPr>
      <w:r>
        <w:t>Toute autre prestation non exécutée, ou exécutée avec retard, est sanctionnée par une pénalité d’un montant égal à :</w:t>
      </w:r>
    </w:p>
    <w:p w14:paraId="23A984F2" w14:textId="77777777" w:rsidR="002008D9" w:rsidRDefault="002008D9" w:rsidP="002008D9">
      <w:pPr>
        <w:jc w:val="center"/>
        <w:rPr>
          <w:u w:val="single"/>
        </w:rPr>
      </w:pPr>
      <w:r>
        <w:rPr>
          <w:u w:val="single"/>
        </w:rPr>
        <w:t>150 Euros HT par jour de retard</w:t>
      </w:r>
    </w:p>
    <w:p w14:paraId="395DEA7E" w14:textId="77777777" w:rsidR="002008D9" w:rsidRDefault="002008D9" w:rsidP="002008D9">
      <w:pPr>
        <w:jc w:val="both"/>
      </w:pPr>
      <w:r>
        <w:t>Les jours de retard sont décomptés à partir  du 8</w:t>
      </w:r>
      <w:r w:rsidRPr="00EA3718">
        <w:rPr>
          <w:vertAlign w:val="superscript"/>
        </w:rPr>
        <w:t>ème</w:t>
      </w:r>
      <w:r>
        <w:t xml:space="preserve"> jour suivan</w:t>
      </w:r>
      <w:r w:rsidR="00C26640">
        <w:t>t la réception, par le</w:t>
      </w:r>
      <w:r w:rsidR="00C26640" w:rsidRPr="00C26640">
        <w:rPr>
          <w:smallCaps/>
        </w:rPr>
        <w:t xml:space="preserve"> </w:t>
      </w:r>
      <w:r w:rsidR="00C26640">
        <w:rPr>
          <w:smallCaps/>
        </w:rPr>
        <w:t>T</w:t>
      </w:r>
      <w:r w:rsidR="00C26640" w:rsidRPr="001E1FFE">
        <w:rPr>
          <w:smallCaps/>
        </w:rPr>
        <w:t>itulaire</w:t>
      </w:r>
      <w:r>
        <w:t>, du courri</w:t>
      </w:r>
      <w:r w:rsidR="00C26640">
        <w:t xml:space="preserve">er recommandé du </w:t>
      </w:r>
      <w:r w:rsidR="00C26640" w:rsidRPr="00C26640">
        <w:rPr>
          <w:smallCaps/>
        </w:rPr>
        <w:t>Lycé</w:t>
      </w:r>
      <w:r w:rsidRPr="00C26640">
        <w:rPr>
          <w:smallCaps/>
        </w:rPr>
        <w:t>e</w:t>
      </w:r>
      <w:r>
        <w:t xml:space="preserve"> signalant le retard.</w:t>
      </w:r>
    </w:p>
    <w:p w14:paraId="62F9AE8D" w14:textId="77777777" w:rsidR="002008D9" w:rsidRDefault="002008D9" w:rsidP="002008D9">
      <w:pPr>
        <w:jc w:val="both"/>
      </w:pPr>
      <w:r>
        <w:t>Les pénalités courent jusqu’à la date d’achèvement de la prestation concernée.</w:t>
      </w:r>
    </w:p>
    <w:p w14:paraId="1FAA3BB4" w14:textId="77777777" w:rsidR="002008D9" w:rsidRDefault="002008D9" w:rsidP="002008D9">
      <w:pPr>
        <w:jc w:val="both"/>
      </w:pPr>
    </w:p>
    <w:p w14:paraId="60C1321E" w14:textId="77777777" w:rsidR="002008D9" w:rsidRPr="00A97C9D" w:rsidRDefault="00A97C9D" w:rsidP="00A97C9D">
      <w:pPr>
        <w:ind w:left="426" w:hanging="426"/>
        <w:jc w:val="both"/>
        <w:rPr>
          <w:i/>
          <w:u w:val="single"/>
        </w:rPr>
      </w:pPr>
      <w:r>
        <w:rPr>
          <w:i/>
          <w:u w:val="single"/>
        </w:rPr>
        <w:br w:type="page"/>
      </w:r>
      <w:r w:rsidR="002008D9" w:rsidRPr="00A97C9D">
        <w:rPr>
          <w:i/>
          <w:u w:val="single"/>
        </w:rPr>
        <w:lastRenderedPageBreak/>
        <w:t>Nota</w:t>
      </w:r>
    </w:p>
    <w:p w14:paraId="6EAC9EE8" w14:textId="77777777" w:rsidR="002008D9" w:rsidRDefault="002008D9" w:rsidP="002008D9">
      <w:pPr>
        <w:jc w:val="both"/>
      </w:pPr>
      <w:r>
        <w:t>La présente clause est également applicable pour tout service ou prestati</w:t>
      </w:r>
      <w:r w:rsidR="00C26640">
        <w:t>on complémentaire que le</w:t>
      </w:r>
      <w:r>
        <w:t xml:space="preserve"> </w:t>
      </w:r>
      <w:r w:rsidR="00C26640">
        <w:rPr>
          <w:smallCaps/>
        </w:rPr>
        <w:t>T</w:t>
      </w:r>
      <w:r w:rsidR="00C26640" w:rsidRPr="001E1FFE">
        <w:rPr>
          <w:smallCaps/>
        </w:rPr>
        <w:t>itulaire</w:t>
      </w:r>
      <w:r w:rsidR="00C26640">
        <w:t xml:space="preserve"> </w:t>
      </w:r>
      <w:r>
        <w:t>a décrit dans le mémoire justificatif joint à son offre et qu’il s'est engagé à exécuter dans le cadre de son forfait.</w:t>
      </w:r>
    </w:p>
    <w:p w14:paraId="6F592DB4" w14:textId="77777777" w:rsidR="002008D9" w:rsidRDefault="002008D9" w:rsidP="002008D9">
      <w:pPr>
        <w:jc w:val="both"/>
      </w:pPr>
    </w:p>
    <w:p w14:paraId="4B3B434F" w14:textId="77777777" w:rsidR="002008D9" w:rsidRDefault="002008D9" w:rsidP="002008D9">
      <w:pPr>
        <w:jc w:val="both"/>
      </w:pPr>
    </w:p>
    <w:p w14:paraId="3B91FD59" w14:textId="77777777" w:rsidR="002008D9" w:rsidRDefault="002008D9" w:rsidP="002008D9">
      <w:pPr>
        <w:pStyle w:val="Titre2"/>
        <w:numPr>
          <w:ilvl w:val="1"/>
          <w:numId w:val="1"/>
        </w:numPr>
        <w:ind w:left="851" w:hanging="850"/>
      </w:pPr>
      <w:bookmarkStart w:id="152" w:name="_Toc40868580"/>
      <w:bookmarkStart w:id="153" w:name="_Toc47241969"/>
      <w:bookmarkStart w:id="154" w:name="_Toc163287818"/>
      <w:bookmarkStart w:id="155" w:name="_Toc298949487"/>
      <w:bookmarkStart w:id="156" w:name="_Toc451503781"/>
      <w:r>
        <w:t>Insuffisances</w:t>
      </w:r>
      <w:bookmarkEnd w:id="151"/>
      <w:bookmarkEnd w:id="152"/>
      <w:r>
        <w:t xml:space="preserve"> ou excès</w:t>
      </w:r>
      <w:bookmarkEnd w:id="153"/>
      <w:bookmarkEnd w:id="154"/>
      <w:bookmarkEnd w:id="155"/>
      <w:bookmarkEnd w:id="156"/>
    </w:p>
    <w:p w14:paraId="6AB11C64" w14:textId="77777777" w:rsidR="002008D9" w:rsidRDefault="002008D9" w:rsidP="002008D9">
      <w:pPr>
        <w:jc w:val="both"/>
        <w:rPr>
          <w:color w:val="000000"/>
        </w:rPr>
      </w:pPr>
    </w:p>
    <w:p w14:paraId="279B1919" w14:textId="77777777" w:rsidR="002008D9" w:rsidRDefault="002008D9" w:rsidP="002008D9">
      <w:pPr>
        <w:jc w:val="both"/>
        <w:rPr>
          <w:color w:val="000000"/>
        </w:rPr>
      </w:pPr>
      <w:r>
        <w:rPr>
          <w:color w:val="000000"/>
        </w:rPr>
        <w:t>Les insuffisances ou excès devront être constatés contradictoirement dans les locaux témoins ou réseaux choisis d’un commun accord ; ces derniers étant équipés pour la circonstance de thermomètres enregistreurs.</w:t>
      </w:r>
    </w:p>
    <w:p w14:paraId="041E95B9" w14:textId="77777777" w:rsidR="002008D9" w:rsidRDefault="002008D9" w:rsidP="002008D9">
      <w:pPr>
        <w:jc w:val="both"/>
        <w:rPr>
          <w:color w:val="000000"/>
        </w:rPr>
      </w:pPr>
      <w:r>
        <w:rPr>
          <w:color w:val="000000"/>
        </w:rPr>
        <w:t>La fourniture sera considérée comme insuffisante ou excessive dans les cas qui suivent :</w:t>
      </w:r>
    </w:p>
    <w:p w14:paraId="2462922E" w14:textId="77777777" w:rsidR="002008D9" w:rsidRDefault="002008D9" w:rsidP="002008D9">
      <w:pPr>
        <w:jc w:val="both"/>
        <w:rPr>
          <w:color w:val="000000"/>
        </w:rPr>
      </w:pPr>
    </w:p>
    <w:p w14:paraId="748EBC7C" w14:textId="77777777" w:rsidR="002008D9" w:rsidRDefault="002008D9" w:rsidP="002008D9">
      <w:pPr>
        <w:pStyle w:val="Titre3"/>
        <w:numPr>
          <w:ilvl w:val="2"/>
          <w:numId w:val="1"/>
        </w:numPr>
        <w:ind w:left="851" w:hanging="850"/>
      </w:pPr>
      <w:bookmarkStart w:id="157" w:name="_Toc10907477"/>
      <w:bookmarkStart w:id="158" w:name="_Toc40868581"/>
      <w:bookmarkStart w:id="159" w:name="_Toc47241970"/>
      <w:bookmarkStart w:id="160" w:name="_Toc163287819"/>
      <w:bookmarkStart w:id="161" w:name="_Toc298949488"/>
      <w:bookmarkStart w:id="162" w:name="_Toc451503782"/>
      <w:r>
        <w:t xml:space="preserve">Température </w:t>
      </w:r>
      <w:bookmarkEnd w:id="157"/>
      <w:r>
        <w:t>des locaux</w:t>
      </w:r>
      <w:bookmarkEnd w:id="158"/>
      <w:bookmarkEnd w:id="159"/>
      <w:bookmarkEnd w:id="160"/>
      <w:bookmarkEnd w:id="161"/>
      <w:bookmarkEnd w:id="162"/>
    </w:p>
    <w:p w14:paraId="22E1CFB8" w14:textId="77777777" w:rsidR="002008D9" w:rsidRDefault="002008D9" w:rsidP="002008D9">
      <w:pPr>
        <w:ind w:left="284" w:hanging="284"/>
        <w:jc w:val="both"/>
      </w:pPr>
    </w:p>
    <w:p w14:paraId="4BEA8442" w14:textId="77777777" w:rsidR="002008D9" w:rsidRDefault="002008D9" w:rsidP="002008D9">
      <w:pPr>
        <w:ind w:left="284" w:hanging="284"/>
        <w:jc w:val="both"/>
        <w:rPr>
          <w:u w:val="single"/>
        </w:rPr>
      </w:pPr>
      <w:r>
        <w:rPr>
          <w:u w:val="single"/>
        </w:rPr>
        <w:t>Cas n°1</w:t>
      </w:r>
    </w:p>
    <w:p w14:paraId="7EE0BD93" w14:textId="77777777" w:rsidR="002008D9" w:rsidRDefault="002008D9" w:rsidP="002008D9">
      <w:pPr>
        <w:jc w:val="both"/>
        <w:rPr>
          <w:color w:val="000000"/>
        </w:rPr>
      </w:pPr>
      <w:r>
        <w:rPr>
          <w:color w:val="000000"/>
        </w:rPr>
        <w:t xml:space="preserve">La température moyenne intérieure diffère d’au moins </w:t>
      </w:r>
      <w:smartTag w:uri="urn:schemas-microsoft-com:office:smarttags" w:element="metricconverter">
        <w:smartTagPr>
          <w:attr w:name="ProductID" w:val="2 ﾰC"/>
        </w:smartTagPr>
        <w:r>
          <w:rPr>
            <w:color w:val="000000"/>
          </w:rPr>
          <w:t>2 °C</w:t>
        </w:r>
      </w:smartTag>
      <w:r>
        <w:rPr>
          <w:color w:val="000000"/>
        </w:rPr>
        <w:t xml:space="preserve"> de la température contractuelle, pendant une période continue de VINGT QUATRE (24) heures minimum (voir conditions à garantir prévues au C.C.T.P.).</w:t>
      </w:r>
    </w:p>
    <w:p w14:paraId="0ED5BC4C" w14:textId="77777777" w:rsidR="002008D9" w:rsidRDefault="002008D9" w:rsidP="002008D9">
      <w:pPr>
        <w:jc w:val="both"/>
        <w:rPr>
          <w:color w:val="000000"/>
        </w:rPr>
      </w:pPr>
    </w:p>
    <w:p w14:paraId="38A567E2" w14:textId="77777777" w:rsidR="002008D9" w:rsidRDefault="002008D9" w:rsidP="002008D9">
      <w:pPr>
        <w:jc w:val="both"/>
        <w:rPr>
          <w:color w:val="000000"/>
          <w:u w:val="single"/>
        </w:rPr>
      </w:pPr>
      <w:r>
        <w:rPr>
          <w:color w:val="000000"/>
        </w:rPr>
        <w:t xml:space="preserve">Le montant des pénalités pour insuffisance ou excès sera égal à </w:t>
      </w:r>
      <w:r>
        <w:rPr>
          <w:color w:val="000000"/>
          <w:u w:val="single"/>
        </w:rPr>
        <w:t>la moitié du montant des pénalités prévues pour retard ou interruption du chauffage.</w:t>
      </w:r>
    </w:p>
    <w:p w14:paraId="3C8F0C63" w14:textId="77777777" w:rsidR="002008D9" w:rsidRDefault="002008D9" w:rsidP="002008D9">
      <w:pPr>
        <w:jc w:val="both"/>
        <w:rPr>
          <w:color w:val="000000"/>
        </w:rPr>
      </w:pPr>
    </w:p>
    <w:p w14:paraId="56DB1026" w14:textId="77777777" w:rsidR="002008D9" w:rsidRDefault="002008D9" w:rsidP="002008D9">
      <w:pPr>
        <w:ind w:left="284" w:hanging="284"/>
        <w:jc w:val="both"/>
      </w:pPr>
    </w:p>
    <w:p w14:paraId="2D076802" w14:textId="77777777" w:rsidR="002008D9" w:rsidRDefault="002008D9" w:rsidP="002008D9">
      <w:pPr>
        <w:ind w:left="284" w:hanging="284"/>
        <w:jc w:val="both"/>
        <w:rPr>
          <w:u w:val="single"/>
        </w:rPr>
      </w:pPr>
      <w:r>
        <w:rPr>
          <w:u w:val="single"/>
        </w:rPr>
        <w:t>Cas n°2</w:t>
      </w:r>
    </w:p>
    <w:p w14:paraId="102DE547" w14:textId="77777777" w:rsidR="002008D9" w:rsidRDefault="002008D9" w:rsidP="002008D9">
      <w:pPr>
        <w:jc w:val="both"/>
        <w:rPr>
          <w:color w:val="000000"/>
        </w:rPr>
      </w:pPr>
      <w:r>
        <w:rPr>
          <w:color w:val="000000"/>
        </w:rPr>
        <w:t>La température moyenne intérieure diffère d’au moins 1 °C de la température contractuelle, pendant une période continue de QUATORZE (14) jours (voir conditions à garantir prévues au C.C.T.P.).</w:t>
      </w:r>
    </w:p>
    <w:p w14:paraId="4BC19262" w14:textId="77777777" w:rsidR="002008D9" w:rsidRDefault="002008D9" w:rsidP="002008D9">
      <w:pPr>
        <w:jc w:val="both"/>
        <w:rPr>
          <w:color w:val="000000"/>
        </w:rPr>
      </w:pPr>
    </w:p>
    <w:p w14:paraId="5C199F47" w14:textId="77777777" w:rsidR="002008D9" w:rsidRDefault="002008D9" w:rsidP="002008D9">
      <w:pPr>
        <w:jc w:val="both"/>
        <w:rPr>
          <w:color w:val="000000"/>
          <w:u w:val="single"/>
        </w:rPr>
      </w:pPr>
      <w:r>
        <w:rPr>
          <w:color w:val="000000"/>
        </w:rPr>
        <w:t xml:space="preserve">Le montant des pénalités pour insuffisance ou excès sera égal </w:t>
      </w:r>
      <w:r>
        <w:rPr>
          <w:color w:val="000000"/>
          <w:u w:val="single"/>
        </w:rPr>
        <w:t>au quart du montant des pénalités prévues pour retard ou interruption</w:t>
      </w:r>
      <w:r w:rsidRPr="00AC0DC6">
        <w:rPr>
          <w:color w:val="000000"/>
          <w:u w:val="single"/>
        </w:rPr>
        <w:t xml:space="preserve"> </w:t>
      </w:r>
      <w:r>
        <w:rPr>
          <w:color w:val="000000"/>
          <w:u w:val="single"/>
        </w:rPr>
        <w:t>du chauffage.</w:t>
      </w:r>
    </w:p>
    <w:p w14:paraId="5E00534A" w14:textId="77777777" w:rsidR="00C26640" w:rsidRDefault="00C26640" w:rsidP="002008D9">
      <w:pPr>
        <w:jc w:val="both"/>
        <w:rPr>
          <w:color w:val="000000"/>
          <w:u w:val="single"/>
        </w:rPr>
      </w:pPr>
    </w:p>
    <w:p w14:paraId="4D881852" w14:textId="77777777" w:rsidR="002008D9" w:rsidRDefault="002008D9" w:rsidP="002008D9">
      <w:pPr>
        <w:pStyle w:val="Titre3"/>
        <w:numPr>
          <w:ilvl w:val="2"/>
          <w:numId w:val="1"/>
        </w:numPr>
        <w:ind w:left="851" w:hanging="850"/>
      </w:pPr>
      <w:bookmarkStart w:id="163" w:name="_Toc10907478"/>
      <w:bookmarkStart w:id="164" w:name="_Toc40868582"/>
      <w:bookmarkStart w:id="165" w:name="_Toc47241971"/>
      <w:bookmarkStart w:id="166" w:name="_Toc163287820"/>
      <w:bookmarkStart w:id="167" w:name="_Toc298949489"/>
      <w:bookmarkStart w:id="168" w:name="_Toc451503783"/>
      <w:r>
        <w:t>Eau chaude sanitaire</w:t>
      </w:r>
      <w:bookmarkEnd w:id="163"/>
      <w:bookmarkEnd w:id="164"/>
      <w:bookmarkEnd w:id="165"/>
      <w:bookmarkEnd w:id="166"/>
      <w:bookmarkEnd w:id="167"/>
      <w:bookmarkEnd w:id="168"/>
    </w:p>
    <w:p w14:paraId="7919E4D7" w14:textId="77777777" w:rsidR="002008D9" w:rsidRDefault="002008D9" w:rsidP="002008D9">
      <w:pPr>
        <w:jc w:val="both"/>
        <w:rPr>
          <w:color w:val="000000"/>
        </w:rPr>
      </w:pPr>
    </w:p>
    <w:p w14:paraId="716D1140" w14:textId="77777777" w:rsidR="002008D9" w:rsidRDefault="002008D9" w:rsidP="002008D9">
      <w:pPr>
        <w:jc w:val="both"/>
        <w:rPr>
          <w:color w:val="000000"/>
        </w:rPr>
      </w:pPr>
      <w:r>
        <w:rPr>
          <w:color w:val="000000"/>
        </w:rPr>
        <w:t xml:space="preserve">La fourniture d’ECS sera considérée comme insuffisante si la température d’eau chaude sanitaire s’écarte de plus de </w:t>
      </w:r>
      <w:smartTag w:uri="urn:schemas-microsoft-com:office:smarttags" w:element="metricconverter">
        <w:smartTagPr>
          <w:attr w:name="ProductID" w:val="5 ﾰC"/>
        </w:smartTagPr>
        <w:r>
          <w:rPr>
            <w:color w:val="000000"/>
          </w:rPr>
          <w:t>5 °C</w:t>
        </w:r>
      </w:smartTag>
      <w:r>
        <w:rPr>
          <w:color w:val="000000"/>
        </w:rPr>
        <w:t xml:space="preserve"> par rapport à la plage contractuelle définie au C.C.T.P. pendant plus de HUIT (8) heures consécutives.</w:t>
      </w:r>
    </w:p>
    <w:p w14:paraId="003BBBEA" w14:textId="77777777" w:rsidR="002008D9" w:rsidRDefault="002008D9" w:rsidP="002008D9">
      <w:pPr>
        <w:jc w:val="both"/>
        <w:rPr>
          <w:color w:val="000000"/>
        </w:rPr>
      </w:pPr>
    </w:p>
    <w:p w14:paraId="0EA4B6A2" w14:textId="77777777" w:rsidR="002008D9" w:rsidRDefault="002008D9" w:rsidP="002008D9">
      <w:pPr>
        <w:jc w:val="both"/>
        <w:rPr>
          <w:color w:val="000000"/>
          <w:u w:val="single"/>
        </w:rPr>
      </w:pPr>
      <w:r>
        <w:rPr>
          <w:color w:val="000000"/>
        </w:rPr>
        <w:t xml:space="preserve">Le montant des pénalités pour insuffisance ou excès sera égal à </w:t>
      </w:r>
      <w:r>
        <w:rPr>
          <w:color w:val="000000"/>
          <w:u w:val="single"/>
        </w:rPr>
        <w:t>la moitié du montant des pénalités prévues pour retard ou interruption de l’eau chaude sanitaire.</w:t>
      </w:r>
    </w:p>
    <w:p w14:paraId="5FFF2849" w14:textId="77777777" w:rsidR="002008D9" w:rsidRDefault="002008D9" w:rsidP="002008D9">
      <w:pPr>
        <w:jc w:val="both"/>
        <w:rPr>
          <w:color w:val="000000"/>
          <w:u w:val="single"/>
        </w:rPr>
      </w:pPr>
    </w:p>
    <w:p w14:paraId="5AB97302" w14:textId="77777777" w:rsidR="00D8261E" w:rsidRPr="00D8261E" w:rsidRDefault="00D8261E" w:rsidP="00D8261E">
      <w:pPr>
        <w:pStyle w:val="Titre3"/>
        <w:numPr>
          <w:ilvl w:val="2"/>
          <w:numId w:val="1"/>
        </w:numPr>
        <w:ind w:left="851" w:hanging="850"/>
      </w:pPr>
      <w:r>
        <w:br w:type="page"/>
      </w:r>
      <w:bookmarkStart w:id="169" w:name="_Toc451503784"/>
      <w:r w:rsidRPr="00D8261E">
        <w:lastRenderedPageBreak/>
        <w:t>Pénalités pour insuffisance du taux d’utilisation du bois (chaufferies mixtes utilisant le bois)</w:t>
      </w:r>
      <w:bookmarkEnd w:id="169"/>
    </w:p>
    <w:p w14:paraId="177DF4C3" w14:textId="77777777" w:rsidR="00D8261E" w:rsidRDefault="00D8261E" w:rsidP="00D8261E">
      <w:pPr>
        <w:jc w:val="both"/>
        <w:rPr>
          <w:color w:val="000000"/>
        </w:rPr>
      </w:pPr>
    </w:p>
    <w:p w14:paraId="562398EE" w14:textId="77777777" w:rsidR="00D8261E" w:rsidRDefault="00112C1D" w:rsidP="002008D9">
      <w:pPr>
        <w:jc w:val="both"/>
        <w:rPr>
          <w:color w:val="000000"/>
        </w:rPr>
      </w:pPr>
      <w:r>
        <w:rPr>
          <w:color w:val="000000"/>
        </w:rPr>
        <w:t>Sans objet</w:t>
      </w:r>
    </w:p>
    <w:p w14:paraId="2EAED63A" w14:textId="77777777" w:rsidR="00474B45" w:rsidRDefault="00474B45" w:rsidP="002008D9">
      <w:pPr>
        <w:jc w:val="both"/>
        <w:rPr>
          <w:color w:val="000000"/>
        </w:rPr>
      </w:pPr>
    </w:p>
    <w:p w14:paraId="045D3AE7" w14:textId="77777777" w:rsidR="00112C1D" w:rsidRPr="00D8261E" w:rsidRDefault="00112C1D" w:rsidP="002008D9">
      <w:pPr>
        <w:jc w:val="both"/>
        <w:rPr>
          <w:color w:val="000000"/>
        </w:rPr>
      </w:pPr>
    </w:p>
    <w:p w14:paraId="07A95C81" w14:textId="77777777" w:rsidR="002008D9" w:rsidRDefault="002008D9" w:rsidP="002008D9">
      <w:pPr>
        <w:pStyle w:val="Titre2"/>
        <w:numPr>
          <w:ilvl w:val="1"/>
          <w:numId w:val="1"/>
        </w:numPr>
        <w:ind w:left="851" w:hanging="850"/>
      </w:pPr>
      <w:bookmarkStart w:id="170" w:name="_Toc10907479"/>
      <w:bookmarkStart w:id="171" w:name="_Toc27225274"/>
      <w:bookmarkStart w:id="172" w:name="_Toc40868583"/>
      <w:bookmarkStart w:id="173" w:name="_Toc47241972"/>
      <w:bookmarkStart w:id="174" w:name="_Toc163287821"/>
      <w:bookmarkStart w:id="175" w:name="_Toc298949490"/>
      <w:bookmarkStart w:id="176" w:name="_Toc451503785"/>
      <w:r>
        <w:t>Prestation non conforme - Mise en demeure</w:t>
      </w:r>
      <w:bookmarkEnd w:id="170"/>
      <w:bookmarkEnd w:id="171"/>
      <w:bookmarkEnd w:id="172"/>
      <w:bookmarkEnd w:id="173"/>
      <w:bookmarkEnd w:id="174"/>
      <w:bookmarkEnd w:id="175"/>
      <w:bookmarkEnd w:id="176"/>
    </w:p>
    <w:p w14:paraId="074E7744" w14:textId="77777777" w:rsidR="002008D9" w:rsidRDefault="002008D9" w:rsidP="002008D9">
      <w:pPr>
        <w:jc w:val="both"/>
        <w:rPr>
          <w:color w:val="000000"/>
        </w:rPr>
      </w:pPr>
    </w:p>
    <w:p w14:paraId="68421A3B" w14:textId="77777777" w:rsidR="002008D9" w:rsidRDefault="002008D9" w:rsidP="002008D9">
      <w:pPr>
        <w:jc w:val="both"/>
      </w:pPr>
      <w:r>
        <w:t>En cas de non respect des obligations co</w:t>
      </w:r>
      <w:r w:rsidR="00C26640">
        <w:t xml:space="preserve">ntractuelles, le </w:t>
      </w:r>
      <w:r w:rsidR="00C26640" w:rsidRPr="00C26640">
        <w:rPr>
          <w:smallCaps/>
        </w:rPr>
        <w:t>Lycé</w:t>
      </w:r>
      <w:r w:rsidRPr="00C26640">
        <w:rPr>
          <w:smallCaps/>
        </w:rPr>
        <w:t>e</w:t>
      </w:r>
      <w:r w:rsidR="00C26640">
        <w:t xml:space="preserve"> adressera au</w:t>
      </w:r>
      <w:r w:rsidR="00C26640" w:rsidRPr="00C26640">
        <w:rPr>
          <w:smallCaps/>
        </w:rPr>
        <w:t xml:space="preserve"> </w:t>
      </w:r>
      <w:r w:rsidR="00C26640">
        <w:rPr>
          <w:smallCaps/>
        </w:rPr>
        <w:t>T</w:t>
      </w:r>
      <w:r w:rsidR="00C26640" w:rsidRPr="001E1FFE">
        <w:rPr>
          <w:smallCaps/>
        </w:rPr>
        <w:t>itulaire</w:t>
      </w:r>
      <w:r>
        <w:t xml:space="preserve"> une lettre recommandée avec accusé de réception le mettant en demeure d’effectuer la prestation sous huitaine.</w:t>
      </w:r>
    </w:p>
    <w:p w14:paraId="4AF541EB" w14:textId="77777777" w:rsidR="002008D9" w:rsidRDefault="002008D9" w:rsidP="002008D9">
      <w:pPr>
        <w:jc w:val="both"/>
      </w:pPr>
    </w:p>
    <w:p w14:paraId="3DEEB135" w14:textId="77777777" w:rsidR="002008D9" w:rsidRDefault="002008D9" w:rsidP="002008D9">
      <w:pPr>
        <w:jc w:val="both"/>
      </w:pPr>
      <w:r>
        <w:t xml:space="preserve">Si à l’expiration de ce délai, le </w:t>
      </w:r>
      <w:r>
        <w:rPr>
          <w:smallCaps/>
        </w:rPr>
        <w:t>T</w:t>
      </w:r>
      <w:r w:rsidRPr="008A167E">
        <w:rPr>
          <w:smallCaps/>
        </w:rPr>
        <w:t>itulaire</w:t>
      </w:r>
      <w:r>
        <w:t xml:space="preserve"> n’a pas réalisé la totalité de ses</w:t>
      </w:r>
      <w:r w:rsidR="00C26640">
        <w:t xml:space="preserve"> obligations, le </w:t>
      </w:r>
      <w:r w:rsidR="00C26640" w:rsidRPr="00C26640">
        <w:rPr>
          <w:smallCaps/>
        </w:rPr>
        <w:t>Lycé</w:t>
      </w:r>
      <w:r w:rsidRPr="00C26640">
        <w:rPr>
          <w:smallCaps/>
        </w:rPr>
        <w:t>e</w:t>
      </w:r>
      <w:r>
        <w:t xml:space="preserve"> peut y pourvoir aux frais et risques du </w:t>
      </w:r>
      <w:r>
        <w:rPr>
          <w:smallCaps/>
        </w:rPr>
        <w:t>T</w:t>
      </w:r>
      <w:r w:rsidRPr="008A167E">
        <w:rPr>
          <w:smallCaps/>
        </w:rPr>
        <w:t>itulaire</w:t>
      </w:r>
      <w:r>
        <w:t>.</w:t>
      </w:r>
    </w:p>
    <w:p w14:paraId="09111A1F" w14:textId="77777777" w:rsidR="002008D9" w:rsidRDefault="002008D9" w:rsidP="002008D9">
      <w:pPr>
        <w:jc w:val="both"/>
      </w:pPr>
      <w:r>
        <w:t>Les pénalités décrites ci-avant sont applicables, même si le</w:t>
      </w:r>
      <w:r w:rsidRPr="00F80E86">
        <w:t xml:space="preserve"> </w:t>
      </w:r>
      <w:r w:rsidR="00A45597" w:rsidRPr="00C26640">
        <w:rPr>
          <w:smallCaps/>
        </w:rPr>
        <w:t>Lycée</w:t>
      </w:r>
      <w:r w:rsidR="00A45597">
        <w:t xml:space="preserve"> </w:t>
      </w:r>
      <w:r>
        <w:t xml:space="preserve">assure la prestation en lieu et place du </w:t>
      </w:r>
      <w:r>
        <w:rPr>
          <w:smallCaps/>
        </w:rPr>
        <w:t>T</w:t>
      </w:r>
      <w:r w:rsidRPr="008A167E">
        <w:rPr>
          <w:smallCaps/>
        </w:rPr>
        <w:t>itulaire</w:t>
      </w:r>
      <w:r>
        <w:t>.</w:t>
      </w:r>
    </w:p>
    <w:p w14:paraId="7023BEE5" w14:textId="77777777" w:rsidR="002008D9" w:rsidRDefault="002008D9" w:rsidP="002008D9">
      <w:pPr>
        <w:jc w:val="both"/>
        <w:rPr>
          <w:color w:val="000000"/>
        </w:rPr>
      </w:pPr>
    </w:p>
    <w:p w14:paraId="265F5AC4" w14:textId="77777777" w:rsidR="002008D9" w:rsidRDefault="002008D9" w:rsidP="002008D9">
      <w:pPr>
        <w:jc w:val="both"/>
        <w:rPr>
          <w:color w:val="000000"/>
        </w:rPr>
      </w:pPr>
      <w:r>
        <w:rPr>
          <w:color w:val="000000"/>
        </w:rPr>
        <w:t xml:space="preserve">Si quinze jours après réception de la lettre recommandée avec accusé de réception, </w:t>
      </w:r>
      <w:r w:rsidR="00A45597">
        <w:rPr>
          <w:color w:val="000000"/>
        </w:rPr>
        <w:t xml:space="preserve">le </w:t>
      </w:r>
      <w:r w:rsidR="00A45597">
        <w:rPr>
          <w:smallCaps/>
        </w:rPr>
        <w:t>T</w:t>
      </w:r>
      <w:r w:rsidR="00A45597" w:rsidRPr="001E1FFE">
        <w:rPr>
          <w:smallCaps/>
        </w:rPr>
        <w:t>itulaire</w:t>
      </w:r>
      <w:r>
        <w:rPr>
          <w:color w:val="000000"/>
        </w:rPr>
        <w:t xml:space="preserve"> n’a pu assurer la reprise d’une exploitation normale, le marché pourra être résilié de plein droit à</w:t>
      </w:r>
      <w:r w:rsidR="00A45597">
        <w:rPr>
          <w:color w:val="000000"/>
        </w:rPr>
        <w:t xml:space="preserve"> l’initiative du </w:t>
      </w:r>
      <w:r w:rsidR="00A45597" w:rsidRPr="00A45597">
        <w:rPr>
          <w:smallCaps/>
          <w:color w:val="000000"/>
        </w:rPr>
        <w:t>Lycé</w:t>
      </w:r>
      <w:r w:rsidRPr="00A45597">
        <w:rPr>
          <w:smallCaps/>
          <w:color w:val="000000"/>
        </w:rPr>
        <w:t>e</w:t>
      </w:r>
      <w:r>
        <w:rPr>
          <w:color w:val="000000"/>
        </w:rPr>
        <w:t>.</w:t>
      </w:r>
    </w:p>
    <w:p w14:paraId="3329E98B" w14:textId="77777777" w:rsidR="002008D9" w:rsidRDefault="002008D9" w:rsidP="002008D9">
      <w:pPr>
        <w:jc w:val="both"/>
        <w:rPr>
          <w:color w:val="000000"/>
        </w:rPr>
      </w:pPr>
    </w:p>
    <w:p w14:paraId="69F15941" w14:textId="77777777" w:rsidR="002008D9" w:rsidRDefault="002008D9" w:rsidP="002008D9">
      <w:pPr>
        <w:jc w:val="both"/>
        <w:rPr>
          <w:color w:val="000000"/>
        </w:rPr>
      </w:pPr>
    </w:p>
    <w:p w14:paraId="6AF9F1B2" w14:textId="77777777" w:rsidR="002008D9" w:rsidRDefault="002008D9" w:rsidP="002008D9">
      <w:pPr>
        <w:jc w:val="both"/>
        <w:rPr>
          <w:color w:val="000000"/>
        </w:rPr>
      </w:pPr>
      <w:r>
        <w:rPr>
          <w:color w:val="000000"/>
        </w:rPr>
        <w:t>Il est entendu que, à l’occasion de cas de force majeure, l</w:t>
      </w:r>
      <w:r w:rsidR="00B820A0">
        <w:rPr>
          <w:color w:val="000000"/>
        </w:rPr>
        <w:t>e</w:t>
      </w:r>
      <w:r>
        <w:rPr>
          <w:color w:val="000000"/>
        </w:rPr>
        <w:t xml:space="preserve"> </w:t>
      </w:r>
      <w:r w:rsidR="00B820A0">
        <w:rPr>
          <w:smallCaps/>
        </w:rPr>
        <w:t>T</w:t>
      </w:r>
      <w:r w:rsidR="00B820A0" w:rsidRPr="001E1FFE">
        <w:rPr>
          <w:smallCaps/>
        </w:rPr>
        <w:t>itulaire</w:t>
      </w:r>
      <w:r w:rsidR="00B820A0">
        <w:rPr>
          <w:color w:val="000000"/>
        </w:rPr>
        <w:t xml:space="preserve"> </w:t>
      </w:r>
      <w:r>
        <w:rPr>
          <w:color w:val="000000"/>
        </w:rPr>
        <w:t>reche</w:t>
      </w:r>
      <w:r w:rsidR="00B820A0">
        <w:rPr>
          <w:color w:val="000000"/>
        </w:rPr>
        <w:t xml:space="preserve">rcherait avec le </w:t>
      </w:r>
      <w:r w:rsidR="00B820A0" w:rsidRPr="00B820A0">
        <w:rPr>
          <w:smallCaps/>
          <w:color w:val="000000"/>
        </w:rPr>
        <w:t>Lycé</w:t>
      </w:r>
      <w:r w:rsidRPr="00B820A0">
        <w:rPr>
          <w:smallCaps/>
          <w:color w:val="000000"/>
        </w:rPr>
        <w:t>e</w:t>
      </w:r>
      <w:r>
        <w:rPr>
          <w:color w:val="000000"/>
        </w:rPr>
        <w:t>, toutes les mesures à prendre, afin d’éviter un arrêt définitif du chauffage et éventuellement de la production d’eau chaude sanitaire, et d’organiser la poursuite d’une exploitation même partielle après avoir fixé de nouvelles conditions contractuelles adaptées aux circonstances créées par le cas de force majeure.</w:t>
      </w:r>
    </w:p>
    <w:p w14:paraId="11BA26C3" w14:textId="77777777" w:rsidR="002008D9" w:rsidRDefault="002008D9" w:rsidP="002008D9">
      <w:pPr>
        <w:jc w:val="both"/>
        <w:rPr>
          <w:color w:val="000000"/>
        </w:rPr>
      </w:pPr>
    </w:p>
    <w:p w14:paraId="2D6DCC4D" w14:textId="77777777" w:rsidR="002008D9" w:rsidRDefault="002008D9" w:rsidP="002008D9">
      <w:pPr>
        <w:jc w:val="both"/>
        <w:rPr>
          <w:color w:val="000000"/>
        </w:rPr>
      </w:pPr>
    </w:p>
    <w:p w14:paraId="6843680F" w14:textId="77777777" w:rsidR="002008D9" w:rsidRDefault="002008D9" w:rsidP="002008D9">
      <w:pPr>
        <w:jc w:val="both"/>
        <w:rPr>
          <w:color w:val="000000"/>
        </w:rPr>
      </w:pPr>
    </w:p>
    <w:p w14:paraId="7CFBE93A" w14:textId="77777777" w:rsidR="002008D9" w:rsidRDefault="002008D9" w:rsidP="002008D9">
      <w:pPr>
        <w:pStyle w:val="Titre1"/>
        <w:numPr>
          <w:ilvl w:val="0"/>
          <w:numId w:val="1"/>
        </w:numPr>
        <w:ind w:firstLine="0"/>
      </w:pPr>
      <w:bookmarkStart w:id="177" w:name="_Toc10907480"/>
      <w:r>
        <w:br w:type="page"/>
      </w:r>
      <w:bookmarkStart w:id="178" w:name="_Toc40868584"/>
      <w:bookmarkStart w:id="179" w:name="_Toc47241973"/>
      <w:bookmarkStart w:id="180" w:name="_Toc163287822"/>
      <w:bookmarkStart w:id="181" w:name="_Toc298949491"/>
      <w:bookmarkStart w:id="182" w:name="_Toc451503786"/>
      <w:r>
        <w:lastRenderedPageBreak/>
        <w:t>Résiliations</w:t>
      </w:r>
      <w:bookmarkEnd w:id="177"/>
      <w:bookmarkEnd w:id="178"/>
      <w:bookmarkEnd w:id="179"/>
      <w:bookmarkEnd w:id="180"/>
      <w:bookmarkEnd w:id="181"/>
      <w:bookmarkEnd w:id="182"/>
    </w:p>
    <w:p w14:paraId="672F57D8" w14:textId="77777777" w:rsidR="002008D9" w:rsidRDefault="002008D9" w:rsidP="002008D9">
      <w:pPr>
        <w:jc w:val="both"/>
        <w:rPr>
          <w:color w:val="000000"/>
        </w:rPr>
      </w:pPr>
    </w:p>
    <w:p w14:paraId="1E49EA63" w14:textId="77777777" w:rsidR="002008D9" w:rsidRDefault="002008D9" w:rsidP="002008D9">
      <w:pPr>
        <w:pStyle w:val="Titre2"/>
        <w:numPr>
          <w:ilvl w:val="1"/>
          <w:numId w:val="1"/>
        </w:numPr>
        <w:ind w:left="851" w:hanging="850"/>
      </w:pPr>
      <w:bookmarkStart w:id="183" w:name="_Toc40868585"/>
      <w:bookmarkStart w:id="184" w:name="_Toc47241974"/>
      <w:bookmarkStart w:id="185" w:name="_Toc163287823"/>
      <w:bookmarkStart w:id="186" w:name="_Toc298949492"/>
      <w:bookmarkStart w:id="187" w:name="_Toc451503787"/>
      <w:r>
        <w:t>Résiliation à l'initiative du maître d'ouvrage</w:t>
      </w:r>
      <w:bookmarkEnd w:id="183"/>
      <w:bookmarkEnd w:id="184"/>
      <w:bookmarkEnd w:id="185"/>
      <w:bookmarkEnd w:id="186"/>
      <w:bookmarkEnd w:id="187"/>
    </w:p>
    <w:p w14:paraId="14B1A78B" w14:textId="77777777" w:rsidR="002008D9" w:rsidRDefault="002008D9" w:rsidP="002008D9">
      <w:pPr>
        <w:jc w:val="both"/>
        <w:rPr>
          <w:color w:val="000000"/>
        </w:rPr>
      </w:pPr>
    </w:p>
    <w:p w14:paraId="7E752F39" w14:textId="77777777" w:rsidR="002008D9" w:rsidRDefault="002008D9" w:rsidP="002008D9">
      <w:pPr>
        <w:jc w:val="both"/>
      </w:pPr>
      <w:r>
        <w:t xml:space="preserve">Les cas de résiliation du marché sont ceux prévus au C.C.A.G. </w:t>
      </w:r>
      <w:r>
        <w:rPr>
          <w:color w:val="000000"/>
        </w:rPr>
        <w:t>applicable aux marchés publics de fournitures courantes et de services</w:t>
      </w:r>
      <w:r>
        <w:t>.</w:t>
      </w:r>
    </w:p>
    <w:p w14:paraId="70A19298" w14:textId="77777777" w:rsidR="002008D9" w:rsidRDefault="002008D9" w:rsidP="002008D9">
      <w:pPr>
        <w:jc w:val="both"/>
      </w:pPr>
    </w:p>
    <w:p w14:paraId="0181B8D9" w14:textId="77777777" w:rsidR="002008D9" w:rsidRDefault="002008D9" w:rsidP="002008D9">
      <w:pPr>
        <w:jc w:val="both"/>
      </w:pPr>
      <w:r>
        <w:t xml:space="preserve">La résiliation du présent marché pourra par ailleurs être prononcée </w:t>
      </w:r>
      <w:r>
        <w:rPr>
          <w:u w:val="single"/>
        </w:rPr>
        <w:t>sans indemnité</w:t>
      </w:r>
      <w:r>
        <w:t xml:space="preserve"> et aux torts du</w:t>
      </w:r>
      <w:r w:rsidRPr="00A64F38">
        <w:rPr>
          <w:smallCaps/>
        </w:rPr>
        <w:t xml:space="preserve"> </w:t>
      </w:r>
      <w:r>
        <w:rPr>
          <w:smallCaps/>
        </w:rPr>
        <w:t>T</w:t>
      </w:r>
      <w:r w:rsidRPr="008A167E">
        <w:rPr>
          <w:smallCaps/>
        </w:rPr>
        <w:t>itulaire</w:t>
      </w:r>
      <w:r>
        <w:t>, dans l’un des cas suivants :</w:t>
      </w:r>
    </w:p>
    <w:p w14:paraId="689D1866"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 xml:space="preserve">cas prévus à </w:t>
      </w:r>
      <w:r w:rsidRPr="00D8261E">
        <w:t xml:space="preserve">l’article VI.3. </w:t>
      </w:r>
      <w:proofErr w:type="gramStart"/>
      <w:r w:rsidRPr="00D8261E">
        <w:t>du</w:t>
      </w:r>
      <w:proofErr w:type="gramEnd"/>
      <w:r w:rsidRPr="00D8261E">
        <w:t xml:space="preserve"> présent</w:t>
      </w:r>
      <w:r>
        <w:rPr>
          <w:color w:val="000000"/>
        </w:rPr>
        <w:t xml:space="preserve"> C.C.A.P.</w:t>
      </w:r>
    </w:p>
    <w:p w14:paraId="6DBDEA67"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5 (cinq) constats d’insuffisance de température ou de carence dans l’exécution d’une prestation, au cours d’une même année civile</w:t>
      </w:r>
    </w:p>
    <w:p w14:paraId="29D6658F"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cumul des pénalités supérieur à 3000 euros HT, sur une même année civile</w:t>
      </w:r>
    </w:p>
    <w:p w14:paraId="2102E768"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incapacité d</w:t>
      </w:r>
      <w:r w:rsidR="00B820A0">
        <w:rPr>
          <w:color w:val="000000"/>
        </w:rPr>
        <w:t xml:space="preserve">u </w:t>
      </w:r>
      <w:r w:rsidR="00B820A0">
        <w:rPr>
          <w:smallCaps/>
        </w:rPr>
        <w:t>T</w:t>
      </w:r>
      <w:r w:rsidR="00B820A0" w:rsidRPr="001E1FFE">
        <w:rPr>
          <w:smallCaps/>
        </w:rPr>
        <w:t>itulaire</w:t>
      </w:r>
      <w:r w:rsidR="00B820A0">
        <w:rPr>
          <w:color w:val="000000"/>
        </w:rPr>
        <w:t xml:space="preserve"> </w:t>
      </w:r>
      <w:r>
        <w:rPr>
          <w:color w:val="000000"/>
        </w:rPr>
        <w:t>à mettre en œuvre, dans des conditions satisfaisantes, les mesures d’économies d’én</w:t>
      </w:r>
      <w:r w:rsidR="00B820A0">
        <w:rPr>
          <w:color w:val="000000"/>
        </w:rPr>
        <w:t xml:space="preserve">ergie prescrites par le </w:t>
      </w:r>
      <w:r w:rsidR="00B820A0" w:rsidRPr="00B820A0">
        <w:rPr>
          <w:smallCaps/>
          <w:color w:val="000000"/>
        </w:rPr>
        <w:t>Lycé</w:t>
      </w:r>
      <w:r w:rsidRPr="00B820A0">
        <w:rPr>
          <w:smallCaps/>
          <w:color w:val="000000"/>
        </w:rPr>
        <w:t>e</w:t>
      </w:r>
    </w:p>
    <w:p w14:paraId="07744D10"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non-respect des obligations inscrites au C.C.T.P. du marché</w:t>
      </w:r>
    </w:p>
    <w:p w14:paraId="13BD0ED8"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non-respect des dispositions de la législation ou à la réglementation du travail</w:t>
      </w:r>
    </w:p>
    <w:p w14:paraId="56EF3881"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actes frauduleux portant sur la nature, la qualité ou la quantité des prestations à réaliser</w:t>
      </w:r>
    </w:p>
    <w:p w14:paraId="32578402"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 xml:space="preserve">abandon de chantier par le </w:t>
      </w:r>
      <w:r>
        <w:rPr>
          <w:smallCaps/>
        </w:rPr>
        <w:t>T</w:t>
      </w:r>
      <w:r w:rsidRPr="008A167E">
        <w:rPr>
          <w:smallCaps/>
        </w:rPr>
        <w:t>itulaire</w:t>
      </w:r>
      <w:r>
        <w:rPr>
          <w:color w:val="000000"/>
        </w:rPr>
        <w:t>, ou l’un de ses sous-traitants</w:t>
      </w:r>
    </w:p>
    <w:p w14:paraId="626FFDB7"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 xml:space="preserve">tentative du </w:t>
      </w:r>
      <w:r>
        <w:rPr>
          <w:smallCaps/>
        </w:rPr>
        <w:t>T</w:t>
      </w:r>
      <w:r w:rsidRPr="008A167E">
        <w:rPr>
          <w:smallCaps/>
        </w:rPr>
        <w:t>itulaire</w:t>
      </w:r>
      <w:r>
        <w:rPr>
          <w:color w:val="000000"/>
        </w:rPr>
        <w:t xml:space="preserve"> pour tromper sur la qualité des fournitures ou des prestations</w:t>
      </w:r>
    </w:p>
    <w:p w14:paraId="7D655022"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 xml:space="preserve">négligence ou mauvaise foi du </w:t>
      </w:r>
      <w:r>
        <w:rPr>
          <w:smallCaps/>
        </w:rPr>
        <w:t>T</w:t>
      </w:r>
      <w:r w:rsidRPr="008A167E">
        <w:rPr>
          <w:smallCaps/>
        </w:rPr>
        <w:t>itulaire</w:t>
      </w:r>
      <w:r>
        <w:rPr>
          <w:color w:val="000000"/>
        </w:rPr>
        <w:t xml:space="preserve"> pour ne pas remplir ses obligations contractuelles</w:t>
      </w:r>
    </w:p>
    <w:p w14:paraId="32C035D1"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 xml:space="preserve">non-respect par le </w:t>
      </w:r>
      <w:r>
        <w:rPr>
          <w:smallCaps/>
        </w:rPr>
        <w:t>T</w:t>
      </w:r>
      <w:r w:rsidRPr="008A167E">
        <w:rPr>
          <w:smallCaps/>
        </w:rPr>
        <w:t>itulaire</w:t>
      </w:r>
      <w:r>
        <w:rPr>
          <w:color w:val="000000"/>
        </w:rPr>
        <w:t xml:space="preserve"> des normes applicables aux prestations du marché</w:t>
      </w:r>
    </w:p>
    <w:p w14:paraId="12DD6A5F" w14:textId="77777777" w:rsidR="002008D9" w:rsidRDefault="002008D9" w:rsidP="002008D9">
      <w:pPr>
        <w:numPr>
          <w:ilvl w:val="0"/>
          <w:numId w:val="2"/>
        </w:numPr>
        <w:tabs>
          <w:tab w:val="right" w:pos="4395"/>
          <w:tab w:val="left" w:pos="4536"/>
        </w:tabs>
        <w:jc w:val="both"/>
        <w:rPr>
          <w:color w:val="000000"/>
        </w:rPr>
      </w:pPr>
      <w:r>
        <w:rPr>
          <w:color w:val="000000"/>
        </w:rPr>
        <w:t>non-présentation, dans les délais impartis, des justificatifs d’assurances</w:t>
      </w:r>
    </w:p>
    <w:p w14:paraId="53467103" w14:textId="77777777" w:rsidR="002008D9" w:rsidRDefault="002008D9" w:rsidP="002008D9">
      <w:pPr>
        <w:numPr>
          <w:ilvl w:val="0"/>
          <w:numId w:val="2"/>
        </w:numPr>
        <w:tabs>
          <w:tab w:val="right" w:pos="4395"/>
          <w:tab w:val="left" w:pos="4536"/>
        </w:tabs>
        <w:jc w:val="both"/>
        <w:rPr>
          <w:color w:val="000000"/>
        </w:rPr>
      </w:pPr>
      <w:r>
        <w:t xml:space="preserve">non-réévaluation des montants maxima garantis par l’assurance du </w:t>
      </w:r>
      <w:r>
        <w:rPr>
          <w:smallCaps/>
        </w:rPr>
        <w:t>T</w:t>
      </w:r>
      <w:r w:rsidRPr="008A167E">
        <w:rPr>
          <w:smallCaps/>
        </w:rPr>
        <w:t>itulaire</w:t>
      </w:r>
      <w:r>
        <w:t>, malgré la dem</w:t>
      </w:r>
      <w:r w:rsidR="00B820A0">
        <w:t xml:space="preserve">ande expresse du </w:t>
      </w:r>
      <w:r w:rsidR="00B820A0" w:rsidRPr="00B820A0">
        <w:rPr>
          <w:smallCaps/>
        </w:rPr>
        <w:t>Lycé</w:t>
      </w:r>
      <w:r w:rsidRPr="00B820A0">
        <w:rPr>
          <w:smallCaps/>
        </w:rPr>
        <w:t>e</w:t>
      </w:r>
    </w:p>
    <w:p w14:paraId="506A6A43"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cession du présent marché</w:t>
      </w:r>
    </w:p>
    <w:p w14:paraId="1D7B74F1"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t>mise en règlement judiciaire, liquidation de biens, faillite ou dissolution de la société exploitante.</w:t>
      </w:r>
    </w:p>
    <w:p w14:paraId="24420AE8" w14:textId="77777777" w:rsidR="002008D9" w:rsidRDefault="002008D9" w:rsidP="002008D9">
      <w:pPr>
        <w:jc w:val="both"/>
      </w:pPr>
    </w:p>
    <w:p w14:paraId="14A93974" w14:textId="77777777" w:rsidR="002008D9" w:rsidRDefault="002008D9" w:rsidP="002008D9">
      <w:pPr>
        <w:jc w:val="both"/>
      </w:pPr>
      <w:r>
        <w:t xml:space="preserve">La décision de résiliation interviendra après que le </w:t>
      </w:r>
      <w:r>
        <w:rPr>
          <w:smallCaps/>
        </w:rPr>
        <w:t>T</w:t>
      </w:r>
      <w:r w:rsidRPr="008A167E">
        <w:rPr>
          <w:smallCaps/>
        </w:rPr>
        <w:t>itulaire</w:t>
      </w:r>
      <w:r>
        <w:t xml:space="preserve"> ait ét</w:t>
      </w:r>
      <w:r w:rsidR="00B820A0">
        <w:t xml:space="preserve">é informé par le </w:t>
      </w:r>
      <w:r w:rsidR="00B820A0" w:rsidRPr="00B820A0">
        <w:rPr>
          <w:smallCaps/>
        </w:rPr>
        <w:t>Lycé</w:t>
      </w:r>
      <w:r w:rsidRPr="00B820A0">
        <w:rPr>
          <w:smallCaps/>
        </w:rPr>
        <w:t>e</w:t>
      </w:r>
      <w:r>
        <w:t xml:space="preserve"> de la sanction envisagée, et invité à présenter ses observations dans un délai de quinze jours.</w:t>
      </w:r>
    </w:p>
    <w:p w14:paraId="3B0DE272" w14:textId="77777777" w:rsidR="002008D9" w:rsidRDefault="002008D9" w:rsidP="002008D9">
      <w:pPr>
        <w:jc w:val="both"/>
      </w:pPr>
    </w:p>
    <w:p w14:paraId="1EB4F7F2" w14:textId="77777777" w:rsidR="002008D9" w:rsidRDefault="002008D9" w:rsidP="002008D9">
      <w:pPr>
        <w:jc w:val="both"/>
      </w:pPr>
      <w:r>
        <w:t xml:space="preserve">Par ailleurs, le </w:t>
      </w:r>
      <w:r w:rsidR="00B820A0" w:rsidRPr="00B820A0">
        <w:rPr>
          <w:smallCaps/>
        </w:rPr>
        <w:t>Lycée</w:t>
      </w:r>
      <w:r w:rsidR="00B820A0">
        <w:t xml:space="preserve"> </w:t>
      </w:r>
      <w:r>
        <w:t>se réserve le droit de demander toutes indemnités compensatrices du fait de la dégradation dûment constatée, des installations non entretenues, ou des troubles subis par les usagers.</w:t>
      </w:r>
    </w:p>
    <w:p w14:paraId="1F98D229" w14:textId="77777777" w:rsidR="002008D9" w:rsidRDefault="002008D9" w:rsidP="002008D9">
      <w:pPr>
        <w:jc w:val="both"/>
        <w:rPr>
          <w:color w:val="000000"/>
        </w:rPr>
      </w:pPr>
    </w:p>
    <w:p w14:paraId="44C3412A" w14:textId="77777777" w:rsidR="002008D9" w:rsidRDefault="002008D9" w:rsidP="002008D9">
      <w:pPr>
        <w:jc w:val="both"/>
        <w:rPr>
          <w:color w:val="000000"/>
        </w:rPr>
      </w:pPr>
    </w:p>
    <w:p w14:paraId="11A7D309" w14:textId="77777777" w:rsidR="002008D9" w:rsidRDefault="002008D9" w:rsidP="002008D9">
      <w:pPr>
        <w:pStyle w:val="Titre2"/>
        <w:numPr>
          <w:ilvl w:val="1"/>
          <w:numId w:val="1"/>
        </w:numPr>
        <w:ind w:left="851" w:hanging="850"/>
      </w:pPr>
      <w:bookmarkStart w:id="188" w:name="_Toc47241975"/>
      <w:bookmarkStart w:id="189" w:name="_Toc163287824"/>
      <w:bookmarkStart w:id="190" w:name="_Toc298949493"/>
      <w:bookmarkStart w:id="191" w:name="_Toc451503788"/>
      <w:r>
        <w:t>Résiliation à l'initiative de l'une quelconque des parties</w:t>
      </w:r>
      <w:bookmarkEnd w:id="188"/>
      <w:bookmarkEnd w:id="189"/>
      <w:bookmarkEnd w:id="190"/>
      <w:bookmarkEnd w:id="191"/>
    </w:p>
    <w:p w14:paraId="6E57AD86" w14:textId="77777777" w:rsidR="002008D9" w:rsidRDefault="002008D9" w:rsidP="002008D9">
      <w:pPr>
        <w:jc w:val="both"/>
        <w:rPr>
          <w:color w:val="000000"/>
        </w:rPr>
      </w:pPr>
    </w:p>
    <w:p w14:paraId="34A8E2CB" w14:textId="77777777" w:rsidR="002008D9" w:rsidRDefault="002008D9" w:rsidP="002008D9">
      <w:pPr>
        <w:jc w:val="both"/>
      </w:pPr>
      <w:r>
        <w:t>Le marché peut être résilié de plein droit à la demande de l’une des parties, et sans indemnité, dans les cas suivants :</w:t>
      </w:r>
    </w:p>
    <w:p w14:paraId="4E115BFD" w14:textId="77777777" w:rsidR="002008D9" w:rsidRPr="00BE7EDF" w:rsidRDefault="002008D9" w:rsidP="002008D9">
      <w:pPr>
        <w:pStyle w:val="Titre3"/>
        <w:numPr>
          <w:ilvl w:val="2"/>
          <w:numId w:val="1"/>
        </w:numPr>
        <w:ind w:left="851" w:hanging="850"/>
      </w:pPr>
      <w:bookmarkStart w:id="192" w:name="_Toc298949494"/>
      <w:bookmarkStart w:id="193" w:name="_Toc451503789"/>
      <w:r w:rsidRPr="00BE7EDF">
        <w:t>Modification significative des conditions d’exploitation</w:t>
      </w:r>
      <w:bookmarkEnd w:id="192"/>
      <w:bookmarkEnd w:id="193"/>
    </w:p>
    <w:p w14:paraId="0B02D560" w14:textId="77777777" w:rsidR="002008D9" w:rsidRDefault="002008D9" w:rsidP="002008D9">
      <w:pPr>
        <w:jc w:val="both"/>
        <w:rPr>
          <w:b/>
          <w:bCs/>
          <w:smallCaps/>
          <w:u w:val="single"/>
        </w:rPr>
      </w:pPr>
    </w:p>
    <w:p w14:paraId="06C07CE6" w14:textId="77777777" w:rsidR="002008D9" w:rsidRPr="00364398" w:rsidRDefault="002008D9" w:rsidP="002008D9">
      <w:pPr>
        <w:jc w:val="both"/>
      </w:pPr>
      <w:r>
        <w:t xml:space="preserve">Lorsque le </w:t>
      </w:r>
      <w:r w:rsidR="00B820A0" w:rsidRPr="00B820A0">
        <w:rPr>
          <w:smallCaps/>
        </w:rPr>
        <w:t>Lycée</w:t>
      </w:r>
      <w:r w:rsidR="00B820A0">
        <w:t xml:space="preserve"> </w:t>
      </w:r>
      <w:r>
        <w:t xml:space="preserve">procède à la rénovation ou à la modification des installations, notamment dans </w:t>
      </w:r>
      <w:r w:rsidRPr="00364398">
        <w:t>le cadre d’opérations de transformation des ouvrages ou de restructuration des bâtiments, entraînant une modification significative des conditions d’exploitation des installations thermiques.</w:t>
      </w:r>
    </w:p>
    <w:p w14:paraId="21843FCD" w14:textId="77777777" w:rsidR="002008D9" w:rsidRPr="00364398" w:rsidRDefault="002008D9" w:rsidP="002008D9">
      <w:pPr>
        <w:jc w:val="both"/>
      </w:pPr>
      <w:r w:rsidRPr="00364398">
        <w:lastRenderedPageBreak/>
        <w:t>Si aucun accord amiable sur les no</w:t>
      </w:r>
      <w:r>
        <w:t>uvelles conditions d’</w:t>
      </w:r>
      <w:r w:rsidRPr="00364398">
        <w:t>exploitation ne peut être trouvé entre les parties, l</w:t>
      </w:r>
      <w:r>
        <w:t>e marché peut être résilié de plein droit à la demande de l’une des parties.</w:t>
      </w:r>
    </w:p>
    <w:p w14:paraId="69905072" w14:textId="77777777" w:rsidR="002008D9" w:rsidRDefault="002008D9" w:rsidP="002008D9">
      <w:pPr>
        <w:jc w:val="both"/>
        <w:rPr>
          <w:color w:val="000000"/>
        </w:rPr>
      </w:pPr>
    </w:p>
    <w:p w14:paraId="606B0F5C" w14:textId="77777777" w:rsidR="002008D9" w:rsidRPr="00BE7EDF" w:rsidRDefault="002008D9" w:rsidP="002008D9">
      <w:pPr>
        <w:pStyle w:val="Titre3"/>
        <w:numPr>
          <w:ilvl w:val="2"/>
          <w:numId w:val="1"/>
        </w:numPr>
        <w:ind w:left="851" w:hanging="850"/>
      </w:pPr>
      <w:bookmarkStart w:id="194" w:name="_Toc298949495"/>
      <w:bookmarkStart w:id="195" w:name="_Toc451503790"/>
      <w:r w:rsidRPr="00BE7EDF">
        <w:t>Cas de force majeure</w:t>
      </w:r>
      <w:bookmarkEnd w:id="194"/>
      <w:bookmarkEnd w:id="195"/>
    </w:p>
    <w:p w14:paraId="0639367C" w14:textId="77777777" w:rsidR="002008D9" w:rsidRDefault="002008D9" w:rsidP="002008D9">
      <w:pPr>
        <w:jc w:val="both"/>
      </w:pPr>
    </w:p>
    <w:p w14:paraId="5BEBE266" w14:textId="77777777" w:rsidR="002008D9" w:rsidRPr="00364398" w:rsidRDefault="002008D9" w:rsidP="002008D9">
      <w:pPr>
        <w:jc w:val="both"/>
      </w:pPr>
      <w:r>
        <w:t xml:space="preserve">Dans un cas de force majeure, après avoir recherché toutes les mesures à prendre afin d’éviter un arrêt définitif de la fourniture et organiser la poursuite de l’exploitation, s’il s'avère qu’aucune solution ne peut être trouvée, </w:t>
      </w:r>
      <w:r w:rsidRPr="00364398">
        <w:t>l</w:t>
      </w:r>
      <w:r>
        <w:t>e marché peut être résilié de plein droit à la demande de l’une des parties.</w:t>
      </w:r>
    </w:p>
    <w:p w14:paraId="03595B78" w14:textId="77777777" w:rsidR="002008D9" w:rsidRPr="00364398" w:rsidRDefault="002008D9" w:rsidP="002008D9">
      <w:pPr>
        <w:jc w:val="both"/>
      </w:pPr>
    </w:p>
    <w:p w14:paraId="1616BA1A" w14:textId="77777777" w:rsidR="002008D9" w:rsidRPr="00177B51" w:rsidRDefault="002008D9" w:rsidP="002008D9">
      <w:pPr>
        <w:jc w:val="both"/>
        <w:rPr>
          <w:i/>
          <w:iCs/>
          <w:color w:val="000000"/>
        </w:rPr>
      </w:pPr>
      <w:r w:rsidRPr="00177B51">
        <w:rPr>
          <w:i/>
          <w:iCs/>
          <w:color w:val="000000"/>
        </w:rPr>
        <w:t>Nota</w:t>
      </w:r>
    </w:p>
    <w:p w14:paraId="00EE3112" w14:textId="77777777" w:rsidR="002008D9" w:rsidRDefault="002008D9" w:rsidP="002008D9">
      <w:pPr>
        <w:jc w:val="both"/>
      </w:pPr>
      <w:r>
        <w:t xml:space="preserve">D’une façon générale, sont assimilés à un cas de force majeure, tous les faits et évènements impossibles à prévoir ou à éviter et qui mettent le </w:t>
      </w:r>
      <w:r>
        <w:rPr>
          <w:smallCaps/>
        </w:rPr>
        <w:t>T</w:t>
      </w:r>
      <w:r w:rsidRPr="008A167E">
        <w:rPr>
          <w:smallCaps/>
        </w:rPr>
        <w:t>itulaire</w:t>
      </w:r>
      <w:r>
        <w:t xml:space="preserve"> dans l’impossibilité absolue d’exécuter tout ou partie de ses engagements.</w:t>
      </w:r>
    </w:p>
    <w:p w14:paraId="4CDD26CD" w14:textId="77777777" w:rsidR="002008D9" w:rsidRDefault="002008D9" w:rsidP="002008D9">
      <w:pPr>
        <w:jc w:val="both"/>
      </w:pPr>
      <w:r>
        <w:t xml:space="preserve">Dans tous les cas de force majeure prolongée entraînant ou risquant d’entraîner des restrictions permanentes, des accidents graves à l’installation ou même un arrêt de longue durée du chauffage, le </w:t>
      </w:r>
      <w:r>
        <w:rPr>
          <w:smallCaps/>
        </w:rPr>
        <w:t>T</w:t>
      </w:r>
      <w:r w:rsidRPr="008A167E">
        <w:rPr>
          <w:smallCaps/>
        </w:rPr>
        <w:t>itulaire</w:t>
      </w:r>
      <w:r>
        <w:t xml:space="preserve"> devra proposer au</w:t>
      </w:r>
      <w:r w:rsidR="00B820A0" w:rsidRPr="00B820A0">
        <w:rPr>
          <w:smallCaps/>
        </w:rPr>
        <w:t xml:space="preserve"> Lycée</w:t>
      </w:r>
      <w:r>
        <w:t xml:space="preserve"> :</w:t>
      </w:r>
    </w:p>
    <w:p w14:paraId="5B266734" w14:textId="77777777" w:rsidR="002008D9" w:rsidRDefault="002008D9" w:rsidP="002008D9">
      <w:pPr>
        <w:tabs>
          <w:tab w:val="right" w:pos="4395"/>
          <w:tab w:val="left" w:pos="4536"/>
        </w:tabs>
        <w:ind w:left="426" w:hanging="426"/>
        <w:jc w:val="both"/>
        <w:rPr>
          <w:color w:val="000000"/>
        </w:rPr>
      </w:pPr>
      <w:r>
        <w:rPr>
          <w:color w:val="000000"/>
        </w:rPr>
        <w:t>-</w:t>
      </w:r>
      <w:r>
        <w:rPr>
          <w:color w:val="000000"/>
        </w:rPr>
        <w:tab/>
      </w:r>
      <w:r w:rsidRPr="003C47C1">
        <w:rPr>
          <w:color w:val="000000"/>
        </w:rPr>
        <w:t xml:space="preserve">une </w:t>
      </w:r>
      <w:r>
        <w:rPr>
          <w:color w:val="000000"/>
        </w:rPr>
        <w:t>adaptation provisoire du marché</w:t>
      </w:r>
      <w:r w:rsidRPr="003C47C1">
        <w:rPr>
          <w:color w:val="000000"/>
        </w:rPr>
        <w:t xml:space="preserve"> à cette situation, notamment dans ses clauses de facturation</w:t>
      </w:r>
      <w:r>
        <w:rPr>
          <w:color w:val="000000"/>
        </w:rPr>
        <w:t xml:space="preserve"> ;</w:t>
      </w:r>
    </w:p>
    <w:p w14:paraId="6B522E4C" w14:textId="77777777" w:rsidR="002008D9" w:rsidRPr="003C47C1" w:rsidRDefault="002008D9" w:rsidP="002008D9">
      <w:pPr>
        <w:tabs>
          <w:tab w:val="right" w:pos="4395"/>
          <w:tab w:val="left" w:pos="4536"/>
        </w:tabs>
        <w:ind w:left="426" w:hanging="426"/>
        <w:jc w:val="both"/>
        <w:rPr>
          <w:color w:val="000000"/>
        </w:rPr>
      </w:pPr>
      <w:r>
        <w:rPr>
          <w:color w:val="000000"/>
        </w:rPr>
        <w:t>-</w:t>
      </w:r>
      <w:r>
        <w:rPr>
          <w:color w:val="000000"/>
        </w:rPr>
        <w:tab/>
        <w:t>prendre, quelles que soient les circonstances, toute mesure urgente pour prévenir les accidents.</w:t>
      </w:r>
    </w:p>
    <w:p w14:paraId="4AC715D7" w14:textId="77777777" w:rsidR="002008D9" w:rsidRDefault="002008D9" w:rsidP="002008D9">
      <w:pPr>
        <w:jc w:val="both"/>
        <w:rPr>
          <w:b/>
          <w:bCs/>
          <w:caps/>
          <w:kern w:val="28"/>
        </w:rPr>
      </w:pPr>
    </w:p>
    <w:p w14:paraId="529DB93D" w14:textId="77777777" w:rsidR="002008D9" w:rsidRDefault="002008D9" w:rsidP="002008D9">
      <w:pPr>
        <w:jc w:val="both"/>
        <w:rPr>
          <w:b/>
          <w:bCs/>
          <w:caps/>
          <w:kern w:val="28"/>
        </w:rPr>
      </w:pPr>
    </w:p>
    <w:p w14:paraId="07D834BA" w14:textId="77777777" w:rsidR="002008D9" w:rsidRDefault="002008D9" w:rsidP="002008D9">
      <w:pPr>
        <w:jc w:val="both"/>
        <w:rPr>
          <w:color w:val="000000"/>
        </w:rPr>
      </w:pPr>
    </w:p>
    <w:p w14:paraId="0C6B75B3" w14:textId="77777777" w:rsidR="002008D9" w:rsidRDefault="002008D9" w:rsidP="002008D9">
      <w:pPr>
        <w:pStyle w:val="Titre1"/>
        <w:numPr>
          <w:ilvl w:val="0"/>
          <w:numId w:val="1"/>
        </w:numPr>
        <w:ind w:firstLine="0"/>
      </w:pPr>
      <w:bookmarkStart w:id="196" w:name="_Toc10907481"/>
      <w:bookmarkStart w:id="197" w:name="_Toc298949496"/>
      <w:bookmarkStart w:id="198" w:name="_Toc451503791"/>
      <w:r>
        <w:t>Litiges</w:t>
      </w:r>
      <w:bookmarkEnd w:id="196"/>
      <w:bookmarkEnd w:id="197"/>
      <w:bookmarkEnd w:id="198"/>
    </w:p>
    <w:p w14:paraId="118F1B5D" w14:textId="77777777" w:rsidR="002008D9" w:rsidRDefault="002008D9" w:rsidP="002008D9">
      <w:pPr>
        <w:jc w:val="both"/>
        <w:rPr>
          <w:color w:val="000000"/>
        </w:rPr>
      </w:pPr>
    </w:p>
    <w:p w14:paraId="3A196F44" w14:textId="77777777" w:rsidR="002008D9" w:rsidRDefault="002008D9" w:rsidP="002008D9">
      <w:pPr>
        <w:jc w:val="both"/>
        <w:rPr>
          <w:color w:val="000000"/>
        </w:rPr>
      </w:pPr>
      <w:r>
        <w:rPr>
          <w:color w:val="000000"/>
        </w:rPr>
        <w:t xml:space="preserve">Tout litige entre les parties à l’occasion du présent marché, et qui ne pourrait être résolu de façon amiable entre elles, sont de la compétence exclusive des Tribunaux dont dépend le </w:t>
      </w:r>
      <w:r w:rsidR="00B820A0" w:rsidRPr="00B820A0">
        <w:rPr>
          <w:smallCaps/>
        </w:rPr>
        <w:t>Lycée</w:t>
      </w:r>
      <w:r>
        <w:rPr>
          <w:color w:val="000000"/>
        </w:rPr>
        <w:t>, même en cas d’appel en garantie ou de pluralité de défendeurs.</w:t>
      </w:r>
    </w:p>
    <w:p w14:paraId="7CCE4B2E" w14:textId="77777777" w:rsidR="002008D9" w:rsidRDefault="002008D9" w:rsidP="002008D9">
      <w:pPr>
        <w:jc w:val="both"/>
        <w:rPr>
          <w:color w:val="000000"/>
        </w:rPr>
      </w:pPr>
    </w:p>
    <w:p w14:paraId="11272EDB" w14:textId="77777777" w:rsidR="002008D9" w:rsidRDefault="002008D9" w:rsidP="002008D9">
      <w:pPr>
        <w:jc w:val="both"/>
        <w:rPr>
          <w:color w:val="000000"/>
        </w:rPr>
      </w:pPr>
      <w:r>
        <w:rPr>
          <w:color w:val="000000"/>
        </w:rPr>
        <w:t>Toutefois, avant de déférer le litige devant le Tribunal Administratif compétent, les parties conviennent de soumettre leurs différents au Comité Consultatif Interrégional de Règlement Amiable des litiges, dans les conditions prévues par l’article 127 du Code des Marchés Publics.</w:t>
      </w:r>
    </w:p>
    <w:p w14:paraId="273D46E0" w14:textId="77777777" w:rsidR="002008D9" w:rsidRDefault="002008D9" w:rsidP="002008D9">
      <w:pPr>
        <w:jc w:val="both"/>
        <w:rPr>
          <w:color w:val="000000"/>
        </w:rPr>
      </w:pPr>
    </w:p>
    <w:p w14:paraId="74D4C581" w14:textId="77777777" w:rsidR="002008D9" w:rsidRDefault="002008D9" w:rsidP="002008D9">
      <w:pPr>
        <w:jc w:val="both"/>
        <w:rPr>
          <w:b/>
          <w:bCs/>
          <w:caps/>
          <w:kern w:val="28"/>
        </w:rPr>
      </w:pPr>
    </w:p>
    <w:p w14:paraId="21A9E6AB" w14:textId="77777777" w:rsidR="002008D9" w:rsidRDefault="002008D9" w:rsidP="002008D9">
      <w:pPr>
        <w:jc w:val="both"/>
      </w:pPr>
    </w:p>
    <w:p w14:paraId="0E02EAE4" w14:textId="77777777" w:rsidR="002008D9" w:rsidRDefault="002008D9" w:rsidP="002008D9">
      <w:pPr>
        <w:pStyle w:val="Titre1"/>
        <w:numPr>
          <w:ilvl w:val="0"/>
          <w:numId w:val="1"/>
        </w:numPr>
        <w:ind w:firstLine="0"/>
      </w:pPr>
      <w:bookmarkStart w:id="199" w:name="_Toc513033688"/>
      <w:bookmarkStart w:id="200" w:name="_Toc71539360"/>
      <w:bookmarkStart w:id="201" w:name="_Toc298949497"/>
      <w:bookmarkStart w:id="202" w:name="_Toc451503792"/>
      <w:r>
        <w:t>Dérogations aux documents généraux</w:t>
      </w:r>
      <w:bookmarkEnd w:id="199"/>
      <w:bookmarkEnd w:id="200"/>
      <w:bookmarkEnd w:id="201"/>
      <w:bookmarkEnd w:id="202"/>
    </w:p>
    <w:p w14:paraId="20F9EC38" w14:textId="77777777" w:rsidR="002008D9" w:rsidRPr="00970C76" w:rsidRDefault="002008D9" w:rsidP="002008D9">
      <w:pPr>
        <w:jc w:val="both"/>
      </w:pPr>
    </w:p>
    <w:p w14:paraId="2EE7ED72" w14:textId="77777777" w:rsidR="002008D9" w:rsidRDefault="002008D9" w:rsidP="002008D9">
      <w:pPr>
        <w:jc w:val="both"/>
      </w:pPr>
      <w:r w:rsidRPr="00970C76">
        <w:t>Le chapitre VI du présent C.C.A.P. déroge aux stipulations de l’article 14 du C.C.A.G. applicable aux marchés publics de fournitures courantes et de services.</w:t>
      </w:r>
    </w:p>
    <w:p w14:paraId="128D04BC" w14:textId="77777777" w:rsidR="00E2449A" w:rsidRPr="00487E93" w:rsidRDefault="00E2449A" w:rsidP="00487E93">
      <w:pPr>
        <w:jc w:val="both"/>
      </w:pPr>
    </w:p>
    <w:sectPr w:rsidR="00E2449A" w:rsidRPr="00487E93" w:rsidSect="00902C1C">
      <w:headerReference w:type="default" r:id="rId9"/>
      <w:pgSz w:w="11907" w:h="16840" w:code="9"/>
      <w:pgMar w:top="1701" w:right="851" w:bottom="1276"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B91A3" w14:textId="77777777" w:rsidR="004B0468" w:rsidRDefault="004B0468">
      <w:r>
        <w:separator/>
      </w:r>
    </w:p>
  </w:endnote>
  <w:endnote w:type="continuationSeparator" w:id="0">
    <w:p w14:paraId="205720C1" w14:textId="77777777" w:rsidR="004B0468" w:rsidRDefault="004B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C892" w14:textId="434674AD" w:rsidR="00442119" w:rsidRPr="00FF1E34" w:rsidRDefault="00442119" w:rsidP="00DE7978">
    <w:pPr>
      <w:pStyle w:val="Pieddepage"/>
      <w:pBdr>
        <w:top w:val="single" w:sz="6" w:space="1" w:color="auto"/>
      </w:pBdr>
      <w:tabs>
        <w:tab w:val="clear" w:pos="4536"/>
        <w:tab w:val="clear" w:pos="9072"/>
        <w:tab w:val="center" w:pos="5670"/>
        <w:tab w:val="right" w:pos="10199"/>
      </w:tabs>
      <w:rPr>
        <w:sz w:val="20"/>
        <w:lang w:val="en-US"/>
      </w:rPr>
    </w:pPr>
    <w:r>
      <w:rPr>
        <w:sz w:val="20"/>
        <w:lang w:val="en-US"/>
      </w:rPr>
      <w:tab/>
    </w:r>
    <w:r>
      <w:rPr>
        <w:sz w:val="20"/>
      </w:rPr>
      <w:t>- PRO.CCA</w:t>
    </w:r>
    <w:r w:rsidRPr="003B0432">
      <w:rPr>
        <w:sz w:val="20"/>
      </w:rPr>
      <w:t>P</w:t>
    </w:r>
    <w:r w:rsidR="00947FD4">
      <w:rPr>
        <w:sz w:val="20"/>
      </w:rPr>
      <w:t xml:space="preserve">.PF - 01 </w:t>
    </w:r>
    <w:r w:rsidR="006E279C">
      <w:rPr>
        <w:sz w:val="20"/>
      </w:rPr>
      <w:t>–</w:t>
    </w:r>
    <w:r w:rsidR="00947FD4">
      <w:rPr>
        <w:sz w:val="20"/>
      </w:rPr>
      <w:t xml:space="preserve"> </w:t>
    </w:r>
    <w:r w:rsidR="006E279C">
      <w:rPr>
        <w:sz w:val="20"/>
      </w:rPr>
      <w:t>26/08/2024</w:t>
    </w:r>
    <w:r w:rsidRPr="00FF1E34">
      <w:rPr>
        <w:sz w:val="20"/>
        <w:lang w:val="en-US"/>
      </w:rPr>
      <w:tab/>
      <w:t xml:space="preserve">Page </w:t>
    </w:r>
    <w:r w:rsidR="009B2ACD" w:rsidRPr="00701C5C">
      <w:rPr>
        <w:sz w:val="20"/>
        <w:lang w:val="en-GB"/>
      </w:rPr>
      <w:fldChar w:fldCharType="begin"/>
    </w:r>
    <w:r w:rsidRPr="00FF1E34">
      <w:rPr>
        <w:sz w:val="20"/>
        <w:lang w:val="en-US"/>
      </w:rPr>
      <w:instrText xml:space="preserve"> PAGE </w:instrText>
    </w:r>
    <w:r w:rsidR="009B2ACD" w:rsidRPr="00701C5C">
      <w:rPr>
        <w:sz w:val="20"/>
        <w:lang w:val="en-GB"/>
      </w:rPr>
      <w:fldChar w:fldCharType="separate"/>
    </w:r>
    <w:r w:rsidR="00401C0B">
      <w:rPr>
        <w:noProof/>
        <w:sz w:val="20"/>
        <w:lang w:val="en-US"/>
      </w:rPr>
      <w:t>4</w:t>
    </w:r>
    <w:r w:rsidR="009B2ACD" w:rsidRPr="00701C5C">
      <w:rPr>
        <w:sz w:val="20"/>
        <w:lang w:val="en-GB"/>
      </w:rPr>
      <w:fldChar w:fldCharType="end"/>
    </w:r>
    <w:r w:rsidRPr="00FF1E34">
      <w:rPr>
        <w:sz w:val="20"/>
        <w:lang w:val="en-US"/>
      </w:rPr>
      <w:t xml:space="preserve"> /</w:t>
    </w:r>
    <w:r w:rsidRPr="00FF1E34">
      <w:rPr>
        <w:lang w:val="en-US"/>
      </w:rPr>
      <w:t xml:space="preserve"> </w:t>
    </w:r>
    <w:r w:rsidR="009B2ACD" w:rsidRPr="00701C5C">
      <w:rPr>
        <w:sz w:val="20"/>
        <w:lang w:val="en-GB"/>
      </w:rPr>
      <w:fldChar w:fldCharType="begin"/>
    </w:r>
    <w:r w:rsidRPr="00FF1E34">
      <w:rPr>
        <w:sz w:val="20"/>
        <w:lang w:val="en-US"/>
      </w:rPr>
      <w:instrText xml:space="preserve"> NUMPAGES </w:instrText>
    </w:r>
    <w:r w:rsidR="009B2ACD" w:rsidRPr="00701C5C">
      <w:rPr>
        <w:sz w:val="20"/>
        <w:lang w:val="en-GB"/>
      </w:rPr>
      <w:fldChar w:fldCharType="separate"/>
    </w:r>
    <w:r w:rsidR="00401C0B">
      <w:rPr>
        <w:noProof/>
        <w:sz w:val="20"/>
        <w:lang w:val="en-US"/>
      </w:rPr>
      <w:t>23</w:t>
    </w:r>
    <w:r w:rsidR="009B2ACD" w:rsidRPr="00701C5C">
      <w:rPr>
        <w:sz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E573D" w14:textId="77777777" w:rsidR="004B0468" w:rsidRDefault="004B0468">
      <w:r>
        <w:separator/>
      </w:r>
    </w:p>
  </w:footnote>
  <w:footnote w:type="continuationSeparator" w:id="0">
    <w:p w14:paraId="291D53F0" w14:textId="77777777" w:rsidR="004B0468" w:rsidRDefault="004B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2DF6" w14:textId="77777777" w:rsidR="00442119" w:rsidRDefault="00442119" w:rsidP="00A94D89">
    <w:pPr>
      <w:pStyle w:val="En-tte"/>
      <w:tabs>
        <w:tab w:val="clear" w:pos="4536"/>
        <w:tab w:val="clear" w:pos="9072"/>
        <w:tab w:val="right" w:pos="10206"/>
      </w:tabs>
      <w:rPr>
        <w:sz w:val="20"/>
      </w:rPr>
    </w:pPr>
    <w:r>
      <w:rPr>
        <w:sz w:val="20"/>
      </w:rPr>
      <w:t xml:space="preserve">Maintenance </w:t>
    </w:r>
    <w:r w:rsidRPr="00A94D89">
      <w:rPr>
        <w:sz w:val="20"/>
      </w:rPr>
      <w:t>et exploitation</w:t>
    </w:r>
    <w:r>
      <w:rPr>
        <w:sz w:val="20"/>
      </w:rPr>
      <w:t xml:space="preserve"> </w:t>
    </w:r>
    <w:r w:rsidRPr="00A94D89">
      <w:rPr>
        <w:sz w:val="20"/>
      </w:rPr>
      <w:t>des installations de chauffage et de ventilat</w:t>
    </w:r>
    <w:r>
      <w:rPr>
        <w:sz w:val="20"/>
      </w:rPr>
      <w:t xml:space="preserve">ion </w:t>
    </w:r>
    <w:r w:rsidRPr="003B0432">
      <w:rPr>
        <w:sz w:val="20"/>
      </w:rPr>
      <w:t xml:space="preserve">du Lycée </w:t>
    </w:r>
    <w:r>
      <w:rPr>
        <w:smallCaps/>
        <w:sz w:val="20"/>
      </w:rPr>
      <w:t>Honoré Daumier</w:t>
    </w:r>
    <w:r w:rsidRPr="003B0432">
      <w:rPr>
        <w:sz w:val="20"/>
      </w:rPr>
      <w:t xml:space="preserve"> à Marseille</w:t>
    </w:r>
  </w:p>
  <w:p w14:paraId="72D02003" w14:textId="77777777" w:rsidR="00442119" w:rsidRDefault="00442119">
    <w:pPr>
      <w:pStyle w:val="En-tte"/>
      <w:tabs>
        <w:tab w:val="clear" w:pos="4536"/>
        <w:tab w:val="clear" w:pos="9072"/>
        <w:tab w:val="right" w:pos="10206"/>
      </w:tabs>
      <w:rPr>
        <w:sz w:val="20"/>
      </w:rPr>
    </w:pPr>
    <w:r>
      <w:rPr>
        <w:sz w:val="20"/>
      </w:rPr>
      <w:t>Contrat de type P2 + P3 sans</w:t>
    </w:r>
    <w:r w:rsidRPr="004163A5">
      <w:rPr>
        <w:sz w:val="20"/>
      </w:rPr>
      <w:t xml:space="preserve"> intéressement</w:t>
    </w:r>
  </w:p>
  <w:p w14:paraId="356917A4" w14:textId="77777777" w:rsidR="00442119" w:rsidRDefault="00442119">
    <w:pPr>
      <w:pStyle w:val="En-tte"/>
      <w:jc w:val="center"/>
      <w:rPr>
        <w:b/>
      </w:rPr>
    </w:pPr>
    <w:r>
      <w:rPr>
        <w:b/>
      </w:rPr>
      <w:t>C.C.A.P.</w:t>
    </w:r>
  </w:p>
  <w:p w14:paraId="1BBCAE7F" w14:textId="77777777" w:rsidR="00442119" w:rsidRDefault="00442119">
    <w:pPr>
      <w:pStyle w:val="En-tte"/>
      <w:pBdr>
        <w:bottom w:val="single" w:sz="6" w:space="1" w:color="auto"/>
      </w:pBdr>
      <w:jc w:val="center"/>
    </w:pPr>
  </w:p>
  <w:p w14:paraId="307EEF4A" w14:textId="77777777" w:rsidR="00442119" w:rsidRDefault="0044211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lvlText w:val="%1."/>
      <w:legacy w:legacy="1" w:legacySpace="0" w:legacyIndent="708"/>
      <w:lvlJc w:val="left"/>
      <w:pPr>
        <w:ind w:left="0" w:hanging="708"/>
      </w:pPr>
    </w:lvl>
    <w:lvl w:ilvl="1">
      <w:start w:val="1"/>
      <w:numFmt w:val="decimal"/>
      <w:pStyle w:val="Titre2"/>
      <w:lvlText w:val="%1.%2."/>
      <w:legacy w:legacy="1" w:legacySpace="0" w:legacyIndent="708"/>
      <w:lvlJc w:val="left"/>
      <w:pPr>
        <w:ind w:left="0" w:hanging="708"/>
      </w:pPr>
    </w:lvl>
    <w:lvl w:ilvl="2">
      <w:start w:val="1"/>
      <w:numFmt w:val="decimal"/>
      <w:pStyle w:val="Titre3"/>
      <w:lvlText w:val="%1.%2.%3."/>
      <w:legacy w:legacy="1" w:legacySpace="0" w:legacyIndent="708"/>
      <w:lvlJc w:val="left"/>
      <w:pPr>
        <w:ind w:left="0" w:hanging="708"/>
      </w:pPr>
    </w:lvl>
    <w:lvl w:ilvl="3">
      <w:start w:val="1"/>
      <w:numFmt w:val="decimal"/>
      <w:pStyle w:val="Titre4"/>
      <w:lvlText w:val="%1.%2.%3.%4."/>
      <w:legacy w:legacy="1" w:legacySpace="0" w:legacyIndent="708"/>
      <w:lvlJc w:val="left"/>
      <w:pPr>
        <w:ind w:left="0" w:hanging="708"/>
      </w:pPr>
    </w:lvl>
    <w:lvl w:ilvl="4">
      <w:start w:val="1"/>
      <w:numFmt w:val="decimal"/>
      <w:pStyle w:val="Titre5"/>
      <w:lvlText w:val="%1.%2.%3.%4.%5."/>
      <w:legacy w:legacy="1" w:legacySpace="0" w:legacyIndent="708"/>
      <w:lvlJc w:val="left"/>
      <w:pPr>
        <w:ind w:left="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5E2D57"/>
    <w:multiLevelType w:val="singleLevel"/>
    <w:tmpl w:val="443E581C"/>
    <w:lvl w:ilvl="0">
      <w:numFmt w:val="bullet"/>
      <w:lvlText w:val="-"/>
      <w:lvlJc w:val="left"/>
      <w:pPr>
        <w:tabs>
          <w:tab w:val="num" w:pos="2205"/>
        </w:tabs>
        <w:ind w:left="2205" w:hanging="360"/>
      </w:pPr>
      <w:rPr>
        <w:rFonts w:ascii="Times New Roman" w:hAnsi="Times New Roman" w:hint="default"/>
      </w:rPr>
    </w:lvl>
  </w:abstractNum>
  <w:abstractNum w:abstractNumId="3" w15:restartNumberingAfterBreak="0">
    <w:nsid w:val="0C3A3ACC"/>
    <w:multiLevelType w:val="singleLevel"/>
    <w:tmpl w:val="CE16BE7E"/>
    <w:lvl w:ilvl="0">
      <w:start w:val="14"/>
      <w:numFmt w:val="bullet"/>
      <w:lvlText w:val="-"/>
      <w:lvlJc w:val="left"/>
      <w:pPr>
        <w:tabs>
          <w:tab w:val="num" w:pos="420"/>
        </w:tabs>
        <w:ind w:left="420" w:hanging="420"/>
      </w:pPr>
      <w:rPr>
        <w:rFonts w:ascii="Times New Roman" w:hAnsi="Times New Roman" w:hint="default"/>
      </w:rPr>
    </w:lvl>
  </w:abstractNum>
  <w:abstractNum w:abstractNumId="4" w15:restartNumberingAfterBreak="0">
    <w:nsid w:val="111B688E"/>
    <w:multiLevelType w:val="singleLevel"/>
    <w:tmpl w:val="240058F0"/>
    <w:lvl w:ilvl="0">
      <w:start w:val="1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1D37596"/>
    <w:multiLevelType w:val="singleLevel"/>
    <w:tmpl w:val="040C000F"/>
    <w:lvl w:ilvl="0">
      <w:start w:val="1"/>
      <w:numFmt w:val="decimal"/>
      <w:lvlText w:val="%1."/>
      <w:lvlJc w:val="left"/>
      <w:pPr>
        <w:tabs>
          <w:tab w:val="num" w:pos="360"/>
        </w:tabs>
        <w:ind w:left="360" w:hanging="360"/>
      </w:pPr>
      <w:rPr>
        <w:rFonts w:hint="default"/>
      </w:rPr>
    </w:lvl>
  </w:abstractNum>
  <w:abstractNum w:abstractNumId="6" w15:restartNumberingAfterBreak="0">
    <w:nsid w:val="2D001E1F"/>
    <w:multiLevelType w:val="hybridMultilevel"/>
    <w:tmpl w:val="9E00E40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8706159"/>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388B69BA"/>
    <w:multiLevelType w:val="singleLevel"/>
    <w:tmpl w:val="7FB85B70"/>
    <w:lvl w:ilvl="0">
      <w:start w:val="14"/>
      <w:numFmt w:val="bullet"/>
      <w:lvlText w:val="-"/>
      <w:lvlJc w:val="left"/>
      <w:pPr>
        <w:tabs>
          <w:tab w:val="num" w:pos="4815"/>
        </w:tabs>
        <w:ind w:left="4815" w:hanging="420"/>
      </w:pPr>
      <w:rPr>
        <w:rFonts w:hint="default"/>
      </w:rPr>
    </w:lvl>
  </w:abstractNum>
  <w:abstractNum w:abstractNumId="9" w15:restartNumberingAfterBreak="0">
    <w:nsid w:val="3DE66375"/>
    <w:multiLevelType w:val="singleLevel"/>
    <w:tmpl w:val="89DAFADA"/>
    <w:lvl w:ilvl="0">
      <w:numFmt w:val="bullet"/>
      <w:lvlText w:val="-"/>
      <w:lvlJc w:val="left"/>
      <w:pPr>
        <w:tabs>
          <w:tab w:val="num" w:pos="420"/>
        </w:tabs>
        <w:ind w:left="420" w:hanging="420"/>
      </w:pPr>
      <w:rPr>
        <w:rFonts w:ascii="Times New Roman" w:hAnsi="Times New Roman" w:hint="default"/>
      </w:rPr>
    </w:lvl>
  </w:abstractNum>
  <w:abstractNum w:abstractNumId="10" w15:restartNumberingAfterBreak="0">
    <w:nsid w:val="54515D65"/>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564433E9"/>
    <w:multiLevelType w:val="singleLevel"/>
    <w:tmpl w:val="617C6240"/>
    <w:lvl w:ilvl="0">
      <w:numFmt w:val="bullet"/>
      <w:lvlText w:val="-"/>
      <w:lvlJc w:val="left"/>
      <w:pPr>
        <w:tabs>
          <w:tab w:val="num" w:pos="2205"/>
        </w:tabs>
        <w:ind w:left="2205" w:hanging="360"/>
      </w:pPr>
      <w:rPr>
        <w:rFonts w:ascii="Times New Roman" w:hAnsi="Times New Roman" w:hint="default"/>
      </w:rPr>
    </w:lvl>
  </w:abstractNum>
  <w:abstractNum w:abstractNumId="12" w15:restartNumberingAfterBreak="0">
    <w:nsid w:val="5B627C70"/>
    <w:multiLevelType w:val="hybridMultilevel"/>
    <w:tmpl w:val="48C2D0F0"/>
    <w:lvl w:ilvl="0" w:tplc="040C0001">
      <w:start w:val="1"/>
      <w:numFmt w:val="bullet"/>
      <w:pStyle w:val="Article"/>
      <w:lvlText w:val=""/>
      <w:lvlJc w:val="left"/>
      <w:pPr>
        <w:tabs>
          <w:tab w:val="num" w:pos="1400"/>
        </w:tabs>
        <w:ind w:left="1400" w:hanging="360"/>
      </w:pPr>
      <w:rPr>
        <w:rFonts w:ascii="Symbol" w:hAnsi="Symbol" w:hint="default"/>
      </w:rPr>
    </w:lvl>
    <w:lvl w:ilvl="1" w:tplc="040C0003" w:tentative="1">
      <w:start w:val="1"/>
      <w:numFmt w:val="bullet"/>
      <w:pStyle w:val="SArticle"/>
      <w:lvlText w:val="o"/>
      <w:lvlJc w:val="left"/>
      <w:pPr>
        <w:tabs>
          <w:tab w:val="num" w:pos="2120"/>
        </w:tabs>
        <w:ind w:left="2120" w:hanging="360"/>
      </w:pPr>
      <w:rPr>
        <w:rFonts w:ascii="Courier New" w:hAnsi="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pStyle w:val="Annexe"/>
      <w:lvlText w:val=""/>
      <w:lvlJc w:val="left"/>
      <w:pPr>
        <w:tabs>
          <w:tab w:val="num" w:pos="3560"/>
        </w:tabs>
        <w:ind w:left="3560" w:hanging="360"/>
      </w:pPr>
      <w:rPr>
        <w:rFonts w:ascii="Symbol" w:hAnsi="Symbol" w:hint="default"/>
      </w:rPr>
    </w:lvl>
    <w:lvl w:ilvl="4" w:tplc="040C0003" w:tentative="1">
      <w:start w:val="1"/>
      <w:numFmt w:val="bullet"/>
      <w:pStyle w:val="SAnnexe"/>
      <w:lvlText w:val="o"/>
      <w:lvlJc w:val="left"/>
      <w:pPr>
        <w:tabs>
          <w:tab w:val="num" w:pos="4280"/>
        </w:tabs>
        <w:ind w:left="4280" w:hanging="360"/>
      </w:pPr>
      <w:rPr>
        <w:rFonts w:ascii="Courier New" w:hAnsi="Courier New" w:hint="default"/>
      </w:rPr>
    </w:lvl>
    <w:lvl w:ilvl="5" w:tplc="040C0005" w:tentative="1">
      <w:start w:val="1"/>
      <w:numFmt w:val="bullet"/>
      <w:pStyle w:val="SSAnnexe"/>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65F067A2"/>
    <w:multiLevelType w:val="singleLevel"/>
    <w:tmpl w:val="F014D480"/>
    <w:lvl w:ilvl="0">
      <w:start w:val="1"/>
      <w:numFmt w:val="decimal"/>
      <w:lvlText w:val="%1) "/>
      <w:legacy w:legacy="1" w:legacySpace="0" w:legacyIndent="283"/>
      <w:lvlJc w:val="left"/>
      <w:pPr>
        <w:ind w:left="991" w:hanging="283"/>
      </w:pPr>
      <w:rPr>
        <w:rFonts w:ascii="Times" w:hAnsi="Times" w:hint="default"/>
        <w:b w:val="0"/>
        <w:i w:val="0"/>
        <w:sz w:val="24"/>
        <w:u w:val="none"/>
      </w:rPr>
    </w:lvl>
  </w:abstractNum>
  <w:abstractNum w:abstractNumId="14" w15:restartNumberingAfterBreak="0">
    <w:nsid w:val="67806494"/>
    <w:multiLevelType w:val="singleLevel"/>
    <w:tmpl w:val="B9E88E7E"/>
    <w:lvl w:ilvl="0">
      <w:numFmt w:val="bullet"/>
      <w:lvlText w:val="-"/>
      <w:lvlJc w:val="left"/>
      <w:pPr>
        <w:tabs>
          <w:tab w:val="num" w:pos="2205"/>
        </w:tabs>
        <w:ind w:left="2205" w:hanging="360"/>
      </w:pPr>
      <w:rPr>
        <w:rFonts w:ascii="Times New Roman" w:hAnsi="Times New Roman" w:hint="default"/>
      </w:rPr>
    </w:lvl>
  </w:abstractNum>
  <w:abstractNum w:abstractNumId="15" w15:restartNumberingAfterBreak="0">
    <w:nsid w:val="6AA33F9A"/>
    <w:multiLevelType w:val="singleLevel"/>
    <w:tmpl w:val="85D23C8A"/>
    <w:lvl w:ilvl="0">
      <w:numFmt w:val="bullet"/>
      <w:lvlText w:val="-"/>
      <w:lvlJc w:val="left"/>
      <w:pPr>
        <w:tabs>
          <w:tab w:val="num" w:pos="420"/>
        </w:tabs>
        <w:ind w:left="420" w:hanging="420"/>
      </w:pPr>
      <w:rPr>
        <w:rFonts w:ascii="Times New Roman" w:hAnsi="Times New Roman" w:hint="default"/>
      </w:rPr>
    </w:lvl>
  </w:abstractNum>
  <w:abstractNum w:abstractNumId="16" w15:restartNumberingAfterBreak="0">
    <w:nsid w:val="75E940D5"/>
    <w:multiLevelType w:val="singleLevel"/>
    <w:tmpl w:val="EC5AD676"/>
    <w:lvl w:ilvl="0">
      <w:start w:val="1"/>
      <w:numFmt w:val="decimal"/>
      <w:lvlText w:val="(%1)"/>
      <w:lvlJc w:val="left"/>
      <w:pPr>
        <w:tabs>
          <w:tab w:val="num" w:pos="570"/>
        </w:tabs>
        <w:ind w:left="570" w:hanging="570"/>
      </w:pPr>
      <w:rPr>
        <w:rFonts w:hint="default"/>
        <w:b/>
        <w:i/>
      </w:rPr>
    </w:lvl>
  </w:abstractNum>
  <w:abstractNum w:abstractNumId="17" w15:restartNumberingAfterBreak="0">
    <w:nsid w:val="79E75F15"/>
    <w:multiLevelType w:val="singleLevel"/>
    <w:tmpl w:val="240058F0"/>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9"/>
  </w:num>
  <w:num w:numId="3">
    <w:abstractNumId w:val="4"/>
  </w:num>
  <w:num w:numId="4">
    <w:abstractNumId w:val="0"/>
  </w:num>
  <w:num w:numId="5">
    <w:abstractNumId w:val="0"/>
  </w:num>
  <w:num w:numId="6">
    <w:abstractNumId w:val="0"/>
  </w:num>
  <w:num w:numId="7">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8">
    <w:abstractNumId w:val="13"/>
  </w:num>
  <w:num w:numId="9">
    <w:abstractNumId w:val="11"/>
  </w:num>
  <w:num w:numId="10">
    <w:abstractNumId w:val="14"/>
  </w:num>
  <w:num w:numId="11">
    <w:abstractNumId w:val="2"/>
  </w:num>
  <w:num w:numId="12">
    <w:abstractNumId w:val="10"/>
  </w:num>
  <w:num w:numId="13">
    <w:abstractNumId w:val="7"/>
  </w:num>
  <w:num w:numId="14">
    <w:abstractNumId w:val="16"/>
  </w:num>
  <w:num w:numId="15">
    <w:abstractNumId w:val="17"/>
  </w:num>
  <w:num w:numId="16">
    <w:abstractNumId w:val="5"/>
  </w:num>
  <w:num w:numId="17">
    <w:abstractNumId w:val="8"/>
  </w:num>
  <w:num w:numId="18">
    <w:abstractNumId w:val="3"/>
  </w:num>
  <w:num w:numId="19">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20">
    <w:abstractNumId w:val="15"/>
  </w:num>
  <w:num w:numId="21">
    <w:abstractNumId w:val="0"/>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2"/>
  </w:num>
  <w:num w:numId="29">
    <w:abstractNumId w:val="0"/>
  </w:num>
  <w:num w:numId="30">
    <w:abstractNumId w:val="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F3"/>
    <w:rsid w:val="0000141A"/>
    <w:rsid w:val="00005FB9"/>
    <w:rsid w:val="00006004"/>
    <w:rsid w:val="00006F65"/>
    <w:rsid w:val="00007CF5"/>
    <w:rsid w:val="000173F5"/>
    <w:rsid w:val="00021D3F"/>
    <w:rsid w:val="000272B3"/>
    <w:rsid w:val="000334EC"/>
    <w:rsid w:val="00035672"/>
    <w:rsid w:val="00036A4B"/>
    <w:rsid w:val="00043EC9"/>
    <w:rsid w:val="000467E3"/>
    <w:rsid w:val="00052C18"/>
    <w:rsid w:val="00052FF4"/>
    <w:rsid w:val="0006257A"/>
    <w:rsid w:val="00063FD5"/>
    <w:rsid w:val="000758E3"/>
    <w:rsid w:val="000775A6"/>
    <w:rsid w:val="00082DE6"/>
    <w:rsid w:val="000835C5"/>
    <w:rsid w:val="00084891"/>
    <w:rsid w:val="00086E36"/>
    <w:rsid w:val="000A0DD8"/>
    <w:rsid w:val="000A3289"/>
    <w:rsid w:val="000A48F3"/>
    <w:rsid w:val="000A6D70"/>
    <w:rsid w:val="000B03B1"/>
    <w:rsid w:val="000B1402"/>
    <w:rsid w:val="000B5151"/>
    <w:rsid w:val="000B5882"/>
    <w:rsid w:val="000B61FB"/>
    <w:rsid w:val="000B663D"/>
    <w:rsid w:val="000C1FFF"/>
    <w:rsid w:val="000C6B2B"/>
    <w:rsid w:val="000E7406"/>
    <w:rsid w:val="000F07F2"/>
    <w:rsid w:val="000F2899"/>
    <w:rsid w:val="000F769E"/>
    <w:rsid w:val="00100606"/>
    <w:rsid w:val="00102BCC"/>
    <w:rsid w:val="00104B9E"/>
    <w:rsid w:val="00105F4B"/>
    <w:rsid w:val="00106855"/>
    <w:rsid w:val="00111099"/>
    <w:rsid w:val="00112C1D"/>
    <w:rsid w:val="00113CEC"/>
    <w:rsid w:val="00115E77"/>
    <w:rsid w:val="00126C2C"/>
    <w:rsid w:val="00132DB8"/>
    <w:rsid w:val="001344F1"/>
    <w:rsid w:val="00135EB0"/>
    <w:rsid w:val="00141527"/>
    <w:rsid w:val="001534BD"/>
    <w:rsid w:val="001546AB"/>
    <w:rsid w:val="00160DB2"/>
    <w:rsid w:val="00161929"/>
    <w:rsid w:val="00162E9B"/>
    <w:rsid w:val="00164CDA"/>
    <w:rsid w:val="0017003D"/>
    <w:rsid w:val="00171166"/>
    <w:rsid w:val="00171490"/>
    <w:rsid w:val="0017229D"/>
    <w:rsid w:val="00172B16"/>
    <w:rsid w:val="001753E3"/>
    <w:rsid w:val="00180EB7"/>
    <w:rsid w:val="00184B3E"/>
    <w:rsid w:val="00185C57"/>
    <w:rsid w:val="00187CAD"/>
    <w:rsid w:val="00195D46"/>
    <w:rsid w:val="001A4F22"/>
    <w:rsid w:val="001A5F54"/>
    <w:rsid w:val="001A72E2"/>
    <w:rsid w:val="001A7821"/>
    <w:rsid w:val="001B3A74"/>
    <w:rsid w:val="001B6717"/>
    <w:rsid w:val="001B6A65"/>
    <w:rsid w:val="001C0732"/>
    <w:rsid w:val="001C47A3"/>
    <w:rsid w:val="001C5734"/>
    <w:rsid w:val="001C66CC"/>
    <w:rsid w:val="001D456D"/>
    <w:rsid w:val="001E01D4"/>
    <w:rsid w:val="001E10C5"/>
    <w:rsid w:val="001F4D45"/>
    <w:rsid w:val="001F55DD"/>
    <w:rsid w:val="002008D9"/>
    <w:rsid w:val="002047BA"/>
    <w:rsid w:val="002103F4"/>
    <w:rsid w:val="002114DD"/>
    <w:rsid w:val="002126EF"/>
    <w:rsid w:val="002129F5"/>
    <w:rsid w:val="00213786"/>
    <w:rsid w:val="0021656C"/>
    <w:rsid w:val="00223AB7"/>
    <w:rsid w:val="00224860"/>
    <w:rsid w:val="00226F2E"/>
    <w:rsid w:val="002328C1"/>
    <w:rsid w:val="00234114"/>
    <w:rsid w:val="00237003"/>
    <w:rsid w:val="002535F8"/>
    <w:rsid w:val="00261988"/>
    <w:rsid w:val="00263962"/>
    <w:rsid w:val="00265AF3"/>
    <w:rsid w:val="00267A0D"/>
    <w:rsid w:val="002760DA"/>
    <w:rsid w:val="00276D66"/>
    <w:rsid w:val="00280565"/>
    <w:rsid w:val="002813FD"/>
    <w:rsid w:val="00282277"/>
    <w:rsid w:val="00283C74"/>
    <w:rsid w:val="00285F5E"/>
    <w:rsid w:val="00286503"/>
    <w:rsid w:val="00287333"/>
    <w:rsid w:val="002940BC"/>
    <w:rsid w:val="002968BA"/>
    <w:rsid w:val="002A3FA4"/>
    <w:rsid w:val="002A412C"/>
    <w:rsid w:val="002A7686"/>
    <w:rsid w:val="002B058C"/>
    <w:rsid w:val="002B2E9C"/>
    <w:rsid w:val="002B41CE"/>
    <w:rsid w:val="002B4A03"/>
    <w:rsid w:val="002B529D"/>
    <w:rsid w:val="002B6FC9"/>
    <w:rsid w:val="002C064C"/>
    <w:rsid w:val="002C157A"/>
    <w:rsid w:val="002D5514"/>
    <w:rsid w:val="002E57B7"/>
    <w:rsid w:val="002E5B84"/>
    <w:rsid w:val="002E5CDC"/>
    <w:rsid w:val="002F3D30"/>
    <w:rsid w:val="002F5E78"/>
    <w:rsid w:val="003071A4"/>
    <w:rsid w:val="003124D5"/>
    <w:rsid w:val="00315C44"/>
    <w:rsid w:val="00315E53"/>
    <w:rsid w:val="00320F1B"/>
    <w:rsid w:val="003230FA"/>
    <w:rsid w:val="00324F12"/>
    <w:rsid w:val="00327305"/>
    <w:rsid w:val="003306ED"/>
    <w:rsid w:val="0033267E"/>
    <w:rsid w:val="00370549"/>
    <w:rsid w:val="0037092D"/>
    <w:rsid w:val="003741CE"/>
    <w:rsid w:val="00385C14"/>
    <w:rsid w:val="00386BD1"/>
    <w:rsid w:val="00392DD6"/>
    <w:rsid w:val="00394D07"/>
    <w:rsid w:val="003A0B6F"/>
    <w:rsid w:val="003A1426"/>
    <w:rsid w:val="003A55AE"/>
    <w:rsid w:val="003A7585"/>
    <w:rsid w:val="003B03FE"/>
    <w:rsid w:val="003B129A"/>
    <w:rsid w:val="003B28D6"/>
    <w:rsid w:val="003B33F9"/>
    <w:rsid w:val="003B7824"/>
    <w:rsid w:val="003D2AE1"/>
    <w:rsid w:val="003D4125"/>
    <w:rsid w:val="003D4598"/>
    <w:rsid w:val="003D5C90"/>
    <w:rsid w:val="003E64C6"/>
    <w:rsid w:val="003E69C3"/>
    <w:rsid w:val="003E6D74"/>
    <w:rsid w:val="003F06D1"/>
    <w:rsid w:val="003F4182"/>
    <w:rsid w:val="003F7027"/>
    <w:rsid w:val="00401C0B"/>
    <w:rsid w:val="0040463C"/>
    <w:rsid w:val="00406B4D"/>
    <w:rsid w:val="00411B5F"/>
    <w:rsid w:val="004163A5"/>
    <w:rsid w:val="00417875"/>
    <w:rsid w:val="00420050"/>
    <w:rsid w:val="00427FE6"/>
    <w:rsid w:val="00430938"/>
    <w:rsid w:val="00432895"/>
    <w:rsid w:val="00436F3C"/>
    <w:rsid w:val="00442119"/>
    <w:rsid w:val="004425BC"/>
    <w:rsid w:val="0044430D"/>
    <w:rsid w:val="0044474A"/>
    <w:rsid w:val="00453985"/>
    <w:rsid w:val="00457B40"/>
    <w:rsid w:val="004604F0"/>
    <w:rsid w:val="00465FBE"/>
    <w:rsid w:val="004674A3"/>
    <w:rsid w:val="004719EC"/>
    <w:rsid w:val="0047300E"/>
    <w:rsid w:val="00474B45"/>
    <w:rsid w:val="00475FCE"/>
    <w:rsid w:val="00476854"/>
    <w:rsid w:val="004771A5"/>
    <w:rsid w:val="00481E0A"/>
    <w:rsid w:val="0048445F"/>
    <w:rsid w:val="00484878"/>
    <w:rsid w:val="004861A0"/>
    <w:rsid w:val="004874D6"/>
    <w:rsid w:val="00487E93"/>
    <w:rsid w:val="004905D6"/>
    <w:rsid w:val="00490C1D"/>
    <w:rsid w:val="00491E90"/>
    <w:rsid w:val="00494A8D"/>
    <w:rsid w:val="00496B42"/>
    <w:rsid w:val="00497A0A"/>
    <w:rsid w:val="004A2042"/>
    <w:rsid w:val="004A2E76"/>
    <w:rsid w:val="004A56D7"/>
    <w:rsid w:val="004A5CD4"/>
    <w:rsid w:val="004A7D2C"/>
    <w:rsid w:val="004B0468"/>
    <w:rsid w:val="004B0AF5"/>
    <w:rsid w:val="004B43BB"/>
    <w:rsid w:val="004B5E95"/>
    <w:rsid w:val="004C210A"/>
    <w:rsid w:val="004C2878"/>
    <w:rsid w:val="004C3851"/>
    <w:rsid w:val="004D0002"/>
    <w:rsid w:val="004D55A5"/>
    <w:rsid w:val="004E030A"/>
    <w:rsid w:val="004E4DDE"/>
    <w:rsid w:val="004E75E6"/>
    <w:rsid w:val="004E7863"/>
    <w:rsid w:val="004F22A5"/>
    <w:rsid w:val="004F474B"/>
    <w:rsid w:val="004F736C"/>
    <w:rsid w:val="004F7DEF"/>
    <w:rsid w:val="005017BF"/>
    <w:rsid w:val="00504C1F"/>
    <w:rsid w:val="00515629"/>
    <w:rsid w:val="00527F7D"/>
    <w:rsid w:val="0053510E"/>
    <w:rsid w:val="005401E9"/>
    <w:rsid w:val="00541496"/>
    <w:rsid w:val="005443BF"/>
    <w:rsid w:val="00545D96"/>
    <w:rsid w:val="00551084"/>
    <w:rsid w:val="0055367D"/>
    <w:rsid w:val="005613F5"/>
    <w:rsid w:val="00570DBF"/>
    <w:rsid w:val="00575CBE"/>
    <w:rsid w:val="00580028"/>
    <w:rsid w:val="005812B6"/>
    <w:rsid w:val="00583CD1"/>
    <w:rsid w:val="005840BD"/>
    <w:rsid w:val="005906E3"/>
    <w:rsid w:val="00590993"/>
    <w:rsid w:val="005911E6"/>
    <w:rsid w:val="005A138F"/>
    <w:rsid w:val="005A294B"/>
    <w:rsid w:val="005A2A03"/>
    <w:rsid w:val="005A7935"/>
    <w:rsid w:val="005C3081"/>
    <w:rsid w:val="005D0930"/>
    <w:rsid w:val="005D2257"/>
    <w:rsid w:val="005D385C"/>
    <w:rsid w:val="005D7988"/>
    <w:rsid w:val="005F1475"/>
    <w:rsid w:val="005F1B24"/>
    <w:rsid w:val="005F34B8"/>
    <w:rsid w:val="005F7E13"/>
    <w:rsid w:val="00600292"/>
    <w:rsid w:val="00602139"/>
    <w:rsid w:val="006043B4"/>
    <w:rsid w:val="00607447"/>
    <w:rsid w:val="00607CC0"/>
    <w:rsid w:val="00610CC6"/>
    <w:rsid w:val="00612D18"/>
    <w:rsid w:val="00613441"/>
    <w:rsid w:val="006137A3"/>
    <w:rsid w:val="00614920"/>
    <w:rsid w:val="0062108E"/>
    <w:rsid w:val="006320B3"/>
    <w:rsid w:val="006327DF"/>
    <w:rsid w:val="006364DC"/>
    <w:rsid w:val="00640514"/>
    <w:rsid w:val="006449CE"/>
    <w:rsid w:val="00657010"/>
    <w:rsid w:val="00663158"/>
    <w:rsid w:val="00666E15"/>
    <w:rsid w:val="00666EAD"/>
    <w:rsid w:val="00667168"/>
    <w:rsid w:val="006736FE"/>
    <w:rsid w:val="00674BA4"/>
    <w:rsid w:val="0068369A"/>
    <w:rsid w:val="0068427F"/>
    <w:rsid w:val="00685E7A"/>
    <w:rsid w:val="00686C7F"/>
    <w:rsid w:val="00693E49"/>
    <w:rsid w:val="006947F4"/>
    <w:rsid w:val="006A00A8"/>
    <w:rsid w:val="006A0E8E"/>
    <w:rsid w:val="006A16CA"/>
    <w:rsid w:val="006A6BEB"/>
    <w:rsid w:val="006A7FB9"/>
    <w:rsid w:val="006B5223"/>
    <w:rsid w:val="006B604E"/>
    <w:rsid w:val="006C22D4"/>
    <w:rsid w:val="006C4D65"/>
    <w:rsid w:val="006D0CD9"/>
    <w:rsid w:val="006D26F2"/>
    <w:rsid w:val="006D290A"/>
    <w:rsid w:val="006D60D2"/>
    <w:rsid w:val="006E279C"/>
    <w:rsid w:val="006E54A0"/>
    <w:rsid w:val="006E6553"/>
    <w:rsid w:val="006F21C3"/>
    <w:rsid w:val="006F4CB0"/>
    <w:rsid w:val="00701C5C"/>
    <w:rsid w:val="007027B6"/>
    <w:rsid w:val="00702D92"/>
    <w:rsid w:val="007049EA"/>
    <w:rsid w:val="007062F0"/>
    <w:rsid w:val="00706CC3"/>
    <w:rsid w:val="007071E3"/>
    <w:rsid w:val="007120E7"/>
    <w:rsid w:val="00713C40"/>
    <w:rsid w:val="0071467F"/>
    <w:rsid w:val="00715B6F"/>
    <w:rsid w:val="00717CAB"/>
    <w:rsid w:val="00725A19"/>
    <w:rsid w:val="007267CB"/>
    <w:rsid w:val="007309B5"/>
    <w:rsid w:val="00731C5C"/>
    <w:rsid w:val="00732B80"/>
    <w:rsid w:val="00733752"/>
    <w:rsid w:val="007414D9"/>
    <w:rsid w:val="007523AE"/>
    <w:rsid w:val="00760763"/>
    <w:rsid w:val="00763A9A"/>
    <w:rsid w:val="00765967"/>
    <w:rsid w:val="00770A01"/>
    <w:rsid w:val="0077158C"/>
    <w:rsid w:val="0078505F"/>
    <w:rsid w:val="00785140"/>
    <w:rsid w:val="00786D1E"/>
    <w:rsid w:val="00792E00"/>
    <w:rsid w:val="00793379"/>
    <w:rsid w:val="00796254"/>
    <w:rsid w:val="007A0AEE"/>
    <w:rsid w:val="007A1185"/>
    <w:rsid w:val="007A6F9D"/>
    <w:rsid w:val="007B3E23"/>
    <w:rsid w:val="007B516C"/>
    <w:rsid w:val="007D213D"/>
    <w:rsid w:val="007D2DD2"/>
    <w:rsid w:val="007D53E3"/>
    <w:rsid w:val="007E052F"/>
    <w:rsid w:val="007E5DD5"/>
    <w:rsid w:val="007E7978"/>
    <w:rsid w:val="007F0F1C"/>
    <w:rsid w:val="007F2EB5"/>
    <w:rsid w:val="007F63BD"/>
    <w:rsid w:val="00802584"/>
    <w:rsid w:val="00806984"/>
    <w:rsid w:val="00807B82"/>
    <w:rsid w:val="00810A2F"/>
    <w:rsid w:val="00817C67"/>
    <w:rsid w:val="008245F8"/>
    <w:rsid w:val="00825944"/>
    <w:rsid w:val="00833DF1"/>
    <w:rsid w:val="00833F6F"/>
    <w:rsid w:val="00837D23"/>
    <w:rsid w:val="00852154"/>
    <w:rsid w:val="00852A6C"/>
    <w:rsid w:val="008571FB"/>
    <w:rsid w:val="00863C78"/>
    <w:rsid w:val="00866C1F"/>
    <w:rsid w:val="008715A2"/>
    <w:rsid w:val="00874ED3"/>
    <w:rsid w:val="00875138"/>
    <w:rsid w:val="0087737A"/>
    <w:rsid w:val="00880B92"/>
    <w:rsid w:val="00880FF9"/>
    <w:rsid w:val="008819FE"/>
    <w:rsid w:val="00882D2D"/>
    <w:rsid w:val="008944DD"/>
    <w:rsid w:val="00895B30"/>
    <w:rsid w:val="008A05DA"/>
    <w:rsid w:val="008A0F90"/>
    <w:rsid w:val="008A2F59"/>
    <w:rsid w:val="008B0168"/>
    <w:rsid w:val="008B1162"/>
    <w:rsid w:val="008B1669"/>
    <w:rsid w:val="008B502A"/>
    <w:rsid w:val="008B51BF"/>
    <w:rsid w:val="008B573D"/>
    <w:rsid w:val="008B5C51"/>
    <w:rsid w:val="008C0EDE"/>
    <w:rsid w:val="008D7536"/>
    <w:rsid w:val="008E2358"/>
    <w:rsid w:val="008E3DCF"/>
    <w:rsid w:val="008E3ECA"/>
    <w:rsid w:val="008E424E"/>
    <w:rsid w:val="008E7CD4"/>
    <w:rsid w:val="008F0933"/>
    <w:rsid w:val="008F1498"/>
    <w:rsid w:val="008F1C4C"/>
    <w:rsid w:val="008F35F3"/>
    <w:rsid w:val="008F523B"/>
    <w:rsid w:val="00901B9B"/>
    <w:rsid w:val="00902C1C"/>
    <w:rsid w:val="00915237"/>
    <w:rsid w:val="00915C27"/>
    <w:rsid w:val="009226E6"/>
    <w:rsid w:val="00925436"/>
    <w:rsid w:val="00930A57"/>
    <w:rsid w:val="00935448"/>
    <w:rsid w:val="0094222A"/>
    <w:rsid w:val="009446D9"/>
    <w:rsid w:val="00946537"/>
    <w:rsid w:val="00947FD4"/>
    <w:rsid w:val="009512A8"/>
    <w:rsid w:val="009571F9"/>
    <w:rsid w:val="00957D55"/>
    <w:rsid w:val="00967609"/>
    <w:rsid w:val="009706D2"/>
    <w:rsid w:val="00973606"/>
    <w:rsid w:val="00974638"/>
    <w:rsid w:val="00976292"/>
    <w:rsid w:val="0097641E"/>
    <w:rsid w:val="009873E3"/>
    <w:rsid w:val="00991F21"/>
    <w:rsid w:val="0099458F"/>
    <w:rsid w:val="00994EE6"/>
    <w:rsid w:val="00995471"/>
    <w:rsid w:val="009A130E"/>
    <w:rsid w:val="009A3F44"/>
    <w:rsid w:val="009A5BDA"/>
    <w:rsid w:val="009B2ACD"/>
    <w:rsid w:val="009B4120"/>
    <w:rsid w:val="009B66C0"/>
    <w:rsid w:val="009B76CC"/>
    <w:rsid w:val="009C1904"/>
    <w:rsid w:val="009C775C"/>
    <w:rsid w:val="009D1E32"/>
    <w:rsid w:val="009D2FF8"/>
    <w:rsid w:val="009D65B8"/>
    <w:rsid w:val="009E2C15"/>
    <w:rsid w:val="009E4DC0"/>
    <w:rsid w:val="009E7643"/>
    <w:rsid w:val="009F0811"/>
    <w:rsid w:val="009F1783"/>
    <w:rsid w:val="009F4A1D"/>
    <w:rsid w:val="009F5F7E"/>
    <w:rsid w:val="00A03195"/>
    <w:rsid w:val="00A20C86"/>
    <w:rsid w:val="00A23758"/>
    <w:rsid w:val="00A372CC"/>
    <w:rsid w:val="00A45597"/>
    <w:rsid w:val="00A70062"/>
    <w:rsid w:val="00A742EE"/>
    <w:rsid w:val="00A74E3A"/>
    <w:rsid w:val="00A75792"/>
    <w:rsid w:val="00A75948"/>
    <w:rsid w:val="00A83409"/>
    <w:rsid w:val="00A84FAE"/>
    <w:rsid w:val="00A867B9"/>
    <w:rsid w:val="00A91D9B"/>
    <w:rsid w:val="00A926B2"/>
    <w:rsid w:val="00A94D89"/>
    <w:rsid w:val="00A953AE"/>
    <w:rsid w:val="00A97C9D"/>
    <w:rsid w:val="00AC459C"/>
    <w:rsid w:val="00AD2920"/>
    <w:rsid w:val="00AE33B6"/>
    <w:rsid w:val="00AE4219"/>
    <w:rsid w:val="00AE618B"/>
    <w:rsid w:val="00AF1110"/>
    <w:rsid w:val="00AF32B7"/>
    <w:rsid w:val="00AF59AD"/>
    <w:rsid w:val="00B03674"/>
    <w:rsid w:val="00B03D1F"/>
    <w:rsid w:val="00B07B36"/>
    <w:rsid w:val="00B1075D"/>
    <w:rsid w:val="00B20537"/>
    <w:rsid w:val="00B2196C"/>
    <w:rsid w:val="00B24CFC"/>
    <w:rsid w:val="00B24DFE"/>
    <w:rsid w:val="00B363B1"/>
    <w:rsid w:val="00B47D3D"/>
    <w:rsid w:val="00B51101"/>
    <w:rsid w:val="00B5576E"/>
    <w:rsid w:val="00B62337"/>
    <w:rsid w:val="00B62ABF"/>
    <w:rsid w:val="00B62BAB"/>
    <w:rsid w:val="00B701B0"/>
    <w:rsid w:val="00B72ACF"/>
    <w:rsid w:val="00B74005"/>
    <w:rsid w:val="00B75BDB"/>
    <w:rsid w:val="00B813E7"/>
    <w:rsid w:val="00B820A0"/>
    <w:rsid w:val="00B838B7"/>
    <w:rsid w:val="00B845D1"/>
    <w:rsid w:val="00B85AEE"/>
    <w:rsid w:val="00B862FD"/>
    <w:rsid w:val="00B869C4"/>
    <w:rsid w:val="00B91C10"/>
    <w:rsid w:val="00B952F3"/>
    <w:rsid w:val="00BA1CFB"/>
    <w:rsid w:val="00BA2391"/>
    <w:rsid w:val="00BA2702"/>
    <w:rsid w:val="00BA3268"/>
    <w:rsid w:val="00BA5829"/>
    <w:rsid w:val="00BA7191"/>
    <w:rsid w:val="00BB414D"/>
    <w:rsid w:val="00BB53BE"/>
    <w:rsid w:val="00BC386F"/>
    <w:rsid w:val="00BC6019"/>
    <w:rsid w:val="00BC6911"/>
    <w:rsid w:val="00BD2C32"/>
    <w:rsid w:val="00BD2C3A"/>
    <w:rsid w:val="00BD2C63"/>
    <w:rsid w:val="00BD3797"/>
    <w:rsid w:val="00BD4694"/>
    <w:rsid w:val="00BD6B10"/>
    <w:rsid w:val="00BD7697"/>
    <w:rsid w:val="00BE3DC8"/>
    <w:rsid w:val="00BE3F97"/>
    <w:rsid w:val="00BE6071"/>
    <w:rsid w:val="00BF1750"/>
    <w:rsid w:val="00BF471B"/>
    <w:rsid w:val="00BF4B67"/>
    <w:rsid w:val="00C00C1A"/>
    <w:rsid w:val="00C03EA1"/>
    <w:rsid w:val="00C06596"/>
    <w:rsid w:val="00C1377C"/>
    <w:rsid w:val="00C139DF"/>
    <w:rsid w:val="00C17BB4"/>
    <w:rsid w:val="00C17C3C"/>
    <w:rsid w:val="00C2476E"/>
    <w:rsid w:val="00C26640"/>
    <w:rsid w:val="00C313CA"/>
    <w:rsid w:val="00C32538"/>
    <w:rsid w:val="00C35A16"/>
    <w:rsid w:val="00C37649"/>
    <w:rsid w:val="00C40F13"/>
    <w:rsid w:val="00C463B5"/>
    <w:rsid w:val="00C477DA"/>
    <w:rsid w:val="00C51015"/>
    <w:rsid w:val="00C5588D"/>
    <w:rsid w:val="00C56B42"/>
    <w:rsid w:val="00C571D5"/>
    <w:rsid w:val="00C63FC3"/>
    <w:rsid w:val="00C656A5"/>
    <w:rsid w:val="00C65A59"/>
    <w:rsid w:val="00C66156"/>
    <w:rsid w:val="00C707B7"/>
    <w:rsid w:val="00C72A1B"/>
    <w:rsid w:val="00C73451"/>
    <w:rsid w:val="00C745C2"/>
    <w:rsid w:val="00C85925"/>
    <w:rsid w:val="00C85A2D"/>
    <w:rsid w:val="00C90E8E"/>
    <w:rsid w:val="00C92F14"/>
    <w:rsid w:val="00C94F96"/>
    <w:rsid w:val="00CA4E7F"/>
    <w:rsid w:val="00CA72A2"/>
    <w:rsid w:val="00CB0411"/>
    <w:rsid w:val="00CB042C"/>
    <w:rsid w:val="00CB100E"/>
    <w:rsid w:val="00CB1860"/>
    <w:rsid w:val="00CC1D41"/>
    <w:rsid w:val="00CC58D4"/>
    <w:rsid w:val="00CD522C"/>
    <w:rsid w:val="00CD5BCC"/>
    <w:rsid w:val="00CD67B2"/>
    <w:rsid w:val="00CE02D8"/>
    <w:rsid w:val="00CE19B3"/>
    <w:rsid w:val="00CE7531"/>
    <w:rsid w:val="00CF0531"/>
    <w:rsid w:val="00CF2692"/>
    <w:rsid w:val="00CF2936"/>
    <w:rsid w:val="00D015A3"/>
    <w:rsid w:val="00D01D57"/>
    <w:rsid w:val="00D03086"/>
    <w:rsid w:val="00D05BC2"/>
    <w:rsid w:val="00D1049D"/>
    <w:rsid w:val="00D10BA3"/>
    <w:rsid w:val="00D13A13"/>
    <w:rsid w:val="00D225AF"/>
    <w:rsid w:val="00D25467"/>
    <w:rsid w:val="00D260B1"/>
    <w:rsid w:val="00D27046"/>
    <w:rsid w:val="00D27658"/>
    <w:rsid w:val="00D33086"/>
    <w:rsid w:val="00D3499B"/>
    <w:rsid w:val="00D35033"/>
    <w:rsid w:val="00D35AD6"/>
    <w:rsid w:val="00D403D8"/>
    <w:rsid w:val="00D4091D"/>
    <w:rsid w:val="00D43FA4"/>
    <w:rsid w:val="00D4447A"/>
    <w:rsid w:val="00D461D8"/>
    <w:rsid w:val="00D50ADF"/>
    <w:rsid w:val="00D550EC"/>
    <w:rsid w:val="00D55106"/>
    <w:rsid w:val="00D5587D"/>
    <w:rsid w:val="00D63181"/>
    <w:rsid w:val="00D701D4"/>
    <w:rsid w:val="00D7345B"/>
    <w:rsid w:val="00D75BA3"/>
    <w:rsid w:val="00D8261E"/>
    <w:rsid w:val="00D82D4D"/>
    <w:rsid w:val="00D82FA6"/>
    <w:rsid w:val="00D8308D"/>
    <w:rsid w:val="00D85693"/>
    <w:rsid w:val="00D8617D"/>
    <w:rsid w:val="00D86B53"/>
    <w:rsid w:val="00D87B0F"/>
    <w:rsid w:val="00D9068E"/>
    <w:rsid w:val="00D97B23"/>
    <w:rsid w:val="00DA3A67"/>
    <w:rsid w:val="00DA3F98"/>
    <w:rsid w:val="00DA7F08"/>
    <w:rsid w:val="00DB03DF"/>
    <w:rsid w:val="00DB186B"/>
    <w:rsid w:val="00DB53F0"/>
    <w:rsid w:val="00DC4BB9"/>
    <w:rsid w:val="00DD0D23"/>
    <w:rsid w:val="00DE1CA8"/>
    <w:rsid w:val="00DE3249"/>
    <w:rsid w:val="00DE5328"/>
    <w:rsid w:val="00DE5B16"/>
    <w:rsid w:val="00DE7978"/>
    <w:rsid w:val="00DF245D"/>
    <w:rsid w:val="00DF3B7F"/>
    <w:rsid w:val="00DF4FCE"/>
    <w:rsid w:val="00DF5703"/>
    <w:rsid w:val="00DF63B7"/>
    <w:rsid w:val="00DF6604"/>
    <w:rsid w:val="00DF71AD"/>
    <w:rsid w:val="00E001EE"/>
    <w:rsid w:val="00E0320A"/>
    <w:rsid w:val="00E03B5B"/>
    <w:rsid w:val="00E043DC"/>
    <w:rsid w:val="00E07132"/>
    <w:rsid w:val="00E077F5"/>
    <w:rsid w:val="00E108D2"/>
    <w:rsid w:val="00E128F8"/>
    <w:rsid w:val="00E2449A"/>
    <w:rsid w:val="00E27B96"/>
    <w:rsid w:val="00E32C06"/>
    <w:rsid w:val="00E35C0C"/>
    <w:rsid w:val="00E452C0"/>
    <w:rsid w:val="00E51884"/>
    <w:rsid w:val="00E51D1A"/>
    <w:rsid w:val="00E532DF"/>
    <w:rsid w:val="00E53985"/>
    <w:rsid w:val="00E60DBF"/>
    <w:rsid w:val="00E65350"/>
    <w:rsid w:val="00E67C54"/>
    <w:rsid w:val="00E704A3"/>
    <w:rsid w:val="00E750FA"/>
    <w:rsid w:val="00E76471"/>
    <w:rsid w:val="00E77556"/>
    <w:rsid w:val="00E81829"/>
    <w:rsid w:val="00E81A08"/>
    <w:rsid w:val="00E81EA0"/>
    <w:rsid w:val="00E90492"/>
    <w:rsid w:val="00E9389B"/>
    <w:rsid w:val="00E958EF"/>
    <w:rsid w:val="00EA3F0A"/>
    <w:rsid w:val="00EA4143"/>
    <w:rsid w:val="00EA4A8C"/>
    <w:rsid w:val="00EB0368"/>
    <w:rsid w:val="00EB413A"/>
    <w:rsid w:val="00EC11B2"/>
    <w:rsid w:val="00EC5DC8"/>
    <w:rsid w:val="00EC69C7"/>
    <w:rsid w:val="00EC714F"/>
    <w:rsid w:val="00ED0D2E"/>
    <w:rsid w:val="00ED6D49"/>
    <w:rsid w:val="00ED7648"/>
    <w:rsid w:val="00EE453B"/>
    <w:rsid w:val="00EE472E"/>
    <w:rsid w:val="00EE572B"/>
    <w:rsid w:val="00EE7ECA"/>
    <w:rsid w:val="00EF0E47"/>
    <w:rsid w:val="00EF76D9"/>
    <w:rsid w:val="00EF7984"/>
    <w:rsid w:val="00F018BB"/>
    <w:rsid w:val="00F12CA5"/>
    <w:rsid w:val="00F14847"/>
    <w:rsid w:val="00F14A28"/>
    <w:rsid w:val="00F163F7"/>
    <w:rsid w:val="00F171B0"/>
    <w:rsid w:val="00F2305B"/>
    <w:rsid w:val="00F30922"/>
    <w:rsid w:val="00F40357"/>
    <w:rsid w:val="00F411B8"/>
    <w:rsid w:val="00F42D8A"/>
    <w:rsid w:val="00F52FC8"/>
    <w:rsid w:val="00F57E2A"/>
    <w:rsid w:val="00F57E64"/>
    <w:rsid w:val="00F6030E"/>
    <w:rsid w:val="00F6651D"/>
    <w:rsid w:val="00F666F0"/>
    <w:rsid w:val="00F72E12"/>
    <w:rsid w:val="00F73DCD"/>
    <w:rsid w:val="00F74AE8"/>
    <w:rsid w:val="00F8070C"/>
    <w:rsid w:val="00F84F89"/>
    <w:rsid w:val="00F93035"/>
    <w:rsid w:val="00F934F7"/>
    <w:rsid w:val="00F93712"/>
    <w:rsid w:val="00F94480"/>
    <w:rsid w:val="00F961B2"/>
    <w:rsid w:val="00FA43D6"/>
    <w:rsid w:val="00FA6720"/>
    <w:rsid w:val="00FB11D9"/>
    <w:rsid w:val="00FB29BA"/>
    <w:rsid w:val="00FB4FB6"/>
    <w:rsid w:val="00FB684E"/>
    <w:rsid w:val="00FB7D97"/>
    <w:rsid w:val="00FC0340"/>
    <w:rsid w:val="00FC48FC"/>
    <w:rsid w:val="00FD364D"/>
    <w:rsid w:val="00FF1E34"/>
    <w:rsid w:val="00FF40FE"/>
    <w:rsid w:val="00FF7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7D3A670"/>
  <w15:docId w15:val="{812ED491-0864-49C1-A407-0DE7ABAD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E49"/>
    <w:rPr>
      <w:sz w:val="24"/>
      <w:szCs w:val="24"/>
    </w:rPr>
  </w:style>
  <w:style w:type="paragraph" w:styleId="Titre1">
    <w:name w:val="heading 1"/>
    <w:aliases w:val="M-Titre 1,Article1"/>
    <w:basedOn w:val="Normal"/>
    <w:next w:val="Normal"/>
    <w:qFormat/>
    <w:rsid w:val="00902C1C"/>
    <w:pPr>
      <w:keepNext/>
      <w:pBdr>
        <w:top w:val="single" w:sz="6" w:space="1" w:color="auto"/>
        <w:left w:val="single" w:sz="6" w:space="1" w:color="auto"/>
        <w:bottom w:val="single" w:sz="6" w:space="1" w:color="auto"/>
        <w:right w:val="single" w:sz="6" w:space="1" w:color="auto"/>
      </w:pBdr>
      <w:shd w:val="pct20" w:color="auto" w:fill="auto"/>
      <w:tabs>
        <w:tab w:val="left" w:pos="567"/>
        <w:tab w:val="center" w:pos="4678"/>
      </w:tabs>
      <w:spacing w:before="240" w:after="60"/>
      <w:jc w:val="both"/>
      <w:outlineLvl w:val="0"/>
    </w:pPr>
    <w:rPr>
      <w:b/>
      <w:bCs/>
      <w:caps/>
      <w:kern w:val="28"/>
    </w:rPr>
  </w:style>
  <w:style w:type="paragraph" w:styleId="Titre2">
    <w:name w:val="heading 2"/>
    <w:aliases w:val="M-Titre 2"/>
    <w:basedOn w:val="Normal"/>
    <w:next w:val="Normal"/>
    <w:qFormat/>
    <w:rsid w:val="00902C1C"/>
    <w:pPr>
      <w:keepNext/>
      <w:numPr>
        <w:ilvl w:val="1"/>
        <w:numId w:val="5"/>
      </w:numPr>
      <w:spacing w:before="240" w:after="60"/>
      <w:jc w:val="both"/>
      <w:outlineLvl w:val="1"/>
    </w:pPr>
    <w:rPr>
      <w:b/>
      <w:bCs/>
      <w:caps/>
      <w:u w:val="single"/>
    </w:rPr>
  </w:style>
  <w:style w:type="paragraph" w:styleId="Titre3">
    <w:name w:val="heading 3"/>
    <w:aliases w:val="M-Titre 3"/>
    <w:basedOn w:val="Normal"/>
    <w:next w:val="Normal"/>
    <w:qFormat/>
    <w:rsid w:val="00902C1C"/>
    <w:pPr>
      <w:keepNext/>
      <w:numPr>
        <w:ilvl w:val="2"/>
        <w:numId w:val="5"/>
      </w:numPr>
      <w:spacing w:before="240" w:after="60"/>
      <w:jc w:val="both"/>
      <w:outlineLvl w:val="2"/>
    </w:pPr>
    <w:rPr>
      <w:b/>
      <w:bCs/>
      <w:smallCaps/>
      <w:u w:val="single"/>
    </w:rPr>
  </w:style>
  <w:style w:type="paragraph" w:styleId="Titre4">
    <w:name w:val="heading 4"/>
    <w:aliases w:val="M-Titre 4,heading 4"/>
    <w:basedOn w:val="Normal"/>
    <w:next w:val="Normal"/>
    <w:qFormat/>
    <w:rsid w:val="00902C1C"/>
    <w:pPr>
      <w:keepNext/>
      <w:numPr>
        <w:ilvl w:val="3"/>
        <w:numId w:val="5"/>
      </w:numPr>
      <w:spacing w:before="240" w:after="60"/>
      <w:jc w:val="both"/>
      <w:outlineLvl w:val="3"/>
    </w:pPr>
    <w:rPr>
      <w:u w:val="single"/>
    </w:rPr>
  </w:style>
  <w:style w:type="paragraph" w:styleId="Titre5">
    <w:name w:val="heading 5"/>
    <w:aliases w:val="M-Titre 5"/>
    <w:basedOn w:val="Normal"/>
    <w:next w:val="Normal"/>
    <w:qFormat/>
    <w:rsid w:val="00902C1C"/>
    <w:pPr>
      <w:numPr>
        <w:ilvl w:val="4"/>
        <w:numId w:val="5"/>
      </w:numPr>
      <w:spacing w:before="240" w:after="60"/>
      <w:outlineLvl w:val="4"/>
    </w:pPr>
    <w:rPr>
      <w:i/>
      <w:iCs/>
      <w:u w:val="single"/>
    </w:rPr>
  </w:style>
  <w:style w:type="paragraph" w:styleId="Titre6">
    <w:name w:val="heading 6"/>
    <w:basedOn w:val="Normal"/>
    <w:next w:val="Normal"/>
    <w:qFormat/>
    <w:rsid w:val="00902C1C"/>
    <w:pPr>
      <w:numPr>
        <w:ilvl w:val="5"/>
        <w:numId w:val="5"/>
      </w:numPr>
      <w:spacing w:before="240" w:after="60"/>
      <w:outlineLvl w:val="5"/>
    </w:pPr>
    <w:rPr>
      <w:rFonts w:ascii="Helvetica" w:hAnsi="Helvetica"/>
      <w:i/>
      <w:iCs/>
      <w:sz w:val="22"/>
      <w:szCs w:val="22"/>
    </w:rPr>
  </w:style>
  <w:style w:type="paragraph" w:styleId="Titre7">
    <w:name w:val="heading 7"/>
    <w:basedOn w:val="Normal"/>
    <w:next w:val="Normal"/>
    <w:qFormat/>
    <w:rsid w:val="00902C1C"/>
    <w:pPr>
      <w:numPr>
        <w:ilvl w:val="6"/>
        <w:numId w:val="5"/>
      </w:numPr>
      <w:spacing w:before="240" w:after="60"/>
      <w:outlineLvl w:val="6"/>
    </w:pPr>
    <w:rPr>
      <w:rFonts w:ascii="Helvetica" w:hAnsi="Helvetica"/>
      <w:sz w:val="20"/>
      <w:szCs w:val="20"/>
    </w:rPr>
  </w:style>
  <w:style w:type="paragraph" w:styleId="Titre8">
    <w:name w:val="heading 8"/>
    <w:basedOn w:val="Normal"/>
    <w:next w:val="Normal"/>
    <w:qFormat/>
    <w:rsid w:val="00902C1C"/>
    <w:pPr>
      <w:numPr>
        <w:ilvl w:val="7"/>
        <w:numId w:val="5"/>
      </w:numPr>
      <w:spacing w:before="240" w:after="60"/>
      <w:outlineLvl w:val="7"/>
    </w:pPr>
    <w:rPr>
      <w:rFonts w:ascii="Helvetica" w:hAnsi="Helvetica"/>
      <w:i/>
      <w:iCs/>
      <w:sz w:val="20"/>
      <w:szCs w:val="20"/>
    </w:rPr>
  </w:style>
  <w:style w:type="paragraph" w:styleId="Titre9">
    <w:name w:val="heading 9"/>
    <w:basedOn w:val="Normal"/>
    <w:next w:val="Normal"/>
    <w:qFormat/>
    <w:rsid w:val="00902C1C"/>
    <w:pPr>
      <w:numPr>
        <w:ilvl w:val="8"/>
        <w:numId w:val="5"/>
      </w:numPr>
      <w:spacing w:before="240" w:after="60"/>
      <w:outlineLvl w:val="8"/>
    </w:pPr>
    <w:rPr>
      <w:rFonts w:ascii="Helvetica" w:hAnsi="Helvetica"/>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02C1C"/>
    <w:pPr>
      <w:tabs>
        <w:tab w:val="center" w:pos="4536"/>
        <w:tab w:val="right" w:pos="9072"/>
      </w:tabs>
    </w:pPr>
  </w:style>
  <w:style w:type="paragraph" w:styleId="Pieddepage">
    <w:name w:val="footer"/>
    <w:basedOn w:val="Normal"/>
    <w:rsid w:val="00902C1C"/>
    <w:pPr>
      <w:tabs>
        <w:tab w:val="center" w:pos="4536"/>
        <w:tab w:val="right" w:pos="9072"/>
      </w:tabs>
    </w:pPr>
  </w:style>
  <w:style w:type="character" w:styleId="Numrodepage">
    <w:name w:val="page number"/>
    <w:basedOn w:val="Policepardfaut"/>
    <w:rsid w:val="00902C1C"/>
  </w:style>
  <w:style w:type="paragraph" w:styleId="TM1">
    <w:name w:val="toc 1"/>
    <w:basedOn w:val="Normal"/>
    <w:next w:val="Normal"/>
    <w:uiPriority w:val="39"/>
    <w:rsid w:val="00902C1C"/>
    <w:pPr>
      <w:tabs>
        <w:tab w:val="right" w:pos="10205"/>
      </w:tabs>
      <w:spacing w:before="360" w:after="360"/>
    </w:pPr>
    <w:rPr>
      <w:b/>
      <w:bCs/>
      <w:caps/>
      <w:sz w:val="22"/>
      <w:szCs w:val="22"/>
      <w:u w:val="single"/>
    </w:rPr>
  </w:style>
  <w:style w:type="paragraph" w:styleId="TM2">
    <w:name w:val="toc 2"/>
    <w:basedOn w:val="Normal"/>
    <w:next w:val="Normal"/>
    <w:uiPriority w:val="39"/>
    <w:rsid w:val="00902C1C"/>
    <w:pPr>
      <w:tabs>
        <w:tab w:val="right" w:pos="10205"/>
      </w:tabs>
      <w:ind w:left="240"/>
    </w:pPr>
    <w:rPr>
      <w:b/>
      <w:bCs/>
      <w:smallCaps/>
      <w:sz w:val="22"/>
      <w:szCs w:val="22"/>
    </w:rPr>
  </w:style>
  <w:style w:type="paragraph" w:styleId="TM3">
    <w:name w:val="toc 3"/>
    <w:basedOn w:val="Normal"/>
    <w:next w:val="Normal"/>
    <w:uiPriority w:val="39"/>
    <w:rsid w:val="00902C1C"/>
    <w:pPr>
      <w:tabs>
        <w:tab w:val="right" w:pos="10205"/>
      </w:tabs>
      <w:ind w:left="480"/>
    </w:pPr>
    <w:rPr>
      <w:smallCaps/>
      <w:sz w:val="22"/>
      <w:szCs w:val="22"/>
    </w:rPr>
  </w:style>
  <w:style w:type="paragraph" w:styleId="TM4">
    <w:name w:val="toc 4"/>
    <w:basedOn w:val="Normal"/>
    <w:next w:val="Normal"/>
    <w:semiHidden/>
    <w:rsid w:val="00902C1C"/>
    <w:pPr>
      <w:tabs>
        <w:tab w:val="right" w:pos="10205"/>
      </w:tabs>
      <w:ind w:left="720"/>
    </w:pPr>
    <w:rPr>
      <w:sz w:val="22"/>
      <w:szCs w:val="22"/>
    </w:rPr>
  </w:style>
  <w:style w:type="paragraph" w:styleId="TM5">
    <w:name w:val="toc 5"/>
    <w:basedOn w:val="Normal"/>
    <w:next w:val="Normal"/>
    <w:semiHidden/>
    <w:rsid w:val="00902C1C"/>
    <w:pPr>
      <w:tabs>
        <w:tab w:val="right" w:pos="10205"/>
      </w:tabs>
      <w:ind w:left="960"/>
    </w:pPr>
    <w:rPr>
      <w:sz w:val="22"/>
      <w:szCs w:val="22"/>
    </w:rPr>
  </w:style>
  <w:style w:type="paragraph" w:styleId="TM6">
    <w:name w:val="toc 6"/>
    <w:basedOn w:val="Normal"/>
    <w:next w:val="Normal"/>
    <w:semiHidden/>
    <w:rsid w:val="00902C1C"/>
    <w:pPr>
      <w:tabs>
        <w:tab w:val="right" w:pos="10205"/>
      </w:tabs>
      <w:ind w:left="1200"/>
    </w:pPr>
    <w:rPr>
      <w:sz w:val="22"/>
      <w:szCs w:val="22"/>
    </w:rPr>
  </w:style>
  <w:style w:type="paragraph" w:styleId="TM7">
    <w:name w:val="toc 7"/>
    <w:basedOn w:val="Normal"/>
    <w:next w:val="Normal"/>
    <w:semiHidden/>
    <w:rsid w:val="00902C1C"/>
    <w:pPr>
      <w:tabs>
        <w:tab w:val="right" w:pos="10205"/>
      </w:tabs>
      <w:ind w:left="1440"/>
    </w:pPr>
    <w:rPr>
      <w:sz w:val="22"/>
      <w:szCs w:val="22"/>
    </w:rPr>
  </w:style>
  <w:style w:type="paragraph" w:styleId="TM8">
    <w:name w:val="toc 8"/>
    <w:basedOn w:val="Normal"/>
    <w:next w:val="Normal"/>
    <w:semiHidden/>
    <w:rsid w:val="00902C1C"/>
    <w:pPr>
      <w:tabs>
        <w:tab w:val="right" w:pos="10205"/>
      </w:tabs>
      <w:ind w:left="1680"/>
    </w:pPr>
    <w:rPr>
      <w:sz w:val="22"/>
      <w:szCs w:val="22"/>
    </w:rPr>
  </w:style>
  <w:style w:type="paragraph" w:styleId="TM9">
    <w:name w:val="toc 9"/>
    <w:basedOn w:val="Normal"/>
    <w:next w:val="Normal"/>
    <w:semiHidden/>
    <w:rsid w:val="00902C1C"/>
    <w:pPr>
      <w:tabs>
        <w:tab w:val="right" w:pos="10205"/>
      </w:tabs>
      <w:ind w:left="1920"/>
    </w:pPr>
    <w:rPr>
      <w:sz w:val="22"/>
      <w:szCs w:val="22"/>
    </w:rPr>
  </w:style>
  <w:style w:type="paragraph" w:customStyle="1" w:styleId="Annexes">
    <w:name w:val="Annexes"/>
    <w:basedOn w:val="Titre1"/>
    <w:next w:val="Corpsdetexte"/>
    <w:rsid w:val="00902C1C"/>
    <w:pPr>
      <w:tabs>
        <w:tab w:val="clear" w:pos="567"/>
        <w:tab w:val="clear" w:pos="4678"/>
      </w:tabs>
      <w:ind w:firstLine="284"/>
      <w:outlineLvl w:val="9"/>
    </w:pPr>
  </w:style>
  <w:style w:type="paragraph" w:styleId="Corpsdetexte">
    <w:name w:val="Body Text"/>
    <w:basedOn w:val="Normal"/>
    <w:rsid w:val="00902C1C"/>
    <w:pPr>
      <w:spacing w:after="120"/>
    </w:pPr>
  </w:style>
  <w:style w:type="paragraph" w:customStyle="1" w:styleId="TEXTE">
    <w:name w:val="TEXTE"/>
    <w:basedOn w:val="Normal"/>
    <w:rsid w:val="00902C1C"/>
    <w:pPr>
      <w:jc w:val="both"/>
    </w:pPr>
  </w:style>
  <w:style w:type="paragraph" w:customStyle="1" w:styleId="NIVEAU1">
    <w:name w:val="NIVEAU 1"/>
    <w:basedOn w:val="Normal"/>
    <w:rsid w:val="00902C1C"/>
    <w:rPr>
      <w:b/>
      <w:bCs/>
    </w:rPr>
  </w:style>
  <w:style w:type="paragraph" w:styleId="Retraitcorpsdetexte">
    <w:name w:val="Body Text Indent"/>
    <w:basedOn w:val="Normal"/>
    <w:rsid w:val="00902C1C"/>
    <w:pPr>
      <w:ind w:left="426" w:hanging="426"/>
      <w:jc w:val="both"/>
    </w:pPr>
  </w:style>
  <w:style w:type="paragraph" w:styleId="Corpsdetexte2">
    <w:name w:val="Body Text 2"/>
    <w:basedOn w:val="Normal"/>
    <w:rsid w:val="00902C1C"/>
    <w:pPr>
      <w:jc w:val="both"/>
    </w:pPr>
    <w:rPr>
      <w:color w:val="000000"/>
    </w:rPr>
  </w:style>
  <w:style w:type="paragraph" w:styleId="Normalcentr">
    <w:name w:val="Block Text"/>
    <w:basedOn w:val="Normal"/>
    <w:rsid w:val="00902C1C"/>
    <w:pPr>
      <w:pBdr>
        <w:top w:val="single" w:sz="6" w:space="0" w:color="auto"/>
        <w:left w:val="single" w:sz="6" w:space="0" w:color="auto"/>
        <w:bottom w:val="single" w:sz="6" w:space="0" w:color="auto"/>
        <w:right w:val="single" w:sz="6" w:space="0" w:color="auto"/>
      </w:pBdr>
      <w:ind w:left="284" w:right="283"/>
      <w:jc w:val="center"/>
    </w:pPr>
    <w:rPr>
      <w:sz w:val="40"/>
      <w:szCs w:val="40"/>
    </w:rPr>
  </w:style>
  <w:style w:type="paragraph" w:styleId="Retraitcorpsdetexte2">
    <w:name w:val="Body Text Indent 2"/>
    <w:basedOn w:val="Normal"/>
    <w:rsid w:val="00902C1C"/>
    <w:pPr>
      <w:tabs>
        <w:tab w:val="left" w:pos="1418"/>
        <w:tab w:val="right" w:pos="4536"/>
        <w:tab w:val="left" w:pos="4678"/>
      </w:tabs>
      <w:ind w:left="1843" w:hanging="1843"/>
      <w:jc w:val="both"/>
    </w:pPr>
  </w:style>
  <w:style w:type="paragraph" w:styleId="Retraitcorpsdetexte3">
    <w:name w:val="Body Text Indent 3"/>
    <w:basedOn w:val="Normal"/>
    <w:rsid w:val="00902C1C"/>
    <w:pPr>
      <w:ind w:left="426"/>
      <w:jc w:val="both"/>
    </w:pPr>
    <w:rPr>
      <w:color w:val="000000"/>
    </w:rPr>
  </w:style>
  <w:style w:type="paragraph" w:styleId="Textedebulles">
    <w:name w:val="Balloon Text"/>
    <w:basedOn w:val="Normal"/>
    <w:semiHidden/>
    <w:rsid w:val="00E532DF"/>
    <w:rPr>
      <w:rFonts w:ascii="Tahoma" w:hAnsi="Tahoma" w:cs="Tahoma"/>
      <w:sz w:val="16"/>
      <w:szCs w:val="16"/>
    </w:rPr>
  </w:style>
  <w:style w:type="paragraph" w:styleId="Corpsdetexte3">
    <w:name w:val="Body Text 3"/>
    <w:basedOn w:val="Normal"/>
    <w:rsid w:val="00F666F0"/>
    <w:pPr>
      <w:spacing w:line="158" w:lineRule="exact"/>
    </w:pPr>
    <w:rPr>
      <w:rFonts w:ascii="Courier New" w:hAnsi="Courier New" w:cs="Courier New"/>
      <w:snapToGrid w:val="0"/>
      <w:sz w:val="12"/>
      <w:szCs w:val="12"/>
    </w:rPr>
  </w:style>
  <w:style w:type="paragraph" w:customStyle="1" w:styleId="Corpsdetexte21">
    <w:name w:val="Corps de texte 21"/>
    <w:basedOn w:val="Normal"/>
    <w:rsid w:val="00491E90"/>
    <w:pPr>
      <w:overflowPunct w:val="0"/>
      <w:autoSpaceDE w:val="0"/>
      <w:autoSpaceDN w:val="0"/>
      <w:adjustRightInd w:val="0"/>
      <w:spacing w:after="120" w:line="480" w:lineRule="auto"/>
      <w:textAlignment w:val="baseline"/>
    </w:pPr>
  </w:style>
  <w:style w:type="paragraph" w:customStyle="1" w:styleId="Policepardfaut1">
    <w:name w:val="Police par défaut1"/>
    <w:next w:val="Normal"/>
    <w:rsid w:val="002F5E78"/>
    <w:rPr>
      <w:rFonts w:ascii="Tms Rmn" w:hAnsi="Tms Rmn"/>
      <w:noProof/>
    </w:rPr>
  </w:style>
  <w:style w:type="paragraph" w:styleId="Listecontinue2">
    <w:name w:val="List Continue 2"/>
    <w:basedOn w:val="Normal"/>
    <w:rsid w:val="002008D9"/>
    <w:pPr>
      <w:spacing w:after="120"/>
      <w:ind w:left="566" w:right="835"/>
      <w:jc w:val="both"/>
    </w:pPr>
    <w:rPr>
      <w:rFonts w:ascii="Helvetica" w:hAnsi="Helvetica" w:cs="Helvetica"/>
      <w:sz w:val="20"/>
      <w:szCs w:val="20"/>
    </w:rPr>
  </w:style>
  <w:style w:type="paragraph" w:customStyle="1" w:styleId="TexteSimple">
    <w:name w:val="Texte Simple"/>
    <w:basedOn w:val="Normal"/>
    <w:rsid w:val="00D8261E"/>
    <w:pPr>
      <w:keepLines/>
      <w:suppressAutoHyphens/>
      <w:spacing w:before="200" w:after="255"/>
      <w:ind w:firstLine="680"/>
      <w:jc w:val="both"/>
    </w:pPr>
    <w:rPr>
      <w:rFonts w:ascii="Arial" w:hAnsi="Arial"/>
      <w:szCs w:val="20"/>
    </w:rPr>
  </w:style>
  <w:style w:type="paragraph" w:customStyle="1" w:styleId="Article">
    <w:name w:val="Article"/>
    <w:basedOn w:val="TexteSimple"/>
    <w:next w:val="SArticle"/>
    <w:rsid w:val="00D8261E"/>
    <w:pPr>
      <w:keepNext/>
      <w:numPr>
        <w:numId w:val="28"/>
      </w:numPr>
      <w:pBdr>
        <w:top w:val="single" w:sz="4" w:space="3" w:color="auto"/>
        <w:bottom w:val="single" w:sz="12" w:space="3" w:color="auto"/>
      </w:pBdr>
      <w:spacing w:before="1120" w:after="415"/>
      <w:jc w:val="left"/>
    </w:pPr>
    <w:rPr>
      <w:b/>
      <w:caps/>
      <w:sz w:val="32"/>
    </w:rPr>
  </w:style>
  <w:style w:type="paragraph" w:customStyle="1" w:styleId="SArticle">
    <w:name w:val="S/Article"/>
    <w:basedOn w:val="TexteSimple"/>
    <w:next w:val="TexteSimple"/>
    <w:rsid w:val="00D8261E"/>
    <w:pPr>
      <w:keepNext/>
      <w:numPr>
        <w:ilvl w:val="1"/>
        <w:numId w:val="28"/>
      </w:numPr>
      <w:spacing w:before="320"/>
      <w:jc w:val="left"/>
    </w:pPr>
    <w:rPr>
      <w:rFonts w:ascii="Times New Roman" w:hAnsi="Times New Roman"/>
      <w:b/>
      <w:sz w:val="28"/>
    </w:rPr>
  </w:style>
  <w:style w:type="paragraph" w:customStyle="1" w:styleId="Annexe">
    <w:name w:val="Annexe"/>
    <w:basedOn w:val="SArticle"/>
    <w:next w:val="TexteSimple"/>
    <w:rsid w:val="00D8261E"/>
    <w:pPr>
      <w:numPr>
        <w:ilvl w:val="3"/>
      </w:numPr>
      <w:tabs>
        <w:tab w:val="num" w:pos="360"/>
      </w:tabs>
    </w:pPr>
    <w:rPr>
      <w:caps/>
    </w:rPr>
  </w:style>
  <w:style w:type="paragraph" w:customStyle="1" w:styleId="SAnnexe">
    <w:name w:val="S/Annexe"/>
    <w:basedOn w:val="SArticle"/>
    <w:next w:val="TexteSimple"/>
    <w:rsid w:val="00D8261E"/>
    <w:pPr>
      <w:numPr>
        <w:ilvl w:val="4"/>
      </w:numPr>
      <w:tabs>
        <w:tab w:val="num" w:pos="360"/>
      </w:tabs>
    </w:pPr>
  </w:style>
  <w:style w:type="paragraph" w:customStyle="1" w:styleId="SSAnnexe">
    <w:name w:val="S/S/Annexe"/>
    <w:basedOn w:val="Normal"/>
    <w:next w:val="TexteSimple"/>
    <w:rsid w:val="00D8261E"/>
    <w:pPr>
      <w:keepNext/>
      <w:keepLines/>
      <w:numPr>
        <w:ilvl w:val="5"/>
        <w:numId w:val="28"/>
      </w:numPr>
      <w:tabs>
        <w:tab w:val="num" w:pos="360"/>
      </w:tabs>
      <w:suppressAutoHyphens/>
      <w:spacing w:before="280" w:after="255"/>
    </w:pPr>
    <w:rPr>
      <w:rFonts w:ascii="Times New Roman" w:hAnsi="Times New Roman"/>
      <w:szCs w:val="20"/>
    </w:rPr>
  </w:style>
  <w:style w:type="paragraph" w:customStyle="1" w:styleId="Normal1">
    <w:name w:val="Normal1"/>
    <w:basedOn w:val="Normal"/>
    <w:autoRedefine/>
    <w:rsid w:val="00D015A3"/>
    <w:pPr>
      <w:tabs>
        <w:tab w:val="right" w:pos="4536"/>
        <w:tab w:val="left" w:pos="4678"/>
      </w:tabs>
      <w:spacing w:before="100" w:beforeAutospacing="1" w:line="360" w:lineRule="auto"/>
      <w:ind w:firstLine="709"/>
      <w:jc w:val="both"/>
    </w:pPr>
    <w:rPr>
      <w:rFonts w:ascii="Arial" w:hAnsi="Arial" w:cs="Arial"/>
      <w:sz w:val="20"/>
      <w:szCs w:val="20"/>
    </w:rPr>
  </w:style>
  <w:style w:type="character" w:customStyle="1" w:styleId="xbe">
    <w:name w:val="_xbe"/>
    <w:basedOn w:val="Policepardfaut"/>
    <w:rsid w:val="002968BA"/>
  </w:style>
  <w:style w:type="character" w:customStyle="1" w:styleId="qug">
    <w:name w:val="_qug"/>
    <w:basedOn w:val="Policepardfaut"/>
    <w:rsid w:val="002968BA"/>
  </w:style>
  <w:style w:type="character" w:styleId="lev">
    <w:name w:val="Strong"/>
    <w:basedOn w:val="Policepardfaut"/>
    <w:uiPriority w:val="22"/>
    <w:qFormat/>
    <w:rsid w:val="00D90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62928">
      <w:bodyDiv w:val="1"/>
      <w:marLeft w:val="0"/>
      <w:marRight w:val="0"/>
      <w:marTop w:val="0"/>
      <w:marBottom w:val="0"/>
      <w:divBdr>
        <w:top w:val="none" w:sz="0" w:space="0" w:color="auto"/>
        <w:left w:val="none" w:sz="0" w:space="0" w:color="auto"/>
        <w:bottom w:val="none" w:sz="0" w:space="0" w:color="auto"/>
        <w:right w:val="none" w:sz="0" w:space="0" w:color="auto"/>
      </w:divBdr>
      <w:divsChild>
        <w:div w:id="1718310027">
          <w:marLeft w:val="0"/>
          <w:marRight w:val="0"/>
          <w:marTop w:val="0"/>
          <w:marBottom w:val="0"/>
          <w:divBdr>
            <w:top w:val="none" w:sz="0" w:space="0" w:color="auto"/>
            <w:left w:val="none" w:sz="0" w:space="0" w:color="auto"/>
            <w:bottom w:val="none" w:sz="0" w:space="0" w:color="auto"/>
            <w:right w:val="none" w:sz="0" w:space="0" w:color="auto"/>
          </w:divBdr>
          <w:divsChild>
            <w:div w:id="701705115">
              <w:marLeft w:val="0"/>
              <w:marRight w:val="0"/>
              <w:marTop w:val="0"/>
              <w:marBottom w:val="0"/>
              <w:divBdr>
                <w:top w:val="none" w:sz="0" w:space="0" w:color="auto"/>
                <w:left w:val="none" w:sz="0" w:space="0" w:color="auto"/>
                <w:bottom w:val="none" w:sz="0" w:space="0" w:color="auto"/>
                <w:right w:val="none" w:sz="0" w:space="0" w:color="auto"/>
              </w:divBdr>
              <w:divsChild>
                <w:div w:id="310403470">
                  <w:marLeft w:val="0"/>
                  <w:marRight w:val="0"/>
                  <w:marTop w:val="0"/>
                  <w:marBottom w:val="0"/>
                  <w:divBdr>
                    <w:top w:val="none" w:sz="0" w:space="0" w:color="auto"/>
                    <w:left w:val="none" w:sz="0" w:space="0" w:color="auto"/>
                    <w:bottom w:val="none" w:sz="0" w:space="0" w:color="auto"/>
                    <w:right w:val="none" w:sz="0" w:space="0" w:color="auto"/>
                  </w:divBdr>
                  <w:divsChild>
                    <w:div w:id="802692045">
                      <w:marLeft w:val="0"/>
                      <w:marRight w:val="0"/>
                      <w:marTop w:val="0"/>
                      <w:marBottom w:val="0"/>
                      <w:divBdr>
                        <w:top w:val="none" w:sz="0" w:space="0" w:color="auto"/>
                        <w:left w:val="none" w:sz="0" w:space="0" w:color="auto"/>
                        <w:bottom w:val="none" w:sz="0" w:space="0" w:color="auto"/>
                        <w:right w:val="none" w:sz="0" w:space="0" w:color="auto"/>
                      </w:divBdr>
                      <w:divsChild>
                        <w:div w:id="325325570">
                          <w:marLeft w:val="0"/>
                          <w:marRight w:val="0"/>
                          <w:marTop w:val="45"/>
                          <w:marBottom w:val="0"/>
                          <w:divBdr>
                            <w:top w:val="none" w:sz="0" w:space="0" w:color="auto"/>
                            <w:left w:val="none" w:sz="0" w:space="0" w:color="auto"/>
                            <w:bottom w:val="none" w:sz="0" w:space="0" w:color="auto"/>
                            <w:right w:val="none" w:sz="0" w:space="0" w:color="auto"/>
                          </w:divBdr>
                          <w:divsChild>
                            <w:div w:id="1926188778">
                              <w:marLeft w:val="0"/>
                              <w:marRight w:val="0"/>
                              <w:marTop w:val="0"/>
                              <w:marBottom w:val="0"/>
                              <w:divBdr>
                                <w:top w:val="none" w:sz="0" w:space="0" w:color="auto"/>
                                <w:left w:val="none" w:sz="0" w:space="0" w:color="auto"/>
                                <w:bottom w:val="none" w:sz="0" w:space="0" w:color="auto"/>
                                <w:right w:val="none" w:sz="0" w:space="0" w:color="auto"/>
                              </w:divBdr>
                              <w:divsChild>
                                <w:div w:id="201211604">
                                  <w:marLeft w:val="10530"/>
                                  <w:marRight w:val="0"/>
                                  <w:marTop w:val="0"/>
                                  <w:marBottom w:val="0"/>
                                  <w:divBdr>
                                    <w:top w:val="none" w:sz="0" w:space="0" w:color="auto"/>
                                    <w:left w:val="none" w:sz="0" w:space="0" w:color="auto"/>
                                    <w:bottom w:val="none" w:sz="0" w:space="0" w:color="auto"/>
                                    <w:right w:val="none" w:sz="0" w:space="0" w:color="auto"/>
                                  </w:divBdr>
                                  <w:divsChild>
                                    <w:div w:id="1260875424">
                                      <w:marLeft w:val="0"/>
                                      <w:marRight w:val="0"/>
                                      <w:marTop w:val="0"/>
                                      <w:marBottom w:val="0"/>
                                      <w:divBdr>
                                        <w:top w:val="none" w:sz="0" w:space="0" w:color="auto"/>
                                        <w:left w:val="none" w:sz="0" w:space="0" w:color="auto"/>
                                        <w:bottom w:val="none" w:sz="0" w:space="0" w:color="auto"/>
                                        <w:right w:val="none" w:sz="0" w:space="0" w:color="auto"/>
                                      </w:divBdr>
                                      <w:divsChild>
                                        <w:div w:id="743069043">
                                          <w:marLeft w:val="0"/>
                                          <w:marRight w:val="0"/>
                                          <w:marTop w:val="0"/>
                                          <w:marBottom w:val="345"/>
                                          <w:divBdr>
                                            <w:top w:val="none" w:sz="0" w:space="0" w:color="auto"/>
                                            <w:left w:val="none" w:sz="0" w:space="0" w:color="auto"/>
                                            <w:bottom w:val="none" w:sz="0" w:space="0" w:color="auto"/>
                                            <w:right w:val="none" w:sz="0" w:space="0" w:color="auto"/>
                                          </w:divBdr>
                                          <w:divsChild>
                                            <w:div w:id="1434016055">
                                              <w:marLeft w:val="0"/>
                                              <w:marRight w:val="0"/>
                                              <w:marTop w:val="0"/>
                                              <w:marBottom w:val="0"/>
                                              <w:divBdr>
                                                <w:top w:val="none" w:sz="0" w:space="0" w:color="auto"/>
                                                <w:left w:val="none" w:sz="0" w:space="0" w:color="auto"/>
                                                <w:bottom w:val="none" w:sz="0" w:space="0" w:color="auto"/>
                                                <w:right w:val="none" w:sz="0" w:space="0" w:color="auto"/>
                                              </w:divBdr>
                                              <w:divsChild>
                                                <w:div w:id="411970358">
                                                  <w:marLeft w:val="0"/>
                                                  <w:marRight w:val="0"/>
                                                  <w:marTop w:val="0"/>
                                                  <w:marBottom w:val="0"/>
                                                  <w:divBdr>
                                                    <w:top w:val="none" w:sz="0" w:space="0" w:color="auto"/>
                                                    <w:left w:val="none" w:sz="0" w:space="0" w:color="auto"/>
                                                    <w:bottom w:val="none" w:sz="0" w:space="0" w:color="auto"/>
                                                    <w:right w:val="none" w:sz="0" w:space="0" w:color="auto"/>
                                                  </w:divBdr>
                                                  <w:divsChild>
                                                    <w:div w:id="851803816">
                                                      <w:marLeft w:val="0"/>
                                                      <w:marRight w:val="0"/>
                                                      <w:marTop w:val="0"/>
                                                      <w:marBottom w:val="0"/>
                                                      <w:divBdr>
                                                        <w:top w:val="none" w:sz="0" w:space="0" w:color="auto"/>
                                                        <w:left w:val="none" w:sz="0" w:space="0" w:color="auto"/>
                                                        <w:bottom w:val="none" w:sz="0" w:space="0" w:color="auto"/>
                                                        <w:right w:val="none" w:sz="0" w:space="0" w:color="auto"/>
                                                      </w:divBdr>
                                                      <w:divsChild>
                                                        <w:div w:id="64646720">
                                                          <w:marLeft w:val="0"/>
                                                          <w:marRight w:val="0"/>
                                                          <w:marTop w:val="0"/>
                                                          <w:marBottom w:val="0"/>
                                                          <w:divBdr>
                                                            <w:top w:val="none" w:sz="0" w:space="0" w:color="auto"/>
                                                            <w:left w:val="none" w:sz="0" w:space="0" w:color="auto"/>
                                                            <w:bottom w:val="none" w:sz="0" w:space="0" w:color="auto"/>
                                                            <w:right w:val="none" w:sz="0" w:space="0" w:color="auto"/>
                                                          </w:divBdr>
                                                          <w:divsChild>
                                                            <w:div w:id="1406026733">
                                                              <w:marLeft w:val="0"/>
                                                              <w:marRight w:val="0"/>
                                                              <w:marTop w:val="0"/>
                                                              <w:marBottom w:val="0"/>
                                                              <w:divBdr>
                                                                <w:top w:val="none" w:sz="0" w:space="0" w:color="auto"/>
                                                                <w:left w:val="none" w:sz="0" w:space="0" w:color="auto"/>
                                                                <w:bottom w:val="none" w:sz="0" w:space="0" w:color="auto"/>
                                                                <w:right w:val="none" w:sz="0" w:space="0" w:color="auto"/>
                                                              </w:divBdr>
                                                              <w:divsChild>
                                                                <w:div w:id="1983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2133">
                                                          <w:marLeft w:val="0"/>
                                                          <w:marRight w:val="0"/>
                                                          <w:marTop w:val="0"/>
                                                          <w:marBottom w:val="0"/>
                                                          <w:divBdr>
                                                            <w:top w:val="none" w:sz="0" w:space="0" w:color="auto"/>
                                                            <w:left w:val="none" w:sz="0" w:space="0" w:color="auto"/>
                                                            <w:bottom w:val="none" w:sz="0" w:space="0" w:color="auto"/>
                                                            <w:right w:val="none" w:sz="0" w:space="0" w:color="auto"/>
                                                          </w:divBdr>
                                                          <w:divsChild>
                                                            <w:div w:id="1300839094">
                                                              <w:marLeft w:val="0"/>
                                                              <w:marRight w:val="0"/>
                                                              <w:marTop w:val="0"/>
                                                              <w:marBottom w:val="0"/>
                                                              <w:divBdr>
                                                                <w:top w:val="none" w:sz="0" w:space="0" w:color="auto"/>
                                                                <w:left w:val="none" w:sz="0" w:space="0" w:color="auto"/>
                                                                <w:bottom w:val="none" w:sz="0" w:space="0" w:color="auto"/>
                                                                <w:right w:val="none" w:sz="0" w:space="0" w:color="auto"/>
                                                              </w:divBdr>
                                                              <w:divsChild>
                                                                <w:div w:id="11949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91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99FC2-4525-436F-BA6D-2E9B6F7A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5571</Words>
  <Characters>31985</Characters>
  <Application>Microsoft Office Word</Application>
  <DocSecurity>0</DocSecurity>
  <Lines>266</Lines>
  <Paragraphs>74</Paragraphs>
  <ScaleCrop>false</ScaleCrop>
  <HeadingPairs>
    <vt:vector size="2" baseType="variant">
      <vt:variant>
        <vt:lpstr>Titre</vt:lpstr>
      </vt:variant>
      <vt:variant>
        <vt:i4>1</vt:i4>
      </vt:variant>
    </vt:vector>
  </HeadingPairs>
  <TitlesOfParts>
    <vt:vector size="1" baseType="lpstr">
      <vt:lpstr/>
    </vt:vector>
  </TitlesOfParts>
  <Company>BETEREM BATIMENT</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sabrina.moucadeau</cp:lastModifiedBy>
  <cp:revision>6</cp:revision>
  <cp:lastPrinted>2014-01-16T10:29:00Z</cp:lastPrinted>
  <dcterms:created xsi:type="dcterms:W3CDTF">2024-07-12T08:36:00Z</dcterms:created>
  <dcterms:modified xsi:type="dcterms:W3CDTF">2024-07-12T13:44:00Z</dcterms:modified>
</cp:coreProperties>
</file>