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D9" w:rsidRDefault="005B23D9" w:rsidP="005B23D9">
      <w:pPr>
        <w:jc w:val="center"/>
        <w:rPr>
          <w:w w:val="101"/>
          <w:lang w:val="en-US"/>
        </w:rPr>
      </w:pPr>
      <w:bookmarkStart w:id="0" w:name="OLE_LINK1"/>
      <w:bookmarkStart w:id="1" w:name="OLE_LINK2"/>
      <w:bookmarkStart w:id="2" w:name="OLE_LINK64"/>
      <w:bookmarkStart w:id="3" w:name="OLE_LINK65"/>
      <w:bookmarkStart w:id="4" w:name="OLE_LINK66"/>
      <w:r w:rsidRPr="005B23D9">
        <w:rPr>
          <w:noProof/>
          <w:w w:val="101"/>
          <w:sz w:val="22"/>
          <w:szCs w:val="22"/>
        </w:rPr>
        <w:drawing>
          <wp:anchor distT="0" distB="0" distL="114300" distR="114300" simplePos="0" relativeHeight="251659264" behindDoc="1" locked="0" layoutInCell="1" allowOverlap="1" wp14:anchorId="59F93213" wp14:editId="4802DE51">
            <wp:simplePos x="0" y="0"/>
            <wp:positionH relativeFrom="column">
              <wp:posOffset>116840</wp:posOffset>
            </wp:positionH>
            <wp:positionV relativeFrom="paragraph">
              <wp:posOffset>-283210</wp:posOffset>
            </wp:positionV>
            <wp:extent cx="6600825" cy="10287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ks-bannière-we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00825" cy="1028700"/>
                    </a:xfrm>
                    <a:prstGeom prst="rect">
                      <a:avLst/>
                    </a:prstGeom>
                  </pic:spPr>
                </pic:pic>
              </a:graphicData>
            </a:graphic>
            <wp14:sizeRelH relativeFrom="page">
              <wp14:pctWidth>0</wp14:pctWidth>
            </wp14:sizeRelH>
            <wp14:sizeRelV relativeFrom="page">
              <wp14:pctHeight>0</wp14:pctHeight>
            </wp14:sizeRelV>
          </wp:anchor>
        </w:drawing>
      </w:r>
    </w:p>
    <w:p w:rsidR="005B23D9" w:rsidRDefault="005B23D9" w:rsidP="005B23D9">
      <w:pPr>
        <w:jc w:val="center"/>
        <w:rPr>
          <w:w w:val="101"/>
          <w:lang w:val="en-US"/>
        </w:rPr>
      </w:pPr>
    </w:p>
    <w:p w:rsidR="005B23D9" w:rsidRDefault="005B23D9" w:rsidP="005B23D9">
      <w:pPr>
        <w:jc w:val="center"/>
        <w:rPr>
          <w:w w:val="101"/>
          <w:lang w:val="en-US"/>
        </w:rPr>
      </w:pPr>
    </w:p>
    <w:p w:rsidR="00A96536" w:rsidRPr="00D3487F" w:rsidRDefault="00580EF6" w:rsidP="005B23D9">
      <w:pPr>
        <w:jc w:val="center"/>
        <w:rPr>
          <w:w w:val="101"/>
        </w:rPr>
      </w:pPr>
      <w:r w:rsidRPr="00D3487F">
        <w:rPr>
          <w:w w:val="101"/>
        </w:rPr>
        <w:t>29 Boulevard</w:t>
      </w:r>
      <w:r w:rsidR="00A96536" w:rsidRPr="00D3487F">
        <w:rPr>
          <w:w w:val="101"/>
        </w:rPr>
        <w:t xml:space="preserve"> Gaston Guitton</w:t>
      </w:r>
    </w:p>
    <w:p w:rsidR="00A96536" w:rsidRPr="00580EF6" w:rsidRDefault="00AA3CB2" w:rsidP="005B23D9">
      <w:pPr>
        <w:jc w:val="center"/>
        <w:rPr>
          <w:w w:val="101"/>
        </w:rPr>
      </w:pPr>
      <w:r>
        <w:rPr>
          <w:w w:val="101"/>
        </w:rPr>
        <w:t>8500</w:t>
      </w:r>
      <w:r w:rsidR="00A96536" w:rsidRPr="00580EF6">
        <w:rPr>
          <w:w w:val="101"/>
        </w:rPr>
        <w:t>0 LA ROCHE SUR YON CEDEX</w:t>
      </w:r>
    </w:p>
    <w:p w:rsidR="00A96536" w:rsidRPr="005B23D9" w:rsidRDefault="00A96536" w:rsidP="005B23D9">
      <w:pPr>
        <w:jc w:val="center"/>
        <w:rPr>
          <w:w w:val="101"/>
        </w:rPr>
      </w:pPr>
      <w:r w:rsidRPr="005B23D9">
        <w:rPr>
          <w:w w:val="101"/>
        </w:rPr>
        <w:t>SIRET : 198 500 274 000 16</w:t>
      </w:r>
    </w:p>
    <w:p w:rsidR="005B23D9" w:rsidRDefault="005B23D9" w:rsidP="005B23D9">
      <w:pPr>
        <w:jc w:val="center"/>
        <w:rPr>
          <w:bCs/>
          <w:color w:val="000000"/>
          <w:w w:val="101"/>
          <w:sz w:val="28"/>
          <w:szCs w:val="28"/>
        </w:rPr>
      </w:pPr>
      <w:r>
        <w:rPr>
          <w:bCs/>
          <w:color w:val="000000"/>
          <w:w w:val="101"/>
          <w:sz w:val="28"/>
          <w:szCs w:val="28"/>
        </w:rPr>
        <w:t>02.51.</w:t>
      </w:r>
      <w:r w:rsidR="00A96536" w:rsidRPr="005B23D9">
        <w:rPr>
          <w:bCs/>
          <w:color w:val="000000"/>
          <w:w w:val="101"/>
          <w:sz w:val="28"/>
          <w:szCs w:val="28"/>
        </w:rPr>
        <w:t>36</w:t>
      </w:r>
      <w:r>
        <w:rPr>
          <w:bCs/>
          <w:color w:val="000000"/>
          <w:w w:val="101"/>
          <w:sz w:val="28"/>
          <w:szCs w:val="28"/>
        </w:rPr>
        <w:t>.</w:t>
      </w:r>
      <w:r w:rsidR="00A96536" w:rsidRPr="005B23D9">
        <w:rPr>
          <w:bCs/>
          <w:color w:val="000000"/>
          <w:w w:val="101"/>
          <w:sz w:val="28"/>
          <w:szCs w:val="28"/>
        </w:rPr>
        <w:t>46</w:t>
      </w:r>
      <w:r>
        <w:rPr>
          <w:bCs/>
          <w:color w:val="000000"/>
          <w:w w:val="101"/>
          <w:sz w:val="28"/>
          <w:szCs w:val="28"/>
        </w:rPr>
        <w:t>.</w:t>
      </w:r>
      <w:r w:rsidR="00A96536" w:rsidRPr="005B23D9">
        <w:rPr>
          <w:bCs/>
          <w:color w:val="000000"/>
          <w:w w:val="101"/>
          <w:sz w:val="28"/>
          <w:szCs w:val="28"/>
        </w:rPr>
        <w:t>00</w:t>
      </w:r>
      <w:bookmarkEnd w:id="0"/>
      <w:bookmarkEnd w:id="1"/>
    </w:p>
    <w:p w:rsidR="005B23D9" w:rsidRDefault="005B23D9" w:rsidP="005B23D9">
      <w:pPr>
        <w:jc w:val="center"/>
        <w:rPr>
          <w:bCs/>
          <w:color w:val="000000"/>
          <w:w w:val="101"/>
          <w:sz w:val="28"/>
          <w:szCs w:val="28"/>
        </w:rPr>
      </w:pPr>
    </w:p>
    <w:p w:rsidR="00F75216" w:rsidRPr="005B23D9" w:rsidRDefault="005B23D9" w:rsidP="005B23D9">
      <w:pPr>
        <w:jc w:val="center"/>
      </w:pPr>
      <w:r>
        <w:rPr>
          <w:bCs/>
          <w:color w:val="000000"/>
          <w:w w:val="101"/>
          <w:sz w:val="28"/>
          <w:szCs w:val="28"/>
        </w:rPr>
        <w:br/>
      </w:r>
      <w:bookmarkEnd w:id="2"/>
      <w:bookmarkEnd w:id="3"/>
      <w:bookmarkEnd w:id="4"/>
    </w:p>
    <w:p w:rsidR="00440B3F" w:rsidRPr="005B23D9" w:rsidRDefault="00440B3F" w:rsidP="005B23D9">
      <w:pPr>
        <w:jc w:val="center"/>
        <w:rPr>
          <w:rFonts w:eastAsia="Calibri"/>
          <w:b/>
          <w:sz w:val="32"/>
          <w:szCs w:val="32"/>
          <w:lang w:eastAsia="en-US"/>
        </w:rPr>
      </w:pPr>
      <w:r w:rsidRPr="005B23D9">
        <w:rPr>
          <w:rFonts w:eastAsia="Calibri"/>
          <w:b/>
          <w:sz w:val="32"/>
          <w:szCs w:val="32"/>
          <w:lang w:eastAsia="en-US"/>
        </w:rPr>
        <w:t xml:space="preserve">MARCHE DE FOURNITURE ET </w:t>
      </w:r>
      <w:r w:rsidR="0030043E" w:rsidRPr="005B23D9">
        <w:rPr>
          <w:rFonts w:eastAsia="Calibri"/>
          <w:b/>
          <w:sz w:val="32"/>
          <w:szCs w:val="32"/>
          <w:lang w:eastAsia="en-US"/>
        </w:rPr>
        <w:t>DE SERVICE</w:t>
      </w:r>
    </w:p>
    <w:p w:rsidR="00580EF6" w:rsidRPr="00F75216" w:rsidRDefault="00580EF6" w:rsidP="000812AB"/>
    <w:tbl>
      <w:tblPr>
        <w:tblW w:w="107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firstRow="1" w:lastRow="0" w:firstColumn="1" w:lastColumn="0" w:noHBand="0" w:noVBand="1"/>
      </w:tblPr>
      <w:tblGrid>
        <w:gridCol w:w="10720"/>
      </w:tblGrid>
      <w:tr w:rsidR="00F75216" w:rsidRPr="00FE21DC" w:rsidTr="00FE21DC">
        <w:trPr>
          <w:trHeight w:val="642"/>
          <w:jc w:val="center"/>
        </w:trPr>
        <w:tc>
          <w:tcPr>
            <w:tcW w:w="10720" w:type="dxa"/>
            <w:shd w:val="pct15" w:color="auto" w:fill="auto"/>
            <w:vAlign w:val="center"/>
          </w:tcPr>
          <w:p w:rsidR="00F75216" w:rsidRPr="00FE21DC" w:rsidRDefault="00C6745E" w:rsidP="00FE21DC">
            <w:pPr>
              <w:tabs>
                <w:tab w:val="left" w:pos="10215"/>
              </w:tabs>
              <w:ind w:left="293"/>
              <w:rPr>
                <w:b/>
                <w:sz w:val="25"/>
                <w:szCs w:val="25"/>
              </w:rPr>
            </w:pPr>
            <w:r w:rsidRPr="00FE21DC">
              <w:rPr>
                <w:b/>
                <w:sz w:val="25"/>
                <w:szCs w:val="25"/>
              </w:rPr>
              <w:t>REGLEMENT DE LA CONSULTATION VALANT CCAP ET CAHIER DES CHARGES</w:t>
            </w:r>
          </w:p>
        </w:tc>
      </w:tr>
    </w:tbl>
    <w:p w:rsidR="005B23D9" w:rsidRDefault="005B23D9" w:rsidP="005B23D9">
      <w:pPr>
        <w:jc w:val="center"/>
      </w:pPr>
    </w:p>
    <w:p w:rsidR="005B23D9" w:rsidRDefault="005B23D9" w:rsidP="005B23D9">
      <w:pPr>
        <w:jc w:val="center"/>
      </w:pPr>
    </w:p>
    <w:p w:rsidR="001F61A0" w:rsidRPr="00FE21DC" w:rsidRDefault="00F75216" w:rsidP="005B23D9">
      <w:pPr>
        <w:jc w:val="center"/>
        <w:rPr>
          <w:u w:val="single"/>
        </w:rPr>
      </w:pPr>
      <w:r w:rsidRPr="00FE21DC">
        <w:rPr>
          <w:u w:val="single"/>
        </w:rPr>
        <w:t>Identification du Pouvoir Adjudicateur :</w:t>
      </w:r>
    </w:p>
    <w:p w:rsidR="00A96536" w:rsidRPr="00A96536" w:rsidRDefault="00A96536" w:rsidP="005B23D9">
      <w:pPr>
        <w:jc w:val="center"/>
      </w:pPr>
      <w:bookmarkStart w:id="5" w:name="OLE_LINK8"/>
      <w:bookmarkStart w:id="6" w:name="OLE_LINK9"/>
      <w:bookmarkStart w:id="7" w:name="OLE_LINK10"/>
      <w:bookmarkStart w:id="8" w:name="OLE_LINK43"/>
      <w:bookmarkStart w:id="9" w:name="OLE_LINK44"/>
      <w:bookmarkStart w:id="10" w:name="OLE_LINK47"/>
      <w:bookmarkStart w:id="11" w:name="OLE_LINK48"/>
      <w:bookmarkStart w:id="12" w:name="OLE_LINK49"/>
      <w:bookmarkStart w:id="13" w:name="OLE_LINK50"/>
      <w:r w:rsidRPr="00A96536">
        <w:t>Le LYCEE ROSA PARKS</w:t>
      </w:r>
    </w:p>
    <w:p w:rsidR="00A96536" w:rsidRPr="00A96536" w:rsidRDefault="005B23D9" w:rsidP="005B23D9">
      <w:pPr>
        <w:jc w:val="center"/>
      </w:pPr>
      <w:r w:rsidRPr="00A96536">
        <w:t>29 Boulevard</w:t>
      </w:r>
      <w:r w:rsidR="00A96536" w:rsidRPr="00A96536">
        <w:t xml:space="preserve"> Gaston Guitton</w:t>
      </w:r>
    </w:p>
    <w:p w:rsidR="00A96536" w:rsidRPr="00A96536" w:rsidRDefault="00AA3CB2" w:rsidP="005B23D9">
      <w:pPr>
        <w:jc w:val="center"/>
      </w:pPr>
      <w:r>
        <w:t>8500</w:t>
      </w:r>
      <w:r w:rsidR="00A96536" w:rsidRPr="00A96536">
        <w:t>0 LA ROCHE SUR YON CEDEX</w:t>
      </w:r>
    </w:p>
    <w:bookmarkEnd w:id="5"/>
    <w:bookmarkEnd w:id="6"/>
    <w:bookmarkEnd w:id="7"/>
    <w:p w:rsidR="00A96536" w:rsidRPr="00A96536" w:rsidRDefault="00A96536" w:rsidP="005B23D9">
      <w:pPr>
        <w:jc w:val="center"/>
      </w:pPr>
      <w:r w:rsidRPr="00A96536">
        <w:t xml:space="preserve">Représenté par M. </w:t>
      </w:r>
      <w:proofErr w:type="spellStart"/>
      <w:r w:rsidR="00AA3CB2">
        <w:t>Eric</w:t>
      </w:r>
      <w:proofErr w:type="spellEnd"/>
      <w:r w:rsidR="00AA3CB2">
        <w:t xml:space="preserve"> DAVY</w:t>
      </w:r>
      <w:r w:rsidRPr="00A96536">
        <w:t>, Proviseur</w:t>
      </w:r>
    </w:p>
    <w:bookmarkEnd w:id="8"/>
    <w:bookmarkEnd w:id="9"/>
    <w:bookmarkEnd w:id="10"/>
    <w:bookmarkEnd w:id="11"/>
    <w:bookmarkEnd w:id="12"/>
    <w:bookmarkEnd w:id="13"/>
    <w:p w:rsidR="00F75216" w:rsidRDefault="00F75216" w:rsidP="005B23D9">
      <w:pPr>
        <w:jc w:val="center"/>
      </w:pPr>
    </w:p>
    <w:p w:rsidR="001F61A0" w:rsidRDefault="00F75216" w:rsidP="005B23D9">
      <w:pPr>
        <w:jc w:val="center"/>
      </w:pPr>
      <w:r w:rsidRPr="00656645">
        <w:t>Comptable assignataire des paiements</w:t>
      </w:r>
      <w:r>
        <w:t> :</w:t>
      </w:r>
    </w:p>
    <w:p w:rsidR="00F75216" w:rsidRDefault="00D7642A" w:rsidP="005B23D9">
      <w:pPr>
        <w:jc w:val="center"/>
      </w:pPr>
      <w:r w:rsidRPr="001F61A0">
        <w:t xml:space="preserve">Madame </w:t>
      </w:r>
      <w:r w:rsidR="005B23D9">
        <w:t>NAULLEAU,</w:t>
      </w:r>
      <w:r w:rsidR="005B23D9" w:rsidRPr="001F61A0">
        <w:t xml:space="preserve"> Agent</w:t>
      </w:r>
      <w:r w:rsidR="001F61A0" w:rsidRPr="001F61A0">
        <w:t xml:space="preserve"> comptable</w:t>
      </w:r>
      <w:r w:rsidRPr="001F61A0">
        <w:t xml:space="preserve"> du LYCEE </w:t>
      </w:r>
      <w:r w:rsidR="00A96536">
        <w:t>ROSA PARKS</w:t>
      </w:r>
    </w:p>
    <w:p w:rsidR="00A96536" w:rsidRDefault="00A96536" w:rsidP="000812AB"/>
    <w:p w:rsidR="00A96536" w:rsidRDefault="00A96536" w:rsidP="000812AB"/>
    <w:p w:rsidR="005B23D9" w:rsidRDefault="005B23D9" w:rsidP="000812AB"/>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F75216" w:rsidRPr="003D05D8" w:rsidTr="00FE21DC">
        <w:trPr>
          <w:trHeight w:val="840"/>
          <w:jc w:val="center"/>
        </w:trPr>
        <w:tc>
          <w:tcPr>
            <w:tcW w:w="9789" w:type="dxa"/>
            <w:shd w:val="clear" w:color="auto" w:fill="auto"/>
            <w:vAlign w:val="center"/>
          </w:tcPr>
          <w:p w:rsidR="004C0D1D" w:rsidRPr="00FE21DC" w:rsidRDefault="00F75216" w:rsidP="00FA10B7">
            <w:pPr>
              <w:jc w:val="center"/>
              <w:rPr>
                <w:b/>
                <w:sz w:val="26"/>
                <w:szCs w:val="26"/>
                <w:u w:val="single"/>
              </w:rPr>
            </w:pPr>
            <w:r w:rsidRPr="00FE21DC">
              <w:rPr>
                <w:b/>
                <w:sz w:val="26"/>
                <w:szCs w:val="26"/>
              </w:rPr>
              <w:t xml:space="preserve">DATE LIMITE DE REMISE DES OFFRES : </w:t>
            </w:r>
            <w:r w:rsidR="00FA10B7">
              <w:rPr>
                <w:b/>
                <w:sz w:val="26"/>
                <w:szCs w:val="26"/>
                <w:u w:val="single"/>
              </w:rPr>
              <w:t>jeudi</w:t>
            </w:r>
            <w:r w:rsidR="00CC1559" w:rsidRPr="00FE21DC">
              <w:rPr>
                <w:b/>
                <w:sz w:val="26"/>
                <w:szCs w:val="26"/>
                <w:u w:val="single"/>
              </w:rPr>
              <w:t xml:space="preserve"> </w:t>
            </w:r>
            <w:r w:rsidR="007D23C1" w:rsidRPr="00FE21DC">
              <w:rPr>
                <w:b/>
                <w:sz w:val="26"/>
                <w:szCs w:val="26"/>
                <w:u w:val="single"/>
              </w:rPr>
              <w:t>24</w:t>
            </w:r>
            <w:r w:rsidR="00AA3CB2" w:rsidRPr="00FE21DC">
              <w:rPr>
                <w:b/>
                <w:sz w:val="26"/>
                <w:szCs w:val="26"/>
                <w:u w:val="single"/>
              </w:rPr>
              <w:t xml:space="preserve"> juin 2021</w:t>
            </w:r>
            <w:r w:rsidR="00FA10B7">
              <w:rPr>
                <w:b/>
                <w:sz w:val="26"/>
                <w:szCs w:val="26"/>
                <w:u w:val="single"/>
              </w:rPr>
              <w:t xml:space="preserve"> à 18</w:t>
            </w:r>
            <w:r w:rsidR="001F61A0" w:rsidRPr="00FE21DC">
              <w:rPr>
                <w:b/>
                <w:sz w:val="26"/>
                <w:szCs w:val="26"/>
                <w:u w:val="single"/>
              </w:rPr>
              <w:t>h00</w:t>
            </w:r>
          </w:p>
        </w:tc>
      </w:tr>
    </w:tbl>
    <w:p w:rsidR="00F75216" w:rsidRDefault="00F75216" w:rsidP="000812AB"/>
    <w:p w:rsidR="00F20B58" w:rsidRPr="00087C58" w:rsidRDefault="00F75216" w:rsidP="000812AB">
      <w:r>
        <w:br w:type="page"/>
      </w:r>
    </w:p>
    <w:p w:rsidR="00291D39" w:rsidRPr="00291D39" w:rsidRDefault="00291D39" w:rsidP="00291D39">
      <w:pPr>
        <w:pStyle w:val="TM1"/>
        <w:jc w:val="center"/>
        <w:rPr>
          <w:rFonts w:ascii="Arial" w:hAnsi="Arial" w:cs="Arial"/>
          <w:sz w:val="32"/>
          <w:szCs w:val="32"/>
        </w:rPr>
      </w:pPr>
      <w:r w:rsidRPr="00291D39">
        <w:rPr>
          <w:rFonts w:ascii="Arial" w:hAnsi="Arial" w:cs="Arial"/>
          <w:sz w:val="32"/>
          <w:szCs w:val="32"/>
        </w:rPr>
        <w:lastRenderedPageBreak/>
        <w:t>sommaire</w:t>
      </w:r>
    </w:p>
    <w:p w:rsidR="00291D39" w:rsidRPr="00291D39" w:rsidRDefault="00291D39" w:rsidP="00291D39"/>
    <w:p w:rsidR="00291D39" w:rsidRPr="00291D39" w:rsidRDefault="00291D39">
      <w:pPr>
        <w:pStyle w:val="TM1"/>
        <w:tabs>
          <w:tab w:val="right" w:leader="dot" w:pos="10761"/>
        </w:tabs>
        <w:rPr>
          <w:rFonts w:ascii="Arial" w:eastAsiaTheme="minorEastAsia" w:hAnsi="Arial" w:cs="Arial"/>
          <w:b w:val="0"/>
          <w:bCs w:val="0"/>
          <w:caps w:val="0"/>
          <w:noProof/>
          <w:sz w:val="22"/>
          <w:szCs w:val="22"/>
        </w:rPr>
      </w:pPr>
      <w:r>
        <w:rPr>
          <w:bCs w:val="0"/>
        </w:rPr>
        <w:fldChar w:fldCharType="begin"/>
      </w:r>
      <w:r>
        <w:rPr>
          <w:bCs w:val="0"/>
        </w:rPr>
        <w:instrText xml:space="preserve"> TOC \o "1-2" \h \z \u </w:instrText>
      </w:r>
      <w:r>
        <w:rPr>
          <w:bCs w:val="0"/>
        </w:rPr>
        <w:fldChar w:fldCharType="separate"/>
      </w:r>
      <w:hyperlink w:anchor="_Toc74157746" w:history="1">
        <w:r w:rsidR="00382D67">
          <w:rPr>
            <w:rStyle w:val="Lienhypertexte"/>
            <w:rFonts w:ascii="Arial" w:hAnsi="Arial" w:cs="Arial"/>
            <w:noProof/>
          </w:rPr>
          <w:t>PARTIE I : C</w:t>
        </w:r>
        <w:r w:rsidR="0098410C">
          <w:rPr>
            <w:rStyle w:val="Lienhypertexte"/>
            <w:rFonts w:ascii="Arial" w:hAnsi="Arial" w:cs="Arial"/>
            <w:noProof/>
          </w:rPr>
          <w:t>LAUSES ADMINISTRATIVES</w:t>
        </w:r>
        <w:r w:rsidRPr="00291D39">
          <w:rPr>
            <w:rFonts w:ascii="Arial" w:hAnsi="Arial" w:cs="Arial"/>
            <w:noProof/>
            <w:webHidden/>
          </w:rPr>
          <w:tab/>
        </w:r>
        <w:r w:rsidRPr="00291D39">
          <w:rPr>
            <w:rFonts w:ascii="Arial" w:hAnsi="Arial" w:cs="Arial"/>
            <w:noProof/>
            <w:webHidden/>
          </w:rPr>
          <w:fldChar w:fldCharType="begin"/>
        </w:r>
        <w:r w:rsidRPr="00291D39">
          <w:rPr>
            <w:rFonts w:ascii="Arial" w:hAnsi="Arial" w:cs="Arial"/>
            <w:noProof/>
            <w:webHidden/>
          </w:rPr>
          <w:instrText xml:space="preserve"> PAGEREF _Toc74157746 \h </w:instrText>
        </w:r>
        <w:r w:rsidRPr="00291D39">
          <w:rPr>
            <w:rFonts w:ascii="Arial" w:hAnsi="Arial" w:cs="Arial"/>
            <w:noProof/>
            <w:webHidden/>
          </w:rPr>
        </w:r>
        <w:r w:rsidRPr="00291D39">
          <w:rPr>
            <w:rFonts w:ascii="Arial" w:hAnsi="Arial" w:cs="Arial"/>
            <w:noProof/>
            <w:webHidden/>
          </w:rPr>
          <w:fldChar w:fldCharType="separate"/>
        </w:r>
        <w:r w:rsidR="00FA10B7">
          <w:rPr>
            <w:rFonts w:ascii="Arial" w:hAnsi="Arial" w:cs="Arial"/>
            <w:noProof/>
            <w:webHidden/>
          </w:rPr>
          <w:t>3</w:t>
        </w:r>
        <w:r w:rsidRPr="00291D39">
          <w:rPr>
            <w:rFonts w:ascii="Arial" w:hAnsi="Arial" w:cs="Arial"/>
            <w:noProof/>
            <w:webHidden/>
          </w:rPr>
          <w:fldChar w:fldCharType="end"/>
        </w:r>
      </w:hyperlink>
    </w:p>
    <w:p w:rsidR="00291D39" w:rsidRPr="00291D39" w:rsidRDefault="00291D39">
      <w:pPr>
        <w:pStyle w:val="TM1"/>
        <w:tabs>
          <w:tab w:val="right" w:leader="dot" w:pos="10761"/>
        </w:tabs>
        <w:rPr>
          <w:rStyle w:val="Lienhypertexte"/>
          <w:rFonts w:ascii="Arial" w:hAnsi="Arial" w:cs="Arial"/>
          <w:noProof/>
        </w:rPr>
      </w:pPr>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47" w:history="1">
        <w:r w:rsidR="00291D39" w:rsidRPr="00291D39">
          <w:rPr>
            <w:rStyle w:val="Lienhypertexte"/>
            <w:rFonts w:ascii="Arial" w:hAnsi="Arial" w:cs="Arial"/>
            <w:noProof/>
          </w:rPr>
          <w:t>ARTICLE 1 - ACHETEUR PUBLIC</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_Toc74157747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3</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48" w:history="1">
        <w:r w:rsidR="00291D39" w:rsidRPr="00291D39">
          <w:rPr>
            <w:rStyle w:val="Lienhypertexte"/>
            <w:rFonts w:ascii="Arial" w:hAnsi="Arial" w:cs="Arial"/>
            <w:noProof/>
          </w:rPr>
          <w:t>ARTICLE 2 – OBJET DE LA CONSULTATION</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_Toc74157748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3</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49" w:history="1">
        <w:r w:rsidR="00291D39" w:rsidRPr="00291D39">
          <w:rPr>
            <w:rStyle w:val="Lienhypertexte"/>
            <w:rFonts w:ascii="Arial" w:hAnsi="Arial" w:cs="Arial"/>
            <w:noProof/>
          </w:rPr>
          <w:t>ARTICLE 3 –DUREE – PRISE D’EFFET</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_Toc74157749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3</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50" w:history="1">
        <w:r w:rsidR="00291D39" w:rsidRPr="00291D39">
          <w:rPr>
            <w:rStyle w:val="Lienhypertexte"/>
            <w:rFonts w:ascii="Arial" w:hAnsi="Arial" w:cs="Arial"/>
            <w:noProof/>
          </w:rPr>
          <w:t>ARTICLE 4 – RETRAIT DU DOSSIER DE CONSULTATION</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_Toc74157750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3</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51" w:history="1">
        <w:r w:rsidR="00291D39" w:rsidRPr="00291D39">
          <w:rPr>
            <w:rStyle w:val="Lienhypertexte"/>
            <w:rFonts w:ascii="Arial" w:hAnsi="Arial" w:cs="Arial"/>
            <w:noProof/>
          </w:rPr>
          <w:t>ARTICLE 5 – transmissioN ET CONTENU des offres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_Toc74157751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3</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52" w:history="1">
        <w:r w:rsidR="00291D39" w:rsidRPr="00291D39">
          <w:rPr>
            <w:rStyle w:val="Lienhypertexte"/>
            <w:rFonts w:ascii="Arial" w:hAnsi="Arial" w:cs="Arial"/>
            <w:noProof/>
          </w:rPr>
          <w:t>ARTICLE 6 – mode de règlement</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_Toc74157752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4</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53" w:history="1">
        <w:r w:rsidR="00291D39" w:rsidRPr="00291D39">
          <w:rPr>
            <w:rStyle w:val="Lienhypertexte"/>
            <w:rFonts w:ascii="Arial" w:hAnsi="Arial" w:cs="Arial"/>
            <w:noProof/>
          </w:rPr>
          <w:t>ARTICLE 7 - penalités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_Toc74157753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4</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54" w:history="1">
        <w:r w:rsidR="00291D39" w:rsidRPr="00291D39">
          <w:rPr>
            <w:rStyle w:val="Lienhypertexte"/>
            <w:rFonts w:ascii="Arial" w:hAnsi="Arial" w:cs="Arial"/>
            <w:noProof/>
          </w:rPr>
          <w:t>7.1 - Dépassement des délais de livraison et de mise en service</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_Toc74157754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4</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55" w:history="1">
        <w:r w:rsidR="00291D39" w:rsidRPr="00291D39">
          <w:rPr>
            <w:rStyle w:val="Lienhypertexte"/>
            <w:rFonts w:ascii="Arial" w:hAnsi="Arial" w:cs="Arial"/>
            <w:noProof/>
          </w:rPr>
          <w:t>7.2 - Dépassement des délais d’intervention</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_Toc74157755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4</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56" w:history="1">
        <w:r w:rsidR="00291D39" w:rsidRPr="00291D39">
          <w:rPr>
            <w:rStyle w:val="Lienhypertexte"/>
            <w:rFonts w:ascii="Arial" w:hAnsi="Arial" w:cs="Arial"/>
            <w:noProof/>
          </w:rPr>
          <w:t>7.3 - Retard de remise en état</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_Toc74157756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4</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57" w:history="1">
        <w:r w:rsidR="00291D39" w:rsidRPr="00291D39">
          <w:rPr>
            <w:rStyle w:val="Lienhypertexte"/>
            <w:rFonts w:ascii="Arial" w:hAnsi="Arial" w:cs="Arial"/>
            <w:noProof/>
          </w:rPr>
          <w:t>7.4 – Modalités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_Toc74157757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58" w:history="1">
        <w:r w:rsidR="00291D39" w:rsidRPr="00291D39">
          <w:rPr>
            <w:rStyle w:val="Lienhypertexte"/>
            <w:rFonts w:ascii="Arial" w:hAnsi="Arial" w:cs="Arial"/>
            <w:noProof/>
          </w:rPr>
          <w:t>ARTICLE 8 – CONDITIONS DE RESILIATION</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_Toc74157758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59" w:history="1">
        <w:r w:rsidR="00291D39" w:rsidRPr="00291D39">
          <w:rPr>
            <w:rStyle w:val="Lienhypertexte"/>
            <w:rFonts w:ascii="Arial" w:hAnsi="Arial" w:cs="Arial"/>
            <w:noProof/>
          </w:rPr>
          <w:t>ARTICLE 9 – Critères de sélection des offres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_Toc74157759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60" w:history="1">
        <w:r w:rsidR="00291D39" w:rsidRPr="00291D39">
          <w:rPr>
            <w:rStyle w:val="Lienhypertexte"/>
            <w:rFonts w:ascii="Arial" w:hAnsi="Arial" w:cs="Arial"/>
            <w:noProof/>
          </w:rPr>
          <w:t>Article 9.1 – Valeur technique du matériel (coefficient 0.20)</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_Toc74157760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61" w:history="1">
        <w:r w:rsidR="00291D39" w:rsidRPr="00291D39">
          <w:rPr>
            <w:rStyle w:val="Lienhypertexte"/>
            <w:rFonts w:ascii="Arial" w:hAnsi="Arial" w:cs="Arial"/>
            <w:noProof/>
          </w:rPr>
          <w:t>Article 9.2 – Valeur technique du S.A.V. (coefficient 0.30)</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_Toc74157761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62" w:history="1">
        <w:r w:rsidR="00291D39" w:rsidRPr="00291D39">
          <w:rPr>
            <w:rStyle w:val="Lienhypertexte"/>
            <w:rFonts w:ascii="Arial" w:hAnsi="Arial" w:cs="Arial"/>
            <w:noProof/>
          </w:rPr>
          <w:t>Article 9.3 – Prix (coefficient 0.40)</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_Toc74157762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63" w:history="1">
        <w:r w:rsidR="00291D39" w:rsidRPr="00291D39">
          <w:rPr>
            <w:rStyle w:val="Lienhypertexte"/>
            <w:rFonts w:ascii="Arial" w:hAnsi="Arial" w:cs="Arial"/>
            <w:noProof/>
          </w:rPr>
          <w:t>Article 9.4 – Délai de livraison, organisation de la mise en service et formation des utilisateurs (coefficient 0.10)</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_Toc74157763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64" w:history="1">
        <w:r w:rsidR="00291D39" w:rsidRPr="00291D39">
          <w:rPr>
            <w:rStyle w:val="Lienhypertexte"/>
            <w:rFonts w:ascii="Arial" w:hAnsi="Arial" w:cs="Arial"/>
            <w:noProof/>
          </w:rPr>
          <w:t>ARTICLE 10 – Validité des offres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_Toc74157764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65" w:history="1">
        <w:r w:rsidR="00291D39" w:rsidRPr="00291D39">
          <w:rPr>
            <w:rStyle w:val="Lienhypertexte"/>
            <w:rFonts w:ascii="Arial" w:hAnsi="Arial" w:cs="Arial"/>
            <w:noProof/>
          </w:rPr>
          <w:t>ARTICLE 11 – Date limite de réception des offres - REPORT</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_Toc74157765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5</w:t>
        </w:r>
        <w:r w:rsidR="00291D39" w:rsidRPr="00291D39">
          <w:rPr>
            <w:rFonts w:ascii="Arial" w:hAnsi="Arial" w:cs="Arial"/>
            <w:noProof/>
            <w:webHidden/>
          </w:rPr>
          <w:fldChar w:fldCharType="end"/>
        </w:r>
      </w:hyperlink>
    </w:p>
    <w:p w:rsidR="00291D39" w:rsidRPr="00291D39" w:rsidRDefault="00291D39">
      <w:pPr>
        <w:pStyle w:val="TM1"/>
        <w:tabs>
          <w:tab w:val="right" w:leader="dot" w:pos="10761"/>
        </w:tabs>
        <w:rPr>
          <w:rStyle w:val="Lienhypertexte"/>
          <w:rFonts w:ascii="Arial" w:hAnsi="Arial" w:cs="Arial"/>
          <w:noProof/>
        </w:rPr>
      </w:pPr>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66" w:history="1">
        <w:r w:rsidR="00291D39" w:rsidRPr="00291D39">
          <w:rPr>
            <w:rStyle w:val="Lienhypertexte"/>
            <w:rFonts w:ascii="Arial" w:hAnsi="Arial" w:cs="Arial"/>
            <w:noProof/>
          </w:rPr>
          <w:t>PARTIE II : DESCRIPTIF DE LA PRESTATION</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_Toc74157766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6</w:t>
        </w:r>
        <w:r w:rsidR="00291D39" w:rsidRPr="00291D39">
          <w:rPr>
            <w:rFonts w:ascii="Arial" w:hAnsi="Arial" w:cs="Arial"/>
            <w:noProof/>
            <w:webHidden/>
          </w:rPr>
          <w:fldChar w:fldCharType="end"/>
        </w:r>
      </w:hyperlink>
    </w:p>
    <w:p w:rsidR="00291D39" w:rsidRPr="00291D39" w:rsidRDefault="00291D39">
      <w:pPr>
        <w:pStyle w:val="TM1"/>
        <w:tabs>
          <w:tab w:val="right" w:leader="dot" w:pos="10761"/>
        </w:tabs>
        <w:rPr>
          <w:rStyle w:val="Lienhypertexte"/>
          <w:rFonts w:ascii="Arial" w:hAnsi="Arial" w:cs="Arial"/>
          <w:noProof/>
        </w:rPr>
      </w:pPr>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67" w:history="1">
        <w:r w:rsidR="00291D39" w:rsidRPr="00291D39">
          <w:rPr>
            <w:rStyle w:val="Lienhypertexte"/>
            <w:rFonts w:ascii="Arial" w:hAnsi="Arial" w:cs="Arial"/>
            <w:noProof/>
          </w:rPr>
          <w:t>ARTICLE 12 – LOCATION DE COPIEURS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_Toc74157767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6</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68" w:history="1">
        <w:r w:rsidR="00291D39" w:rsidRPr="00291D39">
          <w:rPr>
            <w:rStyle w:val="Lienhypertexte"/>
            <w:rFonts w:ascii="Arial" w:hAnsi="Arial" w:cs="Arial"/>
            <w:noProof/>
          </w:rPr>
          <w:t>12.1 - Caractéristiques environnementales des matériels d’impression :</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_Toc74157768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6</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69" w:history="1">
        <w:r w:rsidR="00291D39" w:rsidRPr="00291D39">
          <w:rPr>
            <w:rStyle w:val="Lienhypertexte"/>
            <w:rFonts w:ascii="Arial" w:hAnsi="Arial" w:cs="Arial"/>
            <w:noProof/>
          </w:rPr>
          <w:t>12.2 - Caractéristiques techniques générales :</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_Toc74157769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6</w:t>
        </w:r>
        <w:r w:rsidR="00291D39" w:rsidRPr="00291D39">
          <w:rPr>
            <w:rFonts w:ascii="Arial" w:hAnsi="Arial" w:cs="Arial"/>
            <w:noProof/>
            <w:webHidden/>
          </w:rPr>
          <w:fldChar w:fldCharType="end"/>
        </w:r>
      </w:hyperlink>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70" w:history="1">
        <w:r w:rsidR="00291D39" w:rsidRPr="00291D39">
          <w:rPr>
            <w:rStyle w:val="Lienhypertexte"/>
            <w:rFonts w:ascii="Arial" w:hAnsi="Arial" w:cs="Arial"/>
            <w:noProof/>
          </w:rPr>
          <w:t>13 – prestations obligatoirement incluses dans le prix</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_Toc74157770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6</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1" w:history="1">
        <w:r w:rsidR="00291D39" w:rsidRPr="00291D39">
          <w:rPr>
            <w:rStyle w:val="Lienhypertexte"/>
            <w:rFonts w:ascii="Arial" w:hAnsi="Arial" w:cs="Arial"/>
            <w:noProof/>
          </w:rPr>
          <w:t>13.1 - Fournitures des consommables et des pièces de rechange</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_Toc74157771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6</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2" w:history="1">
        <w:r w:rsidR="00291D39" w:rsidRPr="00291D39">
          <w:rPr>
            <w:rStyle w:val="Lienhypertexte"/>
            <w:rFonts w:ascii="Arial" w:hAnsi="Arial" w:cs="Arial"/>
            <w:noProof/>
          </w:rPr>
          <w:t>13.2 - Fournitures d’une documentation</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_Toc74157772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7</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3" w:history="1">
        <w:r w:rsidR="00291D39" w:rsidRPr="00291D39">
          <w:rPr>
            <w:rStyle w:val="Lienhypertexte"/>
            <w:rFonts w:ascii="Arial" w:hAnsi="Arial" w:cs="Arial"/>
            <w:noProof/>
          </w:rPr>
          <w:t>13.3 - Formation du personnel technique</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_Toc74157773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7</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4" w:history="1">
        <w:r w:rsidR="00291D39" w:rsidRPr="00291D39">
          <w:rPr>
            <w:rStyle w:val="Lienhypertexte"/>
            <w:rFonts w:ascii="Arial" w:hAnsi="Arial" w:cs="Arial"/>
            <w:noProof/>
          </w:rPr>
          <w:t>13.4 - Enlèvement, élimination ou reconditionnement de l’ensemble des déchets générés par l’exploitation des appareils (emballages simples, cartons, palettes, pièces d’usure, consommables)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_Toc74157774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7</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5" w:history="1">
        <w:r w:rsidR="00291D39" w:rsidRPr="00291D39">
          <w:rPr>
            <w:rStyle w:val="Lienhypertexte"/>
            <w:rFonts w:ascii="Arial" w:hAnsi="Arial" w:cs="Arial"/>
            <w:noProof/>
          </w:rPr>
          <w:t>13.5 - Reprise des matériels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_Toc74157775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7</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6" w:history="1">
        <w:r w:rsidR="00291D39" w:rsidRPr="00291D39">
          <w:rPr>
            <w:rStyle w:val="Lienhypertexte"/>
            <w:rFonts w:ascii="Arial" w:hAnsi="Arial" w:cs="Arial"/>
            <w:noProof/>
          </w:rPr>
          <w:t>13.6 - Les prestations de maintenance</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_Toc74157776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7</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7" w:history="1">
        <w:r w:rsidR="00291D39" w:rsidRPr="00291D39">
          <w:rPr>
            <w:rStyle w:val="Lienhypertexte"/>
            <w:rFonts w:ascii="Arial" w:hAnsi="Arial" w:cs="Arial"/>
            <w:noProof/>
          </w:rPr>
          <w:t>13.7 - Rapport de visite</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_Toc74157777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8</w:t>
        </w:r>
        <w:r w:rsidR="00291D39" w:rsidRPr="00291D39">
          <w:rPr>
            <w:rFonts w:ascii="Arial" w:hAnsi="Arial" w:cs="Arial"/>
            <w:noProof/>
            <w:webHidden/>
          </w:rPr>
          <w:fldChar w:fldCharType="end"/>
        </w:r>
      </w:hyperlink>
    </w:p>
    <w:p w:rsidR="00291D39" w:rsidRPr="00291D39" w:rsidRDefault="006F55F2">
      <w:pPr>
        <w:pStyle w:val="TM2"/>
        <w:tabs>
          <w:tab w:val="right" w:leader="dot" w:pos="10761"/>
        </w:tabs>
        <w:rPr>
          <w:rFonts w:ascii="Arial" w:eastAsiaTheme="minorEastAsia" w:hAnsi="Arial" w:cs="Arial"/>
          <w:smallCaps w:val="0"/>
          <w:noProof/>
          <w:sz w:val="22"/>
          <w:szCs w:val="22"/>
        </w:rPr>
      </w:pPr>
      <w:hyperlink w:anchor="_Toc74157778" w:history="1">
        <w:r w:rsidR="00291D39" w:rsidRPr="00291D39">
          <w:rPr>
            <w:rStyle w:val="Lienhypertexte"/>
            <w:rFonts w:ascii="Arial" w:hAnsi="Arial" w:cs="Arial"/>
            <w:noProof/>
          </w:rPr>
          <w:t>13.8 - Relevé de compteurs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_Toc74157778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8</w:t>
        </w:r>
        <w:r w:rsidR="00291D39" w:rsidRPr="00291D39">
          <w:rPr>
            <w:rFonts w:ascii="Arial" w:hAnsi="Arial" w:cs="Arial"/>
            <w:noProof/>
            <w:webHidden/>
          </w:rPr>
          <w:fldChar w:fldCharType="end"/>
        </w:r>
      </w:hyperlink>
    </w:p>
    <w:p w:rsidR="00291D39" w:rsidRDefault="00291D39">
      <w:pPr>
        <w:pStyle w:val="TM1"/>
        <w:tabs>
          <w:tab w:val="right" w:leader="dot" w:pos="10761"/>
        </w:tabs>
        <w:rPr>
          <w:rStyle w:val="Lienhypertexte"/>
          <w:rFonts w:ascii="Arial" w:hAnsi="Arial" w:cs="Arial"/>
          <w:noProof/>
        </w:rPr>
      </w:pPr>
    </w:p>
    <w:p w:rsidR="00291D39" w:rsidRPr="00291D39" w:rsidRDefault="006F55F2">
      <w:pPr>
        <w:pStyle w:val="TM1"/>
        <w:tabs>
          <w:tab w:val="right" w:leader="dot" w:pos="10761"/>
        </w:tabs>
        <w:rPr>
          <w:rFonts w:ascii="Arial" w:eastAsiaTheme="minorEastAsia" w:hAnsi="Arial" w:cs="Arial"/>
          <w:b w:val="0"/>
          <w:bCs w:val="0"/>
          <w:caps w:val="0"/>
          <w:noProof/>
          <w:sz w:val="22"/>
          <w:szCs w:val="22"/>
        </w:rPr>
      </w:pPr>
      <w:hyperlink w:anchor="_Toc74157779" w:history="1">
        <w:r w:rsidR="00291D39" w:rsidRPr="00291D39">
          <w:rPr>
            <w:rStyle w:val="Lienhypertexte"/>
            <w:rFonts w:ascii="Arial" w:hAnsi="Arial" w:cs="Arial"/>
            <w:noProof/>
          </w:rPr>
          <w:t>annexe 1 - descriptifs des equipements</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_Toc74157779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9</w:t>
        </w:r>
        <w:r w:rsidR="00291D39" w:rsidRPr="00291D39">
          <w:rPr>
            <w:rFonts w:ascii="Arial" w:hAnsi="Arial" w:cs="Arial"/>
            <w:noProof/>
            <w:webHidden/>
          </w:rPr>
          <w:fldChar w:fldCharType="end"/>
        </w:r>
      </w:hyperlink>
    </w:p>
    <w:p w:rsidR="00291D39" w:rsidRDefault="006F55F2">
      <w:pPr>
        <w:pStyle w:val="TM1"/>
        <w:tabs>
          <w:tab w:val="right" w:leader="dot" w:pos="10761"/>
        </w:tabs>
        <w:rPr>
          <w:rFonts w:eastAsiaTheme="minorEastAsia" w:cstheme="minorBidi"/>
          <w:b w:val="0"/>
          <w:bCs w:val="0"/>
          <w:caps w:val="0"/>
          <w:noProof/>
          <w:sz w:val="22"/>
          <w:szCs w:val="22"/>
        </w:rPr>
      </w:pPr>
      <w:hyperlink w:anchor="_Toc74157780" w:history="1">
        <w:r w:rsidR="00291D39" w:rsidRPr="00291D39">
          <w:rPr>
            <w:rStyle w:val="Lienhypertexte"/>
            <w:rFonts w:ascii="Arial" w:hAnsi="Arial" w:cs="Arial"/>
            <w:noProof/>
          </w:rPr>
          <w:t>annexe 2 – bordereau des prix</w:t>
        </w:r>
        <w:r w:rsidR="00291D39" w:rsidRPr="00291D39">
          <w:rPr>
            <w:rFonts w:ascii="Arial" w:hAnsi="Arial" w:cs="Arial"/>
            <w:noProof/>
            <w:webHidden/>
          </w:rPr>
          <w:tab/>
        </w:r>
        <w:r w:rsidR="00291D39" w:rsidRPr="00291D39">
          <w:rPr>
            <w:rFonts w:ascii="Arial" w:hAnsi="Arial" w:cs="Arial"/>
            <w:noProof/>
            <w:webHidden/>
          </w:rPr>
          <w:fldChar w:fldCharType="begin"/>
        </w:r>
        <w:r w:rsidR="00291D39" w:rsidRPr="00291D39">
          <w:rPr>
            <w:rFonts w:ascii="Arial" w:hAnsi="Arial" w:cs="Arial"/>
            <w:noProof/>
            <w:webHidden/>
          </w:rPr>
          <w:instrText xml:space="preserve"> PAGEREF _Toc74157780 \h </w:instrText>
        </w:r>
        <w:r w:rsidR="00291D39" w:rsidRPr="00291D39">
          <w:rPr>
            <w:rFonts w:ascii="Arial" w:hAnsi="Arial" w:cs="Arial"/>
            <w:noProof/>
            <w:webHidden/>
          </w:rPr>
        </w:r>
        <w:r w:rsidR="00291D39" w:rsidRPr="00291D39">
          <w:rPr>
            <w:rFonts w:ascii="Arial" w:hAnsi="Arial" w:cs="Arial"/>
            <w:noProof/>
            <w:webHidden/>
          </w:rPr>
          <w:fldChar w:fldCharType="separate"/>
        </w:r>
        <w:r w:rsidR="00FA10B7">
          <w:rPr>
            <w:rFonts w:ascii="Arial" w:hAnsi="Arial" w:cs="Arial"/>
            <w:noProof/>
            <w:webHidden/>
          </w:rPr>
          <w:t>10</w:t>
        </w:r>
        <w:r w:rsidR="00291D39" w:rsidRPr="00291D39">
          <w:rPr>
            <w:rFonts w:ascii="Arial" w:hAnsi="Arial" w:cs="Arial"/>
            <w:noProof/>
            <w:webHidden/>
          </w:rPr>
          <w:fldChar w:fldCharType="end"/>
        </w:r>
      </w:hyperlink>
    </w:p>
    <w:p w:rsidR="00B6740F" w:rsidRDefault="00291D39" w:rsidP="00291D39">
      <w:pPr>
        <w:pStyle w:val="Titre"/>
      </w:pPr>
      <w:r>
        <w:rPr>
          <w:rFonts w:asciiTheme="minorHAnsi" w:hAnsiTheme="minorHAnsi"/>
          <w:sz w:val="20"/>
          <w:szCs w:val="20"/>
        </w:rPr>
        <w:lastRenderedPageBreak/>
        <w:fldChar w:fldCharType="end"/>
      </w:r>
      <w:bookmarkStart w:id="14" w:name="_Toc74157694"/>
      <w:bookmarkStart w:id="15" w:name="_Toc74157746"/>
      <w:bookmarkStart w:id="16" w:name="_Toc380744917"/>
      <w:bookmarkStart w:id="17" w:name="_Toc73981807"/>
      <w:r w:rsidR="0098410C">
        <w:t>PARTIE I : CLAUSES ADMINISTRATIVES</w:t>
      </w:r>
      <w:bookmarkEnd w:id="14"/>
      <w:bookmarkEnd w:id="15"/>
    </w:p>
    <w:p w:rsidR="00382D67" w:rsidRPr="00382D67" w:rsidRDefault="00382D67" w:rsidP="00382D67"/>
    <w:p w:rsidR="00DA444D" w:rsidRPr="00DA444D" w:rsidRDefault="00DA444D" w:rsidP="000812AB">
      <w:pPr>
        <w:pStyle w:val="Titre1"/>
      </w:pPr>
      <w:bookmarkStart w:id="18" w:name="_Toc74157695"/>
      <w:bookmarkStart w:id="19" w:name="_Toc74157747"/>
      <w:r w:rsidRPr="00DA444D">
        <w:t xml:space="preserve">ARTICLE 1 - ACHETEUR </w:t>
      </w:r>
      <w:r w:rsidRPr="000812AB">
        <w:t>PUBLIC</w:t>
      </w:r>
      <w:bookmarkEnd w:id="16"/>
      <w:bookmarkEnd w:id="17"/>
      <w:bookmarkEnd w:id="18"/>
      <w:bookmarkEnd w:id="19"/>
    </w:p>
    <w:p w:rsidR="008C0333" w:rsidRPr="005B23D9" w:rsidRDefault="008C0333" w:rsidP="005B23D9">
      <w:pPr>
        <w:ind w:left="708" w:firstLine="708"/>
        <w:jc w:val="left"/>
        <w:rPr>
          <w:lang w:val="en-US"/>
        </w:rPr>
      </w:pPr>
      <w:bookmarkStart w:id="20" w:name="OLE_LINK56"/>
      <w:bookmarkStart w:id="21" w:name="OLE_LINK57"/>
      <w:r w:rsidRPr="005B23D9">
        <w:rPr>
          <w:b/>
          <w:lang w:val="en-US"/>
        </w:rPr>
        <w:t>LYCEE ROSA PARKS</w:t>
      </w:r>
      <w:r w:rsidR="005B23D9">
        <w:rPr>
          <w:lang w:val="en-US"/>
        </w:rPr>
        <w:br/>
      </w:r>
      <w:r w:rsidR="005B23D9">
        <w:rPr>
          <w:lang w:val="en-US"/>
        </w:rPr>
        <w:tab/>
      </w:r>
      <w:r w:rsidR="00AC2665" w:rsidRPr="005B23D9">
        <w:rPr>
          <w:lang w:val="en-US"/>
        </w:rPr>
        <w:t>29 Boulevard</w:t>
      </w:r>
      <w:r w:rsidRPr="005B23D9">
        <w:rPr>
          <w:lang w:val="en-US"/>
        </w:rPr>
        <w:t xml:space="preserve"> Gaston </w:t>
      </w:r>
      <w:proofErr w:type="spellStart"/>
      <w:r w:rsidRPr="005B23D9">
        <w:rPr>
          <w:lang w:val="en-US"/>
        </w:rPr>
        <w:t>Guitton</w:t>
      </w:r>
      <w:proofErr w:type="spellEnd"/>
    </w:p>
    <w:p w:rsidR="008C0333" w:rsidRPr="00A96536" w:rsidRDefault="00AA3CB2" w:rsidP="005B23D9">
      <w:pPr>
        <w:ind w:left="1218" w:firstLine="198"/>
        <w:jc w:val="left"/>
      </w:pPr>
      <w:r>
        <w:t>8500</w:t>
      </w:r>
      <w:r w:rsidR="008C0333" w:rsidRPr="00A96536">
        <w:t>0 LA ROCHE SUR YON CEDEX</w:t>
      </w:r>
    </w:p>
    <w:bookmarkEnd w:id="20"/>
    <w:bookmarkEnd w:id="21"/>
    <w:p w:rsidR="008C0333" w:rsidRDefault="008C0333" w:rsidP="005B23D9">
      <w:pPr>
        <w:ind w:left="1020" w:firstLine="396"/>
        <w:jc w:val="left"/>
      </w:pPr>
      <w:r w:rsidRPr="00A96536">
        <w:t xml:space="preserve">Représenté par M. </w:t>
      </w:r>
      <w:proofErr w:type="spellStart"/>
      <w:r w:rsidR="00BC5207">
        <w:t>Eric</w:t>
      </w:r>
      <w:proofErr w:type="spellEnd"/>
      <w:r w:rsidR="00BC5207">
        <w:t xml:space="preserve"> DAVY</w:t>
      </w:r>
      <w:r w:rsidRPr="00A96536">
        <w:t>, Proviseur</w:t>
      </w:r>
    </w:p>
    <w:p w:rsidR="00FE21DC" w:rsidRPr="00A96536" w:rsidRDefault="00FE21DC" w:rsidP="005B23D9">
      <w:pPr>
        <w:ind w:left="1020" w:firstLine="396"/>
        <w:jc w:val="left"/>
      </w:pPr>
    </w:p>
    <w:p w:rsidR="00C6745E" w:rsidRPr="00FE21DC" w:rsidRDefault="00FE21DC" w:rsidP="000812AB">
      <w:pPr>
        <w:rPr>
          <w:rStyle w:val="Lienhypertexte"/>
          <w:szCs w:val="24"/>
          <w:u w:val="none"/>
        </w:rPr>
      </w:pPr>
      <w:bookmarkStart w:id="22" w:name="_Toc203367687"/>
      <w:bookmarkStart w:id="23" w:name="_Ref213149804"/>
      <w:bookmarkStart w:id="24" w:name="_Ref234657812"/>
      <w:bookmarkStart w:id="25" w:name="_Toc235510572"/>
      <w:r>
        <w:t>R</w:t>
      </w:r>
      <w:r w:rsidR="00DA444D" w:rsidRPr="00AC2665">
        <w:t>enseignements d’ordre administratif</w:t>
      </w:r>
      <w:bookmarkStart w:id="26" w:name="_Toc203367688"/>
      <w:bookmarkStart w:id="27" w:name="_Toc235510573"/>
      <w:bookmarkEnd w:id="22"/>
      <w:bookmarkEnd w:id="23"/>
      <w:bookmarkEnd w:id="24"/>
      <w:bookmarkEnd w:id="25"/>
      <w:r w:rsidR="004A618A">
        <w:t xml:space="preserve"> </w:t>
      </w:r>
      <w:r w:rsidR="00AC2665" w:rsidRPr="00AC2665">
        <w:t>uniquement</w:t>
      </w:r>
      <w:r w:rsidR="00DA444D" w:rsidRPr="00AC2665">
        <w:rPr>
          <w:bCs/>
        </w:rPr>
        <w:t xml:space="preserve"> par mail</w:t>
      </w:r>
      <w:r w:rsidR="00B17943" w:rsidRPr="00AC2665">
        <w:t> </w:t>
      </w:r>
      <w:r w:rsidR="00B17943" w:rsidRPr="00FE21DC">
        <w:t xml:space="preserve">: </w:t>
      </w:r>
      <w:hyperlink r:id="rId10" w:history="1">
        <w:r w:rsidR="00AC2665" w:rsidRPr="00FE21DC">
          <w:rPr>
            <w:rStyle w:val="Lienhypertexte"/>
            <w:szCs w:val="24"/>
            <w:u w:val="none"/>
          </w:rPr>
          <w:t>gestionnaire.0850027t@ac-nante.fr</w:t>
        </w:r>
      </w:hyperlink>
    </w:p>
    <w:p w:rsidR="00DA444D" w:rsidRPr="00AC2665" w:rsidRDefault="00FE21DC" w:rsidP="000812AB">
      <w:r>
        <w:t>R</w:t>
      </w:r>
      <w:r w:rsidR="004A618A" w:rsidRPr="00AC2665">
        <w:t xml:space="preserve">enseignements </w:t>
      </w:r>
      <w:r w:rsidR="00DA444D" w:rsidRPr="00AC2665">
        <w:t>d’ordre</w:t>
      </w:r>
      <w:bookmarkEnd w:id="26"/>
      <w:bookmarkEnd w:id="27"/>
      <w:r w:rsidR="00DA444D" w:rsidRPr="00AC2665">
        <w:t xml:space="preserve"> </w:t>
      </w:r>
      <w:r w:rsidR="00AC2665">
        <w:t>u</w:t>
      </w:r>
      <w:r w:rsidR="00DA444D" w:rsidRPr="00AC2665">
        <w:t xml:space="preserve">niquement par </w:t>
      </w:r>
      <w:r w:rsidR="00AC2665" w:rsidRPr="00AC2665">
        <w:t>mail :</w:t>
      </w:r>
      <w:r w:rsidR="00DA444D" w:rsidRPr="00AC2665">
        <w:t xml:space="preserve"> </w:t>
      </w:r>
      <w:hyperlink r:id="rId11" w:history="1">
        <w:r w:rsidR="008C0333" w:rsidRPr="00AC2665">
          <w:rPr>
            <w:rStyle w:val="Lienhypertexte"/>
            <w:szCs w:val="24"/>
            <w:u w:val="none"/>
          </w:rPr>
          <w:t>philippe.bouhier@ac-nantes.fr</w:t>
        </w:r>
      </w:hyperlink>
    </w:p>
    <w:p w:rsidR="00FC4171" w:rsidRPr="00DA444D" w:rsidRDefault="00FC4171" w:rsidP="00DA3CEE">
      <w:pPr>
        <w:pStyle w:val="Titre1"/>
      </w:pPr>
      <w:bookmarkStart w:id="28" w:name="_Toc380744918"/>
      <w:bookmarkStart w:id="29" w:name="_Toc73981808"/>
      <w:bookmarkStart w:id="30" w:name="_Toc74157696"/>
      <w:bookmarkStart w:id="31" w:name="_Toc74157748"/>
      <w:r w:rsidRPr="00DA3CEE">
        <w:t>ARTICLE</w:t>
      </w:r>
      <w:r w:rsidR="004A690F" w:rsidRPr="00DA444D">
        <w:t xml:space="preserve"> </w:t>
      </w:r>
      <w:r w:rsidR="00DA444D">
        <w:t>2</w:t>
      </w:r>
      <w:r w:rsidRPr="00DA444D">
        <w:t xml:space="preserve"> – OBJET DE LA CONSULTATION</w:t>
      </w:r>
      <w:bookmarkEnd w:id="28"/>
      <w:bookmarkEnd w:id="29"/>
      <w:bookmarkEnd w:id="30"/>
      <w:bookmarkEnd w:id="31"/>
    </w:p>
    <w:p w:rsidR="00440B3F" w:rsidRPr="00440B3F" w:rsidRDefault="00440B3F" w:rsidP="000812AB">
      <w:r w:rsidRPr="00440B3F">
        <w:t>Le présent marché a pour objet</w:t>
      </w:r>
      <w:r w:rsidR="008C0333">
        <w:t xml:space="preserve"> </w:t>
      </w:r>
      <w:r w:rsidRPr="00440B3F">
        <w:t xml:space="preserve">la </w:t>
      </w:r>
      <w:r w:rsidR="000258CC">
        <w:t>location</w:t>
      </w:r>
      <w:r w:rsidR="00B17943">
        <w:t xml:space="preserve"> </w:t>
      </w:r>
      <w:r w:rsidR="000258CC">
        <w:t>et la maintenance</w:t>
      </w:r>
      <w:r w:rsidRPr="00440B3F">
        <w:t xml:space="preserve"> </w:t>
      </w:r>
      <w:r w:rsidR="008C0333">
        <w:t xml:space="preserve">de matériels </w:t>
      </w:r>
      <w:r w:rsidR="00024B33">
        <w:t>de reprographie</w:t>
      </w:r>
      <w:r w:rsidR="001F61A0">
        <w:t xml:space="preserve"> </w:t>
      </w:r>
      <w:r w:rsidRPr="00440B3F">
        <w:t xml:space="preserve">pour </w:t>
      </w:r>
      <w:r w:rsidR="000258CC">
        <w:t xml:space="preserve">le Lycée </w:t>
      </w:r>
      <w:r w:rsidR="008C0333">
        <w:t>Rosa PARKS</w:t>
      </w:r>
      <w:r w:rsidR="006F55F2">
        <w:t xml:space="preserve"> selon les caractéristiques administratives et techniques ci-après décrites</w:t>
      </w:r>
      <w:r w:rsidR="00B17943">
        <w:t>.</w:t>
      </w:r>
    </w:p>
    <w:p w:rsidR="00322496" w:rsidRDefault="00AC2665" w:rsidP="00AC2665">
      <w:pPr>
        <w:pStyle w:val="Titre1"/>
      </w:pPr>
      <w:bookmarkStart w:id="32" w:name="_Toc377372279"/>
      <w:bookmarkStart w:id="33" w:name="_Toc377372415"/>
      <w:bookmarkStart w:id="34" w:name="_Toc377386322"/>
      <w:bookmarkStart w:id="35" w:name="_Toc380744924"/>
      <w:bookmarkStart w:id="36" w:name="_Toc73981809"/>
      <w:bookmarkStart w:id="37" w:name="_Toc74157697"/>
      <w:bookmarkStart w:id="38" w:name="_Toc74157749"/>
      <w:r w:rsidRPr="00AC2665">
        <w:t>ARTICLE</w:t>
      </w:r>
      <w:r>
        <w:t xml:space="preserve"> 3</w:t>
      </w:r>
      <w:r w:rsidR="00322496" w:rsidRPr="00322496">
        <w:t xml:space="preserve"> –DUREE – PRISE D’EFFET</w:t>
      </w:r>
      <w:bookmarkStart w:id="39" w:name="_GoBack"/>
      <w:bookmarkEnd w:id="32"/>
      <w:bookmarkEnd w:id="33"/>
      <w:bookmarkEnd w:id="34"/>
      <w:bookmarkEnd w:id="35"/>
      <w:bookmarkEnd w:id="36"/>
      <w:bookmarkEnd w:id="37"/>
      <w:bookmarkEnd w:id="38"/>
      <w:bookmarkEnd w:id="39"/>
    </w:p>
    <w:p w:rsidR="00322496" w:rsidRDefault="00322496" w:rsidP="000812AB">
      <w:r w:rsidRPr="00322496">
        <w:t xml:space="preserve">Le marché est passé pour une durée initiale </w:t>
      </w:r>
      <w:r w:rsidR="00014E47">
        <w:t>de quatre</w:t>
      </w:r>
      <w:r w:rsidRPr="00322496">
        <w:t xml:space="preserve"> an</w:t>
      </w:r>
      <w:r w:rsidR="00014E47">
        <w:t>s</w:t>
      </w:r>
      <w:r w:rsidRPr="00322496">
        <w:t xml:space="preserve">, renouvelable </w:t>
      </w:r>
      <w:r w:rsidR="00014E47">
        <w:t>1</w:t>
      </w:r>
      <w:r w:rsidRPr="00322496">
        <w:t xml:space="preserve"> fois pour un an sur décision </w:t>
      </w:r>
      <w:r w:rsidRPr="00322496">
        <w:rPr>
          <w:b/>
          <w:u w:val="single"/>
        </w:rPr>
        <w:t>expresse</w:t>
      </w:r>
      <w:r w:rsidRPr="00322496">
        <w:t xml:space="preserve"> de l’</w:t>
      </w:r>
      <w:r w:rsidR="005B6B46">
        <w:t>établissement</w:t>
      </w:r>
      <w:r w:rsidRPr="00322496">
        <w:t xml:space="preserve">. </w:t>
      </w:r>
    </w:p>
    <w:p w:rsidR="00A04E99" w:rsidRPr="00A04E99" w:rsidRDefault="00A04E99" w:rsidP="00A04E99">
      <w:pPr>
        <w:spacing w:line="360" w:lineRule="auto"/>
      </w:pPr>
      <w:r w:rsidRPr="00C1635E">
        <w:t xml:space="preserve">Le marché entrera en vigueur </w:t>
      </w:r>
      <w:r>
        <w:t xml:space="preserve">le 30 août 2021, date de mise en service </w:t>
      </w:r>
      <w:r w:rsidRPr="006833E6">
        <w:t>du matériel, pour une durée ferm</w:t>
      </w:r>
      <w:r>
        <w:t xml:space="preserve">e de 48 mois (quarante-huit mois). </w:t>
      </w:r>
      <w:r w:rsidRPr="003C1837">
        <w:t>Le prestataire retenu mettra en œuvre tous les moyens à sa disposition pour l’entrée en vigueur</w:t>
      </w:r>
      <w:r>
        <w:t xml:space="preserve"> dans les délais prévus</w:t>
      </w:r>
      <w:r w:rsidRPr="00A04E99">
        <w:t xml:space="preserve">. </w:t>
      </w:r>
      <w:r w:rsidRPr="00D57B86">
        <w:rPr>
          <w:u w:val="single"/>
        </w:rPr>
        <w:t>En tout état de cause, le matériel doit être en fonction pour le 1er septembre 2021</w:t>
      </w:r>
      <w:r w:rsidRPr="00A04E99">
        <w:t>.</w:t>
      </w:r>
    </w:p>
    <w:p w:rsidR="00D0713F" w:rsidRPr="00D0713F" w:rsidRDefault="00D0713F" w:rsidP="00DA3CEE">
      <w:pPr>
        <w:pStyle w:val="Titre1"/>
      </w:pPr>
      <w:bookmarkStart w:id="40" w:name="_Toc378001738"/>
      <w:bookmarkStart w:id="41" w:name="_Toc380744925"/>
      <w:bookmarkStart w:id="42" w:name="_Toc73981810"/>
      <w:bookmarkStart w:id="43" w:name="_Toc74157698"/>
      <w:bookmarkStart w:id="44" w:name="_Toc74157750"/>
      <w:r w:rsidRPr="00D0713F">
        <w:t xml:space="preserve">ARTICLE </w:t>
      </w:r>
      <w:r w:rsidR="001E02EA">
        <w:t>4</w:t>
      </w:r>
      <w:r w:rsidRPr="00D0713F">
        <w:t xml:space="preserve"> – RETRAIT DU DOSSIER DE CONSULTATION</w:t>
      </w:r>
      <w:bookmarkEnd w:id="40"/>
      <w:bookmarkEnd w:id="41"/>
      <w:bookmarkEnd w:id="42"/>
      <w:bookmarkEnd w:id="43"/>
      <w:bookmarkEnd w:id="44"/>
    </w:p>
    <w:p w:rsidR="00A8721D" w:rsidRDefault="001D325C" w:rsidP="000812AB">
      <w:r w:rsidRPr="001F7206">
        <w:t xml:space="preserve">Le </w:t>
      </w:r>
      <w:r w:rsidR="005B23D9">
        <w:t xml:space="preserve">présent </w:t>
      </w:r>
      <w:r w:rsidRPr="001F7206">
        <w:t>dossier</w:t>
      </w:r>
      <w:r w:rsidR="00E40506">
        <w:t xml:space="preserve"> de consultation</w:t>
      </w:r>
      <w:r w:rsidR="005B23D9">
        <w:t xml:space="preserve"> est téléchargeable :</w:t>
      </w:r>
    </w:p>
    <w:p w:rsidR="001D325C" w:rsidRPr="003C6A0D" w:rsidRDefault="001D325C" w:rsidP="005B23D9">
      <w:pPr>
        <w:ind w:firstLine="198"/>
      </w:pPr>
      <w:r w:rsidRPr="003C6A0D">
        <w:t>via le site de</w:t>
      </w:r>
      <w:r w:rsidR="00A8721D" w:rsidRPr="003C6A0D">
        <w:t xml:space="preserve"> l’AJI :</w:t>
      </w:r>
      <w:r w:rsidRPr="003C6A0D">
        <w:t xml:space="preserve"> </w:t>
      </w:r>
      <w:hyperlink r:id="rId12" w:history="1">
        <w:r w:rsidR="00A8721D" w:rsidRPr="003C6A0D">
          <w:rPr>
            <w:rStyle w:val="Lienhypertexte"/>
            <w:bCs/>
            <w:szCs w:val="24"/>
          </w:rPr>
          <w:t>http://mapa.aji-France.com/mapa/marche/</w:t>
        </w:r>
      </w:hyperlink>
    </w:p>
    <w:p w:rsidR="00A8721D" w:rsidRDefault="000E48D6" w:rsidP="00FE21DC">
      <w:pPr>
        <w:ind w:firstLine="198"/>
      </w:pPr>
      <w:r w:rsidRPr="003C6A0D">
        <w:t xml:space="preserve">via le site du lycée : </w:t>
      </w:r>
      <w:hyperlink r:id="rId13" w:history="1">
        <w:r w:rsidR="00AC2665" w:rsidRPr="00490421">
          <w:rPr>
            <w:rStyle w:val="Lienhypertexte"/>
            <w:bCs/>
            <w:szCs w:val="24"/>
          </w:rPr>
          <w:t>https://rosa-parks.paysdelaloire.e-lyco.fr/</w:t>
        </w:r>
      </w:hyperlink>
    </w:p>
    <w:p w:rsidR="00785F07" w:rsidRPr="00622DA1" w:rsidRDefault="00785F07" w:rsidP="000812AB">
      <w:bookmarkStart w:id="45" w:name="_Toc380744928"/>
      <w:r w:rsidRPr="00622DA1">
        <w:t>Le dossier de consultation comprend</w:t>
      </w:r>
      <w:r w:rsidR="008C0333" w:rsidRPr="00622DA1">
        <w:t> </w:t>
      </w:r>
      <w:r w:rsidRPr="00622DA1">
        <w:t xml:space="preserve">: </w:t>
      </w:r>
    </w:p>
    <w:p w:rsidR="00FE21DC" w:rsidRDefault="0049430B" w:rsidP="000812AB">
      <w:pPr>
        <w:pStyle w:val="Paragraphedeliste"/>
        <w:numPr>
          <w:ilvl w:val="0"/>
          <w:numId w:val="32"/>
        </w:numPr>
      </w:pPr>
      <w:r w:rsidRPr="00502AAE">
        <w:t xml:space="preserve">le </w:t>
      </w:r>
      <w:bookmarkStart w:id="46" w:name="OLE_LINK54"/>
      <w:bookmarkStart w:id="47" w:name="OLE_LINK55"/>
      <w:r w:rsidRPr="00502AAE">
        <w:t xml:space="preserve">cahier des clauses administratives générales applicable aux Marchés Publics de </w:t>
      </w:r>
      <w:r w:rsidR="003C6A0D" w:rsidRPr="00502AAE">
        <w:t>fournitures courantes</w:t>
      </w:r>
      <w:r w:rsidRPr="00502AAE">
        <w:t xml:space="preserve"> et de services.</w:t>
      </w:r>
      <w:bookmarkEnd w:id="46"/>
      <w:bookmarkEnd w:id="47"/>
    </w:p>
    <w:p w:rsidR="00FE21DC" w:rsidRDefault="00785F07" w:rsidP="000812AB">
      <w:pPr>
        <w:pStyle w:val="Paragraphedeliste"/>
        <w:numPr>
          <w:ilvl w:val="0"/>
          <w:numId w:val="32"/>
        </w:numPr>
      </w:pPr>
      <w:r w:rsidRPr="00502AAE">
        <w:t xml:space="preserve">Le </w:t>
      </w:r>
      <w:r w:rsidR="00E40506">
        <w:t>présent dossier de consultation valant</w:t>
      </w:r>
      <w:r w:rsidR="00AC2665">
        <w:t xml:space="preserve"> </w:t>
      </w:r>
      <w:r w:rsidR="00E40506">
        <w:t xml:space="preserve">CCAP et </w:t>
      </w:r>
      <w:r w:rsidRPr="00502AAE">
        <w:t xml:space="preserve">cahier des </w:t>
      </w:r>
      <w:r w:rsidR="00E40506">
        <w:t>charges</w:t>
      </w:r>
      <w:r w:rsidRPr="00502AAE">
        <w:t xml:space="preserve"> </w:t>
      </w:r>
    </w:p>
    <w:p w:rsidR="00322496" w:rsidRDefault="00FE21DC" w:rsidP="000812AB">
      <w:pPr>
        <w:pStyle w:val="Paragraphedeliste"/>
        <w:numPr>
          <w:ilvl w:val="0"/>
          <w:numId w:val="32"/>
        </w:numPr>
      </w:pPr>
      <w:r>
        <w:t>Le bordereau de</w:t>
      </w:r>
      <w:r w:rsidR="00380702">
        <w:t>s</w:t>
      </w:r>
      <w:r>
        <w:t xml:space="preserve"> prix</w:t>
      </w:r>
      <w:bookmarkEnd w:id="45"/>
    </w:p>
    <w:p w:rsidR="00EC6F3B" w:rsidRPr="001E02EA" w:rsidRDefault="001E02EA" w:rsidP="001021D4">
      <w:pPr>
        <w:pStyle w:val="Titre1"/>
      </w:pPr>
      <w:bookmarkStart w:id="48" w:name="_Toc222047519"/>
      <w:bookmarkStart w:id="49" w:name="_Toc378000859"/>
      <w:bookmarkStart w:id="50" w:name="_Toc378001553"/>
      <w:bookmarkStart w:id="51" w:name="_Toc386807763"/>
      <w:bookmarkStart w:id="52" w:name="_Toc73981811"/>
      <w:bookmarkStart w:id="53" w:name="_Toc74157699"/>
      <w:bookmarkStart w:id="54" w:name="_Toc74157751"/>
      <w:r w:rsidRPr="001E02EA">
        <w:t>ARTICLE 5</w:t>
      </w:r>
      <w:r w:rsidR="00EC6F3B" w:rsidRPr="001E02EA">
        <w:t xml:space="preserve"> –</w:t>
      </w:r>
      <w:r w:rsidR="001021D4" w:rsidRPr="001E02EA">
        <w:t xml:space="preserve"> </w:t>
      </w:r>
      <w:r w:rsidR="00EC6F3B" w:rsidRPr="001E02EA">
        <w:t>transmissioN</w:t>
      </w:r>
      <w:r w:rsidR="00D3487F">
        <w:t xml:space="preserve"> ET CONTENU</w:t>
      </w:r>
      <w:r w:rsidR="00EC6F3B" w:rsidRPr="001E02EA">
        <w:t xml:space="preserve"> des offres</w:t>
      </w:r>
      <w:bookmarkEnd w:id="48"/>
      <w:bookmarkEnd w:id="49"/>
      <w:bookmarkEnd w:id="50"/>
      <w:bookmarkEnd w:id="51"/>
      <w:bookmarkEnd w:id="52"/>
      <w:bookmarkEnd w:id="53"/>
      <w:bookmarkEnd w:id="54"/>
    </w:p>
    <w:p w:rsidR="009E054A" w:rsidRPr="00C6745E" w:rsidRDefault="009E054A" w:rsidP="000812AB">
      <w:pPr>
        <w:rPr>
          <w:rStyle w:val="Lienhypertexte"/>
        </w:rPr>
      </w:pPr>
      <w:bookmarkStart w:id="55" w:name="_Toc73981813"/>
      <w:r w:rsidRPr="00622DA1">
        <w:t xml:space="preserve">Les candidats utiliseront le </w:t>
      </w:r>
      <w:hyperlink r:id="rId14" w:tgtFrame="_blank" w:history="1">
        <w:r w:rsidRPr="00622DA1">
          <w:t>Service DUME </w:t>
        </w:r>
      </w:hyperlink>
      <w:r w:rsidRPr="00622DA1">
        <w:t xml:space="preserve"> (Document Unique de marché Européen) afin de prouver qu’ils remplissent les critères de sélection de l’offre et n’entrent pas dans un cas prévu par les interdictions de soumissionner : </w:t>
      </w:r>
      <w:r w:rsidR="00C6745E">
        <w:fldChar w:fldCharType="begin"/>
      </w:r>
      <w:r w:rsidR="00C6745E">
        <w:instrText xml:space="preserve"> HYPERLINK "https://dume.chorus-pro.gouv.fr/" </w:instrText>
      </w:r>
      <w:r w:rsidR="00C6745E">
        <w:fldChar w:fldCharType="separate"/>
      </w:r>
      <w:r w:rsidRPr="00C6745E">
        <w:rPr>
          <w:rStyle w:val="Lienhypertexte"/>
        </w:rPr>
        <w:t>https://dume.chorus-pro.gouv.fr</w:t>
      </w:r>
      <w:bookmarkEnd w:id="55"/>
    </w:p>
    <w:p w:rsidR="005B23D9" w:rsidRDefault="00C6745E" w:rsidP="000812AB">
      <w:r>
        <w:lastRenderedPageBreak/>
        <w:fldChar w:fldCharType="end"/>
      </w:r>
      <w:bookmarkStart w:id="56" w:name="_Toc73981814"/>
      <w:r w:rsidR="009E054A" w:rsidRPr="00622DA1">
        <w:t xml:space="preserve">Nota : l'utilitaire permet simplement de produire </w:t>
      </w:r>
      <w:r w:rsidR="00FE21DC">
        <w:t>le</w:t>
      </w:r>
      <w:r w:rsidR="009E054A" w:rsidRPr="00622DA1">
        <w:t xml:space="preserve"> DUME mais ne </w:t>
      </w:r>
      <w:r w:rsidR="00BC5207" w:rsidRPr="00622DA1">
        <w:t xml:space="preserve">constitue pas une réponse à la </w:t>
      </w:r>
      <w:r w:rsidR="009E054A" w:rsidRPr="00622DA1">
        <w:t>consultation.</w:t>
      </w:r>
      <w:bookmarkEnd w:id="56"/>
      <w:r w:rsidR="009E054A" w:rsidRPr="00622DA1">
        <w:t xml:space="preserve"> </w:t>
      </w:r>
    </w:p>
    <w:p w:rsidR="001021D4" w:rsidRDefault="000812AB" w:rsidP="000812AB">
      <w:r>
        <w:t>Les offres des candidats pourront être déposées sur la plateforme du site AJI,</w:t>
      </w:r>
      <w:r w:rsidR="005B23D9">
        <w:t xml:space="preserve"> à l’accueil du lycée contre récépissé ou</w:t>
      </w:r>
      <w:r>
        <w:t xml:space="preserve"> </w:t>
      </w:r>
      <w:r w:rsidR="005B23D9">
        <w:t>envoyées par courrier recommandé AR.</w:t>
      </w:r>
    </w:p>
    <w:p w:rsidR="00D3487F" w:rsidRPr="00D3487F" w:rsidRDefault="00D3487F" w:rsidP="00D3487F">
      <w:pPr>
        <w:rPr>
          <w:b/>
          <w:u w:val="single"/>
        </w:rPr>
      </w:pPr>
      <w:bookmarkStart w:id="57" w:name="_Toc73982242"/>
      <w:bookmarkStart w:id="58" w:name="_Toc73981815"/>
      <w:bookmarkStart w:id="59" w:name="_Toc386807769"/>
      <w:bookmarkStart w:id="60" w:name="_Toc378001557"/>
      <w:bookmarkStart w:id="61" w:name="_Toc378000862"/>
      <w:r w:rsidRPr="00D3487F">
        <w:rPr>
          <w:b/>
          <w:u w:val="single"/>
        </w:rPr>
        <w:t>Contenu des offres </w:t>
      </w:r>
      <w:bookmarkEnd w:id="57"/>
      <w:bookmarkEnd w:id="58"/>
      <w:bookmarkEnd w:id="59"/>
      <w:bookmarkEnd w:id="60"/>
      <w:bookmarkEnd w:id="61"/>
      <w:r w:rsidRPr="00D3487F">
        <w:rPr>
          <w:b/>
          <w:u w:val="single"/>
        </w:rPr>
        <w:t>:</w:t>
      </w:r>
    </w:p>
    <w:p w:rsidR="00D3487F" w:rsidRDefault="00D3487F" w:rsidP="00D3487F">
      <w:pPr>
        <w:pStyle w:val="Paragraphedeliste"/>
        <w:numPr>
          <w:ilvl w:val="3"/>
          <w:numId w:val="33"/>
        </w:numPr>
        <w:tabs>
          <w:tab w:val="left" w:pos="284"/>
        </w:tabs>
        <w:spacing w:before="120" w:after="60"/>
        <w:ind w:left="1560" w:right="397" w:hanging="310"/>
        <w:rPr>
          <w:bCs/>
          <w:szCs w:val="24"/>
          <w:u w:val="single"/>
        </w:rPr>
      </w:pPr>
      <w:r>
        <w:rPr>
          <w:szCs w:val="24"/>
        </w:rPr>
        <w:t>Un devis détaillé récapitulant l’offre du candidat</w:t>
      </w:r>
    </w:p>
    <w:p w:rsidR="00D3487F" w:rsidRDefault="00D3487F" w:rsidP="00D3487F">
      <w:pPr>
        <w:pStyle w:val="Paragraphedeliste"/>
        <w:numPr>
          <w:ilvl w:val="3"/>
          <w:numId w:val="33"/>
        </w:numPr>
        <w:tabs>
          <w:tab w:val="left" w:pos="284"/>
        </w:tabs>
        <w:spacing w:before="120" w:after="60"/>
        <w:ind w:left="1560" w:right="397" w:hanging="310"/>
        <w:rPr>
          <w:szCs w:val="24"/>
        </w:rPr>
      </w:pPr>
      <w:r>
        <w:rPr>
          <w:szCs w:val="24"/>
        </w:rPr>
        <w:t>Une proposition de contrat </w:t>
      </w:r>
    </w:p>
    <w:p w:rsidR="00D3487F" w:rsidRDefault="00D3487F" w:rsidP="00D3487F">
      <w:pPr>
        <w:pStyle w:val="Paragraphedeliste"/>
        <w:numPr>
          <w:ilvl w:val="3"/>
          <w:numId w:val="33"/>
        </w:numPr>
        <w:tabs>
          <w:tab w:val="left" w:pos="284"/>
        </w:tabs>
        <w:spacing w:before="120" w:after="60"/>
        <w:ind w:left="1560" w:right="397" w:hanging="310"/>
        <w:rPr>
          <w:szCs w:val="24"/>
        </w:rPr>
      </w:pPr>
      <w:r>
        <w:rPr>
          <w:szCs w:val="24"/>
        </w:rPr>
        <w:t>Le bordereau de prix complété</w:t>
      </w:r>
    </w:p>
    <w:p w:rsidR="00D3487F" w:rsidRDefault="00D3487F" w:rsidP="00D3487F">
      <w:pPr>
        <w:pStyle w:val="Paragraphedeliste"/>
        <w:numPr>
          <w:ilvl w:val="3"/>
          <w:numId w:val="33"/>
        </w:numPr>
        <w:tabs>
          <w:tab w:val="left" w:pos="284"/>
        </w:tabs>
        <w:spacing w:before="120" w:after="60"/>
        <w:ind w:left="1560" w:right="397" w:hanging="310"/>
        <w:rPr>
          <w:szCs w:val="24"/>
        </w:rPr>
      </w:pPr>
      <w:r>
        <w:rPr>
          <w:szCs w:val="24"/>
        </w:rPr>
        <w:t>Un mémoire technique accompagné des fiches techniques des matériels et logiciels mentionnés.</w:t>
      </w:r>
    </w:p>
    <w:p w:rsidR="00D3487F" w:rsidRDefault="00D3487F" w:rsidP="00D3487F">
      <w:pPr>
        <w:pStyle w:val="Paragraphedeliste"/>
        <w:numPr>
          <w:ilvl w:val="3"/>
          <w:numId w:val="33"/>
        </w:numPr>
        <w:tabs>
          <w:tab w:val="left" w:pos="284"/>
        </w:tabs>
        <w:spacing w:before="120" w:after="60"/>
        <w:ind w:left="1560" w:right="397" w:hanging="310"/>
        <w:rPr>
          <w:szCs w:val="24"/>
        </w:rPr>
      </w:pPr>
      <w:r>
        <w:rPr>
          <w:szCs w:val="24"/>
        </w:rPr>
        <w:t>Un mémoire décrivant l’organisation du SAV, du projet de plan de formation des utilisateurs, justificatifs de la formation des techniciens de l’entreprise à la maintenance du matériel faisant l’objet du matériel.</w:t>
      </w:r>
    </w:p>
    <w:p w:rsidR="001021D4" w:rsidRPr="00643A2F" w:rsidRDefault="001021D4" w:rsidP="004A618A">
      <w:pPr>
        <w:pStyle w:val="Titre1"/>
      </w:pPr>
      <w:bookmarkStart w:id="62" w:name="_Toc74157700"/>
      <w:bookmarkStart w:id="63" w:name="_Toc74157752"/>
      <w:bookmarkStart w:id="64" w:name="_Toc73981817"/>
      <w:r w:rsidRPr="00643A2F">
        <w:t xml:space="preserve">ARTICLE </w:t>
      </w:r>
      <w:r w:rsidR="00D3487F">
        <w:t>6</w:t>
      </w:r>
      <w:r w:rsidRPr="00643A2F">
        <w:t xml:space="preserve"> – mode de règlement</w:t>
      </w:r>
      <w:bookmarkEnd w:id="62"/>
      <w:bookmarkEnd w:id="63"/>
      <w:r w:rsidRPr="00643A2F">
        <w:t xml:space="preserve"> </w:t>
      </w:r>
      <w:bookmarkEnd w:id="64"/>
    </w:p>
    <w:p w:rsidR="001021D4" w:rsidRDefault="001021D4" w:rsidP="000812AB">
      <w:r>
        <w:t xml:space="preserve">Le règlement se fait à 30 jours après réception de la facture par </w:t>
      </w:r>
      <w:r w:rsidRPr="00E96FA8">
        <w:t>mandat administratif.</w:t>
      </w:r>
    </w:p>
    <w:p w:rsidR="001021D4" w:rsidRDefault="001021D4" w:rsidP="000812AB">
      <w:r>
        <w:t>Les factures dématérialisées seront transmises via</w:t>
      </w:r>
      <w:r w:rsidR="00FE21DC">
        <w:t xml:space="preserve"> la plateforme</w:t>
      </w:r>
      <w:r>
        <w:t xml:space="preserve"> CHORUS PRO.</w:t>
      </w:r>
    </w:p>
    <w:p w:rsidR="001021D4" w:rsidRPr="008C2128" w:rsidRDefault="001021D4" w:rsidP="000812AB">
      <w:r w:rsidRPr="008C2128">
        <w:t>Les factures de location seront émises en janvier pour l'année en cours (terme à échoir)</w:t>
      </w:r>
      <w:r w:rsidR="004A618A">
        <w:t>.</w:t>
      </w:r>
    </w:p>
    <w:p w:rsidR="001021D4" w:rsidRDefault="001021D4" w:rsidP="000812AB">
      <w:r w:rsidRPr="008C2128">
        <w:t>Pour le Compte à cré</w:t>
      </w:r>
      <w:r>
        <w:t>diter, joindre un IBAN avec BIC</w:t>
      </w:r>
      <w:r w:rsidR="004A618A">
        <w:t>. I</w:t>
      </w:r>
      <w:r w:rsidRPr="008C2128">
        <w:t>l appartient au titulaire d’informer sans délai de toute modification de ses coordonnées bancaires qui interviendrai au cours de l’exécution</w:t>
      </w:r>
      <w:r>
        <w:t xml:space="preserve"> </w:t>
      </w:r>
      <w:r w:rsidRPr="008C2128">
        <w:t>du ma</w:t>
      </w:r>
      <w:r>
        <w:t xml:space="preserve">rché. </w:t>
      </w:r>
    </w:p>
    <w:p w:rsidR="001021D4" w:rsidRDefault="001021D4" w:rsidP="000812AB">
      <w:r>
        <w:t>Les prestations complémentaires é</w:t>
      </w:r>
      <w:r w:rsidRPr="008C2128">
        <w:t>ventuelles feront l’objet d’un bon de commande et d’une facturation spécifiques.</w:t>
      </w:r>
    </w:p>
    <w:p w:rsidR="001021D4" w:rsidRPr="00643A2F" w:rsidRDefault="00D3487F" w:rsidP="004A618A">
      <w:pPr>
        <w:pStyle w:val="Titre1"/>
      </w:pPr>
      <w:bookmarkStart w:id="65" w:name="_Toc73981818"/>
      <w:bookmarkStart w:id="66" w:name="_Toc74157701"/>
      <w:bookmarkStart w:id="67" w:name="_Toc74157753"/>
      <w:r>
        <w:t>ARTICLE 7</w:t>
      </w:r>
      <w:r w:rsidR="001021D4" w:rsidRPr="00643A2F">
        <w:t xml:space="preserve"> - penalités</w:t>
      </w:r>
      <w:bookmarkEnd w:id="65"/>
      <w:bookmarkEnd w:id="66"/>
      <w:bookmarkEnd w:id="67"/>
    </w:p>
    <w:p w:rsidR="001021D4" w:rsidRPr="004A618A" w:rsidRDefault="00D3487F" w:rsidP="00622DA1">
      <w:pPr>
        <w:pStyle w:val="Titre2"/>
      </w:pPr>
      <w:bookmarkStart w:id="68" w:name="_Toc74157754"/>
      <w:r>
        <w:t>7</w:t>
      </w:r>
      <w:r w:rsidR="001021D4" w:rsidRPr="004A618A">
        <w:t>.1 - Dépassement des délais de livraison et de mise en service</w:t>
      </w:r>
      <w:bookmarkEnd w:id="68"/>
    </w:p>
    <w:p w:rsidR="001021D4" w:rsidRPr="008C2128" w:rsidRDefault="001021D4" w:rsidP="000812AB">
      <w:pPr>
        <w:rPr>
          <w:w w:val="101"/>
        </w:rPr>
      </w:pPr>
      <w:r w:rsidRPr="008C2128">
        <w:rPr>
          <w:w w:val="101"/>
        </w:rPr>
        <w:t xml:space="preserve">Par dérogation à l’article 14.1 du C.C.A.G, en cas de dépassement du délai de </w:t>
      </w:r>
      <w:r w:rsidR="004A618A" w:rsidRPr="008C2128">
        <w:rPr>
          <w:w w:val="101"/>
        </w:rPr>
        <w:t>livraison des</w:t>
      </w:r>
      <w:r w:rsidRPr="008C2128">
        <w:rPr>
          <w:w w:val="101"/>
        </w:rPr>
        <w:t xml:space="preserve"> matériels, une pénalité de 5% sera systématiquement déduite du montant hors taxes du loyer sauf accord préalable avec le représentant du lycée. </w:t>
      </w:r>
    </w:p>
    <w:p w:rsidR="001021D4" w:rsidRPr="004A618A" w:rsidRDefault="00D3487F" w:rsidP="00622DA1">
      <w:pPr>
        <w:pStyle w:val="Titre2"/>
      </w:pPr>
      <w:bookmarkStart w:id="69" w:name="_Toc74157755"/>
      <w:r>
        <w:t>7</w:t>
      </w:r>
      <w:r w:rsidR="001021D4" w:rsidRPr="004A618A">
        <w:t>.2 - Dépassement des délais d’intervention</w:t>
      </w:r>
      <w:bookmarkEnd w:id="69"/>
    </w:p>
    <w:p w:rsidR="001021D4" w:rsidRPr="008C2128" w:rsidRDefault="001021D4" w:rsidP="000812AB">
      <w:pPr>
        <w:rPr>
          <w:w w:val="101"/>
        </w:rPr>
      </w:pPr>
      <w:r w:rsidRPr="008C2128">
        <w:rPr>
          <w:w w:val="101"/>
        </w:rPr>
        <w:t>Par dérogation à l’article 14.1 du C.C.A.G, en cas de dépassement du délai maximal d’intervention pendant les horaires définis au CCTP, une pénalité de cinquante euros (50€) TTC sera appliquée par tranche de quatre heures de retard.</w:t>
      </w:r>
    </w:p>
    <w:p w:rsidR="001021D4" w:rsidRPr="004A618A" w:rsidRDefault="00D3487F" w:rsidP="00622DA1">
      <w:pPr>
        <w:pStyle w:val="Titre2"/>
      </w:pPr>
      <w:bookmarkStart w:id="70" w:name="_Toc74157756"/>
      <w:r>
        <w:t>7</w:t>
      </w:r>
      <w:r w:rsidR="001021D4" w:rsidRPr="004A618A">
        <w:t xml:space="preserve">.3 - Retard de </w:t>
      </w:r>
      <w:r w:rsidR="001021D4" w:rsidRPr="00622DA1">
        <w:t>remise</w:t>
      </w:r>
      <w:r w:rsidR="001021D4" w:rsidRPr="004A618A">
        <w:t xml:space="preserve"> en état</w:t>
      </w:r>
      <w:bookmarkEnd w:id="70"/>
    </w:p>
    <w:p w:rsidR="001021D4" w:rsidRPr="00CA64B6" w:rsidRDefault="001021D4" w:rsidP="000812AB">
      <w:pPr>
        <w:rPr>
          <w:w w:val="101"/>
        </w:rPr>
      </w:pPr>
      <w:r w:rsidRPr="00CA64B6">
        <w:rPr>
          <w:w w:val="101"/>
        </w:rPr>
        <w:t xml:space="preserve">En cas d’indisponibilité du </w:t>
      </w:r>
      <w:r>
        <w:rPr>
          <w:w w:val="101"/>
        </w:rPr>
        <w:t>matériel</w:t>
      </w:r>
      <w:r w:rsidRPr="00CA64B6">
        <w:rPr>
          <w:w w:val="101"/>
        </w:rPr>
        <w:t xml:space="preserve"> de plus de </w:t>
      </w:r>
      <w:r>
        <w:rPr>
          <w:w w:val="101"/>
        </w:rPr>
        <w:t>trois (</w:t>
      </w:r>
      <w:r w:rsidRPr="00CA64B6">
        <w:rPr>
          <w:w w:val="101"/>
        </w:rPr>
        <w:t>3</w:t>
      </w:r>
      <w:r>
        <w:rPr>
          <w:w w:val="101"/>
        </w:rPr>
        <w:t>)</w:t>
      </w:r>
      <w:r w:rsidRPr="00CA64B6">
        <w:rPr>
          <w:w w:val="101"/>
        </w:rPr>
        <w:t xml:space="preserve"> jours ouvrables consécutifs dans le mois et en l’absence </w:t>
      </w:r>
      <w:r>
        <w:rPr>
          <w:w w:val="101"/>
        </w:rPr>
        <w:t xml:space="preserve">d’un copieur </w:t>
      </w:r>
      <w:r w:rsidRPr="00CA64B6">
        <w:rPr>
          <w:w w:val="101"/>
        </w:rPr>
        <w:t>d</w:t>
      </w:r>
      <w:r>
        <w:rPr>
          <w:w w:val="101"/>
        </w:rPr>
        <w:t xml:space="preserve">e remplacement, le </w:t>
      </w:r>
      <w:r w:rsidRPr="00CA64B6">
        <w:rPr>
          <w:w w:val="101"/>
        </w:rPr>
        <w:t>titulaire</w:t>
      </w:r>
      <w:r>
        <w:rPr>
          <w:w w:val="101"/>
        </w:rPr>
        <w:t xml:space="preserve"> encourt sans préavis une </w:t>
      </w:r>
      <w:r w:rsidRPr="00CA64B6">
        <w:rPr>
          <w:w w:val="101"/>
        </w:rPr>
        <w:t xml:space="preserve">pénalité </w:t>
      </w:r>
      <w:r w:rsidRPr="00A2192B">
        <w:rPr>
          <w:w w:val="101"/>
        </w:rPr>
        <w:t xml:space="preserve">de </w:t>
      </w:r>
      <w:r>
        <w:rPr>
          <w:w w:val="101"/>
        </w:rPr>
        <w:t>cent euro (100€)</w:t>
      </w:r>
      <w:r w:rsidRPr="00A2192B">
        <w:rPr>
          <w:w w:val="101"/>
        </w:rPr>
        <w:t xml:space="preserve"> TTC</w:t>
      </w:r>
      <w:r w:rsidRPr="00CA64B6">
        <w:rPr>
          <w:w w:val="101"/>
        </w:rPr>
        <w:t xml:space="preserve"> par jour ouvré d’indisponibilité. </w:t>
      </w:r>
    </w:p>
    <w:p w:rsidR="001021D4" w:rsidRDefault="001021D4" w:rsidP="000812AB">
      <w:pPr>
        <w:rPr>
          <w:w w:val="101"/>
        </w:rPr>
      </w:pPr>
      <w:r>
        <w:rPr>
          <w:w w:val="101"/>
        </w:rPr>
        <w:t xml:space="preserve">L’indisponibilité est le </w:t>
      </w:r>
      <w:r w:rsidRPr="00CA64B6">
        <w:rPr>
          <w:w w:val="101"/>
        </w:rPr>
        <w:t xml:space="preserve">temps écoulé entre la constatation de la panne sur le carnet de maintenance par le titulaire du marché et la remise en ordre de marche de l’appareil. </w:t>
      </w:r>
    </w:p>
    <w:p w:rsidR="004A618A" w:rsidRDefault="00D3487F" w:rsidP="00622DA1">
      <w:pPr>
        <w:pStyle w:val="Titre2"/>
      </w:pPr>
      <w:bookmarkStart w:id="71" w:name="_Toc74157757"/>
      <w:r>
        <w:lastRenderedPageBreak/>
        <w:t>7</w:t>
      </w:r>
      <w:r w:rsidR="001021D4" w:rsidRPr="004A618A">
        <w:t>.4 – Modalités</w:t>
      </w:r>
      <w:bookmarkEnd w:id="71"/>
      <w:r w:rsidR="001021D4" w:rsidRPr="00614EA2">
        <w:t> </w:t>
      </w:r>
    </w:p>
    <w:p w:rsidR="001021D4" w:rsidRDefault="004A618A" w:rsidP="000812AB">
      <w:pPr>
        <w:rPr>
          <w:w w:val="101"/>
        </w:rPr>
      </w:pPr>
      <w:r>
        <w:rPr>
          <w:w w:val="101"/>
        </w:rPr>
        <w:t>L</w:t>
      </w:r>
      <w:r w:rsidR="001021D4" w:rsidRPr="008C2128">
        <w:rPr>
          <w:w w:val="101"/>
        </w:rPr>
        <w:t>es pénalités sont appliquées sans mise en demeure préalable, et imputées d’office sur le montant du prochain paiement effectué au profit du titulaire.</w:t>
      </w:r>
    </w:p>
    <w:p w:rsidR="001021D4" w:rsidRPr="00643A2F" w:rsidRDefault="001021D4" w:rsidP="004A618A">
      <w:pPr>
        <w:pStyle w:val="Titre1"/>
      </w:pPr>
      <w:bookmarkStart w:id="72" w:name="_Toc73981819"/>
      <w:bookmarkStart w:id="73" w:name="_Toc74157702"/>
      <w:bookmarkStart w:id="74" w:name="_Toc74157758"/>
      <w:r w:rsidRPr="00643A2F">
        <w:t>ARTI</w:t>
      </w:r>
      <w:r w:rsidR="00D3487F">
        <w:t>CLE 8</w:t>
      </w:r>
      <w:r w:rsidRPr="00643A2F">
        <w:t xml:space="preserve"> </w:t>
      </w:r>
      <w:r>
        <w:t>–</w:t>
      </w:r>
      <w:r w:rsidRPr="00643A2F">
        <w:t xml:space="preserve"> </w:t>
      </w:r>
      <w:r>
        <w:t>CONDITIONS DE RESILIATION</w:t>
      </w:r>
      <w:bookmarkEnd w:id="72"/>
      <w:bookmarkEnd w:id="73"/>
      <w:bookmarkEnd w:id="74"/>
    </w:p>
    <w:p w:rsidR="001021D4" w:rsidRDefault="001021D4" w:rsidP="000812AB">
      <w:pPr>
        <w:rPr>
          <w:w w:val="101"/>
        </w:rPr>
      </w:pPr>
      <w:r>
        <w:t xml:space="preserve">Le lycée pourra procéder à la résiliation du marché dans les conditions </w:t>
      </w:r>
      <w:r w:rsidR="004F19EE">
        <w:t>prévues</w:t>
      </w:r>
      <w:r>
        <w:t xml:space="preserve"> aux articles </w:t>
      </w:r>
      <w:r w:rsidR="00622DA1">
        <w:t>38</w:t>
      </w:r>
      <w:r>
        <w:t xml:space="preserve"> à </w:t>
      </w:r>
      <w:r w:rsidR="004F19EE">
        <w:t>45</w:t>
      </w:r>
      <w:r>
        <w:t xml:space="preserve"> du C.C.A.G. F.C.S. </w:t>
      </w:r>
    </w:p>
    <w:p w:rsidR="00981B48" w:rsidRPr="00E37192" w:rsidRDefault="00981B48" w:rsidP="00DA3CEE">
      <w:pPr>
        <w:pStyle w:val="Titre1"/>
      </w:pPr>
      <w:bookmarkStart w:id="75" w:name="_Toc222047531"/>
      <w:bookmarkStart w:id="76" w:name="_Toc378000863"/>
      <w:bookmarkStart w:id="77" w:name="_Toc378001559"/>
      <w:bookmarkStart w:id="78" w:name="_Toc386807771"/>
      <w:bookmarkStart w:id="79" w:name="_Toc73981820"/>
      <w:bookmarkStart w:id="80" w:name="_Toc74157703"/>
      <w:bookmarkStart w:id="81" w:name="_Toc74157759"/>
      <w:r w:rsidRPr="00E37192">
        <w:t xml:space="preserve">ARTICLE </w:t>
      </w:r>
      <w:r w:rsidR="00D3487F">
        <w:t>9</w:t>
      </w:r>
      <w:r w:rsidRPr="00E37192">
        <w:t xml:space="preserve"> – Critères de sélection des offres</w:t>
      </w:r>
      <w:bookmarkEnd w:id="75"/>
      <w:bookmarkEnd w:id="76"/>
      <w:bookmarkEnd w:id="77"/>
      <w:bookmarkEnd w:id="78"/>
      <w:bookmarkEnd w:id="79"/>
      <w:bookmarkEnd w:id="80"/>
      <w:bookmarkEnd w:id="81"/>
      <w:r w:rsidRPr="00E37192">
        <w:t xml:space="preserve"> </w:t>
      </w:r>
    </w:p>
    <w:p w:rsidR="00981B48" w:rsidRPr="00981B48" w:rsidRDefault="00407EF0" w:rsidP="000812AB">
      <w:r>
        <w:t xml:space="preserve">Une offre </w:t>
      </w:r>
      <w:r>
        <w:rPr>
          <w:u w:val="single"/>
        </w:rPr>
        <w:t>pourra</w:t>
      </w:r>
      <w:r w:rsidR="00981B48" w:rsidRPr="00981B48">
        <w:t xml:space="preserve"> être </w:t>
      </w:r>
      <w:r w:rsidRPr="00981B48">
        <w:t>rejetée</w:t>
      </w:r>
      <w:r w:rsidR="00981B48" w:rsidRPr="00981B48">
        <w:t xml:space="preserve"> en cas d'absence des pièces demandées</w:t>
      </w:r>
      <w:r w:rsidR="00375F8A">
        <w:t>.</w:t>
      </w:r>
      <w:r w:rsidR="00981B48" w:rsidRPr="00981B48">
        <w:t xml:space="preserve"> </w:t>
      </w:r>
    </w:p>
    <w:p w:rsidR="00981B48" w:rsidRDefault="00981B48" w:rsidP="000812AB">
      <w:pPr>
        <w:rPr>
          <w:i/>
        </w:rPr>
      </w:pPr>
      <w:r w:rsidRPr="00981B48">
        <w:rPr>
          <w:u w:val="single"/>
        </w:rPr>
        <w:t>Critère d’éviction </w:t>
      </w:r>
      <w:r w:rsidRPr="00981B48">
        <w:t>: les offres</w:t>
      </w:r>
      <w:r w:rsidR="000812AB" w:rsidRPr="000812AB">
        <w:rPr>
          <w:rFonts w:ascii="Times New (W1)" w:hAnsi="Times New (W1)"/>
          <w:lang w:eastAsia="en-US"/>
        </w:rPr>
        <w:t xml:space="preserve"> </w:t>
      </w:r>
      <w:r w:rsidR="000812AB" w:rsidRPr="001E02EA">
        <w:rPr>
          <w:lang w:eastAsia="en-US"/>
        </w:rPr>
        <w:t>remises a</w:t>
      </w:r>
      <w:r w:rsidR="000812AB">
        <w:rPr>
          <w:lang w:eastAsia="en-US"/>
        </w:rPr>
        <w:t xml:space="preserve">près la date et l’heure limites, les offres </w:t>
      </w:r>
      <w:r w:rsidRPr="00981B48">
        <w:t>inappropriées, irrégulières ou inacceptables se verront éliminées, les prix ne seront pas étudiés</w:t>
      </w:r>
      <w:r w:rsidR="001D2432">
        <w:t>.</w:t>
      </w:r>
    </w:p>
    <w:p w:rsidR="00981B48" w:rsidRPr="00981B48" w:rsidRDefault="00D3487F" w:rsidP="00E37192">
      <w:pPr>
        <w:pStyle w:val="Titre2"/>
      </w:pPr>
      <w:bookmarkStart w:id="82" w:name="_Toc378001560"/>
      <w:bookmarkStart w:id="83" w:name="_Toc386807772"/>
      <w:bookmarkStart w:id="84" w:name="_Toc73981821"/>
      <w:bookmarkStart w:id="85" w:name="_Toc74157760"/>
      <w:r>
        <w:t>Article 9</w:t>
      </w:r>
      <w:r w:rsidR="00E37192">
        <w:t>.</w:t>
      </w:r>
      <w:r w:rsidR="00981B48" w:rsidRPr="00981B48">
        <w:t>1 – Valeur technique</w:t>
      </w:r>
      <w:r w:rsidR="00CF3F8D">
        <w:t xml:space="preserve"> du matériel</w:t>
      </w:r>
      <w:r w:rsidR="00981B48" w:rsidRPr="00981B48">
        <w:t xml:space="preserve"> (coefficient 0.</w:t>
      </w:r>
      <w:r w:rsidR="00981B48">
        <w:t>2</w:t>
      </w:r>
      <w:r w:rsidR="00981B48" w:rsidRPr="00981B48">
        <w:t>0)</w:t>
      </w:r>
      <w:bookmarkEnd w:id="82"/>
      <w:bookmarkEnd w:id="83"/>
      <w:bookmarkEnd w:id="84"/>
      <w:bookmarkEnd w:id="85"/>
    </w:p>
    <w:p w:rsidR="00981B48" w:rsidRDefault="00981B48" w:rsidP="000812AB">
      <w:r w:rsidRPr="00981B48">
        <w:t xml:space="preserve">La valeur technique sera jugée en fonction du mémoire technique présenté par le candidat </w:t>
      </w:r>
      <w:r w:rsidR="00FE36E1" w:rsidRPr="00981B48">
        <w:t>(fiches</w:t>
      </w:r>
      <w:r w:rsidRPr="00981B48">
        <w:t xml:space="preserve"> techniques des produits</w:t>
      </w:r>
      <w:r w:rsidR="00CF3F8D">
        <w:t>)</w:t>
      </w:r>
      <w:r w:rsidR="00407EF0">
        <w:t xml:space="preserve">. </w:t>
      </w:r>
      <w:r w:rsidRPr="00981B48">
        <w:t xml:space="preserve">Les offres se verront attribuer une note entre 0 et 10. </w:t>
      </w:r>
    </w:p>
    <w:p w:rsidR="00CF3F8D" w:rsidRPr="00981B48" w:rsidRDefault="00981B48" w:rsidP="00CF3F8D">
      <w:pPr>
        <w:pStyle w:val="Titre2"/>
      </w:pPr>
      <w:bookmarkStart w:id="86" w:name="_Toc386807773"/>
      <w:bookmarkStart w:id="87" w:name="_Toc73981822"/>
      <w:bookmarkStart w:id="88" w:name="_Toc74157761"/>
      <w:r w:rsidRPr="00981B48">
        <w:t>Article</w:t>
      </w:r>
      <w:r w:rsidR="00E37192">
        <w:t xml:space="preserve"> </w:t>
      </w:r>
      <w:r w:rsidR="00D3487F">
        <w:t>9</w:t>
      </w:r>
      <w:r w:rsidRPr="00981B48">
        <w:t>.</w:t>
      </w:r>
      <w:r w:rsidR="00CF3F8D">
        <w:t>2</w:t>
      </w:r>
      <w:r w:rsidRPr="00981B48">
        <w:t xml:space="preserve"> – </w:t>
      </w:r>
      <w:bookmarkEnd w:id="86"/>
      <w:r w:rsidR="00CF3F8D" w:rsidRPr="00981B48">
        <w:t>Valeur technique</w:t>
      </w:r>
      <w:r w:rsidR="00CF3F8D">
        <w:t xml:space="preserve"> du S.A.V.</w:t>
      </w:r>
      <w:r w:rsidR="00CF3F8D" w:rsidRPr="00981B48">
        <w:t xml:space="preserve"> (coefficient 0.</w:t>
      </w:r>
      <w:r w:rsidR="00640B3D">
        <w:t>3</w:t>
      </w:r>
      <w:r w:rsidR="00CF3F8D" w:rsidRPr="00981B48">
        <w:t>0)</w:t>
      </w:r>
      <w:bookmarkEnd w:id="87"/>
      <w:bookmarkEnd w:id="88"/>
    </w:p>
    <w:p w:rsidR="00CF3F8D" w:rsidRDefault="00CF3F8D" w:rsidP="000812AB">
      <w:r w:rsidRPr="00981B48">
        <w:t xml:space="preserve">La valeur technique </w:t>
      </w:r>
      <w:r>
        <w:t xml:space="preserve">du </w:t>
      </w:r>
      <w:r w:rsidR="00FE36E1">
        <w:t>S.A.V.</w:t>
      </w:r>
      <w:r w:rsidR="00FE36E1" w:rsidRPr="00981B48">
        <w:t xml:space="preserve"> sera</w:t>
      </w:r>
      <w:r w:rsidRPr="00981B48">
        <w:t xml:space="preserve"> jugée en fonction du mémoire technique présenté par le candidat (</w:t>
      </w:r>
      <w:r>
        <w:t xml:space="preserve">organisation du </w:t>
      </w:r>
      <w:r w:rsidRPr="00981B48">
        <w:t xml:space="preserve">SAV, </w:t>
      </w:r>
      <w:r w:rsidR="00640B3D">
        <w:t xml:space="preserve">délais d’intervention, </w:t>
      </w:r>
      <w:r>
        <w:t>formation du personnel de l’entreprise (attestations à fournir</w:t>
      </w:r>
      <w:r w:rsidR="001D2432">
        <w:t>)</w:t>
      </w:r>
      <w:r>
        <w:t xml:space="preserve">, étendue de la </w:t>
      </w:r>
      <w:r w:rsidRPr="00981B48">
        <w:t>garantie etc.)</w:t>
      </w:r>
      <w:r w:rsidR="00407EF0">
        <w:t xml:space="preserve">. </w:t>
      </w:r>
      <w:r w:rsidRPr="00981B48">
        <w:t>Les offres</w:t>
      </w:r>
      <w:r w:rsidR="00C13D31">
        <w:t xml:space="preserve"> se verront attribuer une </w:t>
      </w:r>
      <w:r w:rsidR="00C6745E">
        <w:t xml:space="preserve">note </w:t>
      </w:r>
      <w:r w:rsidR="00C6745E" w:rsidRPr="00981B48">
        <w:t>entre</w:t>
      </w:r>
      <w:r w:rsidRPr="00981B48">
        <w:t xml:space="preserve"> 0 et 10. </w:t>
      </w:r>
    </w:p>
    <w:p w:rsidR="00981B48" w:rsidRDefault="00981B48" w:rsidP="00E37192">
      <w:pPr>
        <w:pStyle w:val="Titre2"/>
      </w:pPr>
      <w:bookmarkStart w:id="89" w:name="_Toc378001562"/>
      <w:bookmarkStart w:id="90" w:name="_Toc386807774"/>
      <w:bookmarkStart w:id="91" w:name="_Toc73981823"/>
      <w:bookmarkStart w:id="92" w:name="_Toc74157762"/>
      <w:r w:rsidRPr="00981B48">
        <w:t>Article</w:t>
      </w:r>
      <w:r w:rsidR="00E37192">
        <w:t xml:space="preserve"> </w:t>
      </w:r>
      <w:r w:rsidR="00D3487F">
        <w:t>9</w:t>
      </w:r>
      <w:r w:rsidRPr="00981B48">
        <w:t xml:space="preserve">.3 – </w:t>
      </w:r>
      <w:r w:rsidR="00C13D31">
        <w:t xml:space="preserve">Prix </w:t>
      </w:r>
      <w:r w:rsidRPr="00981B48">
        <w:t>(coefficient 0.</w:t>
      </w:r>
      <w:r w:rsidR="00640B3D">
        <w:t>4</w:t>
      </w:r>
      <w:r w:rsidR="004B462D">
        <w:t>0</w:t>
      </w:r>
      <w:r w:rsidRPr="00981B48">
        <w:t>)</w:t>
      </w:r>
      <w:bookmarkEnd w:id="89"/>
      <w:bookmarkEnd w:id="90"/>
      <w:bookmarkEnd w:id="91"/>
      <w:bookmarkEnd w:id="92"/>
    </w:p>
    <w:p w:rsidR="00981B48" w:rsidRPr="00981B48" w:rsidRDefault="00981B48" w:rsidP="000812AB">
      <w:r w:rsidRPr="00981B48">
        <w:t>Les offres</w:t>
      </w:r>
      <w:r w:rsidR="00C13D31">
        <w:t xml:space="preserve"> se verront attribuer une </w:t>
      </w:r>
      <w:r w:rsidR="00094792">
        <w:t xml:space="preserve">note </w:t>
      </w:r>
      <w:r w:rsidR="00094792" w:rsidRPr="00981B48">
        <w:t>de</w:t>
      </w:r>
      <w:r w:rsidRPr="00981B48">
        <w:t xml:space="preserve"> 0 à </w:t>
      </w:r>
      <w:r w:rsidR="00094792" w:rsidRPr="00981B48">
        <w:t>10.</w:t>
      </w:r>
    </w:p>
    <w:p w:rsidR="00981B48" w:rsidRDefault="00981B48" w:rsidP="00E37192">
      <w:pPr>
        <w:pStyle w:val="Titre2"/>
      </w:pPr>
      <w:bookmarkStart w:id="93" w:name="_Toc386807775"/>
      <w:bookmarkStart w:id="94" w:name="_Toc73981824"/>
      <w:bookmarkStart w:id="95" w:name="_Toc74157763"/>
      <w:r w:rsidRPr="00981B48">
        <w:t>Article</w:t>
      </w:r>
      <w:r w:rsidR="00D3487F">
        <w:t xml:space="preserve"> 9</w:t>
      </w:r>
      <w:r w:rsidR="00640B3D">
        <w:t>.4 – Délai de livraison, organisation de la mise en service et formation des utilisateurs (coefficient 0.1</w:t>
      </w:r>
      <w:r w:rsidRPr="00981B48">
        <w:t>0)</w:t>
      </w:r>
      <w:bookmarkEnd w:id="93"/>
      <w:bookmarkEnd w:id="94"/>
      <w:bookmarkEnd w:id="95"/>
    </w:p>
    <w:p w:rsidR="00981B48" w:rsidRDefault="00981B48" w:rsidP="000812AB">
      <w:r w:rsidRPr="00981B48">
        <w:t>Les délais de livraisons</w:t>
      </w:r>
      <w:r w:rsidR="00640B3D">
        <w:t xml:space="preserve"> et le nombre de sessions de formation</w:t>
      </w:r>
      <w:r w:rsidR="00C30428">
        <w:t>, de formateurs</w:t>
      </w:r>
      <w:r w:rsidR="002913E3">
        <w:t xml:space="preserve"> se verront attribuer une note </w:t>
      </w:r>
      <w:r w:rsidR="00407EF0">
        <w:t>de 0 à 10.</w:t>
      </w:r>
    </w:p>
    <w:p w:rsidR="00981B48" w:rsidRPr="002913E3" w:rsidRDefault="00981B48" w:rsidP="000812AB">
      <w:r w:rsidRPr="002913E3">
        <w:t>Sera classée première la société ayant obtenu la note totale la plus élevée.</w:t>
      </w:r>
    </w:p>
    <w:p w:rsidR="00191E9D" w:rsidRPr="00981B48" w:rsidRDefault="00191E9D" w:rsidP="00DA3CEE">
      <w:pPr>
        <w:pStyle w:val="Titre1"/>
      </w:pPr>
      <w:bookmarkStart w:id="96" w:name="_Toc222047533"/>
      <w:bookmarkStart w:id="97" w:name="_Toc378000864"/>
      <w:bookmarkStart w:id="98" w:name="_Toc378001564"/>
      <w:bookmarkStart w:id="99" w:name="_Toc378001750"/>
      <w:bookmarkStart w:id="100" w:name="_Toc380744937"/>
      <w:bookmarkStart w:id="101" w:name="_Toc73981825"/>
      <w:bookmarkStart w:id="102" w:name="_Toc74157704"/>
      <w:bookmarkStart w:id="103" w:name="_Toc74157764"/>
      <w:r w:rsidRPr="00981B48">
        <w:t xml:space="preserve">ARTICLE </w:t>
      </w:r>
      <w:r w:rsidR="00C6745E">
        <w:t>1</w:t>
      </w:r>
      <w:r w:rsidR="00D3487F">
        <w:t>0</w:t>
      </w:r>
      <w:r w:rsidRPr="00981B48">
        <w:t xml:space="preserve"> – Validité des offres</w:t>
      </w:r>
      <w:bookmarkEnd w:id="96"/>
      <w:bookmarkEnd w:id="97"/>
      <w:bookmarkEnd w:id="98"/>
      <w:bookmarkEnd w:id="99"/>
      <w:bookmarkEnd w:id="100"/>
      <w:bookmarkEnd w:id="101"/>
      <w:bookmarkEnd w:id="102"/>
      <w:bookmarkEnd w:id="103"/>
      <w:r w:rsidRPr="00981B48">
        <w:t xml:space="preserve"> </w:t>
      </w:r>
    </w:p>
    <w:p w:rsidR="00191E9D" w:rsidRPr="00981B48" w:rsidRDefault="00191E9D" w:rsidP="000812AB">
      <w:r w:rsidRPr="00981B48">
        <w:t xml:space="preserve">Le délai minimum de validité des offres pendant lequel le candidat est tenu de maintenir son offre est de </w:t>
      </w:r>
      <w:r w:rsidRPr="00981B48">
        <w:rPr>
          <w:b/>
        </w:rPr>
        <w:t>120 jours</w:t>
      </w:r>
      <w:r w:rsidRPr="00981B48">
        <w:t xml:space="preserve"> à compter de la date limite de remise des offres.</w:t>
      </w:r>
    </w:p>
    <w:p w:rsidR="00191E9D" w:rsidRPr="00E37192" w:rsidRDefault="00375F8A" w:rsidP="00DA3CEE">
      <w:pPr>
        <w:pStyle w:val="Titre1"/>
      </w:pPr>
      <w:bookmarkStart w:id="104" w:name="_Toc222047534"/>
      <w:bookmarkStart w:id="105" w:name="_Toc378000865"/>
      <w:bookmarkStart w:id="106" w:name="_Toc378001565"/>
      <w:bookmarkStart w:id="107" w:name="_Toc378001751"/>
      <w:bookmarkStart w:id="108" w:name="_Toc380744938"/>
      <w:bookmarkStart w:id="109" w:name="_Toc73981826"/>
      <w:bookmarkStart w:id="110" w:name="_Toc74157705"/>
      <w:bookmarkStart w:id="111" w:name="_Toc74157765"/>
      <w:r>
        <w:t xml:space="preserve">ARTICLE </w:t>
      </w:r>
      <w:r w:rsidR="00C6745E">
        <w:t>1</w:t>
      </w:r>
      <w:r w:rsidR="00D3487F">
        <w:t>1</w:t>
      </w:r>
      <w:r w:rsidR="00191E9D" w:rsidRPr="00E37192">
        <w:t xml:space="preserve"> – Date limite de réception des offres</w:t>
      </w:r>
      <w:bookmarkEnd w:id="104"/>
      <w:r w:rsidR="00191E9D" w:rsidRPr="00E37192">
        <w:t xml:space="preserve"> - REPORT</w:t>
      </w:r>
      <w:bookmarkEnd w:id="105"/>
      <w:bookmarkEnd w:id="106"/>
      <w:bookmarkEnd w:id="107"/>
      <w:bookmarkEnd w:id="108"/>
      <w:bookmarkEnd w:id="109"/>
      <w:bookmarkEnd w:id="110"/>
      <w:bookmarkEnd w:id="111"/>
    </w:p>
    <w:p w:rsidR="00191E9D" w:rsidRPr="00981B48" w:rsidRDefault="00191E9D" w:rsidP="000812AB">
      <w:r w:rsidRPr="00981B48">
        <w:t xml:space="preserve">La date limite de réception des offres est fixée en page 1 du présent </w:t>
      </w:r>
      <w:r w:rsidR="00D3487F">
        <w:t>dossier</w:t>
      </w:r>
      <w:r w:rsidRPr="00981B48">
        <w:t>.</w:t>
      </w:r>
    </w:p>
    <w:p w:rsidR="00191E9D" w:rsidRPr="00981B48" w:rsidRDefault="00191E9D" w:rsidP="000812AB">
      <w:r w:rsidRPr="00981B48">
        <w:t xml:space="preserve">Les offres qui parviendront </w:t>
      </w:r>
      <w:r w:rsidRPr="00981B48">
        <w:rPr>
          <w:u w:val="single"/>
        </w:rPr>
        <w:t>hors délai</w:t>
      </w:r>
      <w:r w:rsidR="001D325C">
        <w:rPr>
          <w:u w:val="single"/>
        </w:rPr>
        <w:t>s</w:t>
      </w:r>
      <w:r w:rsidR="00407EF0">
        <w:rPr>
          <w:u w:val="single"/>
        </w:rPr>
        <w:t xml:space="preserve"> </w:t>
      </w:r>
      <w:r w:rsidRPr="00981B48">
        <w:t xml:space="preserve">ne seront pas examinées. </w:t>
      </w:r>
    </w:p>
    <w:p w:rsidR="00191E9D" w:rsidRPr="00981B48" w:rsidRDefault="00191E9D" w:rsidP="000812AB">
      <w:r w:rsidRPr="00981B48">
        <w:t xml:space="preserve">En cas de report de la date de remise des offres suite à d’éventuelles difficultés de l’administration, l’ensemble des candidats sera informé. </w:t>
      </w:r>
    </w:p>
    <w:p w:rsidR="00191E9D" w:rsidRPr="00981B48" w:rsidRDefault="00191E9D" w:rsidP="000812AB">
      <w:r w:rsidRPr="00981B48">
        <w:t>La nouvelle date limite de réception des offres sera transmise à l’ensemble des candidats.</w:t>
      </w:r>
    </w:p>
    <w:p w:rsidR="00191E9D" w:rsidRDefault="00191E9D" w:rsidP="000812AB">
      <w:r w:rsidRPr="00981B48">
        <w:t>Ceux qui auront déjà remis une offre auront la possibilité de la compléter ou de la reproduire.</w:t>
      </w:r>
      <w:r w:rsidR="00D2694E" w:rsidRPr="00981B48">
        <w:t xml:space="preserve"> </w:t>
      </w:r>
    </w:p>
    <w:p w:rsidR="00D3487F" w:rsidRDefault="00D3487F" w:rsidP="00B6740F">
      <w:pPr>
        <w:pStyle w:val="Titre"/>
        <w:ind w:left="0"/>
      </w:pPr>
    </w:p>
    <w:p w:rsidR="00B6740F" w:rsidRDefault="00B6740F" w:rsidP="00B6740F">
      <w:pPr>
        <w:pStyle w:val="Titre"/>
        <w:ind w:left="0"/>
      </w:pPr>
      <w:bookmarkStart w:id="112" w:name="_Toc74157706"/>
      <w:bookmarkStart w:id="113" w:name="_Toc74157766"/>
      <w:r>
        <w:lastRenderedPageBreak/>
        <w:t xml:space="preserve">PARTIE II : </w:t>
      </w:r>
      <w:r w:rsidR="00D3487F">
        <w:t>DESCRIPTIF DE LA PRESTATION</w:t>
      </w:r>
      <w:bookmarkEnd w:id="112"/>
      <w:bookmarkEnd w:id="113"/>
    </w:p>
    <w:p w:rsidR="00B6740F" w:rsidRDefault="00B6740F" w:rsidP="00B6740F">
      <w:pPr>
        <w:pStyle w:val="Titre1"/>
      </w:pPr>
      <w:bookmarkStart w:id="114" w:name="_Toc74157707"/>
      <w:bookmarkStart w:id="115" w:name="_Toc74157767"/>
      <w:r w:rsidRPr="00643A2F">
        <w:t xml:space="preserve">ARTICLE </w:t>
      </w:r>
      <w:r>
        <w:t>1</w:t>
      </w:r>
      <w:r w:rsidR="00D3487F">
        <w:t>2</w:t>
      </w:r>
      <w:r w:rsidRPr="00643A2F">
        <w:t xml:space="preserve"> </w:t>
      </w:r>
      <w:r>
        <w:t>–</w:t>
      </w:r>
      <w:r w:rsidRPr="00643A2F">
        <w:t xml:space="preserve"> </w:t>
      </w:r>
      <w:r w:rsidR="00BB4D6B">
        <w:t>LOCATION DE</w:t>
      </w:r>
      <w:r>
        <w:t xml:space="preserve"> COPIEURS</w:t>
      </w:r>
      <w:bookmarkEnd w:id="114"/>
      <w:bookmarkEnd w:id="115"/>
    </w:p>
    <w:p w:rsidR="005D57C1" w:rsidRPr="00D3487F" w:rsidRDefault="00B14419" w:rsidP="000812AB">
      <w:pPr>
        <w:rPr>
          <w:u w:val="single"/>
        </w:rPr>
      </w:pPr>
      <w:bookmarkStart w:id="116" w:name="OLE_LINK11"/>
      <w:r w:rsidRPr="00D3487F">
        <w:rPr>
          <w:u w:val="single"/>
        </w:rPr>
        <w:t>En o</w:t>
      </w:r>
      <w:r w:rsidR="005D57C1" w:rsidRPr="00D3487F">
        <w:rPr>
          <w:u w:val="single"/>
        </w:rPr>
        <w:t>ption :</w:t>
      </w:r>
    </w:p>
    <w:p w:rsidR="005D57C1" w:rsidRPr="00793140" w:rsidRDefault="005D57C1" w:rsidP="000812AB">
      <w:r w:rsidRPr="00793140">
        <w:t>Logiciel indépendant permettant :</w:t>
      </w:r>
    </w:p>
    <w:p w:rsidR="00D3487F" w:rsidRDefault="00D3487F" w:rsidP="000812AB">
      <w:pPr>
        <w:pStyle w:val="Paragraphedeliste"/>
        <w:numPr>
          <w:ilvl w:val="0"/>
          <w:numId w:val="34"/>
        </w:numPr>
      </w:pPr>
      <w:r>
        <w:t>Le s</w:t>
      </w:r>
      <w:r w:rsidR="005D57C1" w:rsidRPr="00793140">
        <w:t xml:space="preserve">uivi du parc (nombre de copie </w:t>
      </w:r>
      <w:proofErr w:type="spellStart"/>
      <w:r w:rsidR="005D57C1" w:rsidRPr="00793140">
        <w:t>n&amp;b</w:t>
      </w:r>
      <w:proofErr w:type="spellEnd"/>
      <w:r w:rsidR="005D57C1" w:rsidRPr="00793140">
        <w:t xml:space="preserve"> et couleurs, niveau d’encre</w:t>
      </w:r>
      <w:r w:rsidR="005D57C1">
        <w:t>…</w:t>
      </w:r>
      <w:r w:rsidR="005D57C1" w:rsidRPr="00793140">
        <w:t>)</w:t>
      </w:r>
    </w:p>
    <w:p w:rsidR="00D3487F" w:rsidRDefault="00D3487F" w:rsidP="000812AB">
      <w:pPr>
        <w:pStyle w:val="Paragraphedeliste"/>
        <w:numPr>
          <w:ilvl w:val="0"/>
          <w:numId w:val="34"/>
        </w:numPr>
      </w:pPr>
      <w:r>
        <w:t>La g</w:t>
      </w:r>
      <w:r w:rsidR="005D57C1" w:rsidRPr="00793140">
        <w:t>estion des droits utilisateurs</w:t>
      </w:r>
    </w:p>
    <w:p w:rsidR="00D3487F" w:rsidRDefault="00D3487F" w:rsidP="000812AB">
      <w:pPr>
        <w:pStyle w:val="Paragraphedeliste"/>
        <w:numPr>
          <w:ilvl w:val="0"/>
          <w:numId w:val="34"/>
        </w:numPr>
      </w:pPr>
      <w:r>
        <w:t>Un s</w:t>
      </w:r>
      <w:r w:rsidR="005D57C1" w:rsidRPr="00793140">
        <w:t>ystème « </w:t>
      </w:r>
      <w:proofErr w:type="spellStart"/>
      <w:r w:rsidR="005D57C1" w:rsidRPr="00793140">
        <w:t>follow</w:t>
      </w:r>
      <w:proofErr w:type="spellEnd"/>
      <w:r w:rsidR="005D57C1" w:rsidRPr="00793140">
        <w:t xml:space="preserve"> me »</w:t>
      </w:r>
    </w:p>
    <w:p w:rsidR="005D57C1" w:rsidRPr="00793140" w:rsidRDefault="00D3487F" w:rsidP="000812AB">
      <w:pPr>
        <w:pStyle w:val="Paragraphedeliste"/>
        <w:numPr>
          <w:ilvl w:val="0"/>
          <w:numId w:val="34"/>
        </w:numPr>
      </w:pPr>
      <w:r>
        <w:t>La g</w:t>
      </w:r>
      <w:r w:rsidR="005D57C1" w:rsidRPr="00793140">
        <w:t>estion des règles de routage</w:t>
      </w:r>
    </w:p>
    <w:p w:rsidR="005D57C1" w:rsidRPr="00545412" w:rsidRDefault="00BB4D6B" w:rsidP="00B14419">
      <w:pPr>
        <w:pStyle w:val="Titre2"/>
      </w:pPr>
      <w:bookmarkStart w:id="117" w:name="_Toc74157768"/>
      <w:r>
        <w:t>1</w:t>
      </w:r>
      <w:r w:rsidR="00D3487F">
        <w:t>2</w:t>
      </w:r>
      <w:r>
        <w:t xml:space="preserve">.1 - </w:t>
      </w:r>
      <w:r w:rsidR="005D57C1" w:rsidRPr="00545412">
        <w:t>Caractéristiques environnementales des matériels d’impression :</w:t>
      </w:r>
      <w:bookmarkEnd w:id="117"/>
    </w:p>
    <w:p w:rsidR="005D57C1" w:rsidRDefault="005D57C1" w:rsidP="00D3487F">
      <w:pPr>
        <w:pStyle w:val="Paragraphedeliste"/>
        <w:numPr>
          <w:ilvl w:val="0"/>
          <w:numId w:val="34"/>
        </w:numPr>
      </w:pPr>
      <w:r w:rsidRPr="005D57C1">
        <w:t>Consommation d’énergie réduite</w:t>
      </w:r>
    </w:p>
    <w:p w:rsidR="005D57C1" w:rsidRPr="005D57C1" w:rsidRDefault="005D57C1" w:rsidP="00D3487F">
      <w:pPr>
        <w:pStyle w:val="Paragraphedeliste"/>
        <w:numPr>
          <w:ilvl w:val="0"/>
          <w:numId w:val="34"/>
        </w:numPr>
      </w:pPr>
      <w:r w:rsidRPr="005D57C1">
        <w:t>Émissions sonores réduites.</w:t>
      </w:r>
    </w:p>
    <w:p w:rsidR="005D57C1" w:rsidRPr="00545412" w:rsidRDefault="005D57C1" w:rsidP="00D3487F">
      <w:pPr>
        <w:pStyle w:val="Paragraphedeliste"/>
        <w:numPr>
          <w:ilvl w:val="0"/>
          <w:numId w:val="34"/>
        </w:numPr>
      </w:pPr>
      <w:r w:rsidRPr="00545412">
        <w:t>Émissions de gaz (poussières, ozone, styrène) réduites</w:t>
      </w:r>
    </w:p>
    <w:p w:rsidR="005D57C1" w:rsidRPr="00545412" w:rsidRDefault="005D57C1" w:rsidP="00D3487F">
      <w:pPr>
        <w:pStyle w:val="Paragraphedeliste"/>
        <w:numPr>
          <w:ilvl w:val="0"/>
          <w:numId w:val="34"/>
        </w:numPr>
      </w:pPr>
      <w:r w:rsidRPr="00545412">
        <w:t>Contenu en substances dangereuses pour la santé et l’environnement limité</w:t>
      </w:r>
    </w:p>
    <w:p w:rsidR="005D57C1" w:rsidRPr="00545412" w:rsidRDefault="005D57C1" w:rsidP="00D3487F">
      <w:pPr>
        <w:pStyle w:val="Paragraphedeliste"/>
        <w:numPr>
          <w:ilvl w:val="0"/>
          <w:numId w:val="34"/>
        </w:numPr>
      </w:pPr>
      <w:r w:rsidRPr="00545412">
        <w:t>Gestion des déchets en fin de vie</w:t>
      </w:r>
    </w:p>
    <w:p w:rsidR="005D57C1" w:rsidRPr="00545412" w:rsidRDefault="005D57C1" w:rsidP="00D3487F">
      <w:pPr>
        <w:pStyle w:val="Paragraphedeliste"/>
        <w:numPr>
          <w:ilvl w:val="0"/>
          <w:numId w:val="34"/>
        </w:numPr>
      </w:pPr>
      <w:r w:rsidRPr="00545412">
        <w:t>Qualité et durabilité du produit.</w:t>
      </w:r>
    </w:p>
    <w:p w:rsidR="005D57C1" w:rsidRPr="00545412" w:rsidRDefault="005D57C1" w:rsidP="00D3487F">
      <w:pPr>
        <w:pStyle w:val="Paragraphedeliste"/>
        <w:numPr>
          <w:ilvl w:val="0"/>
          <w:numId w:val="34"/>
        </w:numPr>
      </w:pPr>
      <w:r w:rsidRPr="00545412">
        <w:t>Les matériels fournis seront garantis conformes aux normes françaises en vigueur et à la marque CE, particulièrement au regard de l’émission de rayonnement électromagnétique et pour un usage en milieu scolaire.</w:t>
      </w:r>
    </w:p>
    <w:p w:rsidR="005D57C1" w:rsidRPr="00ED6955" w:rsidRDefault="00BB4D6B" w:rsidP="00B14419">
      <w:pPr>
        <w:pStyle w:val="Titre2"/>
      </w:pPr>
      <w:bookmarkStart w:id="118" w:name="_Toc74157769"/>
      <w:r>
        <w:t>1</w:t>
      </w:r>
      <w:r w:rsidR="00D3487F">
        <w:t>2</w:t>
      </w:r>
      <w:r>
        <w:t xml:space="preserve">.2 - </w:t>
      </w:r>
      <w:r w:rsidR="005D57C1" w:rsidRPr="00ED6955">
        <w:t>Caractéristiques techniques générales :</w:t>
      </w:r>
      <w:bookmarkEnd w:id="118"/>
      <w:r w:rsidR="005D57C1" w:rsidRPr="00ED6955">
        <w:t xml:space="preserve"> </w:t>
      </w:r>
    </w:p>
    <w:p w:rsidR="005D57C1" w:rsidRPr="0071145B" w:rsidRDefault="005D57C1" w:rsidP="00D3487F">
      <w:pPr>
        <w:pStyle w:val="Paragraphedeliste"/>
        <w:numPr>
          <w:ilvl w:val="0"/>
          <w:numId w:val="34"/>
        </w:numPr>
      </w:pPr>
      <w:r w:rsidRPr="0071145B">
        <w:t>Le candidat fera une offre de prix pour chaque machine dont les caractéristiques sont définies   dans l’annexe</w:t>
      </w:r>
      <w:r w:rsidR="0071145B" w:rsidRPr="0071145B">
        <w:t xml:space="preserve"> 1 «</w:t>
      </w:r>
      <w:r w:rsidRPr="0071145B">
        <w:t> </w:t>
      </w:r>
      <w:r w:rsidR="0071145B">
        <w:t>d</w:t>
      </w:r>
      <w:r w:rsidR="0071145B" w:rsidRPr="0071145B">
        <w:t>escriptif des équipements</w:t>
      </w:r>
      <w:r w:rsidRPr="0071145B">
        <w:t> ».</w:t>
      </w:r>
    </w:p>
    <w:p w:rsidR="005D57C1" w:rsidRPr="00D3487F" w:rsidRDefault="005D57C1" w:rsidP="00D3487F">
      <w:pPr>
        <w:pStyle w:val="Paragraphedeliste"/>
        <w:numPr>
          <w:ilvl w:val="0"/>
          <w:numId w:val="34"/>
        </w:numPr>
      </w:pPr>
      <w:r w:rsidRPr="00D3487F">
        <w:t xml:space="preserve">L’accès aux copieurs se fera par l’attribution d’un code aux utilisateurs et/ou </w:t>
      </w:r>
      <w:r w:rsidR="005D36F7" w:rsidRPr="00D3487F">
        <w:t>d’une carte</w:t>
      </w:r>
    </w:p>
    <w:p w:rsidR="005D57C1" w:rsidRPr="00D3487F" w:rsidRDefault="005D57C1" w:rsidP="00D3487F">
      <w:pPr>
        <w:pStyle w:val="Paragraphedeliste"/>
        <w:numPr>
          <w:ilvl w:val="0"/>
          <w:numId w:val="34"/>
        </w:numPr>
      </w:pPr>
      <w:r w:rsidRPr="00D3487F">
        <w:t xml:space="preserve">Le candidat fournira également un catalogue de prix pour : </w:t>
      </w:r>
    </w:p>
    <w:p w:rsidR="005D57C1" w:rsidRPr="00D3487F" w:rsidRDefault="005D57C1" w:rsidP="00D3487F">
      <w:pPr>
        <w:pStyle w:val="Paragraphedeliste"/>
        <w:numPr>
          <w:ilvl w:val="1"/>
          <w:numId w:val="34"/>
        </w:numPr>
      </w:pPr>
      <w:r w:rsidRPr="00D3487F">
        <w:t>Imprimante monochrome A4</w:t>
      </w:r>
    </w:p>
    <w:p w:rsidR="005D57C1" w:rsidRPr="00D3487F" w:rsidRDefault="005D57C1" w:rsidP="00D3487F">
      <w:pPr>
        <w:pStyle w:val="Paragraphedeliste"/>
        <w:numPr>
          <w:ilvl w:val="1"/>
          <w:numId w:val="34"/>
        </w:numPr>
      </w:pPr>
      <w:r w:rsidRPr="00D3487F">
        <w:t>Imprimante couleur A4</w:t>
      </w:r>
    </w:p>
    <w:p w:rsidR="005D57C1" w:rsidRPr="00D3487F" w:rsidRDefault="005D57C1" w:rsidP="00D3487F">
      <w:pPr>
        <w:pStyle w:val="Paragraphedeliste"/>
        <w:numPr>
          <w:ilvl w:val="1"/>
          <w:numId w:val="34"/>
        </w:numPr>
      </w:pPr>
      <w:r w:rsidRPr="00D3487F">
        <w:t>Imprimante monochrome A4 et A3</w:t>
      </w:r>
    </w:p>
    <w:p w:rsidR="005D57C1" w:rsidRPr="00D3487F" w:rsidRDefault="005D57C1" w:rsidP="00D3487F">
      <w:pPr>
        <w:pStyle w:val="Paragraphedeliste"/>
        <w:numPr>
          <w:ilvl w:val="1"/>
          <w:numId w:val="34"/>
        </w:numPr>
      </w:pPr>
      <w:r w:rsidRPr="00D3487F">
        <w:t>Imprimante couleur A4 et A3</w:t>
      </w:r>
    </w:p>
    <w:p w:rsidR="005D57C1" w:rsidRPr="00D3487F" w:rsidRDefault="005D57C1" w:rsidP="00D3487F">
      <w:pPr>
        <w:pStyle w:val="Paragraphedeliste"/>
        <w:numPr>
          <w:ilvl w:val="1"/>
          <w:numId w:val="34"/>
        </w:numPr>
      </w:pPr>
      <w:r w:rsidRPr="00D3487F">
        <w:t>Imprimante grand format</w:t>
      </w:r>
    </w:p>
    <w:p w:rsidR="00BB4D6B" w:rsidRDefault="00BB4D6B" w:rsidP="000812AB">
      <w:r w:rsidRPr="001E02EA">
        <w:t>Toutes les charges ainsi que tous les frais afférents au conditionnement, à l’emballage, au marquage, au chargement, au transport et au déchargement jusqu’au lieu de mise à disposition, l’évacuation des emballages sera exclusivement à la charge du titulaire</w:t>
      </w:r>
      <w:r>
        <w:t>.</w:t>
      </w:r>
    </w:p>
    <w:p w:rsidR="00BB4D6B" w:rsidRDefault="00BB4D6B" w:rsidP="000812AB">
      <w:r w:rsidRPr="001E02EA">
        <w:t>L'installation et les tests de bon fonctionnement du matériel neuf</w:t>
      </w:r>
      <w:r w:rsidR="00D3487F">
        <w:t xml:space="preserve"> sera fait</w:t>
      </w:r>
      <w:r w:rsidRPr="001E02EA">
        <w:t xml:space="preserve"> par le personnel technique du titulaire.</w:t>
      </w:r>
    </w:p>
    <w:p w:rsidR="00B14419" w:rsidRPr="00B14419" w:rsidRDefault="00B14419" w:rsidP="00BB4D6B">
      <w:pPr>
        <w:pStyle w:val="Titre1"/>
      </w:pPr>
      <w:bookmarkStart w:id="119" w:name="_Toc74157708"/>
      <w:bookmarkStart w:id="120" w:name="_Toc74157770"/>
      <w:r>
        <w:t>1</w:t>
      </w:r>
      <w:r w:rsidR="00D3487F">
        <w:t>3</w:t>
      </w:r>
      <w:r w:rsidRPr="00B14419">
        <w:t xml:space="preserve"> </w:t>
      </w:r>
      <w:r w:rsidR="00BB4D6B">
        <w:t>–</w:t>
      </w:r>
      <w:r w:rsidRPr="00B14419">
        <w:t xml:space="preserve"> </w:t>
      </w:r>
      <w:r w:rsidR="00BB4D6B">
        <w:t xml:space="preserve">prestations </w:t>
      </w:r>
      <w:r w:rsidR="00BB4D6B" w:rsidRPr="00BB4D6B">
        <w:t>obligatoirement</w:t>
      </w:r>
      <w:r w:rsidR="00BB4D6B">
        <w:t xml:space="preserve"> incluses dans le</w:t>
      </w:r>
      <w:r w:rsidRPr="00B14419">
        <w:t xml:space="preserve"> prix</w:t>
      </w:r>
      <w:bookmarkEnd w:id="119"/>
      <w:bookmarkEnd w:id="120"/>
    </w:p>
    <w:p w:rsidR="005D57C1" w:rsidRPr="00863F63" w:rsidRDefault="00D3487F" w:rsidP="00B14419">
      <w:pPr>
        <w:pStyle w:val="Titre2"/>
      </w:pPr>
      <w:bookmarkStart w:id="121" w:name="_Toc74157771"/>
      <w:bookmarkEnd w:id="116"/>
      <w:r>
        <w:t>13</w:t>
      </w:r>
      <w:r w:rsidR="00BB4D6B">
        <w:t xml:space="preserve">.1 - </w:t>
      </w:r>
      <w:r w:rsidR="005D57C1" w:rsidRPr="00863F63">
        <w:t>Fournitures des consommables et des pièces de rechange</w:t>
      </w:r>
      <w:bookmarkEnd w:id="121"/>
    </w:p>
    <w:p w:rsidR="005D57C1" w:rsidRDefault="005D57C1" w:rsidP="000812AB">
      <w:pPr>
        <w:rPr>
          <w:w w:val="101"/>
        </w:rPr>
      </w:pPr>
      <w:r w:rsidRPr="00545412">
        <w:rPr>
          <w:w w:val="101"/>
        </w:rPr>
        <w:t xml:space="preserve">Le titulaire du marché est tenu de fournir les consommables nécessaires au bon fonctionnement du matériel (hors papier) ainsi que les pièces détachées et accessoires neufs conformes aux spécifications du constructeur. </w:t>
      </w:r>
    </w:p>
    <w:p w:rsidR="000812AB" w:rsidRPr="001E02EA" w:rsidRDefault="000812AB" w:rsidP="000812AB">
      <w:r>
        <w:t>1 jeu de carto</w:t>
      </w:r>
      <w:r w:rsidRPr="001E02EA">
        <w:t>uches de toner d’avance</w:t>
      </w:r>
      <w:r>
        <w:t xml:space="preserve"> pour chaque machine </w:t>
      </w:r>
      <w:r w:rsidRPr="001E02EA">
        <w:t>devra être la</w:t>
      </w:r>
      <w:r>
        <w:t>issé</w:t>
      </w:r>
      <w:r w:rsidRPr="001E02EA">
        <w:t xml:space="preserve"> à la disposition du lycée Rosa PARKS.</w:t>
      </w:r>
    </w:p>
    <w:p w:rsidR="000812AB" w:rsidRPr="00545412" w:rsidRDefault="000812AB" w:rsidP="000812AB">
      <w:pPr>
        <w:rPr>
          <w:w w:val="101"/>
        </w:rPr>
      </w:pPr>
    </w:p>
    <w:p w:rsidR="005D57C1" w:rsidRPr="00863F63" w:rsidRDefault="00D3487F" w:rsidP="00B14419">
      <w:pPr>
        <w:pStyle w:val="Titre2"/>
      </w:pPr>
      <w:bookmarkStart w:id="122" w:name="_Toc74157772"/>
      <w:r>
        <w:lastRenderedPageBreak/>
        <w:t>13</w:t>
      </w:r>
      <w:r w:rsidR="00BB4D6B">
        <w:t xml:space="preserve">.2 - </w:t>
      </w:r>
      <w:r w:rsidR="005D57C1" w:rsidRPr="00863F63">
        <w:t>Fournitures d’une documentation</w:t>
      </w:r>
      <w:bookmarkEnd w:id="122"/>
    </w:p>
    <w:p w:rsidR="00001057" w:rsidRDefault="005D57C1" w:rsidP="000812AB">
      <w:pPr>
        <w:rPr>
          <w:w w:val="101"/>
        </w:rPr>
      </w:pPr>
      <w:r w:rsidRPr="00545412">
        <w:rPr>
          <w:w w:val="101"/>
        </w:rPr>
        <w:t>Le marché comprend la four</w:t>
      </w:r>
      <w:r w:rsidR="00D3487F">
        <w:rPr>
          <w:w w:val="101"/>
        </w:rPr>
        <w:t>niture, sans supplément de prix</w:t>
      </w:r>
      <w:r w:rsidRPr="00545412">
        <w:rPr>
          <w:w w:val="101"/>
        </w:rPr>
        <w:t xml:space="preserve"> : </w:t>
      </w:r>
    </w:p>
    <w:p w:rsidR="00D3487F" w:rsidRPr="00D3487F" w:rsidRDefault="00D3487F" w:rsidP="000812AB">
      <w:pPr>
        <w:pStyle w:val="Paragraphedeliste"/>
        <w:numPr>
          <w:ilvl w:val="0"/>
          <w:numId w:val="34"/>
        </w:numPr>
        <w:rPr>
          <w:w w:val="101"/>
        </w:rPr>
      </w:pPr>
      <w:r>
        <w:t xml:space="preserve">De </w:t>
      </w:r>
      <w:r w:rsidR="005D57C1" w:rsidRPr="004439AD">
        <w:t>la documentation commerciale et technique donnant la composition, les caractéristiques</w:t>
      </w:r>
      <w:r w:rsidR="00001057">
        <w:t xml:space="preserve"> </w:t>
      </w:r>
      <w:r w:rsidR="005D57C1" w:rsidRPr="004439AD">
        <w:t>ainsi que</w:t>
      </w:r>
      <w:r w:rsidR="005D57C1" w:rsidRPr="00D3487F">
        <w:t xml:space="preserve"> les procédures d’utilisation du matériel. Cette </w:t>
      </w:r>
      <w:r w:rsidR="00001057" w:rsidRPr="00D3487F">
        <w:t xml:space="preserve">documentation rédigée en langue </w:t>
      </w:r>
      <w:r w:rsidR="005D57C1" w:rsidRPr="00D3487F">
        <w:t>française, sera livrée en un exemplaire par modèle d’appareil au format numérique</w:t>
      </w:r>
      <w:r>
        <w:t>.</w:t>
      </w:r>
    </w:p>
    <w:p w:rsidR="00863F63" w:rsidRPr="00D3487F" w:rsidRDefault="00D3487F" w:rsidP="000812AB">
      <w:pPr>
        <w:pStyle w:val="Paragraphedeliste"/>
        <w:numPr>
          <w:ilvl w:val="0"/>
          <w:numId w:val="34"/>
        </w:numPr>
        <w:rPr>
          <w:w w:val="101"/>
        </w:rPr>
      </w:pPr>
      <w:r>
        <w:rPr>
          <w:w w:val="101"/>
        </w:rPr>
        <w:t xml:space="preserve">Du </w:t>
      </w:r>
      <w:bookmarkStart w:id="123" w:name="OLE_LINK23"/>
      <w:bookmarkStart w:id="124" w:name="OLE_LINK24"/>
      <w:bookmarkStart w:id="125" w:name="OLE_LINK25"/>
      <w:r w:rsidR="005D57C1" w:rsidRPr="00D3487F">
        <w:rPr>
          <w:w w:val="101"/>
        </w:rPr>
        <w:t>carnet d'entretien du matériel</w:t>
      </w:r>
      <w:bookmarkEnd w:id="123"/>
      <w:bookmarkEnd w:id="124"/>
      <w:bookmarkEnd w:id="125"/>
      <w:r w:rsidR="005D57C1" w:rsidRPr="00D3487F">
        <w:rPr>
          <w:w w:val="101"/>
        </w:rPr>
        <w:t xml:space="preserve">. </w:t>
      </w:r>
    </w:p>
    <w:p w:rsidR="005D57C1" w:rsidRPr="00863F63" w:rsidRDefault="005D57C1" w:rsidP="000812AB">
      <w:pPr>
        <w:rPr>
          <w:w w:val="101"/>
        </w:rPr>
      </w:pPr>
      <w:r w:rsidRPr="00863F63">
        <w:rPr>
          <w:w w:val="101"/>
        </w:rPr>
        <w:t xml:space="preserve">Ces </w:t>
      </w:r>
      <w:r w:rsidR="00863F63" w:rsidRPr="00863F63">
        <w:rPr>
          <w:w w:val="101"/>
        </w:rPr>
        <w:t>documents rédigés</w:t>
      </w:r>
      <w:r w:rsidRPr="00863F63">
        <w:rPr>
          <w:w w:val="101"/>
        </w:rPr>
        <w:t xml:space="preserve"> </w:t>
      </w:r>
      <w:r w:rsidR="00863F63" w:rsidRPr="00863F63">
        <w:rPr>
          <w:w w:val="101"/>
        </w:rPr>
        <w:t>en langue française</w:t>
      </w:r>
      <w:r w:rsidRPr="00863F63">
        <w:rPr>
          <w:w w:val="101"/>
        </w:rPr>
        <w:t xml:space="preserve"> </w:t>
      </w:r>
      <w:r w:rsidR="00863F63" w:rsidRPr="00863F63">
        <w:rPr>
          <w:w w:val="101"/>
        </w:rPr>
        <w:t>sont remis</w:t>
      </w:r>
      <w:r w:rsidRPr="00863F63">
        <w:rPr>
          <w:w w:val="101"/>
        </w:rPr>
        <w:t xml:space="preserve">, au </w:t>
      </w:r>
      <w:r w:rsidR="00863F63" w:rsidRPr="00863F63">
        <w:rPr>
          <w:w w:val="101"/>
        </w:rPr>
        <w:t>plus tard</w:t>
      </w:r>
      <w:r w:rsidRPr="00863F63">
        <w:rPr>
          <w:w w:val="101"/>
        </w:rPr>
        <w:t xml:space="preserve">, </w:t>
      </w:r>
      <w:r w:rsidR="00863F63" w:rsidRPr="00863F63">
        <w:rPr>
          <w:w w:val="101"/>
        </w:rPr>
        <w:t>à la livraison</w:t>
      </w:r>
      <w:r w:rsidRPr="00863F63">
        <w:rPr>
          <w:w w:val="101"/>
        </w:rPr>
        <w:t xml:space="preserve"> du matériel. Le matériel n'est pas considéré comme livré tant que la documentation fait défaut. </w:t>
      </w:r>
    </w:p>
    <w:p w:rsidR="005D57C1" w:rsidRPr="00545412" w:rsidRDefault="00BB4D6B" w:rsidP="00B14419">
      <w:pPr>
        <w:pStyle w:val="Titre2"/>
      </w:pPr>
      <w:bookmarkStart w:id="126" w:name="_Toc74157773"/>
      <w:r>
        <w:t>1</w:t>
      </w:r>
      <w:r w:rsidR="00677CD9">
        <w:t>3</w:t>
      </w:r>
      <w:r>
        <w:t xml:space="preserve">.3 - </w:t>
      </w:r>
      <w:r w:rsidR="005D57C1" w:rsidRPr="00545412">
        <w:t>Formation du personnel technique</w:t>
      </w:r>
      <w:bookmarkEnd w:id="126"/>
    </w:p>
    <w:p w:rsidR="005D57C1" w:rsidRPr="00545412" w:rsidRDefault="005D57C1" w:rsidP="000812AB">
      <w:pPr>
        <w:rPr>
          <w:w w:val="101"/>
        </w:rPr>
      </w:pPr>
      <w:r w:rsidRPr="00545412">
        <w:rPr>
          <w:w w:val="101"/>
        </w:rPr>
        <w:t xml:space="preserve">Lors ou après la mise en service du matériel, le titulaire dispensera une formation sur le matériel installé pour les personnes en charge des copieurs au lycée Rosa PARKS, dans les locaux du lycée. </w:t>
      </w:r>
    </w:p>
    <w:p w:rsidR="005D57C1" w:rsidRPr="00545412" w:rsidRDefault="005D57C1" w:rsidP="000812AB">
      <w:pPr>
        <w:rPr>
          <w:w w:val="101"/>
        </w:rPr>
      </w:pPr>
      <w:r w:rsidRPr="00545412">
        <w:rPr>
          <w:w w:val="101"/>
        </w:rPr>
        <w:t xml:space="preserve">Le fournisseur précisera, la durée, l’organisation et le contenu de la formation. A l’issue de cette dernière, le personnel doit connaître les fonctionnalités de base de l’appareil et assurer les interventions de premier niveau (bourrage de papier, remplacement des toners) ou incident mineur n’ayant pas un aspect technique. </w:t>
      </w:r>
    </w:p>
    <w:p w:rsidR="005D57C1" w:rsidRPr="00545412" w:rsidRDefault="005D57C1" w:rsidP="000812AB">
      <w:pPr>
        <w:rPr>
          <w:w w:val="101"/>
        </w:rPr>
      </w:pPr>
      <w:r w:rsidRPr="00545412">
        <w:rPr>
          <w:w w:val="101"/>
        </w:rPr>
        <w:t xml:space="preserve">Les coordonnées d’un interlocuteur auquel les utilisateurs pourront s’adresser pour compléter leur formation en cours d’exécution du marché devront être </w:t>
      </w:r>
      <w:r w:rsidR="00863F63">
        <w:rPr>
          <w:w w:val="101"/>
        </w:rPr>
        <w:t>communiquées</w:t>
      </w:r>
      <w:r w:rsidRPr="00545412">
        <w:rPr>
          <w:w w:val="101"/>
        </w:rPr>
        <w:t>.</w:t>
      </w:r>
    </w:p>
    <w:p w:rsidR="005D57C1" w:rsidRPr="00545412" w:rsidRDefault="00BB4D6B" w:rsidP="00B14419">
      <w:pPr>
        <w:pStyle w:val="Titre2"/>
      </w:pPr>
      <w:bookmarkStart w:id="127" w:name="_Toc74157774"/>
      <w:r>
        <w:t>1</w:t>
      </w:r>
      <w:r w:rsidR="00677CD9">
        <w:t>3</w:t>
      </w:r>
      <w:r>
        <w:t>.</w:t>
      </w:r>
      <w:r w:rsidR="00677CD9">
        <w:t>4</w:t>
      </w:r>
      <w:r>
        <w:t xml:space="preserve"> - </w:t>
      </w:r>
      <w:r w:rsidR="005D57C1" w:rsidRPr="00545412">
        <w:t>Enlèvement, élimination ou reconditionnement de l’ensemble des déchets générés par l’exploitation des appareils (emballages simples, cartons, palettes, pièces d’usure, consommables)</w:t>
      </w:r>
      <w:bookmarkEnd w:id="127"/>
    </w:p>
    <w:p w:rsidR="005D57C1" w:rsidRPr="00545412" w:rsidRDefault="005D57C1" w:rsidP="000812AB">
      <w:pPr>
        <w:rPr>
          <w:w w:val="101"/>
        </w:rPr>
      </w:pPr>
      <w:r w:rsidRPr="00545412">
        <w:rPr>
          <w:w w:val="101"/>
        </w:rPr>
        <w:t xml:space="preserve">La reprise, l’élimination ou le reconditionnement des pièces d’usure et des consommables usagés (cartouches et toner…) ne sont pas en supplément de coût et devront être réalisés dans les conditions prévues par la réglementation en vigueur. </w:t>
      </w:r>
    </w:p>
    <w:p w:rsidR="005D57C1" w:rsidRPr="00545412" w:rsidRDefault="00677CD9" w:rsidP="00B14419">
      <w:pPr>
        <w:pStyle w:val="Titre2"/>
      </w:pPr>
      <w:bookmarkStart w:id="128" w:name="_Toc74157775"/>
      <w:r>
        <w:t xml:space="preserve">13.5 </w:t>
      </w:r>
      <w:r w:rsidR="00BB4D6B">
        <w:t xml:space="preserve">- </w:t>
      </w:r>
      <w:r w:rsidR="005D57C1" w:rsidRPr="00545412">
        <w:t>Reprise des matériels</w:t>
      </w:r>
      <w:bookmarkEnd w:id="128"/>
      <w:r w:rsidR="005D57C1" w:rsidRPr="00545412">
        <w:t xml:space="preserve"> </w:t>
      </w:r>
    </w:p>
    <w:p w:rsidR="005D57C1" w:rsidRPr="00545412" w:rsidRDefault="005D57C1" w:rsidP="000812AB">
      <w:pPr>
        <w:rPr>
          <w:w w:val="101"/>
        </w:rPr>
      </w:pPr>
      <w:r w:rsidRPr="00545412">
        <w:rPr>
          <w:w w:val="101"/>
        </w:rPr>
        <w:t xml:space="preserve">A la fin de la location, le titulaire du marché disposera d’un délai de </w:t>
      </w:r>
      <w:r w:rsidR="00863F63" w:rsidRPr="00545412">
        <w:rPr>
          <w:w w:val="101"/>
        </w:rPr>
        <w:t>8 jours</w:t>
      </w:r>
      <w:r w:rsidRPr="00545412">
        <w:rPr>
          <w:w w:val="101"/>
        </w:rPr>
        <w:t xml:space="preserve"> ouvrés pour retirer son matériel à ses frais (sauf option d’achat). Passé ce délai, le lycée Rosa PARKS sera dégagé de toute responsabilité à l’égard du matériel. </w:t>
      </w:r>
    </w:p>
    <w:p w:rsidR="005D57C1" w:rsidRPr="00545412" w:rsidRDefault="00677CD9" w:rsidP="00B14419">
      <w:pPr>
        <w:pStyle w:val="Titre2"/>
      </w:pPr>
      <w:bookmarkStart w:id="129" w:name="_Toc74157776"/>
      <w:r>
        <w:t xml:space="preserve">13.6 </w:t>
      </w:r>
      <w:r w:rsidR="00BB4D6B">
        <w:t xml:space="preserve">- </w:t>
      </w:r>
      <w:r w:rsidR="005D57C1" w:rsidRPr="00545412">
        <w:t>Les prestations de maintenance</w:t>
      </w:r>
      <w:bookmarkEnd w:id="129"/>
      <w:r w:rsidR="005D57C1" w:rsidRPr="00545412">
        <w:t xml:space="preserve">  </w:t>
      </w:r>
    </w:p>
    <w:p w:rsidR="005D57C1" w:rsidRPr="00545412" w:rsidRDefault="005D57C1" w:rsidP="000812AB">
      <w:pPr>
        <w:rPr>
          <w:w w:val="101"/>
        </w:rPr>
      </w:pPr>
      <w:r w:rsidRPr="00545412">
        <w:rPr>
          <w:w w:val="101"/>
        </w:rPr>
        <w:t xml:space="preserve">Outre la mise en place du matériel, le titulaire s’engage à en assurer l’entretien (maintenances préventives, curatives,...) et à prendre en charge les frais d’intervention et de déplacement. </w:t>
      </w:r>
    </w:p>
    <w:p w:rsidR="005D57C1" w:rsidRPr="00545412" w:rsidRDefault="005D57C1" w:rsidP="000812AB">
      <w:pPr>
        <w:rPr>
          <w:w w:val="101"/>
        </w:rPr>
      </w:pPr>
      <w:r w:rsidRPr="00545412">
        <w:rPr>
          <w:w w:val="101"/>
        </w:rPr>
        <w:t>La maintenance comprend toutes les interventions, l’entretien complet des matériels, les visites de maintenance préventives et curatives, le remplacement des pièces usagées ou détériorées, ainsi que la fourniture des consommables nécessaires au bon fonctionnement (hors papier et supports spéciaux), y compris le toner et les agrafes.</w:t>
      </w:r>
    </w:p>
    <w:p w:rsidR="00677CD9" w:rsidRDefault="005D57C1" w:rsidP="000812AB">
      <w:pPr>
        <w:pStyle w:val="Paragraphedeliste"/>
        <w:numPr>
          <w:ilvl w:val="0"/>
          <w:numId w:val="35"/>
        </w:numPr>
        <w:rPr>
          <w:w w:val="101"/>
        </w:rPr>
      </w:pPr>
      <w:r w:rsidRPr="00677CD9">
        <w:rPr>
          <w:w w:val="101"/>
        </w:rPr>
        <w:t xml:space="preserve">Les interventions effectuées au titre de la maintenance préventive ont pour but le maintien en état de fonctionnement du matériel. </w:t>
      </w:r>
    </w:p>
    <w:p w:rsidR="00677CD9" w:rsidRDefault="005D57C1" w:rsidP="000812AB">
      <w:pPr>
        <w:pStyle w:val="Paragraphedeliste"/>
        <w:numPr>
          <w:ilvl w:val="1"/>
          <w:numId w:val="35"/>
        </w:numPr>
        <w:rPr>
          <w:w w:val="101"/>
        </w:rPr>
      </w:pPr>
      <w:r w:rsidRPr="00677CD9">
        <w:rPr>
          <w:w w:val="101"/>
        </w:rPr>
        <w:t>La maintenance couvre toutes les opérations de vérification, de contrôle, de test, de réglage, d’entretien courant et de remplacement des pièces d’usure courante permettant au matériel d’être utilisé par l’établissement selon l’usage auquel il est destiné.</w:t>
      </w:r>
    </w:p>
    <w:p w:rsidR="00677CD9" w:rsidRDefault="005D57C1" w:rsidP="000812AB">
      <w:pPr>
        <w:pStyle w:val="Paragraphedeliste"/>
        <w:numPr>
          <w:ilvl w:val="1"/>
          <w:numId w:val="35"/>
        </w:numPr>
        <w:rPr>
          <w:w w:val="101"/>
        </w:rPr>
      </w:pPr>
      <w:r w:rsidRPr="00677CD9">
        <w:rPr>
          <w:w w:val="101"/>
        </w:rPr>
        <w:t xml:space="preserve">La maintenance préventive s’opère sur site, pendant les heures d’ouverture de l’établissement. Elle </w:t>
      </w:r>
      <w:r w:rsidR="003A1535" w:rsidRPr="00677CD9">
        <w:rPr>
          <w:w w:val="101"/>
        </w:rPr>
        <w:t>comprend 1</w:t>
      </w:r>
      <w:r w:rsidRPr="00677CD9">
        <w:rPr>
          <w:w w:val="101"/>
        </w:rPr>
        <w:t xml:space="preserve"> visite annuelle programmée avant la rentrée scolaire de chaque année, à savoir fin août, à la demande exprès de l’établissement.</w:t>
      </w:r>
    </w:p>
    <w:p w:rsidR="005D57C1" w:rsidRPr="00677CD9" w:rsidRDefault="005D57C1" w:rsidP="000812AB">
      <w:pPr>
        <w:pStyle w:val="Paragraphedeliste"/>
        <w:numPr>
          <w:ilvl w:val="1"/>
          <w:numId w:val="35"/>
        </w:numPr>
        <w:rPr>
          <w:w w:val="101"/>
        </w:rPr>
      </w:pPr>
      <w:r w:rsidRPr="00677CD9">
        <w:rPr>
          <w:w w:val="101"/>
        </w:rPr>
        <w:lastRenderedPageBreak/>
        <w:t>Toute intervention est recensée par le prestataire dans le carnet d'entretien du matériel.</w:t>
      </w:r>
    </w:p>
    <w:p w:rsidR="00677CD9" w:rsidRDefault="005D57C1" w:rsidP="000812AB">
      <w:pPr>
        <w:pStyle w:val="Paragraphedeliste"/>
        <w:numPr>
          <w:ilvl w:val="0"/>
          <w:numId w:val="35"/>
        </w:numPr>
        <w:rPr>
          <w:w w:val="101"/>
        </w:rPr>
      </w:pPr>
      <w:r w:rsidRPr="00677CD9">
        <w:rPr>
          <w:w w:val="101"/>
        </w:rPr>
        <w:t>Les interventions effectuées au titre de la maintenance curative ont pour objet la remise en état de fonctionnement du matériel à la suite d’une défaillance.</w:t>
      </w:r>
      <w:r w:rsidR="00677CD9">
        <w:rPr>
          <w:w w:val="101"/>
        </w:rPr>
        <w:t xml:space="preserve"> </w:t>
      </w:r>
    </w:p>
    <w:p w:rsidR="005D57C1" w:rsidRPr="00677CD9" w:rsidRDefault="005D57C1" w:rsidP="00677CD9">
      <w:pPr>
        <w:pStyle w:val="Paragraphedeliste"/>
        <w:numPr>
          <w:ilvl w:val="1"/>
          <w:numId w:val="35"/>
        </w:numPr>
        <w:rPr>
          <w:w w:val="101"/>
        </w:rPr>
      </w:pPr>
      <w:r w:rsidRPr="00677CD9">
        <w:rPr>
          <w:w w:val="101"/>
        </w:rPr>
        <w:t xml:space="preserve">Le prestataire est tenu, au titre de la maintenance curative, d’intervenir dans le délai de 8 heures maximum. Ce délai est compté à partir de la date de réception de la demande de dépannage. Cette demande d’intervention est effectuée par téléphone. Si nécessaire elle est confirmée par </w:t>
      </w:r>
      <w:r w:rsidR="003A1535" w:rsidRPr="00677CD9">
        <w:rPr>
          <w:w w:val="101"/>
        </w:rPr>
        <w:t>mail ou</w:t>
      </w:r>
      <w:r w:rsidRPr="00677CD9">
        <w:rPr>
          <w:w w:val="101"/>
        </w:rPr>
        <w:t xml:space="preserve"> fax permettant de donner date et heure certaines à la demande.</w:t>
      </w:r>
    </w:p>
    <w:p w:rsidR="005D57C1" w:rsidRPr="003A1535" w:rsidRDefault="005D57C1" w:rsidP="00677CD9">
      <w:pPr>
        <w:pStyle w:val="Paragraphedeliste"/>
        <w:numPr>
          <w:ilvl w:val="1"/>
          <w:numId w:val="35"/>
        </w:numPr>
        <w:rPr>
          <w:w w:val="101"/>
        </w:rPr>
      </w:pPr>
      <w:r w:rsidRPr="003A1535">
        <w:rPr>
          <w:w w:val="101"/>
        </w:rPr>
        <w:t>Elle s’opère sur site pendant les heures d’ouverture de l’établissement.</w:t>
      </w:r>
    </w:p>
    <w:p w:rsidR="005D57C1" w:rsidRPr="003A1535" w:rsidRDefault="005D57C1" w:rsidP="00677CD9">
      <w:pPr>
        <w:pStyle w:val="Paragraphedeliste"/>
        <w:numPr>
          <w:ilvl w:val="1"/>
          <w:numId w:val="35"/>
        </w:numPr>
        <w:rPr>
          <w:w w:val="101"/>
        </w:rPr>
      </w:pPr>
      <w:r w:rsidRPr="003A1535">
        <w:rPr>
          <w:w w:val="101"/>
        </w:rPr>
        <w:t xml:space="preserve">Toute intervention est recensée par le prestataire </w:t>
      </w:r>
      <w:bookmarkStart w:id="130" w:name="OLE_LINK30"/>
      <w:bookmarkStart w:id="131" w:name="OLE_LINK31"/>
      <w:bookmarkStart w:id="132" w:name="OLE_LINK32"/>
      <w:r w:rsidRPr="003A1535">
        <w:rPr>
          <w:w w:val="101"/>
        </w:rPr>
        <w:t>dans le carnet d'entretien du matériel</w:t>
      </w:r>
      <w:bookmarkEnd w:id="130"/>
      <w:bookmarkEnd w:id="131"/>
      <w:bookmarkEnd w:id="132"/>
      <w:r w:rsidRPr="003A1535">
        <w:rPr>
          <w:w w:val="101"/>
        </w:rPr>
        <w:t>.</w:t>
      </w:r>
    </w:p>
    <w:p w:rsidR="005D57C1" w:rsidRPr="00EA3683" w:rsidRDefault="005D57C1" w:rsidP="000812AB">
      <w:pPr>
        <w:rPr>
          <w:w w:val="101"/>
        </w:rPr>
      </w:pPr>
      <w:r w:rsidRPr="00545412">
        <w:rPr>
          <w:w w:val="101"/>
        </w:rPr>
        <w:t xml:space="preserve">La remise en fonctionnement doit être effectuée dans les 24 heures ouvrées. Passé ce délai, il peut </w:t>
      </w:r>
      <w:r w:rsidRPr="00EA3683">
        <w:rPr>
          <w:w w:val="101"/>
        </w:rPr>
        <w:t xml:space="preserve">être fait application des pénalités de retard tels qu’indiqué </w:t>
      </w:r>
      <w:r w:rsidR="003A1535">
        <w:rPr>
          <w:w w:val="101"/>
        </w:rPr>
        <w:t xml:space="preserve">à l’article </w:t>
      </w:r>
      <w:r w:rsidR="00677CD9">
        <w:rPr>
          <w:w w:val="101"/>
        </w:rPr>
        <w:t>7</w:t>
      </w:r>
      <w:r w:rsidRPr="00EA3683">
        <w:rPr>
          <w:w w:val="101"/>
        </w:rPr>
        <w:t>.</w:t>
      </w:r>
    </w:p>
    <w:p w:rsidR="005D57C1" w:rsidRPr="00EA3683" w:rsidRDefault="005D57C1" w:rsidP="000812AB">
      <w:pPr>
        <w:rPr>
          <w:w w:val="101"/>
        </w:rPr>
      </w:pPr>
      <w:r w:rsidRPr="00EA3683">
        <w:rPr>
          <w:w w:val="101"/>
        </w:rPr>
        <w:t>En cas de panne dûment constatée entraînant l’arrêt de tout ou partie de l’installation, le titulaire est tenu d’aviser immédiatement la personne responsable, afin de l’informer de la nature et de l’importance de cette panne, ainsi que du délai nécessaire à sa réparation.</w:t>
      </w:r>
    </w:p>
    <w:p w:rsidR="005D57C1" w:rsidRPr="00EA3683" w:rsidRDefault="005D57C1" w:rsidP="000812AB">
      <w:pPr>
        <w:rPr>
          <w:w w:val="101"/>
        </w:rPr>
      </w:pPr>
      <w:r w:rsidRPr="00EA3683">
        <w:rPr>
          <w:w w:val="101"/>
        </w:rPr>
        <w:t>Le titulaire doit procéder au remplacement systématique des matériels défectueux en cas de pannes trop fréquentes ou d’interruptions de fonctionnement supérieur à 72 heures, par des matériels de catégories équivalentes.</w:t>
      </w:r>
    </w:p>
    <w:p w:rsidR="005D57C1" w:rsidRPr="00EA3683" w:rsidRDefault="005D57C1" w:rsidP="000812AB">
      <w:pPr>
        <w:rPr>
          <w:w w:val="101"/>
        </w:rPr>
      </w:pPr>
      <w:r w:rsidRPr="00EA3683">
        <w:rPr>
          <w:w w:val="101"/>
        </w:rPr>
        <w:t xml:space="preserve">Ces délais se décomposent en jours ouvrés (hors samedi, dimanche et jours fériés). Passé ce délai, il peut être fait application des pénalités de retard tels qu’indiqué </w:t>
      </w:r>
      <w:r w:rsidR="00677CD9">
        <w:rPr>
          <w:w w:val="101"/>
        </w:rPr>
        <w:t>à l’article 7</w:t>
      </w:r>
      <w:r w:rsidRPr="00EA3683">
        <w:rPr>
          <w:w w:val="101"/>
        </w:rPr>
        <w:t>.</w:t>
      </w:r>
    </w:p>
    <w:p w:rsidR="005D57C1" w:rsidRPr="00545412" w:rsidRDefault="005D57C1" w:rsidP="000812AB">
      <w:pPr>
        <w:rPr>
          <w:w w:val="101"/>
        </w:rPr>
      </w:pPr>
      <w:r w:rsidRPr="00EA3683">
        <w:rPr>
          <w:w w:val="101"/>
        </w:rPr>
        <w:t>Les travaux et réparations non prévus au marché devront faire l’objet d’un devis détaillé transmis par le titulaire. Ils font l’objet de factures distinctes.</w:t>
      </w:r>
    </w:p>
    <w:p w:rsidR="005D57C1" w:rsidRPr="00545412" w:rsidRDefault="00677CD9" w:rsidP="00B14419">
      <w:pPr>
        <w:pStyle w:val="Titre2"/>
      </w:pPr>
      <w:bookmarkStart w:id="133" w:name="_Toc74157777"/>
      <w:r>
        <w:t xml:space="preserve">13.7 </w:t>
      </w:r>
      <w:r w:rsidR="00BB4D6B">
        <w:t xml:space="preserve">- </w:t>
      </w:r>
      <w:r w:rsidR="005D57C1" w:rsidRPr="00545412">
        <w:t>Rapport de visite</w:t>
      </w:r>
      <w:bookmarkEnd w:id="133"/>
    </w:p>
    <w:p w:rsidR="005D57C1" w:rsidRPr="00545412" w:rsidRDefault="005D57C1" w:rsidP="000812AB">
      <w:pPr>
        <w:rPr>
          <w:w w:val="101"/>
        </w:rPr>
      </w:pPr>
      <w:r w:rsidRPr="00545412">
        <w:rPr>
          <w:w w:val="101"/>
        </w:rPr>
        <w:t xml:space="preserve">Pour chaque maintenance, le personnel d’intervention : </w:t>
      </w:r>
    </w:p>
    <w:p w:rsidR="00677CD9" w:rsidRDefault="005D57C1" w:rsidP="00677CD9">
      <w:pPr>
        <w:pStyle w:val="Paragraphedeliste"/>
        <w:numPr>
          <w:ilvl w:val="0"/>
          <w:numId w:val="37"/>
        </w:numPr>
        <w:rPr>
          <w:w w:val="101"/>
        </w:rPr>
      </w:pPr>
      <w:r w:rsidRPr="00677CD9">
        <w:rPr>
          <w:w w:val="101"/>
        </w:rPr>
        <w:t xml:space="preserve">se présente à l’accueil du lycée qui le dirigera vers le responsable désigné par le </w:t>
      </w:r>
      <w:bookmarkStart w:id="134" w:name="OLE_LINK14"/>
      <w:r w:rsidRPr="00677CD9">
        <w:rPr>
          <w:w w:val="101"/>
        </w:rPr>
        <w:t>lycée Rosa PARKS</w:t>
      </w:r>
      <w:bookmarkEnd w:id="134"/>
    </w:p>
    <w:p w:rsidR="00677CD9" w:rsidRDefault="005D57C1" w:rsidP="00677CD9">
      <w:pPr>
        <w:pStyle w:val="Paragraphedeliste"/>
        <w:numPr>
          <w:ilvl w:val="0"/>
          <w:numId w:val="37"/>
        </w:numPr>
        <w:rPr>
          <w:w w:val="101"/>
        </w:rPr>
      </w:pPr>
      <w:r w:rsidRPr="00677CD9">
        <w:rPr>
          <w:w w:val="101"/>
        </w:rPr>
        <w:t xml:space="preserve">établit le compte rendu d’intervention sur le carnet de maintenance détenu par </w:t>
      </w:r>
      <w:r w:rsidR="003A1535" w:rsidRPr="00677CD9">
        <w:rPr>
          <w:w w:val="101"/>
        </w:rPr>
        <w:t xml:space="preserve">lycée Rosa </w:t>
      </w:r>
      <w:r w:rsidRPr="00677CD9">
        <w:rPr>
          <w:w w:val="101"/>
        </w:rPr>
        <w:t>PARKS. Le carnet de maintenance peut être fourni sous forme de fichier numérique.</w:t>
      </w:r>
    </w:p>
    <w:p w:rsidR="00677CD9" w:rsidRDefault="005D57C1" w:rsidP="00677CD9">
      <w:pPr>
        <w:pStyle w:val="Paragraphedeliste"/>
        <w:numPr>
          <w:ilvl w:val="0"/>
          <w:numId w:val="37"/>
        </w:numPr>
        <w:rPr>
          <w:w w:val="101"/>
        </w:rPr>
      </w:pPr>
      <w:r w:rsidRPr="00677CD9">
        <w:rPr>
          <w:w w:val="101"/>
        </w:rPr>
        <w:t>atteste que les opérations prévues dans le marché ont été effectuées. Il propose éventuellement des interventions supplémentaires, dans ce cas, il doit attendre l’accord de l’administration pour les réaliser</w:t>
      </w:r>
    </w:p>
    <w:p w:rsidR="005D57C1" w:rsidRPr="00677CD9" w:rsidRDefault="005D57C1" w:rsidP="00677CD9">
      <w:pPr>
        <w:pStyle w:val="Paragraphedeliste"/>
        <w:numPr>
          <w:ilvl w:val="0"/>
          <w:numId w:val="37"/>
        </w:numPr>
        <w:rPr>
          <w:w w:val="101"/>
        </w:rPr>
      </w:pPr>
      <w:r w:rsidRPr="00677CD9">
        <w:rPr>
          <w:w w:val="101"/>
        </w:rPr>
        <w:t xml:space="preserve">donne tout conseil jugé nécessaire sur l’utilisation de la machine et les améliorations à apporter. </w:t>
      </w:r>
    </w:p>
    <w:p w:rsidR="005D57C1" w:rsidRPr="00545412" w:rsidRDefault="00677CD9" w:rsidP="00B14419">
      <w:pPr>
        <w:pStyle w:val="Titre2"/>
      </w:pPr>
      <w:bookmarkStart w:id="135" w:name="_Toc74157778"/>
      <w:r>
        <w:t xml:space="preserve">13.8 </w:t>
      </w:r>
      <w:r w:rsidR="00BB4D6B">
        <w:t xml:space="preserve">- </w:t>
      </w:r>
      <w:r w:rsidR="005D57C1" w:rsidRPr="00545412">
        <w:t>Relevé de compteurs</w:t>
      </w:r>
      <w:bookmarkEnd w:id="135"/>
      <w:r w:rsidR="005D57C1" w:rsidRPr="00545412">
        <w:t xml:space="preserve"> </w:t>
      </w:r>
    </w:p>
    <w:p w:rsidR="005D57C1" w:rsidRPr="00545412" w:rsidRDefault="005D57C1" w:rsidP="000812AB">
      <w:pPr>
        <w:rPr>
          <w:w w:val="101"/>
        </w:rPr>
      </w:pPr>
      <w:r w:rsidRPr="004439AD">
        <w:t>A la fin de chaque mois calendaire, le titulaire du marché effectue un relevé compteur de chaque appareil maintenu dans le cadre du marché. Ce relevé mentionne le nombre de copies A4 et</w:t>
      </w:r>
      <w:r w:rsidRPr="00545412">
        <w:rPr>
          <w:w w:val="101"/>
        </w:rPr>
        <w:t xml:space="preserve"> éventuellement A3, copies couleur et noir et blanc, effectuées au cours du mois écoulé et est signé par le gestionnaire ou la personne désignée par le lycée Rosa PAKS et le titulaire.</w:t>
      </w:r>
    </w:p>
    <w:p w:rsidR="005D57C1" w:rsidRPr="00545412" w:rsidRDefault="005D57C1" w:rsidP="000812AB">
      <w:pPr>
        <w:rPr>
          <w:w w:val="101"/>
        </w:rPr>
      </w:pPr>
      <w:r w:rsidRPr="00545412">
        <w:rPr>
          <w:w w:val="101"/>
        </w:rPr>
        <w:t>Une copie de ces relevés accompagne obligatoirement chaque facture trimestrielle.</w:t>
      </w:r>
    </w:p>
    <w:p w:rsidR="005D57C1" w:rsidRPr="00545412" w:rsidRDefault="005D57C1" w:rsidP="000812AB">
      <w:pPr>
        <w:rPr>
          <w:w w:val="101"/>
        </w:rPr>
      </w:pPr>
      <w:r w:rsidRPr="00545412">
        <w:rPr>
          <w:w w:val="101"/>
        </w:rPr>
        <w:t xml:space="preserve">Le défaut de relevé conduit au rejet de la facture afférente. </w:t>
      </w:r>
    </w:p>
    <w:p w:rsidR="00357620" w:rsidRDefault="00357620" w:rsidP="00677CD9">
      <w:pPr>
        <w:pStyle w:val="Titre1"/>
        <w:sectPr w:rsidR="00357620" w:rsidSect="000812AB">
          <w:footerReference w:type="default" r:id="rId15"/>
          <w:pgSz w:w="12240" w:h="15840"/>
          <w:pgMar w:top="851" w:right="618" w:bottom="567" w:left="851" w:header="720" w:footer="448" w:gutter="0"/>
          <w:cols w:space="720"/>
        </w:sectPr>
      </w:pPr>
    </w:p>
    <w:p w:rsidR="00677CD9" w:rsidRDefault="0071145B" w:rsidP="00677CD9">
      <w:pPr>
        <w:pStyle w:val="Titre1"/>
      </w:pPr>
      <w:bookmarkStart w:id="136" w:name="_Toc74157709"/>
      <w:bookmarkStart w:id="137" w:name="_Toc74157779"/>
      <w:r>
        <w:lastRenderedPageBreak/>
        <w:t xml:space="preserve">annexe 1 - </w:t>
      </w:r>
      <w:r w:rsidR="00677CD9">
        <w:t>descriptif des equipements</w:t>
      </w:r>
      <w:bookmarkEnd w:id="136"/>
      <w:bookmarkEnd w:id="137"/>
    </w:p>
    <w:tbl>
      <w:tblPr>
        <w:tblW w:w="15310" w:type="dxa"/>
        <w:tblInd w:w="-214" w:type="dxa"/>
        <w:tblLayout w:type="fixed"/>
        <w:tblCellMar>
          <w:left w:w="70" w:type="dxa"/>
          <w:right w:w="70" w:type="dxa"/>
        </w:tblCellMar>
        <w:tblLook w:val="04A0" w:firstRow="1" w:lastRow="0" w:firstColumn="1" w:lastColumn="0" w:noHBand="0" w:noVBand="1"/>
      </w:tblPr>
      <w:tblGrid>
        <w:gridCol w:w="426"/>
        <w:gridCol w:w="1985"/>
        <w:gridCol w:w="1559"/>
        <w:gridCol w:w="1134"/>
        <w:gridCol w:w="1134"/>
        <w:gridCol w:w="1276"/>
        <w:gridCol w:w="1134"/>
        <w:gridCol w:w="880"/>
        <w:gridCol w:w="518"/>
        <w:gridCol w:w="1340"/>
        <w:gridCol w:w="1089"/>
        <w:gridCol w:w="851"/>
        <w:gridCol w:w="1984"/>
      </w:tblGrid>
      <w:tr w:rsidR="00357620" w:rsidRPr="00E77362" w:rsidTr="00331493">
        <w:trPr>
          <w:trHeight w:val="283"/>
        </w:trPr>
        <w:tc>
          <w:tcPr>
            <w:tcW w:w="426"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c>
          <w:tcPr>
            <w:tcW w:w="1985"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c>
          <w:tcPr>
            <w:tcW w:w="5103"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center"/>
              <w:rPr>
                <w:rFonts w:ascii="Arial" w:hAnsi="Arial" w:cs="Arial"/>
                <w:b/>
                <w:bCs/>
                <w:color w:val="000000"/>
                <w:sz w:val="18"/>
                <w:szCs w:val="18"/>
              </w:rPr>
            </w:pPr>
            <w:r w:rsidRPr="00E77362">
              <w:rPr>
                <w:rFonts w:ascii="Arial" w:hAnsi="Arial" w:cs="Arial"/>
                <w:b/>
                <w:bCs/>
                <w:color w:val="000000"/>
                <w:sz w:val="18"/>
                <w:szCs w:val="18"/>
              </w:rPr>
              <w:t>INFORMATIONS A TITRE INDICATIF - SANS VALEUR CONTRACTUELLE</w:t>
            </w:r>
          </w:p>
        </w:tc>
        <w:tc>
          <w:tcPr>
            <w:tcW w:w="1134"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8"/>
                <w:szCs w:val="18"/>
              </w:rPr>
            </w:pPr>
          </w:p>
        </w:tc>
        <w:tc>
          <w:tcPr>
            <w:tcW w:w="880"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c>
          <w:tcPr>
            <w:tcW w:w="518"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c>
          <w:tcPr>
            <w:tcW w:w="1340"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c>
          <w:tcPr>
            <w:tcW w:w="1089"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c>
          <w:tcPr>
            <w:tcW w:w="851"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c>
          <w:tcPr>
            <w:tcW w:w="1984"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LOCALISATION</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MODELE ACTUEL</w:t>
            </w:r>
          </w:p>
        </w:tc>
        <w:tc>
          <w:tcPr>
            <w:tcW w:w="1134"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PAGES COULEUR</w:t>
            </w:r>
          </w:p>
        </w:tc>
        <w:tc>
          <w:tcPr>
            <w:tcW w:w="1134"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PAGES NOIR ET BLANC</w:t>
            </w:r>
          </w:p>
        </w:tc>
        <w:tc>
          <w:tcPr>
            <w:tcW w:w="1276"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TOTAL PAGES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A04E99">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 xml:space="preserve">Informations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COULEUR</w:t>
            </w:r>
          </w:p>
        </w:tc>
        <w:tc>
          <w:tcPr>
            <w:tcW w:w="518"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A3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MAGASIN GRANDE CONTENANCE</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E77362" w:rsidRDefault="00E77362" w:rsidP="00E77362">
            <w:pPr>
              <w:spacing w:before="0" w:after="0" w:line="240" w:lineRule="auto"/>
              <w:ind w:left="0" w:right="0"/>
              <w:jc w:val="center"/>
              <w:rPr>
                <w:rFonts w:ascii="Arial" w:hAnsi="Arial" w:cs="Arial"/>
                <w:b/>
                <w:bCs/>
                <w:color w:val="000000"/>
                <w:sz w:val="17"/>
                <w:szCs w:val="17"/>
              </w:rPr>
            </w:pPr>
            <w:proofErr w:type="spellStart"/>
            <w:r>
              <w:rPr>
                <w:rFonts w:ascii="Arial" w:hAnsi="Arial" w:cs="Arial"/>
                <w:b/>
                <w:bCs/>
                <w:color w:val="000000"/>
                <w:sz w:val="17"/>
                <w:szCs w:val="17"/>
              </w:rPr>
              <w:t>SEPARAt</w:t>
            </w:r>
            <w:proofErr w:type="spellEnd"/>
            <w:r>
              <w:rPr>
                <w:rFonts w:ascii="Arial" w:hAnsi="Arial" w:cs="Arial"/>
                <w:b/>
                <w:bCs/>
                <w:color w:val="000000"/>
                <w:sz w:val="17"/>
                <w:szCs w:val="17"/>
              </w:rPr>
              <w:t>°</w:t>
            </w:r>
          </w:p>
          <w:p w:rsidR="00357620" w:rsidRPr="00E77362" w:rsidRDefault="00357620" w:rsidP="00E77362">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 xml:space="preserve"> TRAVAUX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AGRAFAGE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b/>
                <w:bCs/>
                <w:color w:val="000000"/>
                <w:sz w:val="17"/>
                <w:szCs w:val="17"/>
              </w:rPr>
            </w:pPr>
            <w:r w:rsidRPr="00E77362">
              <w:rPr>
                <w:rFonts w:ascii="Arial" w:hAnsi="Arial" w:cs="Arial"/>
                <w:b/>
                <w:bCs/>
                <w:color w:val="000000"/>
                <w:sz w:val="17"/>
                <w:szCs w:val="17"/>
              </w:rPr>
              <w:t>AUTRES CARACTERISTIQUES</w:t>
            </w: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SALLE DES PROFS SEGT</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7002i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292 713.00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292 713.00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Recto verso</w:t>
            </w:r>
            <w:r w:rsidRPr="00E77362">
              <w:rPr>
                <w:rFonts w:ascii="Arial" w:hAnsi="Arial" w:cs="Arial"/>
                <w:color w:val="000000"/>
                <w:sz w:val="18"/>
                <w:szCs w:val="18"/>
              </w:rPr>
              <w:br/>
              <w:t>* Magasin A4 moyen</w:t>
            </w:r>
            <w:r w:rsidRPr="00E77362">
              <w:rPr>
                <w:rFonts w:ascii="Arial" w:hAnsi="Arial" w:cs="Arial"/>
                <w:color w:val="000000"/>
                <w:sz w:val="18"/>
                <w:szCs w:val="18"/>
              </w:rPr>
              <w:br/>
              <w:t>* Scanner</w:t>
            </w:r>
            <w:r w:rsidRPr="00E77362">
              <w:rPr>
                <w:rFonts w:ascii="Arial" w:hAnsi="Arial" w:cs="Arial"/>
                <w:color w:val="000000"/>
                <w:sz w:val="18"/>
                <w:szCs w:val="18"/>
              </w:rPr>
              <w:br/>
              <w:t>* Raccordement au réseau</w:t>
            </w:r>
            <w:r w:rsidRPr="00E77362">
              <w:rPr>
                <w:rFonts w:ascii="Arial" w:hAnsi="Arial" w:cs="Arial"/>
                <w:color w:val="000000"/>
                <w:sz w:val="18"/>
                <w:szCs w:val="18"/>
              </w:rPr>
              <w:br/>
              <w:t>* Possibilité de se connecter avec une clé USB</w:t>
            </w:r>
            <w:r w:rsidRPr="00E77362">
              <w:rPr>
                <w:rFonts w:ascii="Arial" w:hAnsi="Arial" w:cs="Arial"/>
                <w:color w:val="000000"/>
                <w:sz w:val="18"/>
                <w:szCs w:val="18"/>
              </w:rPr>
              <w:br/>
              <w:t xml:space="preserve">* By </w:t>
            </w:r>
            <w:proofErr w:type="spellStart"/>
            <w:r w:rsidRPr="00E77362">
              <w:rPr>
                <w:rFonts w:ascii="Arial" w:hAnsi="Arial" w:cs="Arial"/>
                <w:color w:val="000000"/>
                <w:sz w:val="18"/>
                <w:szCs w:val="18"/>
              </w:rPr>
              <w:t>pass</w:t>
            </w:r>
            <w:proofErr w:type="spellEnd"/>
            <w:r w:rsidRPr="00E77362">
              <w:rPr>
                <w:rFonts w:ascii="Arial" w:hAnsi="Arial" w:cs="Arial"/>
                <w:color w:val="000000"/>
                <w:sz w:val="18"/>
                <w:szCs w:val="18"/>
              </w:rPr>
              <w:t xml:space="preserve"> 100 feuilles minimum</w:t>
            </w:r>
            <w:r w:rsidRPr="00E77362">
              <w:rPr>
                <w:rFonts w:ascii="Arial" w:hAnsi="Arial" w:cs="Arial"/>
                <w:color w:val="000000"/>
                <w:sz w:val="18"/>
                <w:szCs w:val="18"/>
              </w:rPr>
              <w:br/>
              <w:t>* Zoom préréglé et variable</w:t>
            </w:r>
            <w:r w:rsidRPr="00E77362">
              <w:rPr>
                <w:rFonts w:ascii="Arial" w:hAnsi="Arial" w:cs="Arial"/>
                <w:color w:val="000000"/>
                <w:sz w:val="18"/>
                <w:szCs w:val="18"/>
              </w:rPr>
              <w:br/>
            </w:r>
            <w:r w:rsidRPr="00E77362">
              <w:rPr>
                <w:rFonts w:ascii="Arial" w:hAnsi="Arial" w:cs="Arial"/>
                <w:color w:val="000000"/>
                <w:sz w:val="18"/>
                <w:szCs w:val="18"/>
              </w:rPr>
              <w:br/>
              <w:t>* Pour les appareils à gros tirages :</w:t>
            </w:r>
            <w:r w:rsidRPr="00E77362">
              <w:rPr>
                <w:rFonts w:ascii="Arial" w:hAnsi="Arial" w:cs="Arial"/>
                <w:color w:val="000000"/>
                <w:sz w:val="18"/>
                <w:szCs w:val="18"/>
              </w:rPr>
              <w:br/>
            </w:r>
            <w:r w:rsidR="00E77362">
              <w:rPr>
                <w:rFonts w:ascii="Arial" w:hAnsi="Arial" w:cs="Arial"/>
                <w:color w:val="000000"/>
                <w:sz w:val="18"/>
                <w:szCs w:val="18"/>
              </w:rPr>
              <w:t xml:space="preserve">- </w:t>
            </w:r>
            <w:r w:rsidRPr="00E77362">
              <w:rPr>
                <w:rFonts w:ascii="Arial" w:hAnsi="Arial" w:cs="Arial"/>
                <w:color w:val="000000"/>
                <w:sz w:val="18"/>
                <w:szCs w:val="18"/>
              </w:rPr>
              <w:t xml:space="preserve">Bac de réception adapté aux tirages «grande </w:t>
            </w:r>
            <w:proofErr w:type="spellStart"/>
            <w:r w:rsidRPr="00E77362">
              <w:rPr>
                <w:rFonts w:ascii="Arial" w:hAnsi="Arial" w:cs="Arial"/>
                <w:color w:val="000000"/>
                <w:sz w:val="18"/>
                <w:szCs w:val="18"/>
              </w:rPr>
              <w:t>série»sur</w:t>
            </w:r>
            <w:proofErr w:type="spellEnd"/>
            <w:r w:rsidRPr="00E77362">
              <w:rPr>
                <w:rFonts w:ascii="Arial" w:hAnsi="Arial" w:cs="Arial"/>
                <w:color w:val="000000"/>
                <w:sz w:val="18"/>
                <w:szCs w:val="18"/>
              </w:rPr>
              <w:t xml:space="preserve"> A4 et A3</w:t>
            </w:r>
            <w:r w:rsidRPr="00E77362">
              <w:rPr>
                <w:rFonts w:ascii="Arial" w:hAnsi="Arial" w:cs="Arial"/>
                <w:color w:val="000000"/>
                <w:sz w:val="18"/>
                <w:szCs w:val="18"/>
              </w:rPr>
              <w:br/>
            </w:r>
            <w:r w:rsidR="00E77362">
              <w:rPr>
                <w:rFonts w:ascii="Arial" w:hAnsi="Arial" w:cs="Arial"/>
                <w:color w:val="000000"/>
                <w:sz w:val="18"/>
                <w:szCs w:val="18"/>
              </w:rPr>
              <w:t xml:space="preserve">- </w:t>
            </w:r>
            <w:r w:rsidRPr="00E77362">
              <w:rPr>
                <w:rFonts w:ascii="Arial" w:hAnsi="Arial" w:cs="Arial"/>
                <w:color w:val="000000"/>
                <w:sz w:val="18"/>
                <w:szCs w:val="18"/>
              </w:rPr>
              <w:t>Accueil tous types de support papier ou transparent sans caractéristiques particulière</w:t>
            </w:r>
            <w:r w:rsidRPr="00E77362">
              <w:rPr>
                <w:rFonts w:ascii="Arial" w:hAnsi="Arial" w:cs="Arial"/>
                <w:color w:val="000000"/>
                <w:sz w:val="18"/>
                <w:szCs w:val="18"/>
              </w:rPr>
              <w:br/>
            </w:r>
            <w:r w:rsidR="00E77362">
              <w:rPr>
                <w:rFonts w:ascii="Arial" w:hAnsi="Arial" w:cs="Arial"/>
                <w:color w:val="000000"/>
                <w:sz w:val="18"/>
                <w:szCs w:val="18"/>
              </w:rPr>
              <w:t xml:space="preserve">- </w:t>
            </w:r>
            <w:r w:rsidRPr="00E77362">
              <w:rPr>
                <w:rFonts w:ascii="Arial" w:hAnsi="Arial" w:cs="Arial"/>
                <w:color w:val="000000"/>
                <w:sz w:val="18"/>
                <w:szCs w:val="18"/>
              </w:rPr>
              <w:t>Mémoire interne suffisante pour stockage des dossiers</w:t>
            </w: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2</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SALLE DES PROFS SEGT</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FF0000"/>
                <w:sz w:val="18"/>
                <w:szCs w:val="18"/>
              </w:rPr>
            </w:pPr>
            <w:r w:rsidRPr="00E77362">
              <w:rPr>
                <w:rFonts w:ascii="Arial" w:hAnsi="Arial" w:cs="Arial"/>
                <w:color w:val="FF0000"/>
                <w:sz w:val="18"/>
                <w:szCs w:val="18"/>
              </w:rPr>
              <w:t>NOUVEAU</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FF0000"/>
                <w:sz w:val="18"/>
                <w:szCs w:val="18"/>
              </w:rPr>
            </w:pPr>
            <w:r w:rsidRPr="00E77362">
              <w:rPr>
                <w:rFonts w:ascii="Arial" w:hAnsi="Arial" w:cs="Arial"/>
                <w:color w:val="FF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FF0000"/>
                <w:sz w:val="18"/>
                <w:szCs w:val="18"/>
              </w:rPr>
            </w:pPr>
            <w:r w:rsidRPr="00E77362">
              <w:rPr>
                <w:rFonts w:ascii="Arial" w:hAnsi="Arial" w:cs="Arial"/>
                <w:color w:val="FF0000"/>
                <w:sz w:val="18"/>
                <w:szCs w:val="18"/>
              </w:rPr>
              <w:t> </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FF0000"/>
                <w:sz w:val="18"/>
                <w:szCs w:val="18"/>
              </w:rPr>
            </w:pPr>
            <w:r w:rsidRPr="00E77362">
              <w:rPr>
                <w:rFonts w:ascii="Arial" w:hAnsi="Arial" w:cs="Arial"/>
                <w:color w:val="FF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FF0000"/>
                <w:sz w:val="18"/>
                <w:szCs w:val="18"/>
              </w:rPr>
            </w:pPr>
            <w:r w:rsidRPr="00E77362">
              <w:rPr>
                <w:rFonts w:ascii="Arial" w:hAnsi="Arial" w:cs="Arial"/>
                <w:color w:val="FF0000"/>
                <w:sz w:val="18"/>
                <w:szCs w:val="18"/>
              </w:rPr>
              <w:t>Appareil en complément</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FF0000"/>
                <w:sz w:val="18"/>
                <w:szCs w:val="18"/>
              </w:rPr>
            </w:pPr>
            <w:r w:rsidRPr="00E77362">
              <w:rPr>
                <w:rFonts w:ascii="Arial" w:hAnsi="Arial" w:cs="Arial"/>
                <w:color w:val="FF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rPr>
                <w:rFonts w:ascii="Arial" w:hAnsi="Arial" w:cs="Arial"/>
                <w:color w:val="FF0000"/>
                <w:sz w:val="18"/>
                <w:szCs w:val="18"/>
              </w:rPr>
            </w:pPr>
            <w:r w:rsidRPr="00E77362">
              <w:rPr>
                <w:rFonts w:ascii="Arial" w:hAnsi="Arial" w:cs="Arial"/>
                <w:color w:val="FF0000"/>
                <w:sz w:val="18"/>
                <w:szCs w:val="18"/>
              </w:rPr>
              <w:t>NON</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FF0000"/>
                <w:sz w:val="18"/>
                <w:szCs w:val="18"/>
              </w:rPr>
            </w:pPr>
            <w:r w:rsidRPr="00E77362">
              <w:rPr>
                <w:rFonts w:ascii="Arial" w:hAnsi="Arial" w:cs="Arial"/>
                <w:color w:val="FF0000"/>
                <w:sz w:val="18"/>
                <w:szCs w:val="18"/>
              </w:rPr>
              <w:t>OUI</w:t>
            </w: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FF0000"/>
                <w:sz w:val="18"/>
                <w:szCs w:val="18"/>
              </w:rPr>
            </w:pPr>
            <w:r w:rsidRPr="00E77362">
              <w:rPr>
                <w:rFonts w:ascii="Arial" w:hAnsi="Arial" w:cs="Arial"/>
                <w:color w:val="FF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FF0000"/>
                <w:sz w:val="18"/>
                <w:szCs w:val="18"/>
              </w:rPr>
            </w:pPr>
            <w:r w:rsidRPr="00E77362">
              <w:rPr>
                <w:rFonts w:ascii="Arial" w:hAnsi="Arial" w:cs="Arial"/>
                <w:color w:val="FF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3</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SALLE DES PROFS SEP</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7002i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213 134.00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213 134.00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4</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SALLE REPRO GA</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5002i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86 760.00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86 760.00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5</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PEDA - GENIE CIVIL BOIS</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5002i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31 858.00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31 858.00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6</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ADMINISTRATION</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5002i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43 252.00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43 252.00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Fonction scan très importante (volume et qualité)</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7</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ADMINISTRATION SEP</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5052Ci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9 123.00</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28 713.00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37 836.00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8</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ADMINISTRATION SEGT</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5052Ci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15 010.00</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34 249.00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49 259.00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9</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PEDA - ECO BTS</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5052Ci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27 172.00</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65 251.00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92 423.00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10</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MLDS</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3252Ci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7 608.00</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12 903.00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20 511.00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11</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PEDA - GENIE CIVIL CONSTRUCTION</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3252Ci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23 929.00</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26 146.00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50 075.00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12</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PEDA - CONSTRUCTION</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3252Ci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9 984.00</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12 487.00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22 471.00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13</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INFIRMERIE</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Ecosys</w:t>
            </w:r>
            <w:proofErr w:type="spellEnd"/>
            <w:r w:rsidRPr="00E77362">
              <w:rPr>
                <w:rFonts w:ascii="Arial" w:hAnsi="Arial" w:cs="Arial"/>
                <w:color w:val="000000"/>
                <w:sz w:val="18"/>
                <w:szCs w:val="18"/>
              </w:rPr>
              <w:t xml:space="preserve"> M3040idn</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3071</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3071</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14</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VIE SCOLAIRE SEGT</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Ecosys</w:t>
            </w:r>
            <w:proofErr w:type="spellEnd"/>
            <w:r w:rsidRPr="00E77362">
              <w:rPr>
                <w:rFonts w:ascii="Arial" w:hAnsi="Arial" w:cs="Arial"/>
                <w:color w:val="000000"/>
                <w:sz w:val="18"/>
                <w:szCs w:val="18"/>
              </w:rPr>
              <w:t xml:space="preserve"> M3040idn</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11830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11830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15</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LOCAUX AGENTS</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306Ci</w:t>
            </w:r>
          </w:p>
        </w:tc>
        <w:tc>
          <w:tcPr>
            <w:tcW w:w="1134" w:type="dxa"/>
            <w:tcBorders>
              <w:top w:val="nil"/>
              <w:left w:val="nil"/>
              <w:bottom w:val="nil"/>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990.00</w:t>
            </w:r>
          </w:p>
        </w:tc>
        <w:tc>
          <w:tcPr>
            <w:tcW w:w="1134" w:type="dxa"/>
            <w:tcBorders>
              <w:top w:val="nil"/>
              <w:left w:val="nil"/>
              <w:bottom w:val="nil"/>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3 466.00</w:t>
            </w:r>
          </w:p>
        </w:tc>
        <w:tc>
          <w:tcPr>
            <w:tcW w:w="1276" w:type="dxa"/>
            <w:tcBorders>
              <w:top w:val="nil"/>
              <w:left w:val="nil"/>
              <w:bottom w:val="nil"/>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4 456.00</w:t>
            </w:r>
          </w:p>
        </w:tc>
        <w:tc>
          <w:tcPr>
            <w:tcW w:w="1134" w:type="dxa"/>
            <w:tcBorders>
              <w:top w:val="nil"/>
              <w:left w:val="nil"/>
              <w:bottom w:val="nil"/>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16</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PEDA - SCIENCES INDUSTRIELLES</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306Ci</w:t>
            </w:r>
          </w:p>
        </w:tc>
        <w:tc>
          <w:tcPr>
            <w:tcW w:w="1134" w:type="dxa"/>
            <w:tcBorders>
              <w:top w:val="nil"/>
              <w:left w:val="nil"/>
              <w:bottom w:val="nil"/>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3 596.00</w:t>
            </w:r>
          </w:p>
        </w:tc>
        <w:tc>
          <w:tcPr>
            <w:tcW w:w="1134" w:type="dxa"/>
            <w:tcBorders>
              <w:top w:val="nil"/>
              <w:left w:val="nil"/>
              <w:bottom w:val="nil"/>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42 110.00</w:t>
            </w:r>
          </w:p>
        </w:tc>
        <w:tc>
          <w:tcPr>
            <w:tcW w:w="1276" w:type="dxa"/>
            <w:tcBorders>
              <w:top w:val="nil"/>
              <w:left w:val="nil"/>
              <w:bottom w:val="nil"/>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45 706.00</w:t>
            </w:r>
          </w:p>
        </w:tc>
        <w:tc>
          <w:tcPr>
            <w:tcW w:w="1134" w:type="dxa"/>
            <w:tcBorders>
              <w:top w:val="nil"/>
              <w:left w:val="nil"/>
              <w:bottom w:val="nil"/>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17</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ADMINISTRATION BUREAU DDFPT</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3252Ci</w:t>
            </w:r>
          </w:p>
        </w:tc>
        <w:tc>
          <w:tcPr>
            <w:tcW w:w="1134" w:type="dxa"/>
            <w:tcBorders>
              <w:top w:val="single" w:sz="4" w:space="0" w:color="auto"/>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16 526.00</w:t>
            </w:r>
          </w:p>
        </w:tc>
        <w:tc>
          <w:tcPr>
            <w:tcW w:w="1134" w:type="dxa"/>
            <w:tcBorders>
              <w:top w:val="single" w:sz="4" w:space="0" w:color="auto"/>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10 102.00</w:t>
            </w:r>
          </w:p>
        </w:tc>
        <w:tc>
          <w:tcPr>
            <w:tcW w:w="1276" w:type="dxa"/>
            <w:tcBorders>
              <w:top w:val="single" w:sz="4" w:space="0" w:color="auto"/>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26 628.00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18</w:t>
            </w:r>
          </w:p>
        </w:tc>
        <w:tc>
          <w:tcPr>
            <w:tcW w:w="1985"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VIE SCOLAIRE SEP</w:t>
            </w:r>
          </w:p>
        </w:tc>
        <w:tc>
          <w:tcPr>
            <w:tcW w:w="1559" w:type="dxa"/>
            <w:tcBorders>
              <w:top w:val="nil"/>
              <w:left w:val="nil"/>
              <w:bottom w:val="single" w:sz="4" w:space="0" w:color="auto"/>
              <w:right w:val="single" w:sz="4" w:space="0" w:color="auto"/>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roofErr w:type="spellStart"/>
            <w:r w:rsidRPr="00E77362">
              <w:rPr>
                <w:rFonts w:ascii="Arial" w:hAnsi="Arial" w:cs="Arial"/>
                <w:color w:val="000000"/>
                <w:sz w:val="18"/>
                <w:szCs w:val="18"/>
              </w:rPr>
              <w:t>Taskalfa</w:t>
            </w:r>
            <w:proofErr w:type="spellEnd"/>
            <w:r w:rsidRPr="00E77362">
              <w:rPr>
                <w:rFonts w:ascii="Arial" w:hAnsi="Arial" w:cs="Arial"/>
                <w:color w:val="000000"/>
                <w:sz w:val="18"/>
                <w:szCs w:val="18"/>
              </w:rPr>
              <w:t xml:space="preserve"> 5052Ci</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34 961.00</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19 735.00</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right"/>
              <w:rPr>
                <w:rFonts w:ascii="Arial" w:hAnsi="Arial" w:cs="Arial"/>
                <w:color w:val="000000"/>
                <w:sz w:val="18"/>
                <w:szCs w:val="18"/>
              </w:rPr>
            </w:pPr>
            <w:r w:rsidRPr="00E77362">
              <w:rPr>
                <w:rFonts w:ascii="Arial" w:hAnsi="Arial" w:cs="Arial"/>
                <w:color w:val="000000"/>
                <w:sz w:val="18"/>
                <w:szCs w:val="18"/>
              </w:rPr>
              <w:t>54 696.00</w:t>
            </w:r>
          </w:p>
        </w:tc>
        <w:tc>
          <w:tcPr>
            <w:tcW w:w="1134"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518"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340"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OUI</w:t>
            </w:r>
          </w:p>
        </w:tc>
        <w:tc>
          <w:tcPr>
            <w:tcW w:w="1089"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145117">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NON</w:t>
            </w:r>
          </w:p>
        </w:tc>
        <w:tc>
          <w:tcPr>
            <w:tcW w:w="1984" w:type="dxa"/>
            <w:vMerge/>
            <w:tcBorders>
              <w:top w:val="nil"/>
              <w:left w:val="single" w:sz="4" w:space="0" w:color="auto"/>
              <w:bottom w:val="single" w:sz="4" w:space="0" w:color="auto"/>
              <w:right w:val="single" w:sz="4" w:space="0" w:color="auto"/>
            </w:tcBorders>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426" w:type="dxa"/>
            <w:tcBorders>
              <w:top w:val="nil"/>
              <w:left w:val="single" w:sz="4" w:space="0" w:color="auto"/>
              <w:bottom w:val="single" w:sz="4" w:space="0" w:color="auto"/>
              <w:right w:val="nil"/>
            </w:tcBorders>
            <w:shd w:val="clear" w:color="auto" w:fill="auto"/>
            <w:vAlign w:val="center"/>
            <w:hideMark/>
          </w:tcPr>
          <w:p w:rsidR="00357620" w:rsidRPr="00E77362" w:rsidRDefault="00357620" w:rsidP="00357620">
            <w:pPr>
              <w:spacing w:before="0" w:after="0" w:line="240" w:lineRule="auto"/>
              <w:ind w:left="0" w:right="0"/>
              <w:jc w:val="center"/>
              <w:rPr>
                <w:rFonts w:ascii="Arial" w:hAnsi="Arial" w:cs="Arial"/>
                <w:color w:val="000000"/>
                <w:sz w:val="18"/>
                <w:szCs w:val="18"/>
              </w:rPr>
            </w:pPr>
            <w:r w:rsidRPr="00E77362">
              <w:rPr>
                <w:rFonts w:ascii="Arial" w:hAnsi="Arial" w:cs="Arial"/>
                <w:color w:val="000000"/>
                <w:sz w:val="18"/>
                <w:szCs w:val="18"/>
              </w:rPr>
              <w:t>19</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Imprimante grand format (traceur) : A0/ 1 rouleau / 1 disque dur.</w:t>
            </w:r>
            <w:r w:rsidRPr="00E77362">
              <w:rPr>
                <w:rFonts w:ascii="Arial" w:hAnsi="Arial" w:cs="Arial"/>
                <w:color w:val="000000"/>
                <w:sz w:val="18"/>
                <w:szCs w:val="18"/>
              </w:rPr>
              <w:br/>
              <w:t>2 locations envisagées.</w:t>
            </w:r>
          </w:p>
        </w:tc>
        <w:tc>
          <w:tcPr>
            <w:tcW w:w="1559" w:type="dxa"/>
            <w:tcBorders>
              <w:top w:val="nil"/>
              <w:left w:val="nil"/>
              <w:bottom w:val="single" w:sz="4" w:space="0" w:color="auto"/>
              <w:right w:val="nil"/>
            </w:tcBorders>
            <w:shd w:val="clear" w:color="000000" w:fill="F2F2F2"/>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CANON IPF 785</w:t>
            </w:r>
          </w:p>
        </w:tc>
        <w:tc>
          <w:tcPr>
            <w:tcW w:w="1134" w:type="dxa"/>
            <w:tcBorders>
              <w:top w:val="nil"/>
              <w:left w:val="single" w:sz="4" w:space="0" w:color="auto"/>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2F2F2"/>
            <w:vAlign w:val="bottom"/>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134" w:type="dxa"/>
            <w:tcBorders>
              <w:top w:val="nil"/>
              <w:left w:val="nil"/>
              <w:bottom w:val="single" w:sz="4" w:space="0" w:color="auto"/>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80" w:type="dxa"/>
            <w:tcBorders>
              <w:top w:val="nil"/>
              <w:left w:val="nil"/>
              <w:bottom w:val="single" w:sz="4" w:space="0" w:color="auto"/>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518" w:type="dxa"/>
            <w:tcBorders>
              <w:top w:val="nil"/>
              <w:left w:val="nil"/>
              <w:bottom w:val="single" w:sz="4" w:space="0" w:color="auto"/>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340" w:type="dxa"/>
            <w:tcBorders>
              <w:top w:val="nil"/>
              <w:left w:val="nil"/>
              <w:bottom w:val="single" w:sz="4" w:space="0" w:color="auto"/>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089" w:type="dxa"/>
            <w:tcBorders>
              <w:top w:val="nil"/>
              <w:left w:val="nil"/>
              <w:bottom w:val="single" w:sz="4" w:space="0" w:color="auto"/>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r w:rsidRPr="00E77362">
              <w:rPr>
                <w:rFonts w:ascii="Arial" w:hAnsi="Arial" w:cs="Arial"/>
                <w:color w:val="000000"/>
                <w:sz w:val="18"/>
                <w:szCs w:val="18"/>
              </w:rPr>
              <w:t> </w:t>
            </w:r>
          </w:p>
        </w:tc>
        <w:tc>
          <w:tcPr>
            <w:tcW w:w="1984" w:type="dxa"/>
            <w:tcBorders>
              <w:top w:val="nil"/>
              <w:left w:val="nil"/>
              <w:bottom w:val="nil"/>
              <w:right w:val="nil"/>
            </w:tcBorders>
            <w:shd w:val="clear" w:color="auto" w:fill="auto"/>
            <w:vAlign w:val="center"/>
            <w:hideMark/>
          </w:tcPr>
          <w:p w:rsidR="00357620" w:rsidRPr="00E77362" w:rsidRDefault="00357620" w:rsidP="00357620">
            <w:pPr>
              <w:spacing w:before="0" w:after="0" w:line="240" w:lineRule="auto"/>
              <w:ind w:left="0" w:right="0"/>
              <w:jc w:val="left"/>
              <w:rPr>
                <w:rFonts w:ascii="Arial" w:hAnsi="Arial" w:cs="Arial"/>
                <w:color w:val="000000"/>
                <w:sz w:val="18"/>
                <w:szCs w:val="18"/>
              </w:rPr>
            </w:pPr>
          </w:p>
        </w:tc>
      </w:tr>
      <w:tr w:rsidR="00357620" w:rsidRPr="00E77362" w:rsidTr="00331493">
        <w:trPr>
          <w:trHeight w:val="283"/>
        </w:trPr>
        <w:tc>
          <w:tcPr>
            <w:tcW w:w="3970" w:type="dxa"/>
            <w:gridSpan w:val="3"/>
            <w:tcBorders>
              <w:top w:val="single" w:sz="4" w:space="0" w:color="auto"/>
              <w:left w:val="single" w:sz="4" w:space="0" w:color="auto"/>
              <w:bottom w:val="single" w:sz="4" w:space="0" w:color="auto"/>
              <w:right w:val="nil"/>
            </w:tcBorders>
            <w:shd w:val="clear" w:color="auto" w:fill="auto"/>
            <w:vAlign w:val="center"/>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TOTAL</w:t>
            </w:r>
          </w:p>
        </w:tc>
        <w:tc>
          <w:tcPr>
            <w:tcW w:w="1134" w:type="dxa"/>
            <w:tcBorders>
              <w:top w:val="nil"/>
              <w:left w:val="nil"/>
              <w:bottom w:val="single" w:sz="4" w:space="0" w:color="auto"/>
              <w:right w:val="single" w:sz="4" w:space="0" w:color="auto"/>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148 899.00</w:t>
            </w:r>
          </w:p>
        </w:tc>
        <w:tc>
          <w:tcPr>
            <w:tcW w:w="1134" w:type="dxa"/>
            <w:tcBorders>
              <w:top w:val="nil"/>
              <w:left w:val="nil"/>
              <w:bottom w:val="single" w:sz="4" w:space="0" w:color="auto"/>
              <w:right w:val="single" w:sz="4" w:space="0" w:color="auto"/>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937 780.00</w:t>
            </w:r>
          </w:p>
        </w:tc>
        <w:tc>
          <w:tcPr>
            <w:tcW w:w="1276" w:type="dxa"/>
            <w:tcBorders>
              <w:top w:val="nil"/>
              <w:left w:val="nil"/>
              <w:bottom w:val="single" w:sz="4" w:space="0" w:color="auto"/>
              <w:right w:val="single" w:sz="4" w:space="0" w:color="auto"/>
            </w:tcBorders>
            <w:shd w:val="clear" w:color="auto" w:fill="auto"/>
            <w:vAlign w:val="bottom"/>
            <w:hideMark/>
          </w:tcPr>
          <w:p w:rsidR="00357620" w:rsidRPr="00E77362" w:rsidRDefault="00E77362" w:rsidP="00E77362">
            <w:pPr>
              <w:spacing w:before="0" w:after="0" w:line="240" w:lineRule="auto"/>
              <w:ind w:left="0" w:right="0"/>
              <w:jc w:val="left"/>
              <w:rPr>
                <w:rFonts w:ascii="Arial" w:hAnsi="Arial" w:cs="Arial"/>
                <w:b/>
                <w:bCs/>
                <w:color w:val="000000"/>
                <w:sz w:val="18"/>
                <w:szCs w:val="18"/>
              </w:rPr>
            </w:pPr>
            <w:r>
              <w:rPr>
                <w:rFonts w:ascii="Arial" w:hAnsi="Arial" w:cs="Arial"/>
                <w:b/>
                <w:bCs/>
                <w:color w:val="000000"/>
                <w:sz w:val="18"/>
                <w:szCs w:val="18"/>
              </w:rPr>
              <w:t>1 </w:t>
            </w:r>
            <w:r w:rsidR="00357620" w:rsidRPr="00E77362">
              <w:rPr>
                <w:rFonts w:ascii="Arial" w:hAnsi="Arial" w:cs="Arial"/>
                <w:b/>
                <w:bCs/>
                <w:color w:val="000000"/>
                <w:sz w:val="18"/>
                <w:szCs w:val="18"/>
              </w:rPr>
              <w:t>086</w:t>
            </w:r>
            <w:r>
              <w:rPr>
                <w:rFonts w:ascii="Arial" w:hAnsi="Arial" w:cs="Arial"/>
                <w:b/>
                <w:bCs/>
                <w:color w:val="000000"/>
                <w:sz w:val="18"/>
                <w:szCs w:val="18"/>
              </w:rPr>
              <w:t xml:space="preserve"> </w:t>
            </w:r>
            <w:r w:rsidR="00357620" w:rsidRPr="00E77362">
              <w:rPr>
                <w:rFonts w:ascii="Arial" w:hAnsi="Arial" w:cs="Arial"/>
                <w:b/>
                <w:bCs/>
                <w:color w:val="000000"/>
                <w:sz w:val="18"/>
                <w:szCs w:val="18"/>
              </w:rPr>
              <w:t>679.00</w:t>
            </w:r>
          </w:p>
        </w:tc>
        <w:tc>
          <w:tcPr>
            <w:tcW w:w="1134" w:type="dxa"/>
            <w:tcBorders>
              <w:top w:val="nil"/>
              <w:left w:val="nil"/>
              <w:bottom w:val="single" w:sz="4" w:space="0" w:color="auto"/>
              <w:right w:val="nil"/>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 </w:t>
            </w:r>
          </w:p>
        </w:tc>
        <w:tc>
          <w:tcPr>
            <w:tcW w:w="880" w:type="dxa"/>
            <w:tcBorders>
              <w:top w:val="nil"/>
              <w:left w:val="nil"/>
              <w:bottom w:val="single" w:sz="4" w:space="0" w:color="auto"/>
              <w:right w:val="nil"/>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 </w:t>
            </w:r>
          </w:p>
        </w:tc>
        <w:tc>
          <w:tcPr>
            <w:tcW w:w="518" w:type="dxa"/>
            <w:tcBorders>
              <w:top w:val="nil"/>
              <w:left w:val="nil"/>
              <w:bottom w:val="single" w:sz="4" w:space="0" w:color="auto"/>
              <w:right w:val="nil"/>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 </w:t>
            </w:r>
          </w:p>
        </w:tc>
        <w:tc>
          <w:tcPr>
            <w:tcW w:w="1340" w:type="dxa"/>
            <w:tcBorders>
              <w:top w:val="nil"/>
              <w:left w:val="nil"/>
              <w:bottom w:val="single" w:sz="4" w:space="0" w:color="auto"/>
              <w:right w:val="nil"/>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 </w:t>
            </w:r>
          </w:p>
        </w:tc>
        <w:tc>
          <w:tcPr>
            <w:tcW w:w="1089" w:type="dxa"/>
            <w:tcBorders>
              <w:top w:val="nil"/>
              <w:left w:val="nil"/>
              <w:bottom w:val="single" w:sz="4" w:space="0" w:color="auto"/>
              <w:right w:val="nil"/>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rsidR="00357620" w:rsidRPr="00E77362" w:rsidRDefault="00357620" w:rsidP="00E77362">
            <w:pPr>
              <w:spacing w:before="0" w:after="0" w:line="240" w:lineRule="auto"/>
              <w:ind w:left="0" w:right="0"/>
              <w:jc w:val="left"/>
              <w:rPr>
                <w:rFonts w:ascii="Arial" w:hAnsi="Arial" w:cs="Arial"/>
                <w:b/>
                <w:bCs/>
                <w:color w:val="000000"/>
                <w:sz w:val="18"/>
                <w:szCs w:val="18"/>
              </w:rPr>
            </w:pPr>
            <w:r w:rsidRPr="00E77362">
              <w:rPr>
                <w:rFonts w:ascii="Arial" w:hAnsi="Arial" w:cs="Arial"/>
                <w:b/>
                <w:bCs/>
                <w:color w:val="000000"/>
                <w:sz w:val="18"/>
                <w:szCs w:val="18"/>
              </w:rPr>
              <w:t> </w:t>
            </w:r>
          </w:p>
        </w:tc>
        <w:tc>
          <w:tcPr>
            <w:tcW w:w="1984" w:type="dxa"/>
            <w:tcBorders>
              <w:top w:val="nil"/>
              <w:left w:val="nil"/>
              <w:bottom w:val="nil"/>
              <w:right w:val="nil"/>
            </w:tcBorders>
            <w:shd w:val="clear" w:color="auto" w:fill="auto"/>
            <w:vAlign w:val="center"/>
            <w:hideMark/>
          </w:tcPr>
          <w:p w:rsidR="00357620" w:rsidRPr="00E77362" w:rsidRDefault="00357620" w:rsidP="00E77362">
            <w:pPr>
              <w:spacing w:before="0" w:after="0" w:line="240" w:lineRule="auto"/>
              <w:ind w:left="0" w:right="0"/>
              <w:jc w:val="left"/>
              <w:rPr>
                <w:rFonts w:ascii="Arial" w:hAnsi="Arial" w:cs="Arial"/>
                <w:color w:val="000000"/>
                <w:sz w:val="18"/>
                <w:szCs w:val="18"/>
              </w:rPr>
            </w:pPr>
          </w:p>
        </w:tc>
      </w:tr>
    </w:tbl>
    <w:p w:rsidR="0071145B" w:rsidRDefault="0071145B" w:rsidP="0071145B">
      <w:pPr>
        <w:pStyle w:val="Titre1"/>
      </w:pPr>
      <w:bookmarkStart w:id="138" w:name="RANGE!A2:P23"/>
      <w:bookmarkStart w:id="139" w:name="_Toc74157710"/>
      <w:bookmarkStart w:id="140" w:name="_Toc74157780"/>
      <w:bookmarkEnd w:id="138"/>
      <w:r>
        <w:lastRenderedPageBreak/>
        <w:t>annexe 2 – bordereau des prix</w:t>
      </w:r>
      <w:bookmarkEnd w:id="139"/>
      <w:bookmarkEnd w:id="140"/>
    </w:p>
    <w:p w:rsidR="00145117" w:rsidRDefault="00145117" w:rsidP="00145117">
      <w:pPr>
        <w:rPr>
          <w:b/>
        </w:rPr>
      </w:pPr>
      <w:r w:rsidRPr="00145117">
        <w:rPr>
          <w:b/>
        </w:rPr>
        <w:t>OFFRE DE PRIX : LOCATION ET MAINTENANCE COMPLETE DES COPIEURS</w:t>
      </w:r>
    </w:p>
    <w:tbl>
      <w:tblPr>
        <w:tblW w:w="14757" w:type="dxa"/>
        <w:tblInd w:w="55" w:type="dxa"/>
        <w:tblLayout w:type="fixed"/>
        <w:tblCellMar>
          <w:left w:w="70" w:type="dxa"/>
          <w:right w:w="70" w:type="dxa"/>
        </w:tblCellMar>
        <w:tblLook w:val="04A0" w:firstRow="1" w:lastRow="0" w:firstColumn="1" w:lastColumn="0" w:noHBand="0" w:noVBand="1"/>
      </w:tblPr>
      <w:tblGrid>
        <w:gridCol w:w="866"/>
        <w:gridCol w:w="3118"/>
        <w:gridCol w:w="3402"/>
        <w:gridCol w:w="2552"/>
        <w:gridCol w:w="2693"/>
        <w:gridCol w:w="2126"/>
      </w:tblGrid>
      <w:tr w:rsidR="00872B38" w:rsidRPr="00872B38" w:rsidTr="00872B38">
        <w:trPr>
          <w:trHeight w:val="454"/>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N° matériel</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EMPLACEMENT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Modèle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Coût pour 1 copie monochrome (en euros HT)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Coût pour 1 copie couleur (en euros HT)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Coût annuel de la location (en euros HT)</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SALLE DES PROFS SEGT</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2</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SALLE DES PROFS SEGT</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3</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SALLE DES PROFS SEP</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4</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SALLE REPRO GA</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5</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PEDA - GENIE CIVIL BOIS</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6</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ADMINISTRATION</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7</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ADMINISTRATION SEP</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8</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ADMINISTRATION SEGT</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9</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PEDA - ECO BTS</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10</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MLDS</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11</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PEDA - GENIE CIVIL CONSTRUCTION</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12</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PEDA - CONSTRUCTION</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13</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INFIRMERIE</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14</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VIE SCOLAIRE SEGT</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15</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LOCAUX AGENTS</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16</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PEDA - SCIENCES INDUSTRIELLES</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17</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ADMINISTRATION BUREAU DDFPT</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18</w:t>
            </w:r>
          </w:p>
        </w:tc>
        <w:tc>
          <w:tcPr>
            <w:tcW w:w="3118"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VIE SCOLAIRE SEP</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454"/>
        </w:trPr>
        <w:tc>
          <w:tcPr>
            <w:tcW w:w="866" w:type="dxa"/>
            <w:tcBorders>
              <w:top w:val="nil"/>
              <w:left w:val="single" w:sz="4" w:space="0" w:color="auto"/>
              <w:bottom w:val="single" w:sz="4" w:space="0" w:color="auto"/>
              <w:right w:val="nil"/>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19</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color w:val="000000"/>
                <w:sz w:val="18"/>
                <w:szCs w:val="18"/>
              </w:rPr>
            </w:pPr>
            <w:r w:rsidRPr="00872B38">
              <w:rPr>
                <w:rFonts w:ascii="Arial" w:hAnsi="Arial" w:cs="Arial"/>
                <w:color w:val="000000"/>
                <w:sz w:val="18"/>
                <w:szCs w:val="18"/>
              </w:rPr>
              <w:t>Imprimante grand format (traceur) : A0/ 1 rouleau / 1 disque dur.</w:t>
            </w:r>
            <w:r w:rsidRPr="00872B38">
              <w:rPr>
                <w:rFonts w:ascii="Arial" w:hAnsi="Arial" w:cs="Arial"/>
                <w:color w:val="000000"/>
                <w:sz w:val="18"/>
                <w:szCs w:val="18"/>
              </w:rPr>
              <w:br/>
              <w:t>2 locations envisagées</w:t>
            </w:r>
          </w:p>
        </w:tc>
        <w:tc>
          <w:tcPr>
            <w:tcW w:w="340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126"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bl>
    <w:p w:rsidR="00872B38" w:rsidRPr="00145117" w:rsidRDefault="00872B38" w:rsidP="00145117">
      <w:pPr>
        <w:rPr>
          <w:b/>
        </w:rPr>
      </w:pPr>
    </w:p>
    <w:p w:rsidR="00872B38" w:rsidRDefault="00872B38" w:rsidP="00872B38">
      <w:pPr>
        <w:spacing w:after="0"/>
        <w:rPr>
          <w:b/>
          <w:bCs/>
          <w:color w:val="000000"/>
        </w:rPr>
      </w:pPr>
      <w:r>
        <w:rPr>
          <w:b/>
          <w:bCs/>
          <w:color w:val="000000"/>
        </w:rPr>
        <w:t>CATALOGUE DE PRIX : IMPRIMANTES</w:t>
      </w:r>
    </w:p>
    <w:tbl>
      <w:tblPr>
        <w:tblW w:w="14049" w:type="dxa"/>
        <w:tblInd w:w="55" w:type="dxa"/>
        <w:tblCellMar>
          <w:left w:w="70" w:type="dxa"/>
          <w:right w:w="70" w:type="dxa"/>
        </w:tblCellMar>
        <w:tblLook w:val="04A0" w:firstRow="1" w:lastRow="0" w:firstColumn="1" w:lastColumn="0" w:noHBand="0" w:noVBand="1"/>
      </w:tblPr>
      <w:tblGrid>
        <w:gridCol w:w="2960"/>
        <w:gridCol w:w="3292"/>
        <w:gridCol w:w="2410"/>
        <w:gridCol w:w="2835"/>
        <w:gridCol w:w="2552"/>
      </w:tblGrid>
      <w:tr w:rsidR="00872B38" w:rsidRPr="00872B38" w:rsidTr="00872B38">
        <w:trPr>
          <w:trHeight w:val="964"/>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3292"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Modèle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Coût pour 1 copie monochrome (en euros HT)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Coût pour 1 copie couleur (en euros HT)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center"/>
              <w:rPr>
                <w:rFonts w:ascii="Arial" w:hAnsi="Arial" w:cs="Arial"/>
                <w:b/>
                <w:bCs/>
                <w:color w:val="000000"/>
                <w:sz w:val="18"/>
                <w:szCs w:val="18"/>
              </w:rPr>
            </w:pPr>
            <w:r w:rsidRPr="00872B38">
              <w:rPr>
                <w:rFonts w:ascii="Arial" w:hAnsi="Arial" w:cs="Arial"/>
                <w:b/>
                <w:bCs/>
                <w:color w:val="000000"/>
                <w:sz w:val="18"/>
                <w:szCs w:val="18"/>
              </w:rPr>
              <w:t>Coût annuel de la location (en euros HT)</w:t>
            </w:r>
          </w:p>
        </w:tc>
      </w:tr>
      <w:tr w:rsidR="00872B38" w:rsidRPr="00872B38" w:rsidTr="00872B38">
        <w:trPr>
          <w:trHeight w:val="96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color w:val="000000"/>
                <w:sz w:val="18"/>
                <w:szCs w:val="18"/>
              </w:rPr>
            </w:pPr>
            <w:r w:rsidRPr="00872B38">
              <w:rPr>
                <w:rFonts w:ascii="Arial" w:hAnsi="Arial" w:cs="Arial"/>
                <w:color w:val="000000"/>
                <w:sz w:val="18"/>
                <w:szCs w:val="18"/>
              </w:rPr>
              <w:t>Imprimante monochrome A4</w:t>
            </w:r>
          </w:p>
        </w:tc>
        <w:tc>
          <w:tcPr>
            <w:tcW w:w="329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96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color w:val="000000"/>
                <w:sz w:val="18"/>
                <w:szCs w:val="18"/>
              </w:rPr>
            </w:pPr>
            <w:r w:rsidRPr="00872B38">
              <w:rPr>
                <w:rFonts w:ascii="Arial" w:hAnsi="Arial" w:cs="Arial"/>
                <w:color w:val="000000"/>
                <w:sz w:val="18"/>
                <w:szCs w:val="18"/>
              </w:rPr>
              <w:t>Imprimante couleur A4</w:t>
            </w:r>
          </w:p>
        </w:tc>
        <w:tc>
          <w:tcPr>
            <w:tcW w:w="329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96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color w:val="000000"/>
                <w:sz w:val="18"/>
                <w:szCs w:val="18"/>
              </w:rPr>
            </w:pPr>
            <w:r w:rsidRPr="00872B38">
              <w:rPr>
                <w:rFonts w:ascii="Arial" w:hAnsi="Arial" w:cs="Arial"/>
                <w:color w:val="000000"/>
                <w:sz w:val="18"/>
                <w:szCs w:val="18"/>
              </w:rPr>
              <w:t>Imprimante monochrome A4 et A3</w:t>
            </w:r>
          </w:p>
        </w:tc>
        <w:tc>
          <w:tcPr>
            <w:tcW w:w="329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r w:rsidR="00872B38" w:rsidRPr="00872B38" w:rsidTr="00872B38">
        <w:trPr>
          <w:trHeight w:val="96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color w:val="000000"/>
                <w:sz w:val="18"/>
                <w:szCs w:val="18"/>
              </w:rPr>
            </w:pPr>
            <w:r w:rsidRPr="00872B38">
              <w:rPr>
                <w:rFonts w:ascii="Arial" w:hAnsi="Arial" w:cs="Arial"/>
                <w:color w:val="000000"/>
                <w:sz w:val="18"/>
                <w:szCs w:val="18"/>
              </w:rPr>
              <w:t>Imprimante couleur A4 et A3</w:t>
            </w:r>
          </w:p>
        </w:tc>
        <w:tc>
          <w:tcPr>
            <w:tcW w:w="329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c>
          <w:tcPr>
            <w:tcW w:w="2552" w:type="dxa"/>
            <w:tcBorders>
              <w:top w:val="nil"/>
              <w:left w:val="nil"/>
              <w:bottom w:val="single" w:sz="4" w:space="0" w:color="auto"/>
              <w:right w:val="single" w:sz="4" w:space="0" w:color="auto"/>
            </w:tcBorders>
            <w:shd w:val="clear" w:color="auto" w:fill="auto"/>
            <w:vAlign w:val="center"/>
            <w:hideMark/>
          </w:tcPr>
          <w:p w:rsidR="00872B38" w:rsidRPr="00872B38" w:rsidRDefault="00872B38" w:rsidP="00872B38">
            <w:pPr>
              <w:spacing w:before="0" w:after="0" w:line="240" w:lineRule="auto"/>
              <w:ind w:left="0" w:right="0"/>
              <w:jc w:val="left"/>
              <w:rPr>
                <w:rFonts w:ascii="Arial" w:hAnsi="Arial" w:cs="Arial"/>
                <w:b/>
                <w:bCs/>
                <w:color w:val="000000"/>
                <w:sz w:val="18"/>
                <w:szCs w:val="18"/>
              </w:rPr>
            </w:pPr>
            <w:r w:rsidRPr="00872B38">
              <w:rPr>
                <w:rFonts w:ascii="Arial" w:hAnsi="Arial" w:cs="Arial"/>
                <w:b/>
                <w:bCs/>
                <w:color w:val="000000"/>
                <w:sz w:val="18"/>
                <w:szCs w:val="18"/>
              </w:rPr>
              <w:t> </w:t>
            </w:r>
          </w:p>
        </w:tc>
      </w:tr>
    </w:tbl>
    <w:p w:rsidR="00872B38" w:rsidRDefault="00872B38" w:rsidP="00872B38">
      <w:pPr>
        <w:spacing w:after="0"/>
        <w:rPr>
          <w:b/>
        </w:rPr>
      </w:pPr>
    </w:p>
    <w:p w:rsidR="00B76F37" w:rsidRDefault="00B76F37" w:rsidP="00872B38">
      <w:pPr>
        <w:spacing w:after="0"/>
        <w:rPr>
          <w:b/>
        </w:rPr>
      </w:pPr>
    </w:p>
    <w:p w:rsidR="00380702" w:rsidRPr="00380702" w:rsidRDefault="00380702" w:rsidP="00380702">
      <w:pPr>
        <w:rPr>
          <w:rFonts w:ascii="Arial" w:hAnsi="Arial" w:cs="Arial"/>
          <w:b/>
          <w:sz w:val="22"/>
          <w:szCs w:val="22"/>
        </w:rPr>
      </w:pPr>
      <w:r w:rsidRPr="00380702">
        <w:rPr>
          <w:rFonts w:ascii="Arial" w:hAnsi="Arial" w:cs="Arial"/>
          <w:b/>
          <w:sz w:val="22"/>
          <w:szCs w:val="22"/>
        </w:rPr>
        <w:t>Taux de TVA appliqué =</w:t>
      </w:r>
      <w:r w:rsidRPr="00380702">
        <w:rPr>
          <w:rFonts w:ascii="Arial" w:hAnsi="Arial" w:cs="Arial"/>
          <w:b/>
          <w:sz w:val="22"/>
          <w:szCs w:val="22"/>
        </w:rPr>
        <w:tab/>
      </w:r>
      <w:r w:rsidRPr="00380702">
        <w:rPr>
          <w:rFonts w:ascii="Arial" w:hAnsi="Arial" w:cs="Arial"/>
          <w:b/>
          <w:sz w:val="22"/>
          <w:szCs w:val="22"/>
        </w:rPr>
        <w:tab/>
      </w:r>
      <w:r w:rsidRPr="00380702">
        <w:rPr>
          <w:rFonts w:ascii="Arial" w:hAnsi="Arial" w:cs="Arial"/>
          <w:b/>
          <w:sz w:val="22"/>
          <w:szCs w:val="22"/>
        </w:rPr>
        <w:tab/>
      </w:r>
      <w:r w:rsidRPr="00380702">
        <w:rPr>
          <w:rFonts w:ascii="Arial" w:hAnsi="Arial" w:cs="Arial"/>
          <w:b/>
          <w:sz w:val="22"/>
          <w:szCs w:val="22"/>
        </w:rPr>
        <w:tab/>
      </w:r>
      <w:r w:rsidRPr="00380702">
        <w:rPr>
          <w:rFonts w:ascii="Arial" w:hAnsi="Arial" w:cs="Arial"/>
          <w:b/>
          <w:sz w:val="22"/>
          <w:szCs w:val="22"/>
        </w:rPr>
        <w:tab/>
      </w:r>
      <w:r w:rsidRPr="00380702">
        <w:rPr>
          <w:rFonts w:ascii="Arial" w:hAnsi="Arial" w:cs="Arial"/>
          <w:b/>
          <w:sz w:val="22"/>
          <w:szCs w:val="22"/>
        </w:rPr>
        <w:tab/>
      </w:r>
      <w:r w:rsidRPr="00380702">
        <w:rPr>
          <w:rFonts w:ascii="Arial" w:hAnsi="Arial" w:cs="Arial"/>
          <w:b/>
          <w:sz w:val="22"/>
          <w:szCs w:val="22"/>
        </w:rPr>
        <w:tab/>
      </w:r>
      <w:r w:rsidRPr="00380702">
        <w:rPr>
          <w:rFonts w:ascii="Arial" w:hAnsi="Arial" w:cs="Arial"/>
          <w:b/>
          <w:sz w:val="22"/>
          <w:szCs w:val="22"/>
        </w:rPr>
        <w:tab/>
      </w:r>
      <w:r w:rsidRPr="00380702">
        <w:rPr>
          <w:rFonts w:ascii="Arial" w:hAnsi="Arial" w:cs="Arial"/>
          <w:b/>
          <w:sz w:val="22"/>
          <w:szCs w:val="22"/>
        </w:rPr>
        <w:tab/>
      </w:r>
    </w:p>
    <w:p w:rsidR="00380702" w:rsidRPr="00380702" w:rsidRDefault="00380702" w:rsidP="00380702">
      <w:pPr>
        <w:ind w:left="7788" w:firstLine="708"/>
        <w:rPr>
          <w:rFonts w:ascii="Arial" w:hAnsi="Arial" w:cs="Arial"/>
          <w:b/>
          <w:sz w:val="22"/>
          <w:szCs w:val="22"/>
        </w:rPr>
      </w:pPr>
      <w:r w:rsidRPr="00380702">
        <w:rPr>
          <w:rFonts w:ascii="Arial" w:hAnsi="Arial" w:cs="Arial"/>
          <w:b/>
          <w:sz w:val="22"/>
          <w:szCs w:val="22"/>
        </w:rPr>
        <w:t>Offre présentée le :</w:t>
      </w:r>
    </w:p>
    <w:p w:rsidR="00380702" w:rsidRPr="00380702" w:rsidRDefault="00380702" w:rsidP="00B76F37">
      <w:pPr>
        <w:ind w:left="8490"/>
        <w:rPr>
          <w:rFonts w:ascii="Arial" w:hAnsi="Arial" w:cs="Arial"/>
          <w:b/>
          <w:sz w:val="22"/>
          <w:szCs w:val="22"/>
        </w:rPr>
      </w:pPr>
      <w:r w:rsidRPr="00380702">
        <w:rPr>
          <w:rFonts w:ascii="Arial" w:hAnsi="Arial" w:cs="Arial"/>
          <w:b/>
          <w:sz w:val="22"/>
          <w:szCs w:val="22"/>
        </w:rPr>
        <w:t>Par</w:t>
      </w:r>
      <w:r w:rsidR="00B76F37">
        <w:rPr>
          <w:rFonts w:ascii="Arial" w:hAnsi="Arial" w:cs="Arial"/>
          <w:b/>
          <w:sz w:val="22"/>
          <w:szCs w:val="22"/>
        </w:rPr>
        <w:t> </w:t>
      </w:r>
      <w:proofErr w:type="gramStart"/>
      <w:r w:rsidR="00B76F37">
        <w:rPr>
          <w:rFonts w:ascii="Arial" w:hAnsi="Arial" w:cs="Arial"/>
          <w:b/>
          <w:sz w:val="22"/>
          <w:szCs w:val="22"/>
        </w:rPr>
        <w:t>:</w:t>
      </w:r>
      <w:proofErr w:type="gramEnd"/>
      <w:r w:rsidR="00B76F37">
        <w:rPr>
          <w:rFonts w:ascii="Arial" w:hAnsi="Arial" w:cs="Arial"/>
          <w:b/>
          <w:sz w:val="22"/>
          <w:szCs w:val="22"/>
        </w:rPr>
        <w:br/>
      </w:r>
      <w:r w:rsidRPr="00380702">
        <w:rPr>
          <w:rFonts w:ascii="Arial" w:hAnsi="Arial" w:cs="Arial"/>
          <w:i/>
          <w:sz w:val="20"/>
        </w:rPr>
        <w:t xml:space="preserve">(fonction </w:t>
      </w:r>
      <w:r w:rsidR="00B76F37">
        <w:rPr>
          <w:rFonts w:ascii="Arial" w:hAnsi="Arial" w:cs="Arial"/>
          <w:i/>
          <w:sz w:val="20"/>
        </w:rPr>
        <w:t>–</w:t>
      </w:r>
      <w:r w:rsidRPr="00380702">
        <w:rPr>
          <w:rFonts w:ascii="Arial" w:hAnsi="Arial" w:cs="Arial"/>
          <w:i/>
          <w:sz w:val="20"/>
        </w:rPr>
        <w:t xml:space="preserve"> </w:t>
      </w:r>
      <w:r w:rsidR="00B76F37">
        <w:rPr>
          <w:rFonts w:ascii="Arial" w:hAnsi="Arial" w:cs="Arial"/>
          <w:i/>
          <w:sz w:val="20"/>
        </w:rPr>
        <w:t>signature -</w:t>
      </w:r>
      <w:r w:rsidRPr="00380702">
        <w:rPr>
          <w:rFonts w:ascii="Arial" w:hAnsi="Arial" w:cs="Arial"/>
          <w:i/>
          <w:sz w:val="20"/>
        </w:rPr>
        <w:t xml:space="preserve"> cachet)</w:t>
      </w:r>
      <w:r w:rsidRPr="00380702">
        <w:rPr>
          <w:rFonts w:ascii="Arial" w:hAnsi="Arial" w:cs="Arial"/>
          <w:b/>
          <w:sz w:val="22"/>
          <w:szCs w:val="22"/>
        </w:rPr>
        <w:t xml:space="preserve"> :</w:t>
      </w:r>
    </w:p>
    <w:p w:rsidR="00380702" w:rsidRPr="00380702" w:rsidRDefault="00380702" w:rsidP="00380702">
      <w:pPr>
        <w:rPr>
          <w:rFonts w:ascii="Arial" w:hAnsi="Arial" w:cs="Arial"/>
          <w:b/>
          <w:sz w:val="22"/>
          <w:szCs w:val="22"/>
        </w:rPr>
      </w:pPr>
    </w:p>
    <w:p w:rsidR="005D57C1" w:rsidRPr="00380702" w:rsidRDefault="005D57C1" w:rsidP="00677CD9">
      <w:pPr>
        <w:pStyle w:val="Titre1"/>
        <w:rPr>
          <w:rFonts w:ascii="Arial" w:hAnsi="Arial" w:cs="Arial"/>
        </w:rPr>
      </w:pPr>
    </w:p>
    <w:sectPr w:rsidR="005D57C1" w:rsidRPr="00380702" w:rsidSect="00872B38">
      <w:pgSz w:w="15840" w:h="12240" w:orient="landscape"/>
      <w:pgMar w:top="568" w:right="851" w:bottom="618" w:left="567" w:header="720" w:footer="4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EA" w:rsidRDefault="00FE5CEA" w:rsidP="00423951">
      <w:r>
        <w:separator/>
      </w:r>
    </w:p>
  </w:endnote>
  <w:endnote w:type="continuationSeparator" w:id="0">
    <w:p w:rsidR="00FE5CEA" w:rsidRDefault="00FE5CEA" w:rsidP="0042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EA" w:rsidRDefault="00FE5CEA" w:rsidP="00622DA1">
    <w:pPr>
      <w:pStyle w:val="Pieddepage"/>
      <w:jc w:val="right"/>
    </w:pPr>
    <w:r>
      <w:fldChar w:fldCharType="begin"/>
    </w:r>
    <w:r>
      <w:instrText>PAGE   \* MERGEFORMAT</w:instrText>
    </w:r>
    <w:r>
      <w:fldChar w:fldCharType="separate"/>
    </w:r>
    <w:r w:rsidR="006F55F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EA" w:rsidRDefault="00FE5CEA" w:rsidP="00423951">
      <w:r>
        <w:separator/>
      </w:r>
    </w:p>
  </w:footnote>
  <w:footnote w:type="continuationSeparator" w:id="0">
    <w:p w:rsidR="00FE5CEA" w:rsidRDefault="00FE5CEA" w:rsidP="00423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5pt;visibility:visible;mso-wrap-style:square" o:bullet="t">
        <v:imagedata r:id="rId1" o:title=""/>
      </v:shape>
    </w:pict>
  </w:numPicBullet>
  <w:abstractNum w:abstractNumId="0">
    <w:nsid w:val="022C06DD"/>
    <w:multiLevelType w:val="hybridMultilevel"/>
    <w:tmpl w:val="D814F0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E8060D"/>
    <w:multiLevelType w:val="hybridMultilevel"/>
    <w:tmpl w:val="7FAA2B16"/>
    <w:lvl w:ilvl="0" w:tplc="46F46928">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843423"/>
    <w:multiLevelType w:val="hybridMultilevel"/>
    <w:tmpl w:val="F968AD80"/>
    <w:lvl w:ilvl="0" w:tplc="040C000F">
      <w:start w:val="1"/>
      <w:numFmt w:val="decimal"/>
      <w:lvlText w:val="%1."/>
      <w:lvlJc w:val="left"/>
      <w:pPr>
        <w:ind w:left="720" w:hanging="360"/>
      </w:pPr>
    </w:lvl>
    <w:lvl w:ilvl="1" w:tplc="FD00AE12">
      <w:start w:val="1"/>
      <w:numFmt w:val="bullet"/>
      <w:lvlText w:val="-"/>
      <w:lvlJc w:val="left"/>
      <w:pPr>
        <w:ind w:left="1440" w:hanging="360"/>
      </w:pPr>
      <w:rPr>
        <w:rFonts w:ascii="Sylfaen" w:hAnsi="Sylfaen"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400FE6"/>
    <w:multiLevelType w:val="hybridMultilevel"/>
    <w:tmpl w:val="65E23060"/>
    <w:lvl w:ilvl="0" w:tplc="61B6FBEE">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
    <w:nsid w:val="12B55097"/>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5">
    <w:nsid w:val="17972ACE"/>
    <w:multiLevelType w:val="hybridMultilevel"/>
    <w:tmpl w:val="AC3C0CEC"/>
    <w:lvl w:ilvl="0" w:tplc="E27EA42C">
      <w:start w:val="1"/>
      <w:numFmt w:val="bullet"/>
      <w:lvlText w:val=""/>
      <w:lvlJc w:val="left"/>
      <w:pPr>
        <w:ind w:left="1740" w:hanging="360"/>
      </w:pPr>
      <w:rPr>
        <w:rFonts w:ascii="Wingdings" w:hAnsi="Wingdings" w:hint="default"/>
        <w:sz w:val="18"/>
        <w:szCs w:val="18"/>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6">
    <w:nsid w:val="1AC23F70"/>
    <w:multiLevelType w:val="hybridMultilevel"/>
    <w:tmpl w:val="0374D704"/>
    <w:lvl w:ilvl="0" w:tplc="30989AF4">
      <w:start w:val="4"/>
      <w:numFmt w:val="bullet"/>
      <w:lvlText w:val="-"/>
      <w:lvlJc w:val="left"/>
      <w:pPr>
        <w:tabs>
          <w:tab w:val="num" w:pos="3192"/>
        </w:tabs>
        <w:ind w:left="3192" w:hanging="360"/>
      </w:pPr>
      <w:rPr>
        <w:rFonts w:ascii="Times New Roman" w:eastAsia="Times New Roman" w:hAnsi="Times New Roman" w:cs="Times New Roman" w:hint="default"/>
      </w:rPr>
    </w:lvl>
    <w:lvl w:ilvl="1" w:tplc="040C0003" w:tentative="1">
      <w:start w:val="1"/>
      <w:numFmt w:val="bullet"/>
      <w:lvlText w:val="o"/>
      <w:lvlJc w:val="left"/>
      <w:pPr>
        <w:tabs>
          <w:tab w:val="num" w:pos="3912"/>
        </w:tabs>
        <w:ind w:left="3912" w:hanging="360"/>
      </w:pPr>
      <w:rPr>
        <w:rFonts w:ascii="Courier New" w:hAnsi="Courier New" w:cs="Courier New" w:hint="default"/>
      </w:rPr>
    </w:lvl>
    <w:lvl w:ilvl="2" w:tplc="040C0005" w:tentative="1">
      <w:start w:val="1"/>
      <w:numFmt w:val="bullet"/>
      <w:lvlText w:val=""/>
      <w:lvlJc w:val="left"/>
      <w:pPr>
        <w:tabs>
          <w:tab w:val="num" w:pos="4632"/>
        </w:tabs>
        <w:ind w:left="4632" w:hanging="360"/>
      </w:pPr>
      <w:rPr>
        <w:rFonts w:ascii="Wingdings" w:hAnsi="Wingdings" w:hint="default"/>
      </w:rPr>
    </w:lvl>
    <w:lvl w:ilvl="3" w:tplc="040C0001" w:tentative="1">
      <w:start w:val="1"/>
      <w:numFmt w:val="bullet"/>
      <w:lvlText w:val=""/>
      <w:lvlJc w:val="left"/>
      <w:pPr>
        <w:tabs>
          <w:tab w:val="num" w:pos="5352"/>
        </w:tabs>
        <w:ind w:left="5352" w:hanging="360"/>
      </w:pPr>
      <w:rPr>
        <w:rFonts w:ascii="Symbol" w:hAnsi="Symbol" w:hint="default"/>
      </w:rPr>
    </w:lvl>
    <w:lvl w:ilvl="4" w:tplc="040C0003" w:tentative="1">
      <w:start w:val="1"/>
      <w:numFmt w:val="bullet"/>
      <w:lvlText w:val="o"/>
      <w:lvlJc w:val="left"/>
      <w:pPr>
        <w:tabs>
          <w:tab w:val="num" w:pos="6072"/>
        </w:tabs>
        <w:ind w:left="6072" w:hanging="360"/>
      </w:pPr>
      <w:rPr>
        <w:rFonts w:ascii="Courier New" w:hAnsi="Courier New" w:cs="Courier New" w:hint="default"/>
      </w:rPr>
    </w:lvl>
    <w:lvl w:ilvl="5" w:tplc="040C0005" w:tentative="1">
      <w:start w:val="1"/>
      <w:numFmt w:val="bullet"/>
      <w:lvlText w:val=""/>
      <w:lvlJc w:val="left"/>
      <w:pPr>
        <w:tabs>
          <w:tab w:val="num" w:pos="6792"/>
        </w:tabs>
        <w:ind w:left="6792" w:hanging="360"/>
      </w:pPr>
      <w:rPr>
        <w:rFonts w:ascii="Wingdings" w:hAnsi="Wingdings" w:hint="default"/>
      </w:rPr>
    </w:lvl>
    <w:lvl w:ilvl="6" w:tplc="040C0001" w:tentative="1">
      <w:start w:val="1"/>
      <w:numFmt w:val="bullet"/>
      <w:lvlText w:val=""/>
      <w:lvlJc w:val="left"/>
      <w:pPr>
        <w:tabs>
          <w:tab w:val="num" w:pos="7512"/>
        </w:tabs>
        <w:ind w:left="7512" w:hanging="360"/>
      </w:pPr>
      <w:rPr>
        <w:rFonts w:ascii="Symbol" w:hAnsi="Symbol" w:hint="default"/>
      </w:rPr>
    </w:lvl>
    <w:lvl w:ilvl="7" w:tplc="040C0003" w:tentative="1">
      <w:start w:val="1"/>
      <w:numFmt w:val="bullet"/>
      <w:lvlText w:val="o"/>
      <w:lvlJc w:val="left"/>
      <w:pPr>
        <w:tabs>
          <w:tab w:val="num" w:pos="8232"/>
        </w:tabs>
        <w:ind w:left="8232" w:hanging="360"/>
      </w:pPr>
      <w:rPr>
        <w:rFonts w:ascii="Courier New" w:hAnsi="Courier New" w:cs="Courier New" w:hint="default"/>
      </w:rPr>
    </w:lvl>
    <w:lvl w:ilvl="8" w:tplc="040C0005" w:tentative="1">
      <w:start w:val="1"/>
      <w:numFmt w:val="bullet"/>
      <w:lvlText w:val=""/>
      <w:lvlJc w:val="left"/>
      <w:pPr>
        <w:tabs>
          <w:tab w:val="num" w:pos="8952"/>
        </w:tabs>
        <w:ind w:left="8952" w:hanging="360"/>
      </w:pPr>
      <w:rPr>
        <w:rFonts w:ascii="Wingdings" w:hAnsi="Wingdings" w:hint="default"/>
      </w:rPr>
    </w:lvl>
  </w:abstractNum>
  <w:abstractNum w:abstractNumId="7">
    <w:nsid w:val="1B9B3259"/>
    <w:multiLevelType w:val="hybridMultilevel"/>
    <w:tmpl w:val="829C4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1F5AF4"/>
    <w:multiLevelType w:val="singleLevel"/>
    <w:tmpl w:val="040C0003"/>
    <w:lvl w:ilvl="0">
      <w:start w:val="1"/>
      <w:numFmt w:val="bullet"/>
      <w:lvlText w:val=""/>
      <w:lvlJc w:val="left"/>
      <w:pPr>
        <w:ind w:left="720" w:hanging="360"/>
      </w:pPr>
      <w:rPr>
        <w:rFonts w:ascii="Symbol" w:hAnsi="Symbol" w:hint="default"/>
      </w:rPr>
    </w:lvl>
  </w:abstractNum>
  <w:abstractNum w:abstractNumId="9">
    <w:nsid w:val="21AE3EFD"/>
    <w:multiLevelType w:val="hybridMultilevel"/>
    <w:tmpl w:val="E3EC9204"/>
    <w:lvl w:ilvl="0" w:tplc="886050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9D630D"/>
    <w:multiLevelType w:val="hybridMultilevel"/>
    <w:tmpl w:val="9EFE08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721308"/>
    <w:multiLevelType w:val="hybridMultilevel"/>
    <w:tmpl w:val="5BC613B0"/>
    <w:lvl w:ilvl="0" w:tplc="040C0001">
      <w:start w:val="1"/>
      <w:numFmt w:val="bullet"/>
      <w:lvlText w:val=""/>
      <w:lvlJc w:val="left"/>
      <w:pPr>
        <w:tabs>
          <w:tab w:val="num" w:pos="3560"/>
        </w:tabs>
        <w:ind w:left="3560" w:hanging="360"/>
      </w:pPr>
      <w:rPr>
        <w:rFonts w:ascii="Symbol" w:hAnsi="Symbol" w:hint="default"/>
      </w:rPr>
    </w:lvl>
    <w:lvl w:ilvl="1" w:tplc="040C0003">
      <w:start w:val="1"/>
      <w:numFmt w:val="bullet"/>
      <w:lvlText w:val="o"/>
      <w:lvlJc w:val="left"/>
      <w:pPr>
        <w:tabs>
          <w:tab w:val="num" w:pos="4280"/>
        </w:tabs>
        <w:ind w:left="4280" w:hanging="360"/>
      </w:pPr>
      <w:rPr>
        <w:rFonts w:ascii="Courier New" w:hAnsi="Courier New" w:hint="default"/>
      </w:rPr>
    </w:lvl>
    <w:lvl w:ilvl="2" w:tplc="040C0005" w:tentative="1">
      <w:start w:val="1"/>
      <w:numFmt w:val="bullet"/>
      <w:lvlText w:val=""/>
      <w:lvlJc w:val="left"/>
      <w:pPr>
        <w:tabs>
          <w:tab w:val="num" w:pos="5000"/>
        </w:tabs>
        <w:ind w:left="5000" w:hanging="360"/>
      </w:pPr>
      <w:rPr>
        <w:rFonts w:ascii="Wingdings" w:hAnsi="Wingdings" w:hint="default"/>
      </w:rPr>
    </w:lvl>
    <w:lvl w:ilvl="3" w:tplc="040C0001">
      <w:start w:val="1"/>
      <w:numFmt w:val="bullet"/>
      <w:lvlText w:val=""/>
      <w:lvlJc w:val="left"/>
      <w:pPr>
        <w:tabs>
          <w:tab w:val="num" w:pos="5720"/>
        </w:tabs>
        <w:ind w:left="5720" w:hanging="360"/>
      </w:pPr>
      <w:rPr>
        <w:rFonts w:ascii="Symbol" w:hAnsi="Symbol" w:hint="default"/>
      </w:rPr>
    </w:lvl>
    <w:lvl w:ilvl="4" w:tplc="040C0003" w:tentative="1">
      <w:start w:val="1"/>
      <w:numFmt w:val="bullet"/>
      <w:lvlText w:val="o"/>
      <w:lvlJc w:val="left"/>
      <w:pPr>
        <w:tabs>
          <w:tab w:val="num" w:pos="6440"/>
        </w:tabs>
        <w:ind w:left="6440" w:hanging="360"/>
      </w:pPr>
      <w:rPr>
        <w:rFonts w:ascii="Courier New" w:hAnsi="Courier New" w:hint="default"/>
      </w:rPr>
    </w:lvl>
    <w:lvl w:ilvl="5" w:tplc="040C0005" w:tentative="1">
      <w:start w:val="1"/>
      <w:numFmt w:val="bullet"/>
      <w:lvlText w:val=""/>
      <w:lvlJc w:val="left"/>
      <w:pPr>
        <w:tabs>
          <w:tab w:val="num" w:pos="7160"/>
        </w:tabs>
        <w:ind w:left="7160" w:hanging="360"/>
      </w:pPr>
      <w:rPr>
        <w:rFonts w:ascii="Wingdings" w:hAnsi="Wingdings" w:hint="default"/>
      </w:rPr>
    </w:lvl>
    <w:lvl w:ilvl="6" w:tplc="040C0001" w:tentative="1">
      <w:start w:val="1"/>
      <w:numFmt w:val="bullet"/>
      <w:lvlText w:val=""/>
      <w:lvlJc w:val="left"/>
      <w:pPr>
        <w:tabs>
          <w:tab w:val="num" w:pos="7880"/>
        </w:tabs>
        <w:ind w:left="7880" w:hanging="360"/>
      </w:pPr>
      <w:rPr>
        <w:rFonts w:ascii="Symbol" w:hAnsi="Symbol" w:hint="default"/>
      </w:rPr>
    </w:lvl>
    <w:lvl w:ilvl="7" w:tplc="040C0003" w:tentative="1">
      <w:start w:val="1"/>
      <w:numFmt w:val="bullet"/>
      <w:lvlText w:val="o"/>
      <w:lvlJc w:val="left"/>
      <w:pPr>
        <w:tabs>
          <w:tab w:val="num" w:pos="8600"/>
        </w:tabs>
        <w:ind w:left="8600" w:hanging="360"/>
      </w:pPr>
      <w:rPr>
        <w:rFonts w:ascii="Courier New" w:hAnsi="Courier New" w:hint="default"/>
      </w:rPr>
    </w:lvl>
    <w:lvl w:ilvl="8" w:tplc="040C0005" w:tentative="1">
      <w:start w:val="1"/>
      <w:numFmt w:val="bullet"/>
      <w:lvlText w:val=""/>
      <w:lvlJc w:val="left"/>
      <w:pPr>
        <w:tabs>
          <w:tab w:val="num" w:pos="9320"/>
        </w:tabs>
        <w:ind w:left="9320" w:hanging="360"/>
      </w:pPr>
      <w:rPr>
        <w:rFonts w:ascii="Wingdings" w:hAnsi="Wingdings" w:hint="default"/>
      </w:rPr>
    </w:lvl>
  </w:abstractNum>
  <w:abstractNum w:abstractNumId="12">
    <w:nsid w:val="2F700829"/>
    <w:multiLevelType w:val="hybridMultilevel"/>
    <w:tmpl w:val="5B1EEDE4"/>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3">
    <w:nsid w:val="320102D8"/>
    <w:multiLevelType w:val="hybridMultilevel"/>
    <w:tmpl w:val="A31AA054"/>
    <w:lvl w:ilvl="0" w:tplc="28FEEAC6">
      <w:start w:val="1"/>
      <w:numFmt w:val="bullet"/>
      <w:lvlText w:val=""/>
      <w:lvlJc w:val="left"/>
      <w:pPr>
        <w:ind w:left="1174" w:hanging="360"/>
      </w:pPr>
      <w:rPr>
        <w:rFonts w:ascii="Wingdings" w:hAnsi="Wingdings" w:hint="default"/>
        <w:sz w:val="18"/>
        <w:szCs w:val="18"/>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4">
    <w:nsid w:val="342E061F"/>
    <w:multiLevelType w:val="hybridMultilevel"/>
    <w:tmpl w:val="F88CD92C"/>
    <w:lvl w:ilvl="0" w:tplc="47D89F20">
      <w:start w:val="1"/>
      <w:numFmt w:val="bullet"/>
      <w:lvlText w:val=""/>
      <w:lvlJc w:val="left"/>
      <w:pPr>
        <w:ind w:left="1174" w:hanging="360"/>
      </w:pPr>
      <w:rPr>
        <w:rFonts w:ascii="Symbol" w:hAnsi="Symbol" w:hint="default"/>
        <w:color w:val="auto"/>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5">
    <w:nsid w:val="40AD6891"/>
    <w:multiLevelType w:val="hybridMultilevel"/>
    <w:tmpl w:val="AF640902"/>
    <w:lvl w:ilvl="0" w:tplc="06E6FEE8">
      <w:start w:val="1"/>
      <w:numFmt w:val="bullet"/>
      <w:lvlText w:val=""/>
      <w:lvlPicBulletId w:val="0"/>
      <w:lvlJc w:val="left"/>
      <w:pPr>
        <w:tabs>
          <w:tab w:val="num" w:pos="720"/>
        </w:tabs>
        <w:ind w:left="720" w:hanging="360"/>
      </w:pPr>
      <w:rPr>
        <w:rFonts w:ascii="Symbol" w:hAnsi="Symbol" w:hint="default"/>
      </w:rPr>
    </w:lvl>
    <w:lvl w:ilvl="1" w:tplc="958215FE" w:tentative="1">
      <w:start w:val="1"/>
      <w:numFmt w:val="bullet"/>
      <w:lvlText w:val=""/>
      <w:lvlJc w:val="left"/>
      <w:pPr>
        <w:tabs>
          <w:tab w:val="num" w:pos="1440"/>
        </w:tabs>
        <w:ind w:left="1440" w:hanging="360"/>
      </w:pPr>
      <w:rPr>
        <w:rFonts w:ascii="Symbol" w:hAnsi="Symbol" w:hint="default"/>
      </w:rPr>
    </w:lvl>
    <w:lvl w:ilvl="2" w:tplc="18F0F0FA" w:tentative="1">
      <w:start w:val="1"/>
      <w:numFmt w:val="bullet"/>
      <w:lvlText w:val=""/>
      <w:lvlJc w:val="left"/>
      <w:pPr>
        <w:tabs>
          <w:tab w:val="num" w:pos="2160"/>
        </w:tabs>
        <w:ind w:left="2160" w:hanging="360"/>
      </w:pPr>
      <w:rPr>
        <w:rFonts w:ascii="Symbol" w:hAnsi="Symbol" w:hint="default"/>
      </w:rPr>
    </w:lvl>
    <w:lvl w:ilvl="3" w:tplc="63FC2914" w:tentative="1">
      <w:start w:val="1"/>
      <w:numFmt w:val="bullet"/>
      <w:lvlText w:val=""/>
      <w:lvlJc w:val="left"/>
      <w:pPr>
        <w:tabs>
          <w:tab w:val="num" w:pos="2880"/>
        </w:tabs>
        <w:ind w:left="2880" w:hanging="360"/>
      </w:pPr>
      <w:rPr>
        <w:rFonts w:ascii="Symbol" w:hAnsi="Symbol" w:hint="default"/>
      </w:rPr>
    </w:lvl>
    <w:lvl w:ilvl="4" w:tplc="2A96100A" w:tentative="1">
      <w:start w:val="1"/>
      <w:numFmt w:val="bullet"/>
      <w:lvlText w:val=""/>
      <w:lvlJc w:val="left"/>
      <w:pPr>
        <w:tabs>
          <w:tab w:val="num" w:pos="3600"/>
        </w:tabs>
        <w:ind w:left="3600" w:hanging="360"/>
      </w:pPr>
      <w:rPr>
        <w:rFonts w:ascii="Symbol" w:hAnsi="Symbol" w:hint="default"/>
      </w:rPr>
    </w:lvl>
    <w:lvl w:ilvl="5" w:tplc="A51E0FE8" w:tentative="1">
      <w:start w:val="1"/>
      <w:numFmt w:val="bullet"/>
      <w:lvlText w:val=""/>
      <w:lvlJc w:val="left"/>
      <w:pPr>
        <w:tabs>
          <w:tab w:val="num" w:pos="4320"/>
        </w:tabs>
        <w:ind w:left="4320" w:hanging="360"/>
      </w:pPr>
      <w:rPr>
        <w:rFonts w:ascii="Symbol" w:hAnsi="Symbol" w:hint="default"/>
      </w:rPr>
    </w:lvl>
    <w:lvl w:ilvl="6" w:tplc="83084F46" w:tentative="1">
      <w:start w:val="1"/>
      <w:numFmt w:val="bullet"/>
      <w:lvlText w:val=""/>
      <w:lvlJc w:val="left"/>
      <w:pPr>
        <w:tabs>
          <w:tab w:val="num" w:pos="5040"/>
        </w:tabs>
        <w:ind w:left="5040" w:hanging="360"/>
      </w:pPr>
      <w:rPr>
        <w:rFonts w:ascii="Symbol" w:hAnsi="Symbol" w:hint="default"/>
      </w:rPr>
    </w:lvl>
    <w:lvl w:ilvl="7" w:tplc="C4403F30" w:tentative="1">
      <w:start w:val="1"/>
      <w:numFmt w:val="bullet"/>
      <w:lvlText w:val=""/>
      <w:lvlJc w:val="left"/>
      <w:pPr>
        <w:tabs>
          <w:tab w:val="num" w:pos="5760"/>
        </w:tabs>
        <w:ind w:left="5760" w:hanging="360"/>
      </w:pPr>
      <w:rPr>
        <w:rFonts w:ascii="Symbol" w:hAnsi="Symbol" w:hint="default"/>
      </w:rPr>
    </w:lvl>
    <w:lvl w:ilvl="8" w:tplc="9B9EA854" w:tentative="1">
      <w:start w:val="1"/>
      <w:numFmt w:val="bullet"/>
      <w:lvlText w:val=""/>
      <w:lvlJc w:val="left"/>
      <w:pPr>
        <w:tabs>
          <w:tab w:val="num" w:pos="6480"/>
        </w:tabs>
        <w:ind w:left="6480" w:hanging="360"/>
      </w:pPr>
      <w:rPr>
        <w:rFonts w:ascii="Symbol" w:hAnsi="Symbol" w:hint="default"/>
      </w:rPr>
    </w:lvl>
  </w:abstractNum>
  <w:abstractNum w:abstractNumId="16">
    <w:nsid w:val="488D1977"/>
    <w:multiLevelType w:val="hybridMultilevel"/>
    <w:tmpl w:val="513868E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4B4B33A1"/>
    <w:multiLevelType w:val="hybridMultilevel"/>
    <w:tmpl w:val="A656BB6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0116F2F"/>
    <w:multiLevelType w:val="hybridMultilevel"/>
    <w:tmpl w:val="3BDA85F0"/>
    <w:lvl w:ilvl="0" w:tplc="61B6FBEE">
      <w:numFmt w:val="bullet"/>
      <w:lvlText w:val="-"/>
      <w:lvlJc w:val="left"/>
      <w:pPr>
        <w:ind w:left="153" w:hanging="360"/>
      </w:pPr>
      <w:rPr>
        <w:rFonts w:ascii="Times New Roman" w:eastAsia="Times New Roman" w:hAnsi="Times New Roman" w:cs="Times New Roman"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9">
    <w:nsid w:val="502C7C64"/>
    <w:multiLevelType w:val="hybridMultilevel"/>
    <w:tmpl w:val="93E6510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5695ACE"/>
    <w:multiLevelType w:val="hybridMultilevel"/>
    <w:tmpl w:val="90CC65D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BC15525"/>
    <w:multiLevelType w:val="hybridMultilevel"/>
    <w:tmpl w:val="EF60EB8A"/>
    <w:lvl w:ilvl="0" w:tplc="CD3AC65C">
      <w:start w:val="1"/>
      <w:numFmt w:val="bullet"/>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CB312DA"/>
    <w:multiLevelType w:val="hybridMultilevel"/>
    <w:tmpl w:val="BA90A2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1856455"/>
    <w:multiLevelType w:val="multilevel"/>
    <w:tmpl w:val="36B87EB0"/>
    <w:lvl w:ilvl="0">
      <w:start w:val="1"/>
      <w:numFmt w:val="decimal"/>
      <w:suff w:val="space"/>
      <w:lvlText w:val="Article %1:"/>
      <w:lvlJc w:val="left"/>
      <w:pPr>
        <w:ind w:left="858"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290"/>
        </w:tabs>
        <w:ind w:left="1290" w:hanging="864"/>
      </w:pPr>
      <w:rPr>
        <w:rFonts w:hint="default"/>
      </w:rPr>
    </w:lvl>
    <w:lvl w:ilvl="4">
      <w:start w:val="1"/>
      <w:numFmt w:val="decimal"/>
      <w:lvlText w:val="%1.%2.%3.%4.%5"/>
      <w:lvlJc w:val="left"/>
      <w:pPr>
        <w:tabs>
          <w:tab w:val="num" w:pos="1434"/>
        </w:tabs>
        <w:ind w:left="1434" w:hanging="1008"/>
      </w:pPr>
      <w:rPr>
        <w:rFonts w:hint="default"/>
      </w:rPr>
    </w:lvl>
    <w:lvl w:ilvl="5">
      <w:start w:val="1"/>
      <w:numFmt w:val="decimal"/>
      <w:lvlText w:val="%1.%2.%3.%4.%5.%6"/>
      <w:lvlJc w:val="left"/>
      <w:pPr>
        <w:tabs>
          <w:tab w:val="num" w:pos="1578"/>
        </w:tabs>
        <w:ind w:left="1578" w:hanging="1152"/>
      </w:pPr>
      <w:rPr>
        <w:rFonts w:hint="default"/>
      </w:rPr>
    </w:lvl>
    <w:lvl w:ilvl="6">
      <w:start w:val="1"/>
      <w:numFmt w:val="decimal"/>
      <w:lvlText w:val="%1.%2.%3.%4.%5.%6.%7"/>
      <w:lvlJc w:val="left"/>
      <w:pPr>
        <w:tabs>
          <w:tab w:val="num" w:pos="1722"/>
        </w:tabs>
        <w:ind w:left="1722"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010"/>
        </w:tabs>
        <w:ind w:left="2010" w:hanging="1584"/>
      </w:pPr>
      <w:rPr>
        <w:rFonts w:hint="default"/>
      </w:rPr>
    </w:lvl>
  </w:abstractNum>
  <w:abstractNum w:abstractNumId="24">
    <w:nsid w:val="62797FD0"/>
    <w:multiLevelType w:val="hybridMultilevel"/>
    <w:tmpl w:val="5832028A"/>
    <w:lvl w:ilvl="0" w:tplc="E27EA42C">
      <w:start w:val="1"/>
      <w:numFmt w:val="bullet"/>
      <w:lvlText w:val=""/>
      <w:lvlJc w:val="left"/>
      <w:pPr>
        <w:ind w:left="1740" w:hanging="360"/>
      </w:pPr>
      <w:rPr>
        <w:rFonts w:ascii="Wingdings" w:hAnsi="Wingdings" w:hint="default"/>
        <w:sz w:val="18"/>
        <w:szCs w:val="18"/>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5">
    <w:nsid w:val="65ED71B0"/>
    <w:multiLevelType w:val="hybridMultilevel"/>
    <w:tmpl w:val="34A2AA46"/>
    <w:lvl w:ilvl="0" w:tplc="886050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A8D6DFC"/>
    <w:multiLevelType w:val="hybridMultilevel"/>
    <w:tmpl w:val="8CECBB9C"/>
    <w:lvl w:ilvl="0" w:tplc="040C000D">
      <w:start w:val="1"/>
      <w:numFmt w:val="bullet"/>
      <w:lvlText w:val=""/>
      <w:lvlJc w:val="left"/>
      <w:pPr>
        <w:ind w:left="1230" w:hanging="360"/>
      </w:pPr>
      <w:rPr>
        <w:rFonts w:ascii="Wingdings" w:hAnsi="Wingdings" w:hint="default"/>
        <w:sz w:val="18"/>
        <w:szCs w:val="18"/>
      </w:rPr>
    </w:lvl>
    <w:lvl w:ilvl="1" w:tplc="040C0003">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7">
    <w:nsid w:val="6C832548"/>
    <w:multiLevelType w:val="hybridMultilevel"/>
    <w:tmpl w:val="B4F245D8"/>
    <w:lvl w:ilvl="0" w:tplc="5162A5EA">
      <w:numFmt w:val="bullet"/>
      <w:lvlText w:val="-"/>
      <w:lvlJc w:val="left"/>
      <w:pPr>
        <w:tabs>
          <w:tab w:val="num" w:pos="720"/>
        </w:tabs>
        <w:ind w:left="720" w:hanging="360"/>
      </w:pPr>
      <w:rPr>
        <w:rFonts w:ascii="Arial Narrow" w:eastAsia="Times New Roman" w:hAnsi="Arial Narro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EFD3382"/>
    <w:multiLevelType w:val="hybridMultilevel"/>
    <w:tmpl w:val="A1C8048E"/>
    <w:lvl w:ilvl="0" w:tplc="040C000D">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9">
    <w:nsid w:val="6F5C740F"/>
    <w:multiLevelType w:val="hybridMultilevel"/>
    <w:tmpl w:val="3654838A"/>
    <w:lvl w:ilvl="0" w:tplc="E27EA42C">
      <w:start w:val="1"/>
      <w:numFmt w:val="bullet"/>
      <w:lvlText w:val=""/>
      <w:lvlJc w:val="left"/>
      <w:pPr>
        <w:ind w:left="1230" w:hanging="360"/>
      </w:pPr>
      <w:rPr>
        <w:rFonts w:ascii="Wingdings" w:hAnsi="Wingdings" w:hint="default"/>
        <w:sz w:val="18"/>
        <w:szCs w:val="18"/>
      </w:rPr>
    </w:lvl>
    <w:lvl w:ilvl="1" w:tplc="040C0003">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0">
    <w:nsid w:val="72824075"/>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1">
    <w:nsid w:val="72F03657"/>
    <w:multiLevelType w:val="hybridMultilevel"/>
    <w:tmpl w:val="459CEE64"/>
    <w:lvl w:ilvl="0" w:tplc="040C0005">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2">
    <w:nsid w:val="74EC60AA"/>
    <w:multiLevelType w:val="hybridMultilevel"/>
    <w:tmpl w:val="8AB4866C"/>
    <w:lvl w:ilvl="0" w:tplc="4AF0688C">
      <w:start w:val="1"/>
      <w:numFmt w:val="bullet"/>
      <w:lvlText w:val=""/>
      <w:lvlJc w:val="left"/>
      <w:pPr>
        <w:ind w:left="1174" w:hanging="360"/>
      </w:pPr>
      <w:rPr>
        <w:rFonts w:ascii="Wingdings" w:hAnsi="Wingdings" w:hint="default"/>
        <w:color w:val="auto"/>
        <w:sz w:val="18"/>
        <w:szCs w:val="18"/>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3">
    <w:nsid w:val="7D66774F"/>
    <w:multiLevelType w:val="hybridMultilevel"/>
    <w:tmpl w:val="D988B5B6"/>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4">
    <w:nsid w:val="7DCC431B"/>
    <w:multiLevelType w:val="hybridMultilevel"/>
    <w:tmpl w:val="C284DC9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3"/>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7"/>
  </w:num>
  <w:num w:numId="8">
    <w:abstractNumId w:val="9"/>
  </w:num>
  <w:num w:numId="9">
    <w:abstractNumId w:val="25"/>
  </w:num>
  <w:num w:numId="10">
    <w:abstractNumId w:val="11"/>
  </w:num>
  <w:num w:numId="11">
    <w:abstractNumId w:val="34"/>
  </w:num>
  <w:num w:numId="12">
    <w:abstractNumId w:val="0"/>
  </w:num>
  <w:num w:numId="13">
    <w:abstractNumId w:val="20"/>
  </w:num>
  <w:num w:numId="14">
    <w:abstractNumId w:val="18"/>
  </w:num>
  <w:num w:numId="15">
    <w:abstractNumId w:val="7"/>
  </w:num>
  <w:num w:numId="16">
    <w:abstractNumId w:val="8"/>
  </w:num>
  <w:num w:numId="17">
    <w:abstractNumId w:val="1"/>
  </w:num>
  <w:num w:numId="18">
    <w:abstractNumId w:val="6"/>
  </w:num>
  <w:num w:numId="19">
    <w:abstractNumId w:val="15"/>
  </w:num>
  <w:num w:numId="20">
    <w:abstractNumId w:val="21"/>
  </w:num>
  <w:num w:numId="21">
    <w:abstractNumId w:val="16"/>
  </w:num>
  <w:num w:numId="22">
    <w:abstractNumId w:val="12"/>
  </w:num>
  <w:num w:numId="23">
    <w:abstractNumId w:val="17"/>
  </w:num>
  <w:num w:numId="24">
    <w:abstractNumId w:val="22"/>
  </w:num>
  <w:num w:numId="25">
    <w:abstractNumId w:val="19"/>
  </w:num>
  <w:num w:numId="26">
    <w:abstractNumId w:val="10"/>
  </w:num>
  <w:num w:numId="27">
    <w:abstractNumId w:val="2"/>
  </w:num>
  <w:num w:numId="28">
    <w:abstractNumId w:val="31"/>
  </w:num>
  <w:num w:numId="29">
    <w:abstractNumId w:val="13"/>
  </w:num>
  <w:num w:numId="30">
    <w:abstractNumId w:val="14"/>
  </w:num>
  <w:num w:numId="31">
    <w:abstractNumId w:val="32"/>
  </w:num>
  <w:num w:numId="32">
    <w:abstractNumId w:val="33"/>
  </w:num>
  <w:num w:numId="33">
    <w:abstractNumId w:val="11"/>
  </w:num>
  <w:num w:numId="34">
    <w:abstractNumId w:val="26"/>
  </w:num>
  <w:num w:numId="35">
    <w:abstractNumId w:val="29"/>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FC"/>
    <w:rsid w:val="00001057"/>
    <w:rsid w:val="00014E47"/>
    <w:rsid w:val="00016BA3"/>
    <w:rsid w:val="00024B33"/>
    <w:rsid w:val="000258CC"/>
    <w:rsid w:val="00027E66"/>
    <w:rsid w:val="00055271"/>
    <w:rsid w:val="00070205"/>
    <w:rsid w:val="00072431"/>
    <w:rsid w:val="000812AB"/>
    <w:rsid w:val="00087C58"/>
    <w:rsid w:val="00094792"/>
    <w:rsid w:val="000A1838"/>
    <w:rsid w:val="000C4C32"/>
    <w:rsid w:val="000D5A5C"/>
    <w:rsid w:val="000E48D6"/>
    <w:rsid w:val="000F16FE"/>
    <w:rsid w:val="001021D4"/>
    <w:rsid w:val="00125288"/>
    <w:rsid w:val="00134317"/>
    <w:rsid w:val="00134C26"/>
    <w:rsid w:val="00145117"/>
    <w:rsid w:val="001510EE"/>
    <w:rsid w:val="001605F2"/>
    <w:rsid w:val="00191E9D"/>
    <w:rsid w:val="001B602F"/>
    <w:rsid w:val="001D2432"/>
    <w:rsid w:val="001D325C"/>
    <w:rsid w:val="001E02EA"/>
    <w:rsid w:val="001E7D1A"/>
    <w:rsid w:val="001F3BE6"/>
    <w:rsid w:val="001F61A0"/>
    <w:rsid w:val="002047EA"/>
    <w:rsid w:val="00211F59"/>
    <w:rsid w:val="002171AD"/>
    <w:rsid w:val="002913E3"/>
    <w:rsid w:val="00291D39"/>
    <w:rsid w:val="002C7B71"/>
    <w:rsid w:val="002D7F4F"/>
    <w:rsid w:val="0030043E"/>
    <w:rsid w:val="00311782"/>
    <w:rsid w:val="00322496"/>
    <w:rsid w:val="00331493"/>
    <w:rsid w:val="003542EE"/>
    <w:rsid w:val="00357620"/>
    <w:rsid w:val="0036773A"/>
    <w:rsid w:val="00375F8A"/>
    <w:rsid w:val="00380702"/>
    <w:rsid w:val="00382D67"/>
    <w:rsid w:val="003973F0"/>
    <w:rsid w:val="003A1535"/>
    <w:rsid w:val="003C06A6"/>
    <w:rsid w:val="003C6A0D"/>
    <w:rsid w:val="003D00CE"/>
    <w:rsid w:val="003F1013"/>
    <w:rsid w:val="003F13EC"/>
    <w:rsid w:val="003F6A24"/>
    <w:rsid w:val="00407EF0"/>
    <w:rsid w:val="00410122"/>
    <w:rsid w:val="00423951"/>
    <w:rsid w:val="004262DF"/>
    <w:rsid w:val="00440B3F"/>
    <w:rsid w:val="004439AD"/>
    <w:rsid w:val="00447F76"/>
    <w:rsid w:val="004875C2"/>
    <w:rsid w:val="0049430B"/>
    <w:rsid w:val="004A618A"/>
    <w:rsid w:val="004A690F"/>
    <w:rsid w:val="004B462D"/>
    <w:rsid w:val="004B7A6A"/>
    <w:rsid w:val="004C0D1D"/>
    <w:rsid w:val="004C2FEF"/>
    <w:rsid w:val="004D01F4"/>
    <w:rsid w:val="004D4E47"/>
    <w:rsid w:val="004F19EE"/>
    <w:rsid w:val="004F23A8"/>
    <w:rsid w:val="00502AAE"/>
    <w:rsid w:val="00504631"/>
    <w:rsid w:val="00505777"/>
    <w:rsid w:val="0051070E"/>
    <w:rsid w:val="00514776"/>
    <w:rsid w:val="00531E8B"/>
    <w:rsid w:val="005557A8"/>
    <w:rsid w:val="00580EF6"/>
    <w:rsid w:val="00580F22"/>
    <w:rsid w:val="00596839"/>
    <w:rsid w:val="005B23D9"/>
    <w:rsid w:val="005B6B46"/>
    <w:rsid w:val="005C72F6"/>
    <w:rsid w:val="005D36F7"/>
    <w:rsid w:val="005D57C1"/>
    <w:rsid w:val="005D7478"/>
    <w:rsid w:val="005F093E"/>
    <w:rsid w:val="0062054D"/>
    <w:rsid w:val="00622DA1"/>
    <w:rsid w:val="00640B3D"/>
    <w:rsid w:val="00643FA0"/>
    <w:rsid w:val="0067327D"/>
    <w:rsid w:val="00677CD9"/>
    <w:rsid w:val="00680361"/>
    <w:rsid w:val="00680FE1"/>
    <w:rsid w:val="006C3B28"/>
    <w:rsid w:val="006F11FC"/>
    <w:rsid w:val="006F2DFC"/>
    <w:rsid w:val="006F55F2"/>
    <w:rsid w:val="00703A80"/>
    <w:rsid w:val="00710826"/>
    <w:rsid w:val="0071145B"/>
    <w:rsid w:val="00723A42"/>
    <w:rsid w:val="00731FFB"/>
    <w:rsid w:val="007458F7"/>
    <w:rsid w:val="007462E7"/>
    <w:rsid w:val="0075562B"/>
    <w:rsid w:val="007557B2"/>
    <w:rsid w:val="00777BBA"/>
    <w:rsid w:val="00785F07"/>
    <w:rsid w:val="00787421"/>
    <w:rsid w:val="007A690D"/>
    <w:rsid w:val="007B4B68"/>
    <w:rsid w:val="007D23C1"/>
    <w:rsid w:val="007D7C0E"/>
    <w:rsid w:val="007F0631"/>
    <w:rsid w:val="00807902"/>
    <w:rsid w:val="00825E47"/>
    <w:rsid w:val="00826081"/>
    <w:rsid w:val="00844BE4"/>
    <w:rsid w:val="008508F7"/>
    <w:rsid w:val="00863F63"/>
    <w:rsid w:val="00872B38"/>
    <w:rsid w:val="00895911"/>
    <w:rsid w:val="008A391B"/>
    <w:rsid w:val="008C0333"/>
    <w:rsid w:val="008C1F32"/>
    <w:rsid w:val="008D6821"/>
    <w:rsid w:val="009008C4"/>
    <w:rsid w:val="00906E65"/>
    <w:rsid w:val="009179D9"/>
    <w:rsid w:val="00932E74"/>
    <w:rsid w:val="0093518B"/>
    <w:rsid w:val="0093649D"/>
    <w:rsid w:val="00937A39"/>
    <w:rsid w:val="0094781F"/>
    <w:rsid w:val="009709BC"/>
    <w:rsid w:val="00976F56"/>
    <w:rsid w:val="00981B48"/>
    <w:rsid w:val="0098410C"/>
    <w:rsid w:val="009867D9"/>
    <w:rsid w:val="00996AD0"/>
    <w:rsid w:val="009B4DA9"/>
    <w:rsid w:val="009C0621"/>
    <w:rsid w:val="009D462E"/>
    <w:rsid w:val="009E054A"/>
    <w:rsid w:val="009E6E84"/>
    <w:rsid w:val="00A045FB"/>
    <w:rsid w:val="00A04E99"/>
    <w:rsid w:val="00A13367"/>
    <w:rsid w:val="00A2252F"/>
    <w:rsid w:val="00A23B23"/>
    <w:rsid w:val="00A277ED"/>
    <w:rsid w:val="00A30F75"/>
    <w:rsid w:val="00A371D0"/>
    <w:rsid w:val="00A776EF"/>
    <w:rsid w:val="00A8721D"/>
    <w:rsid w:val="00A9586E"/>
    <w:rsid w:val="00A96536"/>
    <w:rsid w:val="00AA3CB2"/>
    <w:rsid w:val="00AB4EC1"/>
    <w:rsid w:val="00AC2665"/>
    <w:rsid w:val="00AC75B7"/>
    <w:rsid w:val="00AD7814"/>
    <w:rsid w:val="00AE183A"/>
    <w:rsid w:val="00AF6F7D"/>
    <w:rsid w:val="00AF7472"/>
    <w:rsid w:val="00B14419"/>
    <w:rsid w:val="00B17943"/>
    <w:rsid w:val="00B33ED0"/>
    <w:rsid w:val="00B45F8D"/>
    <w:rsid w:val="00B515AE"/>
    <w:rsid w:val="00B51AE5"/>
    <w:rsid w:val="00B64A14"/>
    <w:rsid w:val="00B6740F"/>
    <w:rsid w:val="00B76F37"/>
    <w:rsid w:val="00B824F7"/>
    <w:rsid w:val="00BB1007"/>
    <w:rsid w:val="00BB2714"/>
    <w:rsid w:val="00BB4D6B"/>
    <w:rsid w:val="00BC5207"/>
    <w:rsid w:val="00BE1409"/>
    <w:rsid w:val="00BF6BB3"/>
    <w:rsid w:val="00C13D31"/>
    <w:rsid w:val="00C22D7A"/>
    <w:rsid w:val="00C30428"/>
    <w:rsid w:val="00C4398A"/>
    <w:rsid w:val="00C6745E"/>
    <w:rsid w:val="00C7176D"/>
    <w:rsid w:val="00C80CEE"/>
    <w:rsid w:val="00C85626"/>
    <w:rsid w:val="00CB33F4"/>
    <w:rsid w:val="00CC1559"/>
    <w:rsid w:val="00CC4A42"/>
    <w:rsid w:val="00CE0FE3"/>
    <w:rsid w:val="00CF3F8D"/>
    <w:rsid w:val="00D0713F"/>
    <w:rsid w:val="00D16A30"/>
    <w:rsid w:val="00D17C12"/>
    <w:rsid w:val="00D20A90"/>
    <w:rsid w:val="00D2694E"/>
    <w:rsid w:val="00D27332"/>
    <w:rsid w:val="00D3487F"/>
    <w:rsid w:val="00D57B86"/>
    <w:rsid w:val="00D65445"/>
    <w:rsid w:val="00D7642A"/>
    <w:rsid w:val="00D8202F"/>
    <w:rsid w:val="00DA3CEE"/>
    <w:rsid w:val="00DA444D"/>
    <w:rsid w:val="00DB46AB"/>
    <w:rsid w:val="00DB4F4D"/>
    <w:rsid w:val="00DB57DB"/>
    <w:rsid w:val="00DC7D15"/>
    <w:rsid w:val="00DD0B40"/>
    <w:rsid w:val="00DE2335"/>
    <w:rsid w:val="00E37192"/>
    <w:rsid w:val="00E40506"/>
    <w:rsid w:val="00E51B74"/>
    <w:rsid w:val="00E613F2"/>
    <w:rsid w:val="00E62401"/>
    <w:rsid w:val="00E77362"/>
    <w:rsid w:val="00EC6F3B"/>
    <w:rsid w:val="00EE2AC6"/>
    <w:rsid w:val="00EF3015"/>
    <w:rsid w:val="00F203EC"/>
    <w:rsid w:val="00F20B58"/>
    <w:rsid w:val="00F34F1C"/>
    <w:rsid w:val="00F75216"/>
    <w:rsid w:val="00F83D6F"/>
    <w:rsid w:val="00F85E0C"/>
    <w:rsid w:val="00F91CB6"/>
    <w:rsid w:val="00FA10B7"/>
    <w:rsid w:val="00FB07A6"/>
    <w:rsid w:val="00FC2C42"/>
    <w:rsid w:val="00FC4171"/>
    <w:rsid w:val="00FE21DC"/>
    <w:rsid w:val="00FE330B"/>
    <w:rsid w:val="00FE36E1"/>
    <w:rsid w:val="00FE5CEA"/>
    <w:rsid w:val="00FF5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2AB"/>
    <w:pPr>
      <w:spacing w:before="120" w:after="120" w:line="240" w:lineRule="atLeast"/>
      <w:ind w:left="510" w:right="454"/>
      <w:jc w:val="both"/>
    </w:pPr>
    <w:rPr>
      <w:sz w:val="24"/>
    </w:rPr>
  </w:style>
  <w:style w:type="paragraph" w:styleId="Titre1">
    <w:name w:val="heading 1"/>
    <w:basedOn w:val="Normal"/>
    <w:next w:val="Normal"/>
    <w:autoRedefine/>
    <w:qFormat/>
    <w:rsid w:val="00FE21DC"/>
    <w:pPr>
      <w:keepNext/>
      <w:spacing w:before="100" w:beforeAutospacing="1" w:after="100" w:afterAutospacing="1"/>
      <w:ind w:left="397"/>
      <w:outlineLvl w:val="0"/>
    </w:pPr>
    <w:rPr>
      <w:rFonts w:ascii="Times New Roman Gras" w:hAnsi="Times New Roman Gras"/>
      <w:b/>
      <w:caps/>
      <w:w w:val="101"/>
      <w:sz w:val="22"/>
      <w:szCs w:val="22"/>
      <w:u w:val="single"/>
    </w:rPr>
  </w:style>
  <w:style w:type="paragraph" w:styleId="Titre2">
    <w:name w:val="heading 2"/>
    <w:basedOn w:val="Normal"/>
    <w:next w:val="Normal"/>
    <w:link w:val="Titre2Car"/>
    <w:autoRedefine/>
    <w:qFormat/>
    <w:rsid w:val="00D3487F"/>
    <w:pPr>
      <w:keepNext/>
      <w:ind w:left="567" w:right="340"/>
      <w:outlineLvl w:val="1"/>
    </w:pPr>
    <w:rPr>
      <w:b/>
      <w:w w:val="101"/>
    </w:rPr>
  </w:style>
  <w:style w:type="paragraph" w:styleId="Titre3">
    <w:name w:val="heading 3"/>
    <w:basedOn w:val="Normal"/>
    <w:next w:val="Normal"/>
    <w:link w:val="Titre3Car"/>
    <w:qFormat/>
    <w:rsid w:val="00D0713F"/>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DE2335"/>
    <w:pPr>
      <w:keepNext/>
      <w:tabs>
        <w:tab w:val="num" w:pos="864"/>
      </w:tabs>
      <w:ind w:left="864" w:hanging="864"/>
      <w:outlineLvl w:val="3"/>
    </w:pPr>
    <w:rPr>
      <w:b/>
    </w:rPr>
  </w:style>
  <w:style w:type="paragraph" w:styleId="Titre5">
    <w:name w:val="heading 5"/>
    <w:basedOn w:val="Normal"/>
    <w:next w:val="Normal"/>
    <w:link w:val="Titre5Car"/>
    <w:qFormat/>
    <w:rsid w:val="00DA444D"/>
    <w:pPr>
      <w:keepNext/>
      <w:tabs>
        <w:tab w:val="num" w:pos="1008"/>
      </w:tabs>
      <w:ind w:left="1008" w:hanging="1008"/>
      <w:jc w:val="center"/>
      <w:outlineLvl w:val="4"/>
    </w:pPr>
    <w:rPr>
      <w:rFonts w:ascii="Arial Narrow" w:hAnsi="Arial Narrow"/>
      <w:b/>
      <w:color w:val="FF0000"/>
      <w:sz w:val="28"/>
    </w:rPr>
  </w:style>
  <w:style w:type="paragraph" w:styleId="Titre6">
    <w:name w:val="heading 6"/>
    <w:basedOn w:val="Normal"/>
    <w:next w:val="Normal"/>
    <w:link w:val="Titre6Car"/>
    <w:qFormat/>
    <w:rsid w:val="00DA444D"/>
    <w:pPr>
      <w:keepNext/>
      <w:tabs>
        <w:tab w:val="num" w:pos="1152"/>
        <w:tab w:val="left" w:pos="3119"/>
        <w:tab w:val="center" w:pos="5103"/>
      </w:tabs>
      <w:spacing w:line="240" w:lineRule="exact"/>
      <w:ind w:left="1152" w:right="567" w:hanging="1152"/>
      <w:outlineLvl w:val="5"/>
    </w:pPr>
    <w:rPr>
      <w:rFonts w:ascii="Arial Narrow" w:hAnsi="Arial Narrow"/>
      <w:b/>
      <w:sz w:val="22"/>
      <w:u w:val="single"/>
    </w:rPr>
  </w:style>
  <w:style w:type="paragraph" w:styleId="Titre7">
    <w:name w:val="heading 7"/>
    <w:basedOn w:val="Normal"/>
    <w:next w:val="Normal"/>
    <w:link w:val="Titre7Car"/>
    <w:qFormat/>
    <w:rsid w:val="00DA444D"/>
    <w:pPr>
      <w:keepNext/>
      <w:tabs>
        <w:tab w:val="num" w:pos="1296"/>
        <w:tab w:val="left" w:pos="4500"/>
      </w:tabs>
      <w:ind w:left="1296" w:hanging="1296"/>
      <w:outlineLvl w:val="6"/>
    </w:pPr>
    <w:rPr>
      <w:rFonts w:ascii="Arial Narrow" w:hAnsi="Arial Narrow"/>
      <w:b/>
      <w:i/>
      <w:sz w:val="22"/>
    </w:rPr>
  </w:style>
  <w:style w:type="paragraph" w:styleId="Titre8">
    <w:name w:val="heading 8"/>
    <w:basedOn w:val="Normal"/>
    <w:next w:val="Normal"/>
    <w:link w:val="Titre8Car"/>
    <w:qFormat/>
    <w:rsid w:val="00DA444D"/>
    <w:pPr>
      <w:keepNext/>
      <w:tabs>
        <w:tab w:val="num" w:pos="1440"/>
        <w:tab w:val="left" w:pos="4500"/>
      </w:tabs>
      <w:ind w:left="1440" w:hanging="1440"/>
      <w:outlineLvl w:val="7"/>
    </w:pPr>
    <w:rPr>
      <w:rFonts w:ascii="Arial Narrow" w:hAnsi="Arial Narrow"/>
      <w:b/>
      <w:bCs/>
      <w:sz w:val="22"/>
    </w:rPr>
  </w:style>
  <w:style w:type="paragraph" w:styleId="Titre9">
    <w:name w:val="heading 9"/>
    <w:basedOn w:val="Normal"/>
    <w:next w:val="Normal"/>
    <w:link w:val="Titre9Car"/>
    <w:qFormat/>
    <w:rsid w:val="00DA444D"/>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jc w:val="center"/>
    </w:pPr>
    <w:rPr>
      <w:b/>
    </w:rPr>
  </w:style>
  <w:style w:type="paragraph" w:styleId="Corpsdetexte">
    <w:name w:val="Body Text"/>
    <w:basedOn w:val="Normal"/>
    <w:rPr>
      <w:i/>
      <w:sz w:val="22"/>
    </w:rPr>
  </w:style>
  <w:style w:type="character" w:styleId="Lienhypertexte">
    <w:name w:val="Hyperlink"/>
    <w:uiPriority w:val="99"/>
    <w:rsid w:val="00072431"/>
    <w:rPr>
      <w:color w:val="0000FF"/>
      <w:u w:val="single"/>
    </w:rPr>
  </w:style>
  <w:style w:type="character" w:customStyle="1" w:styleId="Titre4Car">
    <w:name w:val="Titre 4 Car"/>
    <w:link w:val="Titre4"/>
    <w:rsid w:val="00DE2335"/>
    <w:rPr>
      <w:b/>
      <w:sz w:val="24"/>
    </w:rPr>
  </w:style>
  <w:style w:type="character" w:customStyle="1" w:styleId="Titre5Car">
    <w:name w:val="Titre 5 Car"/>
    <w:link w:val="Titre5"/>
    <w:rsid w:val="00DA444D"/>
    <w:rPr>
      <w:rFonts w:ascii="Arial Narrow" w:hAnsi="Arial Narrow"/>
      <w:b/>
      <w:color w:val="FF0000"/>
      <w:sz w:val="28"/>
    </w:rPr>
  </w:style>
  <w:style w:type="character" w:customStyle="1" w:styleId="Titre6Car">
    <w:name w:val="Titre 6 Car"/>
    <w:link w:val="Titre6"/>
    <w:rsid w:val="00DA444D"/>
    <w:rPr>
      <w:rFonts w:ascii="Arial Narrow" w:hAnsi="Arial Narrow"/>
      <w:b/>
      <w:sz w:val="22"/>
      <w:u w:val="single"/>
    </w:rPr>
  </w:style>
  <w:style w:type="character" w:customStyle="1" w:styleId="Titre7Car">
    <w:name w:val="Titre 7 Car"/>
    <w:link w:val="Titre7"/>
    <w:rsid w:val="00DA444D"/>
    <w:rPr>
      <w:rFonts w:ascii="Arial Narrow" w:hAnsi="Arial Narrow"/>
      <w:b/>
      <w:i/>
      <w:sz w:val="22"/>
    </w:rPr>
  </w:style>
  <w:style w:type="character" w:customStyle="1" w:styleId="Titre8Car">
    <w:name w:val="Titre 8 Car"/>
    <w:link w:val="Titre8"/>
    <w:rsid w:val="00DA444D"/>
    <w:rPr>
      <w:rFonts w:ascii="Arial Narrow" w:hAnsi="Arial Narrow"/>
      <w:b/>
      <w:bCs/>
      <w:sz w:val="22"/>
    </w:rPr>
  </w:style>
  <w:style w:type="character" w:customStyle="1" w:styleId="Titre9Car">
    <w:name w:val="Titre 9 Car"/>
    <w:link w:val="Titre9"/>
    <w:rsid w:val="00DA444D"/>
    <w:rPr>
      <w:rFonts w:ascii="Arial" w:hAnsi="Arial" w:cs="Arial"/>
      <w:sz w:val="22"/>
      <w:szCs w:val="22"/>
    </w:rPr>
  </w:style>
  <w:style w:type="paragraph" w:styleId="Titre">
    <w:name w:val="Title"/>
    <w:basedOn w:val="Normal"/>
    <w:next w:val="Normal"/>
    <w:link w:val="TitreCar"/>
    <w:autoRedefine/>
    <w:qFormat/>
    <w:rsid w:val="00FE21DC"/>
    <w:pPr>
      <w:spacing w:before="240" w:after="240"/>
      <w:ind w:left="284"/>
      <w:jc w:val="left"/>
      <w:outlineLvl w:val="0"/>
    </w:pPr>
    <w:rPr>
      <w:rFonts w:ascii="Arial" w:hAnsi="Arial"/>
      <w:b/>
      <w:bCs/>
      <w:kern w:val="28"/>
      <w:sz w:val="28"/>
      <w:szCs w:val="32"/>
    </w:rPr>
  </w:style>
  <w:style w:type="character" w:customStyle="1" w:styleId="TitreCar">
    <w:name w:val="Titre Car"/>
    <w:link w:val="Titre"/>
    <w:rsid w:val="00FE21DC"/>
    <w:rPr>
      <w:rFonts w:ascii="Arial" w:hAnsi="Arial"/>
      <w:b/>
      <w:bCs/>
      <w:kern w:val="28"/>
      <w:sz w:val="28"/>
      <w:szCs w:val="32"/>
    </w:rPr>
  </w:style>
  <w:style w:type="character" w:customStyle="1" w:styleId="Titre3Car">
    <w:name w:val="Titre 3 Car"/>
    <w:link w:val="Titre3"/>
    <w:semiHidden/>
    <w:rsid w:val="00D0713F"/>
    <w:rPr>
      <w:rFonts w:ascii="Cambria" w:eastAsia="Times New Roman" w:hAnsi="Cambria" w:cs="Times New Roman"/>
      <w:b/>
      <w:bCs/>
      <w:sz w:val="26"/>
      <w:szCs w:val="26"/>
    </w:rPr>
  </w:style>
  <w:style w:type="paragraph" w:styleId="TM1">
    <w:name w:val="toc 1"/>
    <w:basedOn w:val="Normal"/>
    <w:next w:val="Normal"/>
    <w:autoRedefine/>
    <w:uiPriority w:val="39"/>
    <w:qFormat/>
    <w:rsid w:val="00291D39"/>
    <w:pPr>
      <w:ind w:left="0"/>
      <w:jc w:val="left"/>
    </w:pPr>
    <w:rPr>
      <w:rFonts w:asciiTheme="minorHAnsi" w:hAnsiTheme="minorHAnsi"/>
      <w:b/>
      <w:bCs/>
      <w:caps/>
      <w:sz w:val="20"/>
    </w:rPr>
  </w:style>
  <w:style w:type="paragraph" w:styleId="TM2">
    <w:name w:val="toc 2"/>
    <w:basedOn w:val="Normal"/>
    <w:next w:val="Normal"/>
    <w:autoRedefine/>
    <w:uiPriority w:val="39"/>
    <w:qFormat/>
    <w:rsid w:val="00087C58"/>
    <w:pPr>
      <w:spacing w:before="0" w:after="0"/>
      <w:ind w:left="240"/>
      <w:jc w:val="left"/>
    </w:pPr>
    <w:rPr>
      <w:rFonts w:asciiTheme="minorHAnsi" w:hAnsiTheme="minorHAnsi"/>
      <w:smallCaps/>
      <w:sz w:val="20"/>
    </w:rPr>
  </w:style>
  <w:style w:type="paragraph" w:styleId="TM3">
    <w:name w:val="toc 3"/>
    <w:basedOn w:val="Normal"/>
    <w:next w:val="Normal"/>
    <w:autoRedefine/>
    <w:uiPriority w:val="39"/>
    <w:qFormat/>
    <w:rsid w:val="00087C58"/>
    <w:pPr>
      <w:spacing w:before="0" w:after="0"/>
      <w:ind w:left="480"/>
      <w:jc w:val="left"/>
    </w:pPr>
    <w:rPr>
      <w:rFonts w:asciiTheme="minorHAnsi" w:hAnsiTheme="minorHAnsi"/>
      <w:i/>
      <w:iCs/>
      <w:sz w:val="20"/>
    </w:rPr>
  </w:style>
  <w:style w:type="paragraph" w:styleId="TM4">
    <w:name w:val="toc 4"/>
    <w:basedOn w:val="Normal"/>
    <w:next w:val="Normal"/>
    <w:autoRedefine/>
    <w:uiPriority w:val="39"/>
    <w:rsid w:val="00E62401"/>
    <w:pPr>
      <w:spacing w:before="0" w:after="0"/>
      <w:ind w:left="720"/>
      <w:jc w:val="left"/>
    </w:pPr>
    <w:rPr>
      <w:rFonts w:asciiTheme="minorHAnsi" w:hAnsiTheme="minorHAnsi"/>
      <w:sz w:val="18"/>
      <w:szCs w:val="18"/>
    </w:rPr>
  </w:style>
  <w:style w:type="paragraph" w:styleId="TM5">
    <w:name w:val="toc 5"/>
    <w:basedOn w:val="Normal"/>
    <w:next w:val="Normal"/>
    <w:autoRedefine/>
    <w:rsid w:val="00087C58"/>
    <w:pPr>
      <w:spacing w:before="0" w:after="0"/>
      <w:ind w:left="960"/>
      <w:jc w:val="left"/>
    </w:pPr>
    <w:rPr>
      <w:rFonts w:asciiTheme="minorHAnsi" w:hAnsiTheme="minorHAnsi"/>
      <w:sz w:val="18"/>
      <w:szCs w:val="18"/>
    </w:rPr>
  </w:style>
  <w:style w:type="paragraph" w:styleId="TM6">
    <w:name w:val="toc 6"/>
    <w:basedOn w:val="Normal"/>
    <w:next w:val="Normal"/>
    <w:autoRedefine/>
    <w:rsid w:val="00087C58"/>
    <w:pPr>
      <w:spacing w:before="0" w:after="0"/>
      <w:ind w:left="1200"/>
      <w:jc w:val="left"/>
    </w:pPr>
    <w:rPr>
      <w:rFonts w:asciiTheme="minorHAnsi" w:hAnsiTheme="minorHAnsi"/>
      <w:sz w:val="18"/>
      <w:szCs w:val="18"/>
    </w:rPr>
  </w:style>
  <w:style w:type="paragraph" w:styleId="TM7">
    <w:name w:val="toc 7"/>
    <w:basedOn w:val="Normal"/>
    <w:next w:val="Normal"/>
    <w:autoRedefine/>
    <w:rsid w:val="00087C58"/>
    <w:pPr>
      <w:spacing w:before="0" w:after="0"/>
      <w:ind w:left="1440"/>
      <w:jc w:val="left"/>
    </w:pPr>
    <w:rPr>
      <w:rFonts w:asciiTheme="minorHAnsi" w:hAnsiTheme="minorHAnsi"/>
      <w:sz w:val="18"/>
      <w:szCs w:val="18"/>
    </w:rPr>
  </w:style>
  <w:style w:type="paragraph" w:styleId="TM8">
    <w:name w:val="toc 8"/>
    <w:basedOn w:val="Normal"/>
    <w:next w:val="Normal"/>
    <w:autoRedefine/>
    <w:rsid w:val="00087C58"/>
    <w:pPr>
      <w:spacing w:before="0" w:after="0"/>
      <w:ind w:left="1680"/>
      <w:jc w:val="left"/>
    </w:pPr>
    <w:rPr>
      <w:rFonts w:asciiTheme="minorHAnsi" w:hAnsiTheme="minorHAnsi"/>
      <w:sz w:val="18"/>
      <w:szCs w:val="18"/>
    </w:rPr>
  </w:style>
  <w:style w:type="paragraph" w:styleId="TM9">
    <w:name w:val="toc 9"/>
    <w:basedOn w:val="Normal"/>
    <w:next w:val="Normal"/>
    <w:autoRedefine/>
    <w:rsid w:val="00087C58"/>
    <w:pPr>
      <w:spacing w:before="0" w:after="0"/>
      <w:ind w:left="1920"/>
      <w:jc w:val="left"/>
    </w:pPr>
    <w:rPr>
      <w:rFonts w:asciiTheme="minorHAnsi" w:hAnsiTheme="minorHAnsi"/>
      <w:sz w:val="18"/>
      <w:szCs w:val="18"/>
    </w:rPr>
  </w:style>
  <w:style w:type="paragraph" w:styleId="En-tte">
    <w:name w:val="header"/>
    <w:basedOn w:val="Normal"/>
    <w:link w:val="En-tteCar"/>
    <w:rsid w:val="00423951"/>
    <w:pPr>
      <w:tabs>
        <w:tab w:val="center" w:pos="4536"/>
        <w:tab w:val="right" w:pos="9072"/>
      </w:tabs>
    </w:pPr>
  </w:style>
  <w:style w:type="character" w:customStyle="1" w:styleId="En-tteCar">
    <w:name w:val="En-tête Car"/>
    <w:link w:val="En-tte"/>
    <w:rsid w:val="00423951"/>
    <w:rPr>
      <w:rFonts w:ascii="Comic Sans MS" w:hAnsi="Comic Sans MS"/>
    </w:rPr>
  </w:style>
  <w:style w:type="paragraph" w:styleId="Pieddepage">
    <w:name w:val="footer"/>
    <w:basedOn w:val="Normal"/>
    <w:link w:val="PieddepageCar"/>
    <w:uiPriority w:val="99"/>
    <w:rsid w:val="00423951"/>
    <w:pPr>
      <w:tabs>
        <w:tab w:val="center" w:pos="4536"/>
        <w:tab w:val="right" w:pos="9072"/>
      </w:tabs>
    </w:pPr>
  </w:style>
  <w:style w:type="character" w:customStyle="1" w:styleId="PieddepageCar">
    <w:name w:val="Pied de page Car"/>
    <w:link w:val="Pieddepage"/>
    <w:uiPriority w:val="99"/>
    <w:rsid w:val="00423951"/>
    <w:rPr>
      <w:rFonts w:ascii="Comic Sans MS" w:hAnsi="Comic Sans MS"/>
    </w:rPr>
  </w:style>
  <w:style w:type="table" w:styleId="Grilledutableau">
    <w:name w:val="Table Grid"/>
    <w:basedOn w:val="TableauNormal"/>
    <w:rsid w:val="003C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B57DB"/>
    <w:rPr>
      <w:rFonts w:ascii="Tahoma" w:hAnsi="Tahoma" w:cs="Tahoma"/>
      <w:sz w:val="16"/>
      <w:szCs w:val="16"/>
    </w:rPr>
  </w:style>
  <w:style w:type="character" w:customStyle="1" w:styleId="TextedebullesCar">
    <w:name w:val="Texte de bulles Car"/>
    <w:link w:val="Textedebulles"/>
    <w:rsid w:val="00DB57DB"/>
    <w:rPr>
      <w:rFonts w:ascii="Tahoma" w:hAnsi="Tahoma" w:cs="Tahoma"/>
      <w:sz w:val="16"/>
      <w:szCs w:val="16"/>
    </w:rPr>
  </w:style>
  <w:style w:type="paragraph" w:styleId="Paragraphedeliste">
    <w:name w:val="List Paragraph"/>
    <w:basedOn w:val="Normal"/>
    <w:qFormat/>
    <w:rsid w:val="00BB4D6B"/>
    <w:pPr>
      <w:spacing w:before="0" w:after="0"/>
      <w:ind w:left="709"/>
    </w:pPr>
  </w:style>
  <w:style w:type="character" w:styleId="Lienhypertextesuivivisit">
    <w:name w:val="FollowedHyperlink"/>
    <w:basedOn w:val="Policepardfaut"/>
    <w:rsid w:val="009709BC"/>
    <w:rPr>
      <w:color w:val="800080" w:themeColor="followedHyperlink"/>
      <w:u w:val="single"/>
    </w:rPr>
  </w:style>
  <w:style w:type="character" w:styleId="lev">
    <w:name w:val="Strong"/>
    <w:basedOn w:val="Policepardfaut"/>
    <w:uiPriority w:val="22"/>
    <w:qFormat/>
    <w:rsid w:val="009E054A"/>
    <w:rPr>
      <w:b/>
      <w:bCs/>
    </w:rPr>
  </w:style>
  <w:style w:type="paragraph" w:styleId="En-ttedetabledesmatires">
    <w:name w:val="TOC Heading"/>
    <w:basedOn w:val="Titre1"/>
    <w:next w:val="Normal"/>
    <w:uiPriority w:val="39"/>
    <w:unhideWhenUsed/>
    <w:qFormat/>
    <w:rsid w:val="004A618A"/>
    <w:pPr>
      <w:keepLines/>
      <w:spacing w:before="480" w:after="0" w:line="276" w:lineRule="auto"/>
      <w:ind w:left="0" w:right="0"/>
      <w:jc w:val="left"/>
      <w:outlineLvl w:val="9"/>
    </w:pPr>
    <w:rPr>
      <w:rFonts w:asciiTheme="majorHAnsi" w:eastAsiaTheme="majorEastAsia" w:hAnsiTheme="majorHAnsi" w:cstheme="majorBidi"/>
      <w:bCs/>
      <w:caps w:val="0"/>
      <w:color w:val="365F91" w:themeColor="accent1" w:themeShade="BF"/>
      <w:sz w:val="28"/>
      <w:szCs w:val="28"/>
    </w:rPr>
  </w:style>
  <w:style w:type="paragraph" w:styleId="Sous-titre">
    <w:name w:val="Subtitle"/>
    <w:basedOn w:val="Normal"/>
    <w:next w:val="Normal"/>
    <w:link w:val="Sous-titreCar"/>
    <w:qFormat/>
    <w:rsid w:val="00622DA1"/>
    <w:pPr>
      <w:numPr>
        <w:ilvl w:val="1"/>
      </w:numPr>
      <w:ind w:left="454"/>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rsid w:val="00622DA1"/>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rsid w:val="00D3487F"/>
    <w:rPr>
      <w:b/>
      <w:w w:val="10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2AB"/>
    <w:pPr>
      <w:spacing w:before="120" w:after="120" w:line="240" w:lineRule="atLeast"/>
      <w:ind w:left="510" w:right="454"/>
      <w:jc w:val="both"/>
    </w:pPr>
    <w:rPr>
      <w:sz w:val="24"/>
    </w:rPr>
  </w:style>
  <w:style w:type="paragraph" w:styleId="Titre1">
    <w:name w:val="heading 1"/>
    <w:basedOn w:val="Normal"/>
    <w:next w:val="Normal"/>
    <w:autoRedefine/>
    <w:qFormat/>
    <w:rsid w:val="00FE21DC"/>
    <w:pPr>
      <w:keepNext/>
      <w:spacing w:before="100" w:beforeAutospacing="1" w:after="100" w:afterAutospacing="1"/>
      <w:ind w:left="397"/>
      <w:outlineLvl w:val="0"/>
    </w:pPr>
    <w:rPr>
      <w:rFonts w:ascii="Times New Roman Gras" w:hAnsi="Times New Roman Gras"/>
      <w:b/>
      <w:caps/>
      <w:w w:val="101"/>
      <w:sz w:val="22"/>
      <w:szCs w:val="22"/>
      <w:u w:val="single"/>
    </w:rPr>
  </w:style>
  <w:style w:type="paragraph" w:styleId="Titre2">
    <w:name w:val="heading 2"/>
    <w:basedOn w:val="Normal"/>
    <w:next w:val="Normal"/>
    <w:link w:val="Titre2Car"/>
    <w:autoRedefine/>
    <w:qFormat/>
    <w:rsid w:val="00D3487F"/>
    <w:pPr>
      <w:keepNext/>
      <w:ind w:left="567" w:right="340"/>
      <w:outlineLvl w:val="1"/>
    </w:pPr>
    <w:rPr>
      <w:b/>
      <w:w w:val="101"/>
    </w:rPr>
  </w:style>
  <w:style w:type="paragraph" w:styleId="Titre3">
    <w:name w:val="heading 3"/>
    <w:basedOn w:val="Normal"/>
    <w:next w:val="Normal"/>
    <w:link w:val="Titre3Car"/>
    <w:qFormat/>
    <w:rsid w:val="00D0713F"/>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DE2335"/>
    <w:pPr>
      <w:keepNext/>
      <w:tabs>
        <w:tab w:val="num" w:pos="864"/>
      </w:tabs>
      <w:ind w:left="864" w:hanging="864"/>
      <w:outlineLvl w:val="3"/>
    </w:pPr>
    <w:rPr>
      <w:b/>
    </w:rPr>
  </w:style>
  <w:style w:type="paragraph" w:styleId="Titre5">
    <w:name w:val="heading 5"/>
    <w:basedOn w:val="Normal"/>
    <w:next w:val="Normal"/>
    <w:link w:val="Titre5Car"/>
    <w:qFormat/>
    <w:rsid w:val="00DA444D"/>
    <w:pPr>
      <w:keepNext/>
      <w:tabs>
        <w:tab w:val="num" w:pos="1008"/>
      </w:tabs>
      <w:ind w:left="1008" w:hanging="1008"/>
      <w:jc w:val="center"/>
      <w:outlineLvl w:val="4"/>
    </w:pPr>
    <w:rPr>
      <w:rFonts w:ascii="Arial Narrow" w:hAnsi="Arial Narrow"/>
      <w:b/>
      <w:color w:val="FF0000"/>
      <w:sz w:val="28"/>
    </w:rPr>
  </w:style>
  <w:style w:type="paragraph" w:styleId="Titre6">
    <w:name w:val="heading 6"/>
    <w:basedOn w:val="Normal"/>
    <w:next w:val="Normal"/>
    <w:link w:val="Titre6Car"/>
    <w:qFormat/>
    <w:rsid w:val="00DA444D"/>
    <w:pPr>
      <w:keepNext/>
      <w:tabs>
        <w:tab w:val="num" w:pos="1152"/>
        <w:tab w:val="left" w:pos="3119"/>
        <w:tab w:val="center" w:pos="5103"/>
      </w:tabs>
      <w:spacing w:line="240" w:lineRule="exact"/>
      <w:ind w:left="1152" w:right="567" w:hanging="1152"/>
      <w:outlineLvl w:val="5"/>
    </w:pPr>
    <w:rPr>
      <w:rFonts w:ascii="Arial Narrow" w:hAnsi="Arial Narrow"/>
      <w:b/>
      <w:sz w:val="22"/>
      <w:u w:val="single"/>
    </w:rPr>
  </w:style>
  <w:style w:type="paragraph" w:styleId="Titre7">
    <w:name w:val="heading 7"/>
    <w:basedOn w:val="Normal"/>
    <w:next w:val="Normal"/>
    <w:link w:val="Titre7Car"/>
    <w:qFormat/>
    <w:rsid w:val="00DA444D"/>
    <w:pPr>
      <w:keepNext/>
      <w:tabs>
        <w:tab w:val="num" w:pos="1296"/>
        <w:tab w:val="left" w:pos="4500"/>
      </w:tabs>
      <w:ind w:left="1296" w:hanging="1296"/>
      <w:outlineLvl w:val="6"/>
    </w:pPr>
    <w:rPr>
      <w:rFonts w:ascii="Arial Narrow" w:hAnsi="Arial Narrow"/>
      <w:b/>
      <w:i/>
      <w:sz w:val="22"/>
    </w:rPr>
  </w:style>
  <w:style w:type="paragraph" w:styleId="Titre8">
    <w:name w:val="heading 8"/>
    <w:basedOn w:val="Normal"/>
    <w:next w:val="Normal"/>
    <w:link w:val="Titre8Car"/>
    <w:qFormat/>
    <w:rsid w:val="00DA444D"/>
    <w:pPr>
      <w:keepNext/>
      <w:tabs>
        <w:tab w:val="num" w:pos="1440"/>
        <w:tab w:val="left" w:pos="4500"/>
      </w:tabs>
      <w:ind w:left="1440" w:hanging="1440"/>
      <w:outlineLvl w:val="7"/>
    </w:pPr>
    <w:rPr>
      <w:rFonts w:ascii="Arial Narrow" w:hAnsi="Arial Narrow"/>
      <w:b/>
      <w:bCs/>
      <w:sz w:val="22"/>
    </w:rPr>
  </w:style>
  <w:style w:type="paragraph" w:styleId="Titre9">
    <w:name w:val="heading 9"/>
    <w:basedOn w:val="Normal"/>
    <w:next w:val="Normal"/>
    <w:link w:val="Titre9Car"/>
    <w:qFormat/>
    <w:rsid w:val="00DA444D"/>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jc w:val="center"/>
    </w:pPr>
    <w:rPr>
      <w:b/>
    </w:rPr>
  </w:style>
  <w:style w:type="paragraph" w:styleId="Corpsdetexte">
    <w:name w:val="Body Text"/>
    <w:basedOn w:val="Normal"/>
    <w:rPr>
      <w:i/>
      <w:sz w:val="22"/>
    </w:rPr>
  </w:style>
  <w:style w:type="character" w:styleId="Lienhypertexte">
    <w:name w:val="Hyperlink"/>
    <w:uiPriority w:val="99"/>
    <w:rsid w:val="00072431"/>
    <w:rPr>
      <w:color w:val="0000FF"/>
      <w:u w:val="single"/>
    </w:rPr>
  </w:style>
  <w:style w:type="character" w:customStyle="1" w:styleId="Titre4Car">
    <w:name w:val="Titre 4 Car"/>
    <w:link w:val="Titre4"/>
    <w:rsid w:val="00DE2335"/>
    <w:rPr>
      <w:b/>
      <w:sz w:val="24"/>
    </w:rPr>
  </w:style>
  <w:style w:type="character" w:customStyle="1" w:styleId="Titre5Car">
    <w:name w:val="Titre 5 Car"/>
    <w:link w:val="Titre5"/>
    <w:rsid w:val="00DA444D"/>
    <w:rPr>
      <w:rFonts w:ascii="Arial Narrow" w:hAnsi="Arial Narrow"/>
      <w:b/>
      <w:color w:val="FF0000"/>
      <w:sz w:val="28"/>
    </w:rPr>
  </w:style>
  <w:style w:type="character" w:customStyle="1" w:styleId="Titre6Car">
    <w:name w:val="Titre 6 Car"/>
    <w:link w:val="Titre6"/>
    <w:rsid w:val="00DA444D"/>
    <w:rPr>
      <w:rFonts w:ascii="Arial Narrow" w:hAnsi="Arial Narrow"/>
      <w:b/>
      <w:sz w:val="22"/>
      <w:u w:val="single"/>
    </w:rPr>
  </w:style>
  <w:style w:type="character" w:customStyle="1" w:styleId="Titre7Car">
    <w:name w:val="Titre 7 Car"/>
    <w:link w:val="Titre7"/>
    <w:rsid w:val="00DA444D"/>
    <w:rPr>
      <w:rFonts w:ascii="Arial Narrow" w:hAnsi="Arial Narrow"/>
      <w:b/>
      <w:i/>
      <w:sz w:val="22"/>
    </w:rPr>
  </w:style>
  <w:style w:type="character" w:customStyle="1" w:styleId="Titre8Car">
    <w:name w:val="Titre 8 Car"/>
    <w:link w:val="Titre8"/>
    <w:rsid w:val="00DA444D"/>
    <w:rPr>
      <w:rFonts w:ascii="Arial Narrow" w:hAnsi="Arial Narrow"/>
      <w:b/>
      <w:bCs/>
      <w:sz w:val="22"/>
    </w:rPr>
  </w:style>
  <w:style w:type="character" w:customStyle="1" w:styleId="Titre9Car">
    <w:name w:val="Titre 9 Car"/>
    <w:link w:val="Titre9"/>
    <w:rsid w:val="00DA444D"/>
    <w:rPr>
      <w:rFonts w:ascii="Arial" w:hAnsi="Arial" w:cs="Arial"/>
      <w:sz w:val="22"/>
      <w:szCs w:val="22"/>
    </w:rPr>
  </w:style>
  <w:style w:type="paragraph" w:styleId="Titre">
    <w:name w:val="Title"/>
    <w:basedOn w:val="Normal"/>
    <w:next w:val="Normal"/>
    <w:link w:val="TitreCar"/>
    <w:autoRedefine/>
    <w:qFormat/>
    <w:rsid w:val="00FE21DC"/>
    <w:pPr>
      <w:spacing w:before="240" w:after="240"/>
      <w:ind w:left="284"/>
      <w:jc w:val="left"/>
      <w:outlineLvl w:val="0"/>
    </w:pPr>
    <w:rPr>
      <w:rFonts w:ascii="Arial" w:hAnsi="Arial"/>
      <w:b/>
      <w:bCs/>
      <w:kern w:val="28"/>
      <w:sz w:val="28"/>
      <w:szCs w:val="32"/>
    </w:rPr>
  </w:style>
  <w:style w:type="character" w:customStyle="1" w:styleId="TitreCar">
    <w:name w:val="Titre Car"/>
    <w:link w:val="Titre"/>
    <w:rsid w:val="00FE21DC"/>
    <w:rPr>
      <w:rFonts w:ascii="Arial" w:hAnsi="Arial"/>
      <w:b/>
      <w:bCs/>
      <w:kern w:val="28"/>
      <w:sz w:val="28"/>
      <w:szCs w:val="32"/>
    </w:rPr>
  </w:style>
  <w:style w:type="character" w:customStyle="1" w:styleId="Titre3Car">
    <w:name w:val="Titre 3 Car"/>
    <w:link w:val="Titre3"/>
    <w:semiHidden/>
    <w:rsid w:val="00D0713F"/>
    <w:rPr>
      <w:rFonts w:ascii="Cambria" w:eastAsia="Times New Roman" w:hAnsi="Cambria" w:cs="Times New Roman"/>
      <w:b/>
      <w:bCs/>
      <w:sz w:val="26"/>
      <w:szCs w:val="26"/>
    </w:rPr>
  </w:style>
  <w:style w:type="paragraph" w:styleId="TM1">
    <w:name w:val="toc 1"/>
    <w:basedOn w:val="Normal"/>
    <w:next w:val="Normal"/>
    <w:autoRedefine/>
    <w:uiPriority w:val="39"/>
    <w:qFormat/>
    <w:rsid w:val="00291D39"/>
    <w:pPr>
      <w:ind w:left="0"/>
      <w:jc w:val="left"/>
    </w:pPr>
    <w:rPr>
      <w:rFonts w:asciiTheme="minorHAnsi" w:hAnsiTheme="minorHAnsi"/>
      <w:b/>
      <w:bCs/>
      <w:caps/>
      <w:sz w:val="20"/>
    </w:rPr>
  </w:style>
  <w:style w:type="paragraph" w:styleId="TM2">
    <w:name w:val="toc 2"/>
    <w:basedOn w:val="Normal"/>
    <w:next w:val="Normal"/>
    <w:autoRedefine/>
    <w:uiPriority w:val="39"/>
    <w:qFormat/>
    <w:rsid w:val="00087C58"/>
    <w:pPr>
      <w:spacing w:before="0" w:after="0"/>
      <w:ind w:left="240"/>
      <w:jc w:val="left"/>
    </w:pPr>
    <w:rPr>
      <w:rFonts w:asciiTheme="minorHAnsi" w:hAnsiTheme="minorHAnsi"/>
      <w:smallCaps/>
      <w:sz w:val="20"/>
    </w:rPr>
  </w:style>
  <w:style w:type="paragraph" w:styleId="TM3">
    <w:name w:val="toc 3"/>
    <w:basedOn w:val="Normal"/>
    <w:next w:val="Normal"/>
    <w:autoRedefine/>
    <w:uiPriority w:val="39"/>
    <w:qFormat/>
    <w:rsid w:val="00087C58"/>
    <w:pPr>
      <w:spacing w:before="0" w:after="0"/>
      <w:ind w:left="480"/>
      <w:jc w:val="left"/>
    </w:pPr>
    <w:rPr>
      <w:rFonts w:asciiTheme="minorHAnsi" w:hAnsiTheme="minorHAnsi"/>
      <w:i/>
      <w:iCs/>
      <w:sz w:val="20"/>
    </w:rPr>
  </w:style>
  <w:style w:type="paragraph" w:styleId="TM4">
    <w:name w:val="toc 4"/>
    <w:basedOn w:val="Normal"/>
    <w:next w:val="Normal"/>
    <w:autoRedefine/>
    <w:uiPriority w:val="39"/>
    <w:rsid w:val="00E62401"/>
    <w:pPr>
      <w:spacing w:before="0" w:after="0"/>
      <w:ind w:left="720"/>
      <w:jc w:val="left"/>
    </w:pPr>
    <w:rPr>
      <w:rFonts w:asciiTheme="minorHAnsi" w:hAnsiTheme="minorHAnsi"/>
      <w:sz w:val="18"/>
      <w:szCs w:val="18"/>
    </w:rPr>
  </w:style>
  <w:style w:type="paragraph" w:styleId="TM5">
    <w:name w:val="toc 5"/>
    <w:basedOn w:val="Normal"/>
    <w:next w:val="Normal"/>
    <w:autoRedefine/>
    <w:rsid w:val="00087C58"/>
    <w:pPr>
      <w:spacing w:before="0" w:after="0"/>
      <w:ind w:left="960"/>
      <w:jc w:val="left"/>
    </w:pPr>
    <w:rPr>
      <w:rFonts w:asciiTheme="minorHAnsi" w:hAnsiTheme="minorHAnsi"/>
      <w:sz w:val="18"/>
      <w:szCs w:val="18"/>
    </w:rPr>
  </w:style>
  <w:style w:type="paragraph" w:styleId="TM6">
    <w:name w:val="toc 6"/>
    <w:basedOn w:val="Normal"/>
    <w:next w:val="Normal"/>
    <w:autoRedefine/>
    <w:rsid w:val="00087C58"/>
    <w:pPr>
      <w:spacing w:before="0" w:after="0"/>
      <w:ind w:left="1200"/>
      <w:jc w:val="left"/>
    </w:pPr>
    <w:rPr>
      <w:rFonts w:asciiTheme="minorHAnsi" w:hAnsiTheme="minorHAnsi"/>
      <w:sz w:val="18"/>
      <w:szCs w:val="18"/>
    </w:rPr>
  </w:style>
  <w:style w:type="paragraph" w:styleId="TM7">
    <w:name w:val="toc 7"/>
    <w:basedOn w:val="Normal"/>
    <w:next w:val="Normal"/>
    <w:autoRedefine/>
    <w:rsid w:val="00087C58"/>
    <w:pPr>
      <w:spacing w:before="0" w:after="0"/>
      <w:ind w:left="1440"/>
      <w:jc w:val="left"/>
    </w:pPr>
    <w:rPr>
      <w:rFonts w:asciiTheme="minorHAnsi" w:hAnsiTheme="minorHAnsi"/>
      <w:sz w:val="18"/>
      <w:szCs w:val="18"/>
    </w:rPr>
  </w:style>
  <w:style w:type="paragraph" w:styleId="TM8">
    <w:name w:val="toc 8"/>
    <w:basedOn w:val="Normal"/>
    <w:next w:val="Normal"/>
    <w:autoRedefine/>
    <w:rsid w:val="00087C58"/>
    <w:pPr>
      <w:spacing w:before="0" w:after="0"/>
      <w:ind w:left="1680"/>
      <w:jc w:val="left"/>
    </w:pPr>
    <w:rPr>
      <w:rFonts w:asciiTheme="minorHAnsi" w:hAnsiTheme="minorHAnsi"/>
      <w:sz w:val="18"/>
      <w:szCs w:val="18"/>
    </w:rPr>
  </w:style>
  <w:style w:type="paragraph" w:styleId="TM9">
    <w:name w:val="toc 9"/>
    <w:basedOn w:val="Normal"/>
    <w:next w:val="Normal"/>
    <w:autoRedefine/>
    <w:rsid w:val="00087C58"/>
    <w:pPr>
      <w:spacing w:before="0" w:after="0"/>
      <w:ind w:left="1920"/>
      <w:jc w:val="left"/>
    </w:pPr>
    <w:rPr>
      <w:rFonts w:asciiTheme="minorHAnsi" w:hAnsiTheme="minorHAnsi"/>
      <w:sz w:val="18"/>
      <w:szCs w:val="18"/>
    </w:rPr>
  </w:style>
  <w:style w:type="paragraph" w:styleId="En-tte">
    <w:name w:val="header"/>
    <w:basedOn w:val="Normal"/>
    <w:link w:val="En-tteCar"/>
    <w:rsid w:val="00423951"/>
    <w:pPr>
      <w:tabs>
        <w:tab w:val="center" w:pos="4536"/>
        <w:tab w:val="right" w:pos="9072"/>
      </w:tabs>
    </w:pPr>
  </w:style>
  <w:style w:type="character" w:customStyle="1" w:styleId="En-tteCar">
    <w:name w:val="En-tête Car"/>
    <w:link w:val="En-tte"/>
    <w:rsid w:val="00423951"/>
    <w:rPr>
      <w:rFonts w:ascii="Comic Sans MS" w:hAnsi="Comic Sans MS"/>
    </w:rPr>
  </w:style>
  <w:style w:type="paragraph" w:styleId="Pieddepage">
    <w:name w:val="footer"/>
    <w:basedOn w:val="Normal"/>
    <w:link w:val="PieddepageCar"/>
    <w:uiPriority w:val="99"/>
    <w:rsid w:val="00423951"/>
    <w:pPr>
      <w:tabs>
        <w:tab w:val="center" w:pos="4536"/>
        <w:tab w:val="right" w:pos="9072"/>
      </w:tabs>
    </w:pPr>
  </w:style>
  <w:style w:type="character" w:customStyle="1" w:styleId="PieddepageCar">
    <w:name w:val="Pied de page Car"/>
    <w:link w:val="Pieddepage"/>
    <w:uiPriority w:val="99"/>
    <w:rsid w:val="00423951"/>
    <w:rPr>
      <w:rFonts w:ascii="Comic Sans MS" w:hAnsi="Comic Sans MS"/>
    </w:rPr>
  </w:style>
  <w:style w:type="table" w:styleId="Grilledutableau">
    <w:name w:val="Table Grid"/>
    <w:basedOn w:val="TableauNormal"/>
    <w:rsid w:val="003C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B57DB"/>
    <w:rPr>
      <w:rFonts w:ascii="Tahoma" w:hAnsi="Tahoma" w:cs="Tahoma"/>
      <w:sz w:val="16"/>
      <w:szCs w:val="16"/>
    </w:rPr>
  </w:style>
  <w:style w:type="character" w:customStyle="1" w:styleId="TextedebullesCar">
    <w:name w:val="Texte de bulles Car"/>
    <w:link w:val="Textedebulles"/>
    <w:rsid w:val="00DB57DB"/>
    <w:rPr>
      <w:rFonts w:ascii="Tahoma" w:hAnsi="Tahoma" w:cs="Tahoma"/>
      <w:sz w:val="16"/>
      <w:szCs w:val="16"/>
    </w:rPr>
  </w:style>
  <w:style w:type="paragraph" w:styleId="Paragraphedeliste">
    <w:name w:val="List Paragraph"/>
    <w:basedOn w:val="Normal"/>
    <w:qFormat/>
    <w:rsid w:val="00BB4D6B"/>
    <w:pPr>
      <w:spacing w:before="0" w:after="0"/>
      <w:ind w:left="709"/>
    </w:pPr>
  </w:style>
  <w:style w:type="character" w:styleId="Lienhypertextesuivivisit">
    <w:name w:val="FollowedHyperlink"/>
    <w:basedOn w:val="Policepardfaut"/>
    <w:rsid w:val="009709BC"/>
    <w:rPr>
      <w:color w:val="800080" w:themeColor="followedHyperlink"/>
      <w:u w:val="single"/>
    </w:rPr>
  </w:style>
  <w:style w:type="character" w:styleId="lev">
    <w:name w:val="Strong"/>
    <w:basedOn w:val="Policepardfaut"/>
    <w:uiPriority w:val="22"/>
    <w:qFormat/>
    <w:rsid w:val="009E054A"/>
    <w:rPr>
      <w:b/>
      <w:bCs/>
    </w:rPr>
  </w:style>
  <w:style w:type="paragraph" w:styleId="En-ttedetabledesmatires">
    <w:name w:val="TOC Heading"/>
    <w:basedOn w:val="Titre1"/>
    <w:next w:val="Normal"/>
    <w:uiPriority w:val="39"/>
    <w:unhideWhenUsed/>
    <w:qFormat/>
    <w:rsid w:val="004A618A"/>
    <w:pPr>
      <w:keepLines/>
      <w:spacing w:before="480" w:after="0" w:line="276" w:lineRule="auto"/>
      <w:ind w:left="0" w:right="0"/>
      <w:jc w:val="left"/>
      <w:outlineLvl w:val="9"/>
    </w:pPr>
    <w:rPr>
      <w:rFonts w:asciiTheme="majorHAnsi" w:eastAsiaTheme="majorEastAsia" w:hAnsiTheme="majorHAnsi" w:cstheme="majorBidi"/>
      <w:bCs/>
      <w:caps w:val="0"/>
      <w:color w:val="365F91" w:themeColor="accent1" w:themeShade="BF"/>
      <w:sz w:val="28"/>
      <w:szCs w:val="28"/>
    </w:rPr>
  </w:style>
  <w:style w:type="paragraph" w:styleId="Sous-titre">
    <w:name w:val="Subtitle"/>
    <w:basedOn w:val="Normal"/>
    <w:next w:val="Normal"/>
    <w:link w:val="Sous-titreCar"/>
    <w:qFormat/>
    <w:rsid w:val="00622DA1"/>
    <w:pPr>
      <w:numPr>
        <w:ilvl w:val="1"/>
      </w:numPr>
      <w:ind w:left="454"/>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rsid w:val="00622DA1"/>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rsid w:val="00D3487F"/>
    <w:rPr>
      <w:b/>
      <w:w w:val="10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5916">
      <w:bodyDiv w:val="1"/>
      <w:marLeft w:val="0"/>
      <w:marRight w:val="0"/>
      <w:marTop w:val="0"/>
      <w:marBottom w:val="0"/>
      <w:divBdr>
        <w:top w:val="none" w:sz="0" w:space="0" w:color="auto"/>
        <w:left w:val="none" w:sz="0" w:space="0" w:color="auto"/>
        <w:bottom w:val="none" w:sz="0" w:space="0" w:color="auto"/>
        <w:right w:val="none" w:sz="0" w:space="0" w:color="auto"/>
      </w:divBdr>
    </w:div>
    <w:div w:id="833959722">
      <w:bodyDiv w:val="1"/>
      <w:marLeft w:val="0"/>
      <w:marRight w:val="0"/>
      <w:marTop w:val="0"/>
      <w:marBottom w:val="0"/>
      <w:divBdr>
        <w:top w:val="none" w:sz="0" w:space="0" w:color="auto"/>
        <w:left w:val="none" w:sz="0" w:space="0" w:color="auto"/>
        <w:bottom w:val="none" w:sz="0" w:space="0" w:color="auto"/>
        <w:right w:val="none" w:sz="0" w:space="0" w:color="auto"/>
      </w:divBdr>
    </w:div>
    <w:div w:id="1301957902">
      <w:bodyDiv w:val="1"/>
      <w:marLeft w:val="0"/>
      <w:marRight w:val="0"/>
      <w:marTop w:val="0"/>
      <w:marBottom w:val="0"/>
      <w:divBdr>
        <w:top w:val="none" w:sz="0" w:space="0" w:color="auto"/>
        <w:left w:val="none" w:sz="0" w:space="0" w:color="auto"/>
        <w:bottom w:val="none" w:sz="0" w:space="0" w:color="auto"/>
        <w:right w:val="none" w:sz="0" w:space="0" w:color="auto"/>
      </w:divBdr>
    </w:div>
    <w:div w:id="1568415229">
      <w:bodyDiv w:val="1"/>
      <w:marLeft w:val="0"/>
      <w:marRight w:val="0"/>
      <w:marTop w:val="0"/>
      <w:marBottom w:val="0"/>
      <w:divBdr>
        <w:top w:val="none" w:sz="0" w:space="0" w:color="auto"/>
        <w:left w:val="none" w:sz="0" w:space="0" w:color="auto"/>
        <w:bottom w:val="none" w:sz="0" w:space="0" w:color="auto"/>
        <w:right w:val="none" w:sz="0" w:space="0" w:color="auto"/>
      </w:divBdr>
    </w:div>
    <w:div w:id="1631203808">
      <w:bodyDiv w:val="1"/>
      <w:marLeft w:val="0"/>
      <w:marRight w:val="0"/>
      <w:marTop w:val="0"/>
      <w:marBottom w:val="0"/>
      <w:divBdr>
        <w:top w:val="none" w:sz="0" w:space="0" w:color="auto"/>
        <w:left w:val="none" w:sz="0" w:space="0" w:color="auto"/>
        <w:bottom w:val="none" w:sz="0" w:space="0" w:color="auto"/>
        <w:right w:val="none" w:sz="0" w:space="0" w:color="auto"/>
      </w:divBdr>
    </w:div>
    <w:div w:id="1827866049">
      <w:bodyDiv w:val="1"/>
      <w:marLeft w:val="0"/>
      <w:marRight w:val="0"/>
      <w:marTop w:val="0"/>
      <w:marBottom w:val="0"/>
      <w:divBdr>
        <w:top w:val="none" w:sz="0" w:space="0" w:color="auto"/>
        <w:left w:val="none" w:sz="0" w:space="0" w:color="auto"/>
        <w:bottom w:val="none" w:sz="0" w:space="0" w:color="auto"/>
        <w:right w:val="none" w:sz="0" w:space="0" w:color="auto"/>
      </w:divBdr>
    </w:div>
    <w:div w:id="1939947448">
      <w:bodyDiv w:val="1"/>
      <w:marLeft w:val="0"/>
      <w:marRight w:val="0"/>
      <w:marTop w:val="0"/>
      <w:marBottom w:val="0"/>
      <w:divBdr>
        <w:top w:val="none" w:sz="0" w:space="0" w:color="auto"/>
        <w:left w:val="none" w:sz="0" w:space="0" w:color="auto"/>
        <w:bottom w:val="none" w:sz="0" w:space="0" w:color="auto"/>
        <w:right w:val="none" w:sz="0" w:space="0" w:color="auto"/>
      </w:divBdr>
    </w:div>
    <w:div w:id="20255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osa-parks.paysdelaloire.e-lyco.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pa.aji-France.com/mapa/march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ilippe.bouhier@ac-nantes.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estionnaire.0850027t@ac-nante.fr"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dume.chorus-pro.gouv.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ABD79-21F2-4305-8A52-BE722845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3273</Words>
  <Characters>20145</Characters>
  <Application>Microsoft Office Word</Application>
  <DocSecurity>0</DocSecurity>
  <Lines>167</Lines>
  <Paragraphs>46</Paragraphs>
  <ScaleCrop>false</ScaleCrop>
  <HeadingPairs>
    <vt:vector size="2" baseType="variant">
      <vt:variant>
        <vt:lpstr>Titre</vt:lpstr>
      </vt:variant>
      <vt:variant>
        <vt:i4>1</vt:i4>
      </vt:variant>
    </vt:vector>
  </HeadingPairs>
  <TitlesOfParts>
    <vt:vector size="1" baseType="lpstr">
      <vt:lpstr>RECTORAT DE NICE</vt:lpstr>
    </vt:vector>
  </TitlesOfParts>
  <Company>rectorat de Nice</Company>
  <LinksUpToDate>false</LinksUpToDate>
  <CharactersWithSpaces>23372</CharactersWithSpaces>
  <SharedDoc>false</SharedDoc>
  <HLinks>
    <vt:vector size="180" baseType="variant">
      <vt:variant>
        <vt:i4>17</vt:i4>
      </vt:variant>
      <vt:variant>
        <vt:i4>168</vt:i4>
      </vt:variant>
      <vt:variant>
        <vt:i4>0</vt:i4>
      </vt:variant>
      <vt:variant>
        <vt:i4>5</vt:i4>
      </vt:variant>
      <vt:variant>
        <vt:lpwstr>http://www.economie.gouv.fr/daj/formulaires-declaration-candidat</vt:lpwstr>
      </vt:variant>
      <vt:variant>
        <vt:lpwstr/>
      </vt:variant>
      <vt:variant>
        <vt:i4>4587545</vt:i4>
      </vt:variant>
      <vt:variant>
        <vt:i4>165</vt:i4>
      </vt:variant>
      <vt:variant>
        <vt:i4>0</vt:i4>
      </vt:variant>
      <vt:variant>
        <vt:i4>5</vt:i4>
      </vt:variant>
      <vt:variant>
        <vt:lpwstr>http://www.marchespublicspme.com/formulaires-marches-publics.html</vt:lpwstr>
      </vt:variant>
      <vt:variant>
        <vt:lpwstr/>
      </vt:variant>
      <vt:variant>
        <vt:i4>3080216</vt:i4>
      </vt:variant>
      <vt:variant>
        <vt:i4>162</vt:i4>
      </vt:variant>
      <vt:variant>
        <vt:i4>0</vt:i4>
      </vt:variant>
      <vt:variant>
        <vt:i4>5</vt:i4>
      </vt:variant>
      <vt:variant>
        <vt:lpwstr>mailto:pespenon@regionpaca.fr</vt:lpwstr>
      </vt:variant>
      <vt:variant>
        <vt:lpwstr/>
      </vt:variant>
      <vt:variant>
        <vt:i4>1245227</vt:i4>
      </vt:variant>
      <vt:variant>
        <vt:i4>159</vt:i4>
      </vt:variant>
      <vt:variant>
        <vt:i4>0</vt:i4>
      </vt:variant>
      <vt:variant>
        <vt:i4>5</vt:i4>
      </vt:variant>
      <vt:variant>
        <vt:lpwstr>mailto:achats-aca06@ac-nice.fr</vt:lpwstr>
      </vt:variant>
      <vt:variant>
        <vt:lpwstr/>
      </vt:variant>
      <vt:variant>
        <vt:i4>2031678</vt:i4>
      </vt:variant>
      <vt:variant>
        <vt:i4>152</vt:i4>
      </vt:variant>
      <vt:variant>
        <vt:i4>0</vt:i4>
      </vt:variant>
      <vt:variant>
        <vt:i4>5</vt:i4>
      </vt:variant>
      <vt:variant>
        <vt:lpwstr/>
      </vt:variant>
      <vt:variant>
        <vt:lpwstr>_Toc392683745</vt:lpwstr>
      </vt:variant>
      <vt:variant>
        <vt:i4>2031678</vt:i4>
      </vt:variant>
      <vt:variant>
        <vt:i4>146</vt:i4>
      </vt:variant>
      <vt:variant>
        <vt:i4>0</vt:i4>
      </vt:variant>
      <vt:variant>
        <vt:i4>5</vt:i4>
      </vt:variant>
      <vt:variant>
        <vt:lpwstr/>
      </vt:variant>
      <vt:variant>
        <vt:lpwstr>_Toc392683744</vt:lpwstr>
      </vt:variant>
      <vt:variant>
        <vt:i4>2031678</vt:i4>
      </vt:variant>
      <vt:variant>
        <vt:i4>140</vt:i4>
      </vt:variant>
      <vt:variant>
        <vt:i4>0</vt:i4>
      </vt:variant>
      <vt:variant>
        <vt:i4>5</vt:i4>
      </vt:variant>
      <vt:variant>
        <vt:lpwstr/>
      </vt:variant>
      <vt:variant>
        <vt:lpwstr>_Toc392683743</vt:lpwstr>
      </vt:variant>
      <vt:variant>
        <vt:i4>2031678</vt:i4>
      </vt:variant>
      <vt:variant>
        <vt:i4>134</vt:i4>
      </vt:variant>
      <vt:variant>
        <vt:i4>0</vt:i4>
      </vt:variant>
      <vt:variant>
        <vt:i4>5</vt:i4>
      </vt:variant>
      <vt:variant>
        <vt:lpwstr/>
      </vt:variant>
      <vt:variant>
        <vt:lpwstr>_Toc392683742</vt:lpwstr>
      </vt:variant>
      <vt:variant>
        <vt:i4>2031678</vt:i4>
      </vt:variant>
      <vt:variant>
        <vt:i4>128</vt:i4>
      </vt:variant>
      <vt:variant>
        <vt:i4>0</vt:i4>
      </vt:variant>
      <vt:variant>
        <vt:i4>5</vt:i4>
      </vt:variant>
      <vt:variant>
        <vt:lpwstr/>
      </vt:variant>
      <vt:variant>
        <vt:lpwstr>_Toc392683741</vt:lpwstr>
      </vt:variant>
      <vt:variant>
        <vt:i4>2031678</vt:i4>
      </vt:variant>
      <vt:variant>
        <vt:i4>122</vt:i4>
      </vt:variant>
      <vt:variant>
        <vt:i4>0</vt:i4>
      </vt:variant>
      <vt:variant>
        <vt:i4>5</vt:i4>
      </vt:variant>
      <vt:variant>
        <vt:lpwstr/>
      </vt:variant>
      <vt:variant>
        <vt:lpwstr>_Toc392683740</vt:lpwstr>
      </vt:variant>
      <vt:variant>
        <vt:i4>1572926</vt:i4>
      </vt:variant>
      <vt:variant>
        <vt:i4>116</vt:i4>
      </vt:variant>
      <vt:variant>
        <vt:i4>0</vt:i4>
      </vt:variant>
      <vt:variant>
        <vt:i4>5</vt:i4>
      </vt:variant>
      <vt:variant>
        <vt:lpwstr/>
      </vt:variant>
      <vt:variant>
        <vt:lpwstr>_Toc392683739</vt:lpwstr>
      </vt:variant>
      <vt:variant>
        <vt:i4>1572926</vt:i4>
      </vt:variant>
      <vt:variant>
        <vt:i4>110</vt:i4>
      </vt:variant>
      <vt:variant>
        <vt:i4>0</vt:i4>
      </vt:variant>
      <vt:variant>
        <vt:i4>5</vt:i4>
      </vt:variant>
      <vt:variant>
        <vt:lpwstr/>
      </vt:variant>
      <vt:variant>
        <vt:lpwstr>_Toc392683737</vt:lpwstr>
      </vt:variant>
      <vt:variant>
        <vt:i4>1572926</vt:i4>
      </vt:variant>
      <vt:variant>
        <vt:i4>104</vt:i4>
      </vt:variant>
      <vt:variant>
        <vt:i4>0</vt:i4>
      </vt:variant>
      <vt:variant>
        <vt:i4>5</vt:i4>
      </vt:variant>
      <vt:variant>
        <vt:lpwstr/>
      </vt:variant>
      <vt:variant>
        <vt:lpwstr>_Toc392683736</vt:lpwstr>
      </vt:variant>
      <vt:variant>
        <vt:i4>1572926</vt:i4>
      </vt:variant>
      <vt:variant>
        <vt:i4>98</vt:i4>
      </vt:variant>
      <vt:variant>
        <vt:i4>0</vt:i4>
      </vt:variant>
      <vt:variant>
        <vt:i4>5</vt:i4>
      </vt:variant>
      <vt:variant>
        <vt:lpwstr/>
      </vt:variant>
      <vt:variant>
        <vt:lpwstr>_Toc392683735</vt:lpwstr>
      </vt:variant>
      <vt:variant>
        <vt:i4>1572926</vt:i4>
      </vt:variant>
      <vt:variant>
        <vt:i4>92</vt:i4>
      </vt:variant>
      <vt:variant>
        <vt:i4>0</vt:i4>
      </vt:variant>
      <vt:variant>
        <vt:i4>5</vt:i4>
      </vt:variant>
      <vt:variant>
        <vt:lpwstr/>
      </vt:variant>
      <vt:variant>
        <vt:lpwstr>_Toc392683734</vt:lpwstr>
      </vt:variant>
      <vt:variant>
        <vt:i4>1572926</vt:i4>
      </vt:variant>
      <vt:variant>
        <vt:i4>86</vt:i4>
      </vt:variant>
      <vt:variant>
        <vt:i4>0</vt:i4>
      </vt:variant>
      <vt:variant>
        <vt:i4>5</vt:i4>
      </vt:variant>
      <vt:variant>
        <vt:lpwstr/>
      </vt:variant>
      <vt:variant>
        <vt:lpwstr>_Toc392683733</vt:lpwstr>
      </vt:variant>
      <vt:variant>
        <vt:i4>1572926</vt:i4>
      </vt:variant>
      <vt:variant>
        <vt:i4>80</vt:i4>
      </vt:variant>
      <vt:variant>
        <vt:i4>0</vt:i4>
      </vt:variant>
      <vt:variant>
        <vt:i4>5</vt:i4>
      </vt:variant>
      <vt:variant>
        <vt:lpwstr/>
      </vt:variant>
      <vt:variant>
        <vt:lpwstr>_Toc392683732</vt:lpwstr>
      </vt:variant>
      <vt:variant>
        <vt:i4>1572926</vt:i4>
      </vt:variant>
      <vt:variant>
        <vt:i4>74</vt:i4>
      </vt:variant>
      <vt:variant>
        <vt:i4>0</vt:i4>
      </vt:variant>
      <vt:variant>
        <vt:i4>5</vt:i4>
      </vt:variant>
      <vt:variant>
        <vt:lpwstr/>
      </vt:variant>
      <vt:variant>
        <vt:lpwstr>_Toc392683731</vt:lpwstr>
      </vt:variant>
      <vt:variant>
        <vt:i4>1572926</vt:i4>
      </vt:variant>
      <vt:variant>
        <vt:i4>68</vt:i4>
      </vt:variant>
      <vt:variant>
        <vt:i4>0</vt:i4>
      </vt:variant>
      <vt:variant>
        <vt:i4>5</vt:i4>
      </vt:variant>
      <vt:variant>
        <vt:lpwstr/>
      </vt:variant>
      <vt:variant>
        <vt:lpwstr>_Toc392683730</vt:lpwstr>
      </vt:variant>
      <vt:variant>
        <vt:i4>1638462</vt:i4>
      </vt:variant>
      <vt:variant>
        <vt:i4>62</vt:i4>
      </vt:variant>
      <vt:variant>
        <vt:i4>0</vt:i4>
      </vt:variant>
      <vt:variant>
        <vt:i4>5</vt:i4>
      </vt:variant>
      <vt:variant>
        <vt:lpwstr/>
      </vt:variant>
      <vt:variant>
        <vt:lpwstr>_Toc392683729</vt:lpwstr>
      </vt:variant>
      <vt:variant>
        <vt:i4>1638462</vt:i4>
      </vt:variant>
      <vt:variant>
        <vt:i4>56</vt:i4>
      </vt:variant>
      <vt:variant>
        <vt:i4>0</vt:i4>
      </vt:variant>
      <vt:variant>
        <vt:i4>5</vt:i4>
      </vt:variant>
      <vt:variant>
        <vt:lpwstr/>
      </vt:variant>
      <vt:variant>
        <vt:lpwstr>_Toc392683728</vt:lpwstr>
      </vt:variant>
      <vt:variant>
        <vt:i4>1638462</vt:i4>
      </vt:variant>
      <vt:variant>
        <vt:i4>50</vt:i4>
      </vt:variant>
      <vt:variant>
        <vt:i4>0</vt:i4>
      </vt:variant>
      <vt:variant>
        <vt:i4>5</vt:i4>
      </vt:variant>
      <vt:variant>
        <vt:lpwstr/>
      </vt:variant>
      <vt:variant>
        <vt:lpwstr>_Toc392683727</vt:lpwstr>
      </vt:variant>
      <vt:variant>
        <vt:i4>1638462</vt:i4>
      </vt:variant>
      <vt:variant>
        <vt:i4>44</vt:i4>
      </vt:variant>
      <vt:variant>
        <vt:i4>0</vt:i4>
      </vt:variant>
      <vt:variant>
        <vt:i4>5</vt:i4>
      </vt:variant>
      <vt:variant>
        <vt:lpwstr/>
      </vt:variant>
      <vt:variant>
        <vt:lpwstr>_Toc392683726</vt:lpwstr>
      </vt:variant>
      <vt:variant>
        <vt:i4>1638462</vt:i4>
      </vt:variant>
      <vt:variant>
        <vt:i4>38</vt:i4>
      </vt:variant>
      <vt:variant>
        <vt:i4>0</vt:i4>
      </vt:variant>
      <vt:variant>
        <vt:i4>5</vt:i4>
      </vt:variant>
      <vt:variant>
        <vt:lpwstr/>
      </vt:variant>
      <vt:variant>
        <vt:lpwstr>_Toc392683725</vt:lpwstr>
      </vt:variant>
      <vt:variant>
        <vt:i4>1638462</vt:i4>
      </vt:variant>
      <vt:variant>
        <vt:i4>32</vt:i4>
      </vt:variant>
      <vt:variant>
        <vt:i4>0</vt:i4>
      </vt:variant>
      <vt:variant>
        <vt:i4>5</vt:i4>
      </vt:variant>
      <vt:variant>
        <vt:lpwstr/>
      </vt:variant>
      <vt:variant>
        <vt:lpwstr>_Toc392683724</vt:lpwstr>
      </vt:variant>
      <vt:variant>
        <vt:i4>1638462</vt:i4>
      </vt:variant>
      <vt:variant>
        <vt:i4>26</vt:i4>
      </vt:variant>
      <vt:variant>
        <vt:i4>0</vt:i4>
      </vt:variant>
      <vt:variant>
        <vt:i4>5</vt:i4>
      </vt:variant>
      <vt:variant>
        <vt:lpwstr/>
      </vt:variant>
      <vt:variant>
        <vt:lpwstr>_Toc392683723</vt:lpwstr>
      </vt:variant>
      <vt:variant>
        <vt:i4>1638462</vt:i4>
      </vt:variant>
      <vt:variant>
        <vt:i4>20</vt:i4>
      </vt:variant>
      <vt:variant>
        <vt:i4>0</vt:i4>
      </vt:variant>
      <vt:variant>
        <vt:i4>5</vt:i4>
      </vt:variant>
      <vt:variant>
        <vt:lpwstr/>
      </vt:variant>
      <vt:variant>
        <vt:lpwstr>_Toc392683722</vt:lpwstr>
      </vt:variant>
      <vt:variant>
        <vt:i4>1638462</vt:i4>
      </vt:variant>
      <vt:variant>
        <vt:i4>14</vt:i4>
      </vt:variant>
      <vt:variant>
        <vt:i4>0</vt:i4>
      </vt:variant>
      <vt:variant>
        <vt:i4>5</vt:i4>
      </vt:variant>
      <vt:variant>
        <vt:lpwstr/>
      </vt:variant>
      <vt:variant>
        <vt:lpwstr>_Toc392683721</vt:lpwstr>
      </vt:variant>
      <vt:variant>
        <vt:i4>1638462</vt:i4>
      </vt:variant>
      <vt:variant>
        <vt:i4>8</vt:i4>
      </vt:variant>
      <vt:variant>
        <vt:i4>0</vt:i4>
      </vt:variant>
      <vt:variant>
        <vt:i4>5</vt:i4>
      </vt:variant>
      <vt:variant>
        <vt:lpwstr/>
      </vt:variant>
      <vt:variant>
        <vt:lpwstr>_Toc392683720</vt:lpwstr>
      </vt:variant>
      <vt:variant>
        <vt:i4>1703998</vt:i4>
      </vt:variant>
      <vt:variant>
        <vt:i4>2</vt:i4>
      </vt:variant>
      <vt:variant>
        <vt:i4>0</vt:i4>
      </vt:variant>
      <vt:variant>
        <vt:i4>5</vt:i4>
      </vt:variant>
      <vt:variant>
        <vt:lpwstr/>
      </vt:variant>
      <vt:variant>
        <vt:lpwstr>_Toc392683719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RECTORAT DE NICE</dc:title>
  <dc:creator>rectorat de Nice</dc:creator>
  <cp:lastModifiedBy>gest</cp:lastModifiedBy>
  <cp:revision>14</cp:revision>
  <cp:lastPrinted>2021-06-09T17:32:00Z</cp:lastPrinted>
  <dcterms:created xsi:type="dcterms:W3CDTF">2021-06-09T14:33:00Z</dcterms:created>
  <dcterms:modified xsi:type="dcterms:W3CDTF">2021-06-09T17:51:00Z</dcterms:modified>
</cp:coreProperties>
</file>