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tblCellMar>
          <w:left w:w="70" w:type="dxa"/>
          <w:right w:w="70" w:type="dxa"/>
        </w:tblCellMar>
        <w:tblLook w:val="0000" w:firstRow="0" w:lastRow="0" w:firstColumn="0" w:lastColumn="0" w:noHBand="0" w:noVBand="0"/>
      </w:tblPr>
      <w:tblGrid>
        <w:gridCol w:w="5173"/>
        <w:gridCol w:w="3962"/>
      </w:tblGrid>
      <w:tr w:rsidR="00147B58" w:rsidTr="00DF3C42">
        <w:trPr>
          <w:trHeight w:val="2237"/>
        </w:trPr>
        <w:tc>
          <w:tcPr>
            <w:tcW w:w="5173" w:type="dxa"/>
            <w:shd w:val="clear" w:color="auto" w:fill="auto"/>
          </w:tcPr>
          <w:p w:rsidR="00147B58" w:rsidRDefault="00DF3C42">
            <w:pPr>
              <w:ind w:right="922"/>
              <w:jc w:val="center"/>
              <w:rPr>
                <w:rFonts w:ascii="Arial" w:hAnsi="Arial" w:cs="Arial"/>
                <w:b/>
                <w:spacing w:val="26"/>
              </w:rPr>
            </w:pPr>
            <w:r>
              <w:rPr>
                <w:rFonts w:ascii="Arial" w:hAnsi="Arial" w:cs="Arial"/>
                <w:b/>
                <w:spacing w:val="26"/>
              </w:rPr>
              <w:t xml:space="preserve">LPO CURIE/COROT </w:t>
            </w:r>
          </w:p>
          <w:p w:rsidR="00147B58" w:rsidRDefault="00DF3C42">
            <w:pPr>
              <w:ind w:right="922"/>
              <w:jc w:val="center"/>
              <w:rPr>
                <w:rFonts w:ascii="Arial" w:hAnsi="Arial" w:cs="Arial"/>
                <w:b/>
                <w:spacing w:val="26"/>
              </w:rPr>
            </w:pPr>
            <w:r>
              <w:rPr>
                <w:rFonts w:ascii="Arial" w:hAnsi="Arial" w:cs="Arial"/>
                <w:b/>
                <w:spacing w:val="26"/>
              </w:rPr>
              <w:t>377, rue de l'Exode</w:t>
            </w:r>
          </w:p>
          <w:p w:rsidR="00147B58" w:rsidRDefault="00DF3C42">
            <w:pPr>
              <w:ind w:right="922"/>
              <w:jc w:val="center"/>
              <w:rPr>
                <w:rFonts w:ascii="Arial" w:hAnsi="Arial" w:cs="Arial"/>
                <w:b/>
                <w:spacing w:val="26"/>
              </w:rPr>
            </w:pPr>
            <w:r>
              <w:rPr>
                <w:rFonts w:ascii="Arial" w:hAnsi="Arial" w:cs="Arial"/>
                <w:b/>
                <w:spacing w:val="26"/>
              </w:rPr>
              <w:t>BP 290</w:t>
            </w:r>
          </w:p>
          <w:p w:rsidR="00147B58" w:rsidRDefault="00DF3C42">
            <w:pPr>
              <w:ind w:right="922"/>
              <w:jc w:val="center"/>
              <w:rPr>
                <w:rFonts w:ascii="Arial" w:hAnsi="Arial" w:cs="Arial"/>
                <w:b/>
                <w:spacing w:val="26"/>
              </w:rPr>
            </w:pPr>
            <w:r>
              <w:rPr>
                <w:rFonts w:ascii="Arial" w:hAnsi="Arial" w:cs="Arial"/>
                <w:b/>
                <w:spacing w:val="26"/>
              </w:rPr>
              <w:t>50010 SAINT LO CEDEX</w:t>
            </w:r>
          </w:p>
          <w:p w:rsidR="00147B58" w:rsidRDefault="00147B58">
            <w:pPr>
              <w:ind w:right="922"/>
              <w:jc w:val="center"/>
              <w:rPr>
                <w:rFonts w:ascii="Arial" w:hAnsi="Arial" w:cs="Arial"/>
                <w:spacing w:val="26"/>
                <w:sz w:val="10"/>
              </w:rPr>
            </w:pPr>
          </w:p>
          <w:p w:rsidR="00147B58" w:rsidRDefault="00DF3C42">
            <w:pPr>
              <w:ind w:right="922"/>
              <w:jc w:val="center"/>
            </w:pPr>
            <w:r>
              <w:rPr>
                <w:rFonts w:ascii="Wingdings" w:hAnsi="Wingdings"/>
                <w:spacing w:val="26"/>
              </w:rPr>
              <w:t></w:t>
            </w:r>
            <w:r>
              <w:rPr>
                <w:rFonts w:ascii="Arial" w:hAnsi="Arial" w:cs="Arial"/>
                <w:spacing w:val="26"/>
              </w:rPr>
              <w:t xml:space="preserve"> 02 33 75 67 67</w:t>
            </w:r>
          </w:p>
          <w:p w:rsidR="00147B58" w:rsidRDefault="00DF3C42">
            <w:pPr>
              <w:ind w:right="922"/>
              <w:jc w:val="center"/>
              <w:rPr>
                <w:rFonts w:ascii="Arial" w:hAnsi="Arial" w:cs="Arial"/>
                <w:spacing w:val="26"/>
              </w:rPr>
            </w:pPr>
            <w:r>
              <w:rPr>
                <w:rFonts w:ascii="Arial" w:hAnsi="Arial" w:cs="Arial"/>
                <w:spacing w:val="26"/>
              </w:rPr>
              <w:t>Fax : 02 33 75 67 66</w:t>
            </w:r>
          </w:p>
          <w:p w:rsidR="00147B58" w:rsidRDefault="00DF3C42" w:rsidP="00DF3C42">
            <w:pPr>
              <w:ind w:right="922"/>
              <w:jc w:val="center"/>
              <w:rPr>
                <w:rFonts w:ascii="Arial" w:hAnsi="Arial" w:cs="Arial"/>
                <w:spacing w:val="26"/>
              </w:rPr>
            </w:pPr>
            <w:r>
              <w:rPr>
                <w:rFonts w:ascii="Arial" w:hAnsi="Arial" w:cs="Arial"/>
                <w:spacing w:val="26"/>
              </w:rPr>
              <w:t>int.0501219d@ac-normandie.fr</w:t>
            </w:r>
          </w:p>
        </w:tc>
        <w:tc>
          <w:tcPr>
            <w:tcW w:w="3962" w:type="dxa"/>
            <w:shd w:val="clear" w:color="auto" w:fill="auto"/>
          </w:tcPr>
          <w:p w:rsidR="00147B58" w:rsidRDefault="00DF3C42" w:rsidP="00C968AE">
            <w:pPr>
              <w:ind w:left="1062"/>
              <w:jc w:val="both"/>
              <w:rPr>
                <w:rFonts w:ascii="Century Gothic" w:hAnsi="Century Gothic" w:cs="Century Gothic"/>
                <w:b/>
                <w:sz w:val="22"/>
              </w:rPr>
            </w:pPr>
            <w:r>
              <w:rPr>
                <w:rFonts w:ascii="Century Gothic" w:hAnsi="Century Gothic" w:cs="Century Gothic"/>
                <w:b/>
                <w:sz w:val="22"/>
              </w:rPr>
              <w:t xml:space="preserve">Saint-Lô, le </w:t>
            </w:r>
            <w:r w:rsidR="00D45A4C">
              <w:rPr>
                <w:rFonts w:ascii="Century Gothic" w:hAnsi="Century Gothic" w:cs="Century Gothic"/>
                <w:b/>
                <w:sz w:val="22"/>
              </w:rPr>
              <w:t>12 mai</w:t>
            </w:r>
            <w:r w:rsidR="00BB5538">
              <w:rPr>
                <w:rFonts w:ascii="Century Gothic" w:hAnsi="Century Gothic" w:cs="Century Gothic"/>
                <w:b/>
                <w:sz w:val="22"/>
              </w:rPr>
              <w:t xml:space="preserve"> 2020</w:t>
            </w:r>
          </w:p>
        </w:tc>
      </w:tr>
    </w:tbl>
    <w:p w:rsidR="00147B58" w:rsidRDefault="00147B58">
      <w:pPr>
        <w:tabs>
          <w:tab w:val="left" w:pos="4253"/>
        </w:tabs>
        <w:ind w:firstLine="567"/>
        <w:jc w:val="both"/>
      </w:pPr>
    </w:p>
    <w:p w:rsidR="00DF3C42" w:rsidRDefault="00DF3C42">
      <w:pPr>
        <w:tabs>
          <w:tab w:val="left" w:pos="4253"/>
        </w:tabs>
        <w:ind w:firstLine="567"/>
        <w:jc w:val="both"/>
      </w:pPr>
    </w:p>
    <w:p w:rsidR="00147B58" w:rsidRDefault="00147B58">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147B58" w:rsidRDefault="00DF3C42">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P</w:t>
      </w:r>
      <w:r w:rsidR="00F66806">
        <w:rPr>
          <w:rFonts w:ascii="Arial" w:hAnsi="Arial" w:cs="Arial"/>
          <w:sz w:val="32"/>
          <w:szCs w:val="32"/>
        </w:rPr>
        <w:t>LATS PREPARES FRAIS</w:t>
      </w:r>
    </w:p>
    <w:p w:rsidR="00147B58" w:rsidRDefault="00147B5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147B58" w:rsidRDefault="00147B58">
      <w:pPr>
        <w:rPr>
          <w:rFonts w:ascii="Arial" w:hAnsi="Arial" w:cs="Arial"/>
          <w:b/>
        </w:rPr>
      </w:pPr>
    </w:p>
    <w:p w:rsidR="000334BF" w:rsidRDefault="000334BF">
      <w:pPr>
        <w:rPr>
          <w:rFonts w:ascii="Arial" w:hAnsi="Arial" w:cs="Arial"/>
          <w:b/>
        </w:rPr>
      </w:pPr>
    </w:p>
    <w:p w:rsidR="00147B58" w:rsidRDefault="00DF3C42">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147B58" w:rsidRDefault="00147B58">
      <w:pPr>
        <w:tabs>
          <w:tab w:val="left" w:pos="-142"/>
          <w:tab w:val="left" w:pos="1276"/>
        </w:tabs>
        <w:jc w:val="both"/>
        <w:rPr>
          <w:rFonts w:ascii="Arial" w:hAnsi="Arial" w:cs="Arial"/>
        </w:rPr>
      </w:pPr>
    </w:p>
    <w:p w:rsidR="00147B58" w:rsidRDefault="00DF3C42">
      <w:pPr>
        <w:tabs>
          <w:tab w:val="left" w:pos="993"/>
        </w:tabs>
        <w:jc w:val="both"/>
        <w:rPr>
          <w:rFonts w:ascii="Arial" w:hAnsi="Arial" w:cs="Arial"/>
        </w:rPr>
      </w:pPr>
      <w:r>
        <w:rPr>
          <w:rFonts w:ascii="Arial" w:hAnsi="Arial" w:cs="Arial"/>
        </w:rPr>
        <w:t>Pouvoir adjudicateur :</w:t>
      </w:r>
    </w:p>
    <w:p w:rsidR="00147B58" w:rsidRDefault="00DF3C42">
      <w:pPr>
        <w:tabs>
          <w:tab w:val="left" w:pos="993"/>
        </w:tabs>
        <w:jc w:val="both"/>
        <w:rPr>
          <w:rFonts w:ascii="Arial" w:hAnsi="Arial" w:cs="Arial"/>
        </w:rPr>
      </w:pPr>
      <w:r>
        <w:rPr>
          <w:rFonts w:ascii="Arial" w:hAnsi="Arial" w:cs="Arial"/>
        </w:rPr>
        <w:t>LPO CURIE/COROT, 377 rue de l'Exode, BP 290, 50010 SAINT LO CEDEX</w:t>
      </w:r>
    </w:p>
    <w:p w:rsidR="00147B58" w:rsidRDefault="00DF3C42">
      <w:pPr>
        <w:tabs>
          <w:tab w:val="left" w:pos="993"/>
        </w:tabs>
        <w:jc w:val="both"/>
        <w:rPr>
          <w:rFonts w:ascii="Arial" w:hAnsi="Arial" w:cs="Arial"/>
        </w:rPr>
      </w:pPr>
      <w:r>
        <w:rPr>
          <w:rFonts w:ascii="Arial" w:hAnsi="Arial" w:cs="Arial"/>
        </w:rPr>
        <w:t>Tél. 02.33.75.67.67</w:t>
      </w:r>
    </w:p>
    <w:p w:rsidR="00147B58" w:rsidRDefault="00DF3C42">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sidR="00B22D96">
        <w:rPr>
          <w:rStyle w:val="LienInternet"/>
          <w:rFonts w:ascii="Arial" w:hAnsi="Arial" w:cs="Arial"/>
        </w:rPr>
        <w:t>501219d@ac-normandie</w:t>
      </w:r>
      <w:r>
        <w:rPr>
          <w:rStyle w:val="LienInternet"/>
          <w:rFonts w:ascii="Arial" w:hAnsi="Arial" w:cs="Arial"/>
        </w:rPr>
        <w:t>.fr</w:t>
      </w:r>
    </w:p>
    <w:p w:rsidR="00147B58" w:rsidRDefault="00147B58">
      <w:pPr>
        <w:tabs>
          <w:tab w:val="left" w:pos="-142"/>
          <w:tab w:val="left" w:pos="1276"/>
        </w:tabs>
        <w:jc w:val="both"/>
        <w:rPr>
          <w:rFonts w:ascii="Arial" w:hAnsi="Arial" w:cs="Arial"/>
        </w:rPr>
      </w:pPr>
    </w:p>
    <w:p w:rsidR="00147B58" w:rsidRDefault="00DF3C42">
      <w:pPr>
        <w:tabs>
          <w:tab w:val="left" w:pos="-142"/>
          <w:tab w:val="left" w:pos="1276"/>
        </w:tabs>
        <w:jc w:val="both"/>
      </w:pPr>
      <w:r>
        <w:rPr>
          <w:rFonts w:ascii="Arial" w:hAnsi="Arial" w:cs="Arial"/>
        </w:rPr>
        <w:t>Le marché est un marché à bons de commande passé pour une période d</w:t>
      </w:r>
      <w:r w:rsidR="000334BF">
        <w:rPr>
          <w:rFonts w:ascii="Arial" w:hAnsi="Arial" w:cs="Arial"/>
        </w:rPr>
        <w:t>’</w:t>
      </w:r>
      <w:r>
        <w:rPr>
          <w:rFonts w:ascii="Arial" w:hAnsi="Arial" w:cs="Arial"/>
          <w:b/>
        </w:rPr>
        <w:t>un an</w:t>
      </w:r>
      <w:r>
        <w:rPr>
          <w:rFonts w:ascii="Arial" w:hAnsi="Arial" w:cs="Arial"/>
        </w:rPr>
        <w:t xml:space="preserve"> </w:t>
      </w:r>
      <w:r w:rsidR="00D45A4C">
        <w:rPr>
          <w:rFonts w:ascii="Arial" w:hAnsi="Arial" w:cs="Arial"/>
        </w:rPr>
        <w:t>du 1</w:t>
      </w:r>
      <w:r w:rsidR="00D45A4C" w:rsidRPr="00D45A4C">
        <w:rPr>
          <w:rFonts w:ascii="Arial" w:hAnsi="Arial" w:cs="Arial"/>
          <w:vertAlign w:val="superscript"/>
        </w:rPr>
        <w:t>er</w:t>
      </w:r>
      <w:r w:rsidR="00D45A4C">
        <w:rPr>
          <w:rFonts w:ascii="Arial" w:hAnsi="Arial" w:cs="Arial"/>
        </w:rPr>
        <w:t xml:space="preserve"> septembre 2020 au 31 août 2021 </w:t>
      </w:r>
      <w:r>
        <w:rPr>
          <w:rFonts w:ascii="Arial" w:hAnsi="Arial" w:cs="Arial"/>
        </w:rPr>
        <w:t>et porte sur la fourniture de p</w:t>
      </w:r>
      <w:r w:rsidR="00F66806">
        <w:rPr>
          <w:rFonts w:ascii="Arial" w:hAnsi="Arial" w:cs="Arial"/>
        </w:rPr>
        <w:t>lats préparés frais</w:t>
      </w:r>
      <w:r>
        <w:rPr>
          <w:rFonts w:ascii="Arial" w:hAnsi="Arial" w:cs="Arial"/>
        </w:rPr>
        <w:t>, avec possibilité de reconduction pour une année supplémentaire.</w:t>
      </w:r>
    </w:p>
    <w:p w:rsidR="00147B58" w:rsidRDefault="00147B58">
      <w:pPr>
        <w:tabs>
          <w:tab w:val="left" w:pos="-142"/>
          <w:tab w:val="left" w:pos="1276"/>
        </w:tabs>
        <w:jc w:val="both"/>
        <w:rPr>
          <w:rFonts w:ascii="Arial" w:hAnsi="Arial" w:cs="Arial"/>
        </w:rPr>
      </w:pPr>
    </w:p>
    <w:p w:rsidR="00147B58" w:rsidRDefault="00DF3C42">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147B58" w:rsidRDefault="00147B58">
      <w:pPr>
        <w:tabs>
          <w:tab w:val="left" w:pos="-142"/>
          <w:tab w:val="left" w:pos="1276"/>
        </w:tabs>
        <w:jc w:val="both"/>
        <w:rPr>
          <w:rFonts w:ascii="Arial" w:hAnsi="Arial" w:cs="Arial"/>
        </w:rPr>
      </w:pPr>
    </w:p>
    <w:p w:rsidR="00147B58" w:rsidRDefault="00DF3C42">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DF3C42" w:rsidRDefault="00DF3C42">
      <w:pPr>
        <w:pStyle w:val="Retraitcorpsdetexte3"/>
        <w:tabs>
          <w:tab w:val="left" w:pos="-142"/>
          <w:tab w:val="left" w:pos="1276"/>
        </w:tabs>
        <w:ind w:left="0"/>
        <w:rPr>
          <w:rFonts w:ascii="Arial" w:hAnsi="Arial" w:cs="Arial"/>
        </w:rPr>
      </w:pP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147B58" w:rsidRDefault="00DF3C42">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F66806" w:rsidRDefault="00F66806" w:rsidP="00F66806">
      <w:pPr>
        <w:pStyle w:val="Retraitcorpsdetexte3"/>
        <w:tabs>
          <w:tab w:val="left" w:pos="-142"/>
          <w:tab w:val="left" w:pos="1276"/>
        </w:tabs>
        <w:ind w:left="1500"/>
        <w:rPr>
          <w:rFonts w:ascii="Arial" w:hAnsi="Arial" w:cs="Arial"/>
        </w:rPr>
      </w:pPr>
    </w:p>
    <w:p w:rsidR="000334BF" w:rsidRDefault="000334BF" w:rsidP="00F66806">
      <w:pPr>
        <w:pStyle w:val="Retraitcorpsdetexte3"/>
        <w:tabs>
          <w:tab w:val="left" w:pos="-142"/>
          <w:tab w:val="left" w:pos="1276"/>
        </w:tabs>
        <w:ind w:left="1500"/>
        <w:rPr>
          <w:rFonts w:ascii="Arial" w:hAnsi="Arial" w:cs="Arial"/>
        </w:rPr>
      </w:pPr>
    </w:p>
    <w:p w:rsidR="00147B58" w:rsidRDefault="00DF3C42">
      <w:pPr>
        <w:tabs>
          <w:tab w:val="left" w:pos="-142"/>
          <w:tab w:val="left" w:pos="1276"/>
        </w:tabs>
        <w:jc w:val="both"/>
      </w:pPr>
      <w:r>
        <w:rPr>
          <w:rFonts w:ascii="Arial" w:hAnsi="Arial" w:cs="Arial"/>
          <w:b/>
        </w:rPr>
        <w:t xml:space="preserve">Article 2 </w:t>
      </w:r>
      <w:r>
        <w:rPr>
          <w:rFonts w:ascii="Arial" w:hAnsi="Arial" w:cs="Arial"/>
        </w:rPr>
        <w:t>-</w:t>
      </w:r>
      <w:r>
        <w:rPr>
          <w:rFonts w:ascii="Arial" w:hAnsi="Arial" w:cs="Arial"/>
        </w:rPr>
        <w:tab/>
      </w:r>
      <w:r>
        <w:rPr>
          <w:rFonts w:ascii="Arial" w:hAnsi="Arial" w:cs="Arial"/>
          <w:b/>
          <w:u w:val="single"/>
        </w:rPr>
        <w:t>Documents contractuels</w:t>
      </w:r>
    </w:p>
    <w:p w:rsidR="00147B58" w:rsidRDefault="00147B58">
      <w:pPr>
        <w:tabs>
          <w:tab w:val="left" w:pos="-142"/>
          <w:tab w:val="left" w:pos="1276"/>
        </w:tabs>
        <w:jc w:val="both"/>
        <w:rPr>
          <w:rFonts w:ascii="Arial" w:hAnsi="Arial" w:cs="Arial"/>
        </w:rPr>
      </w:pPr>
    </w:p>
    <w:p w:rsidR="000334BF" w:rsidRDefault="00DF3C42" w:rsidP="000334BF">
      <w:pPr>
        <w:tabs>
          <w:tab w:val="left" w:pos="-142"/>
          <w:tab w:val="left" w:pos="1276"/>
        </w:tabs>
        <w:jc w:val="both"/>
        <w:rPr>
          <w:rFonts w:ascii="Arial" w:hAnsi="Arial" w:cs="Arial"/>
        </w:rPr>
      </w:pPr>
      <w:r>
        <w:rPr>
          <w:rFonts w:ascii="Arial" w:hAnsi="Arial" w:cs="Arial"/>
        </w:rPr>
        <w:t xml:space="preserve">Le contrat </w:t>
      </w:r>
      <w:r w:rsidR="000334BF">
        <w:rPr>
          <w:rFonts w:ascii="Arial" w:hAnsi="Arial" w:cs="Arial"/>
        </w:rPr>
        <w:t>est constitué par les documents énumérés ci-dessous par ordre de priorité décroissante</w:t>
      </w:r>
    </w:p>
    <w:p w:rsidR="000334BF" w:rsidRDefault="000334BF" w:rsidP="000334BF">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 (sera signé au moment de l’attribution du marché)</w:t>
      </w:r>
    </w:p>
    <w:p w:rsidR="000334BF" w:rsidRDefault="000334BF" w:rsidP="000334BF">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0334BF" w:rsidRDefault="000334BF" w:rsidP="000334BF">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0334BF" w:rsidRDefault="000334BF" w:rsidP="000334BF">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0334BF" w:rsidRPr="007642E4" w:rsidRDefault="000334BF" w:rsidP="000334BF">
      <w:pPr>
        <w:pStyle w:val="Paragraphedeliste"/>
        <w:numPr>
          <w:ilvl w:val="0"/>
          <w:numId w:val="1"/>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DF3C42" w:rsidRDefault="00DF3C42" w:rsidP="000334BF">
      <w:pPr>
        <w:tabs>
          <w:tab w:val="left" w:pos="-142"/>
          <w:tab w:val="left" w:pos="1276"/>
        </w:tabs>
        <w:jc w:val="both"/>
        <w:rPr>
          <w:rFonts w:ascii="Arial" w:hAnsi="Arial" w:cs="Arial"/>
        </w:rPr>
      </w:pPr>
    </w:p>
    <w:p w:rsidR="000334BF" w:rsidRDefault="000334BF" w:rsidP="000334BF">
      <w:pPr>
        <w:tabs>
          <w:tab w:val="left" w:pos="-142"/>
          <w:tab w:val="left" w:pos="1276"/>
        </w:tabs>
        <w:jc w:val="both"/>
        <w:rPr>
          <w:rFonts w:ascii="Arial" w:hAnsi="Arial" w:cs="Arial"/>
        </w:rPr>
      </w:pPr>
    </w:p>
    <w:p w:rsidR="000334BF" w:rsidRDefault="00DF3C42" w:rsidP="000334BF">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0334BF">
        <w:rPr>
          <w:rFonts w:ascii="Arial" w:hAnsi="Arial" w:cs="Arial"/>
          <w:b/>
          <w:u w:val="single"/>
        </w:rPr>
        <w:t xml:space="preserve"> – Documents régissant la consultation</w:t>
      </w:r>
    </w:p>
    <w:p w:rsidR="000334BF" w:rsidRDefault="000334BF" w:rsidP="000334BF">
      <w:pPr>
        <w:tabs>
          <w:tab w:val="left" w:pos="-142"/>
          <w:tab w:val="left" w:pos="1276"/>
        </w:tabs>
        <w:jc w:val="both"/>
        <w:rPr>
          <w:rFonts w:ascii="Arial" w:hAnsi="Arial" w:cs="Arial"/>
        </w:rPr>
      </w:pPr>
    </w:p>
    <w:p w:rsidR="000334BF" w:rsidRPr="00B24A27" w:rsidRDefault="000334BF" w:rsidP="000334BF">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0334BF" w:rsidRDefault="000334BF" w:rsidP="000334BF">
      <w:pPr>
        <w:rPr>
          <w:rFonts w:ascii="Arial" w:hAnsi="Arial" w:cs="Arial"/>
        </w:rPr>
      </w:pPr>
    </w:p>
    <w:p w:rsidR="000334BF" w:rsidRDefault="000334BF" w:rsidP="000334BF">
      <w:pPr>
        <w:rPr>
          <w:rFonts w:ascii="Arial" w:hAnsi="Arial" w:cs="Arial"/>
        </w:rPr>
      </w:pPr>
    </w:p>
    <w:p w:rsidR="000334BF" w:rsidRDefault="000334BF" w:rsidP="000334BF">
      <w:pPr>
        <w:rPr>
          <w:rFonts w:ascii="Arial" w:hAnsi="Arial" w:cs="Arial"/>
        </w:rPr>
      </w:pPr>
      <w:r>
        <w:rPr>
          <w:rFonts w:ascii="Arial" w:hAnsi="Arial" w:cs="Arial"/>
        </w:rPr>
        <w:t>La consultation est régie par les documents suivants :</w:t>
      </w:r>
    </w:p>
    <w:p w:rsidR="000334BF" w:rsidRDefault="000334BF" w:rsidP="000334BF">
      <w:pPr>
        <w:pStyle w:val="Paragraphedeliste"/>
        <w:numPr>
          <w:ilvl w:val="0"/>
          <w:numId w:val="1"/>
        </w:numPr>
        <w:rPr>
          <w:rFonts w:ascii="Arial" w:hAnsi="Arial" w:cs="Arial"/>
        </w:rPr>
      </w:pPr>
      <w:r>
        <w:rPr>
          <w:rFonts w:ascii="Arial" w:hAnsi="Arial" w:cs="Arial"/>
        </w:rPr>
        <w:t>Code de la commande publique du 01/04/2019</w:t>
      </w:r>
    </w:p>
    <w:p w:rsidR="000334BF" w:rsidRDefault="000334BF" w:rsidP="000334BF">
      <w:pPr>
        <w:pStyle w:val="Paragraphedeliste"/>
        <w:numPr>
          <w:ilvl w:val="0"/>
          <w:numId w:val="1"/>
        </w:numPr>
        <w:rPr>
          <w:rFonts w:ascii="Arial" w:hAnsi="Arial" w:cs="Arial"/>
        </w:rPr>
      </w:pPr>
      <w:r>
        <w:rPr>
          <w:rFonts w:ascii="Arial" w:hAnsi="Arial" w:cs="Arial"/>
        </w:rPr>
        <w:t>Ordonnance 2018-1074</w:t>
      </w:r>
    </w:p>
    <w:p w:rsidR="000334BF" w:rsidRDefault="000334BF" w:rsidP="000334BF">
      <w:pPr>
        <w:pStyle w:val="Paragraphedeliste"/>
        <w:numPr>
          <w:ilvl w:val="0"/>
          <w:numId w:val="1"/>
        </w:numPr>
        <w:rPr>
          <w:rFonts w:ascii="Arial" w:hAnsi="Arial" w:cs="Arial"/>
        </w:rPr>
      </w:pPr>
      <w:r>
        <w:rPr>
          <w:rFonts w:ascii="Arial" w:hAnsi="Arial" w:cs="Arial"/>
        </w:rPr>
        <w:t>Décret 2015-1163</w:t>
      </w:r>
    </w:p>
    <w:p w:rsidR="000334BF" w:rsidRDefault="000334BF" w:rsidP="000334BF">
      <w:pPr>
        <w:pStyle w:val="Paragraphedeliste"/>
        <w:numPr>
          <w:ilvl w:val="0"/>
          <w:numId w:val="1"/>
        </w:numPr>
        <w:rPr>
          <w:rFonts w:ascii="Arial" w:hAnsi="Arial" w:cs="Arial"/>
        </w:rPr>
      </w:pPr>
      <w:r>
        <w:rPr>
          <w:rFonts w:ascii="Arial" w:hAnsi="Arial" w:cs="Arial"/>
        </w:rPr>
        <w:t>Décret 2018-1075</w:t>
      </w:r>
    </w:p>
    <w:p w:rsidR="000334BF" w:rsidRDefault="000334BF" w:rsidP="000334BF">
      <w:pPr>
        <w:pStyle w:val="Paragraphedeliste"/>
        <w:numPr>
          <w:ilvl w:val="0"/>
          <w:numId w:val="1"/>
        </w:numPr>
        <w:rPr>
          <w:rFonts w:ascii="Arial" w:hAnsi="Arial" w:cs="Arial"/>
        </w:rPr>
      </w:pPr>
      <w:r>
        <w:rPr>
          <w:rFonts w:ascii="Arial" w:hAnsi="Arial" w:cs="Arial"/>
        </w:rPr>
        <w:t>Cahier des clauses administratives générales des fournitures courantes</w:t>
      </w:r>
    </w:p>
    <w:p w:rsidR="00F66806" w:rsidRDefault="00F66806" w:rsidP="000334BF">
      <w:pPr>
        <w:tabs>
          <w:tab w:val="left" w:pos="-142"/>
          <w:tab w:val="left" w:pos="1276"/>
        </w:tabs>
        <w:jc w:val="both"/>
        <w:rPr>
          <w:rFonts w:ascii="Arial" w:hAnsi="Arial" w:cs="Arial"/>
        </w:rPr>
      </w:pPr>
    </w:p>
    <w:p w:rsidR="00F66806" w:rsidRDefault="00F66806">
      <w:pPr>
        <w:rPr>
          <w:rFonts w:ascii="Arial" w:hAnsi="Arial" w:cs="Arial"/>
        </w:rPr>
      </w:pPr>
    </w:p>
    <w:p w:rsidR="00147B58" w:rsidRDefault="00DF3C42">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147B58" w:rsidRDefault="00DF3C42">
      <w:pPr>
        <w:tabs>
          <w:tab w:val="left" w:pos="-142"/>
          <w:tab w:val="left" w:pos="1276"/>
          <w:tab w:val="left" w:pos="8647"/>
        </w:tabs>
        <w:jc w:val="both"/>
        <w:rPr>
          <w:rFonts w:ascii="Arial" w:hAnsi="Arial" w:cs="Arial"/>
          <w:sz w:val="22"/>
          <w:szCs w:val="22"/>
        </w:rPr>
      </w:pPr>
      <w:r>
        <w:rPr>
          <w:rFonts w:ascii="Arial" w:hAnsi="Arial" w:cs="Arial"/>
          <w:sz w:val="22"/>
          <w:szCs w:val="22"/>
        </w:rPr>
        <w:tab/>
      </w:r>
    </w:p>
    <w:p w:rsidR="00147B58" w:rsidRDefault="00DF3C42">
      <w:pPr>
        <w:tabs>
          <w:tab w:val="left" w:pos="-142"/>
          <w:tab w:val="left" w:pos="1276"/>
          <w:tab w:val="left" w:pos="8647"/>
        </w:tabs>
        <w:jc w:val="both"/>
        <w:rPr>
          <w:rFonts w:ascii="Arial" w:hAnsi="Arial" w:cs="Arial"/>
          <w:sz w:val="22"/>
          <w:szCs w:val="22"/>
        </w:rPr>
      </w:pPr>
      <w:r>
        <w:rPr>
          <w:rFonts w:ascii="Arial" w:hAnsi="Arial" w:cs="Arial"/>
          <w:sz w:val="22"/>
          <w:szCs w:val="22"/>
        </w:rPr>
        <w:t>Les lots seront attribués compte tenu des critères suivants classés par ordre d’importance. Chaque critère est affecté d’un coefficient de pondération indiquant sa valeur relative.</w:t>
      </w:r>
    </w:p>
    <w:p w:rsidR="00F66806" w:rsidRDefault="00F66806">
      <w:pPr>
        <w:tabs>
          <w:tab w:val="left" w:pos="-142"/>
          <w:tab w:val="left" w:pos="1276"/>
          <w:tab w:val="left" w:pos="8647"/>
        </w:tabs>
        <w:jc w:val="both"/>
        <w:rPr>
          <w:rFonts w:ascii="Arial" w:hAnsi="Arial" w:cs="Arial"/>
          <w:sz w:val="22"/>
          <w:szCs w:val="22"/>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BB5538" w:rsidTr="00BB5538">
        <w:trPr>
          <w:trHeight w:val="263"/>
        </w:trPr>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lang w:bidi="hi-IN"/>
              </w:rPr>
            </w:pPr>
            <w:r>
              <w:rPr>
                <w:rFonts w:ascii="Arial" w:hAnsi="Arial" w:cs="Arial"/>
                <w:lang w:bidi="hi-IN"/>
              </w:rPr>
              <w:t>Pondération</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b/>
                <w:lang w:bidi="hi-IN"/>
              </w:rPr>
            </w:pPr>
            <w:r>
              <w:rPr>
                <w:rFonts w:ascii="Arial" w:hAnsi="Arial" w:cs="Arial"/>
                <w:b/>
                <w:lang w:bidi="hi-IN"/>
              </w:rPr>
              <w:t>30</w:t>
            </w:r>
            <w:r w:rsidR="00E95DCA">
              <w:rPr>
                <w:rFonts w:ascii="Arial" w:hAnsi="Arial" w:cs="Arial"/>
                <w:b/>
                <w:lang w:bidi="hi-IN"/>
              </w:rPr>
              <w:t xml:space="preserve"> %</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lang w:bidi="hi-IN"/>
              </w:rPr>
            </w:pPr>
            <w:r>
              <w:rPr>
                <w:rFonts w:ascii="Arial" w:hAnsi="Arial" w:cs="Arial"/>
                <w:lang w:bidi="hi-IN"/>
              </w:rPr>
              <w:t>20 points</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lang w:bidi="hi-IN"/>
              </w:rPr>
            </w:pPr>
            <w:r>
              <w:rPr>
                <w:rFonts w:ascii="Arial" w:hAnsi="Arial" w:cs="Arial"/>
                <w:lang w:bidi="hi-IN"/>
              </w:rPr>
              <w:t>10 points</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b/>
                <w:lang w:bidi="hi-IN"/>
              </w:rPr>
            </w:pPr>
            <w:r>
              <w:rPr>
                <w:rFonts w:ascii="Arial" w:hAnsi="Arial" w:cs="Arial"/>
                <w:b/>
                <w:lang w:bidi="hi-IN"/>
              </w:rPr>
              <w:t>30</w:t>
            </w:r>
            <w:r w:rsidR="00E95DCA">
              <w:rPr>
                <w:rFonts w:ascii="Arial" w:hAnsi="Arial" w:cs="Arial"/>
                <w:b/>
                <w:lang w:bidi="hi-IN"/>
              </w:rPr>
              <w:t xml:space="preserve"> %</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b/>
                <w:lang w:bidi="hi-IN"/>
              </w:rPr>
            </w:pPr>
            <w:r>
              <w:rPr>
                <w:rFonts w:ascii="Arial" w:hAnsi="Arial" w:cs="Arial"/>
                <w:b/>
                <w:lang w:bidi="hi-IN"/>
              </w:rPr>
              <w:t>20</w:t>
            </w:r>
            <w:r w:rsidR="00E95DCA">
              <w:rPr>
                <w:rFonts w:ascii="Arial" w:hAnsi="Arial" w:cs="Arial"/>
                <w:b/>
                <w:lang w:bidi="hi-IN"/>
              </w:rPr>
              <w:t xml:space="preserve"> %</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lang w:bidi="hi-IN"/>
              </w:rPr>
            </w:pPr>
            <w:r>
              <w:rPr>
                <w:rFonts w:ascii="Arial" w:hAnsi="Arial" w:cs="Arial"/>
                <w:lang w:bidi="hi-IN"/>
              </w:rPr>
              <w:t>15 points</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lang w:bidi="hi-IN"/>
              </w:rPr>
            </w:pPr>
            <w:r>
              <w:rPr>
                <w:rFonts w:ascii="Arial" w:hAnsi="Arial" w:cs="Arial"/>
                <w:lang w:bidi="hi-IN"/>
              </w:rPr>
              <w:t>5 points</w:t>
            </w:r>
          </w:p>
        </w:tc>
      </w:tr>
      <w:tr w:rsidR="00BB5538" w:rsidTr="00BB5538">
        <w:tc>
          <w:tcPr>
            <w:tcW w:w="2376" w:type="dxa"/>
            <w:tcBorders>
              <w:top w:val="single" w:sz="4" w:space="0" w:color="000000"/>
              <w:left w:val="single" w:sz="4" w:space="0" w:color="000000"/>
              <w:bottom w:val="single" w:sz="4" w:space="0" w:color="000000"/>
              <w:right w:val="nil"/>
            </w:tcBorders>
            <w:hideMark/>
          </w:tcPr>
          <w:p w:rsidR="00BB5538" w:rsidRDefault="00BB5538">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BB5538" w:rsidRDefault="00BB5538">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BB5538" w:rsidRDefault="00BB5538">
            <w:pPr>
              <w:spacing w:before="120" w:after="120"/>
              <w:jc w:val="center"/>
              <w:rPr>
                <w:rFonts w:ascii="Arial" w:hAnsi="Arial" w:cs="Arial"/>
                <w:b/>
                <w:lang w:bidi="hi-IN"/>
              </w:rPr>
            </w:pPr>
            <w:r>
              <w:rPr>
                <w:rFonts w:ascii="Arial" w:hAnsi="Arial" w:cs="Arial"/>
                <w:b/>
                <w:lang w:bidi="hi-IN"/>
              </w:rPr>
              <w:t>20</w:t>
            </w:r>
            <w:r w:rsidR="00E95DCA">
              <w:rPr>
                <w:rFonts w:ascii="Arial" w:hAnsi="Arial" w:cs="Arial"/>
                <w:b/>
                <w:lang w:bidi="hi-IN"/>
              </w:rPr>
              <w:t xml:space="preserve"> %</w:t>
            </w:r>
          </w:p>
        </w:tc>
      </w:tr>
    </w:tbl>
    <w:p w:rsidR="00147B58" w:rsidRDefault="00147B58">
      <w:pPr>
        <w:tabs>
          <w:tab w:val="left" w:pos="-142"/>
          <w:tab w:val="left" w:pos="1276"/>
          <w:tab w:val="left" w:pos="8647"/>
        </w:tabs>
        <w:jc w:val="both"/>
        <w:rPr>
          <w:rFonts w:ascii="Arial" w:hAnsi="Arial" w:cs="Arial"/>
          <w:sz w:val="22"/>
          <w:szCs w:val="22"/>
        </w:rPr>
      </w:pPr>
    </w:p>
    <w:p w:rsidR="00147B58" w:rsidRDefault="00DF3C42">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147B58" w:rsidRDefault="00147B58">
      <w:pPr>
        <w:tabs>
          <w:tab w:val="left" w:pos="-142"/>
          <w:tab w:val="left" w:pos="1276"/>
          <w:tab w:val="left" w:pos="8647"/>
        </w:tabs>
        <w:jc w:val="both"/>
        <w:rPr>
          <w:rFonts w:ascii="Arial" w:hAnsi="Arial" w:cs="Arial"/>
        </w:rPr>
      </w:pPr>
    </w:p>
    <w:p w:rsidR="00147B58" w:rsidRDefault="00DF3C42">
      <w:pPr>
        <w:tabs>
          <w:tab w:val="left" w:pos="-142"/>
          <w:tab w:val="left" w:pos="1276"/>
          <w:tab w:val="left" w:pos="8647"/>
        </w:tabs>
        <w:jc w:val="both"/>
        <w:rPr>
          <w:rFonts w:ascii="Arial" w:hAnsi="Arial" w:cs="Arial"/>
        </w:rPr>
      </w:pPr>
      <w:r>
        <w:rPr>
          <w:rFonts w:ascii="Arial" w:hAnsi="Arial" w:cs="Arial"/>
        </w:rPr>
        <w:t>En cas d’offre similaire, une préférence pondérée jusqu’à 10% du total sera donnée aux entreprises favorisant des circuits courts, et/ou proposant des anim</w:t>
      </w:r>
      <w:r w:rsidR="00B22D96">
        <w:rPr>
          <w:rFonts w:ascii="Arial" w:hAnsi="Arial" w:cs="Arial"/>
        </w:rPr>
        <w:t>ations au service restauration.</w:t>
      </w:r>
    </w:p>
    <w:p w:rsidR="00147B58" w:rsidRDefault="00147B58">
      <w:pPr>
        <w:tabs>
          <w:tab w:val="left" w:pos="-142"/>
          <w:tab w:val="left" w:pos="1134"/>
          <w:tab w:val="left" w:pos="1276"/>
          <w:tab w:val="left" w:pos="8647"/>
        </w:tabs>
        <w:jc w:val="both"/>
        <w:rPr>
          <w:rFonts w:ascii="Arial" w:hAnsi="Arial" w:cs="Arial"/>
          <w:sz w:val="22"/>
          <w:szCs w:val="22"/>
        </w:rPr>
      </w:pPr>
    </w:p>
    <w:p w:rsidR="00F66806" w:rsidRDefault="00F66806">
      <w:pPr>
        <w:tabs>
          <w:tab w:val="left" w:pos="-142"/>
          <w:tab w:val="left" w:pos="1134"/>
          <w:tab w:val="left" w:pos="1276"/>
          <w:tab w:val="left" w:pos="8647"/>
        </w:tabs>
        <w:jc w:val="both"/>
        <w:rPr>
          <w:rFonts w:ascii="Arial" w:hAnsi="Arial" w:cs="Arial"/>
          <w:sz w:val="22"/>
          <w:szCs w:val="22"/>
        </w:rPr>
      </w:pPr>
    </w:p>
    <w:p w:rsidR="00147B58" w:rsidRDefault="00DF3C42">
      <w:pPr>
        <w:tabs>
          <w:tab w:val="left" w:pos="-142"/>
          <w:tab w:val="left" w:pos="1134"/>
          <w:tab w:val="left" w:pos="1276"/>
          <w:tab w:val="left" w:pos="8647"/>
        </w:tabs>
        <w:jc w:val="both"/>
      </w:pPr>
      <w:r>
        <w:rPr>
          <w:rFonts w:ascii="Arial" w:hAnsi="Arial" w:cs="Arial"/>
          <w:b/>
        </w:rPr>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147B58" w:rsidRDefault="00147B58">
      <w:pPr>
        <w:tabs>
          <w:tab w:val="left" w:pos="-142"/>
          <w:tab w:val="left" w:pos="1276"/>
          <w:tab w:val="left" w:pos="8647"/>
        </w:tabs>
        <w:jc w:val="both"/>
        <w:rPr>
          <w:rFonts w:ascii="Arial" w:hAnsi="Arial" w:cs="Arial"/>
          <w:b/>
          <w:sz w:val="22"/>
          <w:szCs w:val="22"/>
          <w:u w:val="single"/>
        </w:rPr>
      </w:pPr>
    </w:p>
    <w:p w:rsidR="00147B58" w:rsidRDefault="00DF3C42">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147B58" w:rsidRDefault="00DF3C42">
      <w:pPr>
        <w:pStyle w:val="Retraitcorpsdetexte"/>
        <w:tabs>
          <w:tab w:val="left" w:pos="-142"/>
          <w:tab w:val="left" w:pos="1276"/>
        </w:tabs>
        <w:ind w:left="0"/>
        <w:jc w:val="both"/>
        <w:rPr>
          <w:rFonts w:ascii="Arial" w:hAnsi="Arial" w:cs="Arial"/>
          <w:sz w:val="22"/>
          <w:szCs w:val="22"/>
        </w:rPr>
      </w:pPr>
      <w:r>
        <w:rPr>
          <w:rFonts w:ascii="Arial" w:hAnsi="Arial" w:cs="Arial"/>
          <w:sz w:val="22"/>
          <w:szCs w:val="22"/>
        </w:rPr>
        <w:t>Les prix s’entendent marchandises rendues franco de port et d’emballage.</w:t>
      </w:r>
    </w:p>
    <w:p w:rsidR="00147B58" w:rsidRDefault="00DF3C42">
      <w:pPr>
        <w:jc w:val="both"/>
      </w:pPr>
      <w:r>
        <w:rPr>
          <w:rFonts w:ascii="Arial" w:hAnsi="Arial" w:cs="Arial"/>
          <w:sz w:val="22"/>
          <w:szCs w:val="22"/>
        </w:rPr>
        <w:t>Les prix sont ferme</w:t>
      </w:r>
      <w:r>
        <w:rPr>
          <w:rFonts w:ascii="Arial" w:hAnsi="Arial" w:cs="Arial"/>
        </w:rPr>
        <w:t xml:space="preserve">s pour la période du 01 </w:t>
      </w:r>
      <w:r w:rsidR="00D45A4C">
        <w:rPr>
          <w:rFonts w:ascii="Arial" w:hAnsi="Arial" w:cs="Arial"/>
        </w:rPr>
        <w:t>septembre</w:t>
      </w:r>
      <w:r>
        <w:rPr>
          <w:rFonts w:ascii="Arial" w:hAnsi="Arial" w:cs="Arial"/>
        </w:rPr>
        <w:t xml:space="preserve"> 20</w:t>
      </w:r>
      <w:r w:rsidR="00BB5538">
        <w:rPr>
          <w:rFonts w:ascii="Arial" w:hAnsi="Arial" w:cs="Arial"/>
        </w:rPr>
        <w:t>20</w:t>
      </w:r>
      <w:r>
        <w:rPr>
          <w:rFonts w:ascii="Arial" w:hAnsi="Arial" w:cs="Arial"/>
        </w:rPr>
        <w:t xml:space="preserve"> au </w:t>
      </w:r>
      <w:r w:rsidR="00D45A4C">
        <w:rPr>
          <w:rFonts w:ascii="Arial" w:hAnsi="Arial" w:cs="Arial"/>
        </w:rPr>
        <w:t>31 août</w:t>
      </w:r>
      <w:r>
        <w:rPr>
          <w:rFonts w:ascii="Arial" w:hAnsi="Arial" w:cs="Arial"/>
        </w:rPr>
        <w:t xml:space="preserve"> 20</w:t>
      </w:r>
      <w:r w:rsidR="00BB5538">
        <w:rPr>
          <w:rFonts w:ascii="Arial" w:hAnsi="Arial" w:cs="Arial"/>
        </w:rPr>
        <w:t>21</w:t>
      </w:r>
      <w:r>
        <w:rPr>
          <w:rFonts w:ascii="Arial" w:hAnsi="Arial" w:cs="Arial"/>
        </w:rPr>
        <w:t xml:space="preserve">. </w:t>
      </w:r>
    </w:p>
    <w:p w:rsidR="00147B58" w:rsidRDefault="00147B58">
      <w:pPr>
        <w:rPr>
          <w:rFonts w:ascii="Arial" w:hAnsi="Arial" w:cs="Arial"/>
        </w:rPr>
      </w:pPr>
    </w:p>
    <w:p w:rsidR="00D45A4C" w:rsidRDefault="00D45A4C" w:rsidP="00D45A4C">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147B58" w:rsidRDefault="00147B58">
      <w:pPr>
        <w:jc w:val="both"/>
        <w:rPr>
          <w:rFonts w:ascii="Arial" w:hAnsi="Arial" w:cs="Arial"/>
          <w:b/>
        </w:rPr>
      </w:pPr>
    </w:p>
    <w:p w:rsidR="00F66806" w:rsidRDefault="00F66806">
      <w:pPr>
        <w:jc w:val="both"/>
        <w:rPr>
          <w:rFonts w:ascii="Arial" w:hAnsi="Arial" w:cs="Arial"/>
          <w:b/>
        </w:rPr>
      </w:pPr>
    </w:p>
    <w:p w:rsidR="000334BF" w:rsidRDefault="000334BF">
      <w:pPr>
        <w:jc w:val="both"/>
        <w:rPr>
          <w:rFonts w:ascii="Arial" w:hAnsi="Arial" w:cs="Arial"/>
          <w:b/>
        </w:rPr>
      </w:pPr>
    </w:p>
    <w:p w:rsidR="0031272B" w:rsidRDefault="0031272B">
      <w:pPr>
        <w:rPr>
          <w:rFonts w:ascii="Arial" w:hAnsi="Arial" w:cs="Arial"/>
          <w:b/>
        </w:rPr>
      </w:pPr>
      <w:r>
        <w:rPr>
          <w:rFonts w:ascii="Arial" w:hAnsi="Arial" w:cs="Arial"/>
          <w:b/>
        </w:rPr>
        <w:br w:type="page"/>
      </w:r>
    </w:p>
    <w:p w:rsidR="000334BF" w:rsidRDefault="000334BF">
      <w:pPr>
        <w:jc w:val="both"/>
        <w:rPr>
          <w:rFonts w:ascii="Arial" w:hAnsi="Arial" w:cs="Arial"/>
          <w:b/>
        </w:rPr>
      </w:pPr>
      <w:bookmarkStart w:id="0" w:name="_GoBack"/>
      <w:bookmarkEnd w:id="0"/>
    </w:p>
    <w:p w:rsidR="00147B58" w:rsidRDefault="00DF3C42">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147B58" w:rsidRDefault="00DF3C42">
      <w:pPr>
        <w:jc w:val="both"/>
        <w:rPr>
          <w:rFonts w:ascii="Arial" w:hAnsi="Arial" w:cs="Arial"/>
        </w:rPr>
      </w:pPr>
      <w:r>
        <w:rPr>
          <w:rFonts w:ascii="Arial" w:hAnsi="Arial" w:cs="Arial"/>
        </w:rPr>
        <w:t>Les commandes seront délivrées dans le cadre du</w:t>
      </w:r>
      <w:r>
        <w:rPr>
          <w:rFonts w:ascii="Arial" w:hAnsi="Arial" w:cs="Arial"/>
          <w:sz w:val="22"/>
        </w:rPr>
        <w:t xml:space="preserve"> Décret n° 2016-360 du 25 mars 2016</w:t>
      </w:r>
      <w:r>
        <w:rPr>
          <w:rFonts w:ascii="Arial" w:hAnsi="Arial" w:cs="Arial"/>
        </w:rPr>
        <w:t xml:space="preserve"> au fur et à mesure des besoins. Emission des bons par télécopie ou mail (si le fournisseur souhaite ce dernier moyen de transmission). Les bons de commandes seront communiqués au plus tard la veille de la livraison avant 14h00.</w:t>
      </w:r>
    </w:p>
    <w:p w:rsidR="00147B58" w:rsidRDefault="00147B58">
      <w:pPr>
        <w:tabs>
          <w:tab w:val="left" w:pos="1276"/>
        </w:tabs>
        <w:jc w:val="both"/>
        <w:rPr>
          <w:rFonts w:ascii="Arial" w:hAnsi="Arial" w:cs="Arial"/>
          <w:b/>
          <w:u w:val="single"/>
        </w:rPr>
      </w:pPr>
    </w:p>
    <w:p w:rsidR="00147B58" w:rsidRDefault="00DF3C42">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147B58" w:rsidRDefault="00147B58">
      <w:pPr>
        <w:tabs>
          <w:tab w:val="left" w:pos="1276"/>
        </w:tabs>
        <w:jc w:val="both"/>
        <w:rPr>
          <w:rFonts w:ascii="Arial" w:hAnsi="Arial" w:cs="Arial"/>
        </w:rPr>
      </w:pPr>
    </w:p>
    <w:p w:rsidR="00147B58" w:rsidRDefault="00DF3C42">
      <w:pPr>
        <w:tabs>
          <w:tab w:val="left" w:pos="1134"/>
        </w:tabs>
        <w:jc w:val="both"/>
        <w:rPr>
          <w:rFonts w:ascii="Arial" w:hAnsi="Arial" w:cs="Arial"/>
        </w:rPr>
      </w:pPr>
      <w:r>
        <w:rPr>
          <w:rFonts w:ascii="Arial" w:hAnsi="Arial" w:cs="Arial"/>
        </w:rPr>
        <w:tab/>
        <w:t>- les noms et adresse du titulaire du marché,</w:t>
      </w:r>
    </w:p>
    <w:p w:rsidR="00147B58" w:rsidRDefault="00DF3C42">
      <w:pPr>
        <w:tabs>
          <w:tab w:val="left" w:pos="1134"/>
        </w:tabs>
        <w:jc w:val="both"/>
        <w:rPr>
          <w:rFonts w:ascii="Arial" w:hAnsi="Arial" w:cs="Arial"/>
        </w:rPr>
      </w:pPr>
      <w:r>
        <w:rPr>
          <w:rFonts w:ascii="Arial" w:hAnsi="Arial" w:cs="Arial"/>
        </w:rPr>
        <w:tab/>
        <w:t>- la date de livraison,</w:t>
      </w:r>
    </w:p>
    <w:p w:rsidR="00147B58" w:rsidRDefault="00DF3C42">
      <w:pPr>
        <w:tabs>
          <w:tab w:val="left" w:pos="1134"/>
          <w:tab w:val="left" w:pos="2410"/>
        </w:tabs>
        <w:jc w:val="both"/>
        <w:rPr>
          <w:rFonts w:ascii="Arial" w:hAnsi="Arial" w:cs="Arial"/>
        </w:rPr>
      </w:pPr>
      <w:r>
        <w:rPr>
          <w:rFonts w:ascii="Arial" w:hAnsi="Arial" w:cs="Arial"/>
        </w:rPr>
        <w:tab/>
        <w:t>- la référence de la commande,</w:t>
      </w:r>
    </w:p>
    <w:p w:rsidR="00147B58" w:rsidRDefault="00DF3C42">
      <w:pPr>
        <w:tabs>
          <w:tab w:val="left" w:pos="1134"/>
        </w:tabs>
        <w:jc w:val="both"/>
        <w:rPr>
          <w:rFonts w:ascii="Arial" w:hAnsi="Arial" w:cs="Arial"/>
        </w:rPr>
      </w:pPr>
      <w:r>
        <w:rPr>
          <w:rFonts w:ascii="Arial" w:hAnsi="Arial" w:cs="Arial"/>
        </w:rPr>
        <w:tab/>
        <w:t>- la nature de la livraison,</w:t>
      </w:r>
    </w:p>
    <w:p w:rsidR="00147B58" w:rsidRDefault="00DF3C42">
      <w:pPr>
        <w:tabs>
          <w:tab w:val="left" w:pos="1134"/>
          <w:tab w:val="center" w:pos="3119"/>
        </w:tabs>
        <w:jc w:val="both"/>
        <w:rPr>
          <w:rFonts w:ascii="Arial" w:hAnsi="Arial" w:cs="Arial"/>
        </w:rPr>
      </w:pPr>
      <w:r>
        <w:rPr>
          <w:rFonts w:ascii="Arial" w:hAnsi="Arial" w:cs="Arial"/>
        </w:rPr>
        <w:tab/>
        <w:t>- les quantités livrées,</w:t>
      </w:r>
    </w:p>
    <w:p w:rsidR="00147B58" w:rsidRDefault="00DF3C42">
      <w:pPr>
        <w:tabs>
          <w:tab w:val="left" w:pos="1134"/>
          <w:tab w:val="left" w:pos="9923"/>
        </w:tabs>
        <w:jc w:val="both"/>
        <w:rPr>
          <w:rFonts w:ascii="Arial" w:hAnsi="Arial" w:cs="Arial"/>
        </w:rPr>
      </w:pPr>
      <w:r>
        <w:rPr>
          <w:rFonts w:ascii="Arial" w:hAnsi="Arial" w:cs="Arial"/>
        </w:rPr>
        <w:tab/>
        <w:t>- les prix unitaires et totaux hors TVA d’une part, TTC d’autre part.</w:t>
      </w:r>
    </w:p>
    <w:p w:rsidR="00147B58" w:rsidRDefault="00147B58">
      <w:pPr>
        <w:tabs>
          <w:tab w:val="left" w:pos="1276"/>
        </w:tabs>
        <w:jc w:val="both"/>
        <w:rPr>
          <w:rFonts w:ascii="Arial" w:hAnsi="Arial" w:cs="Arial"/>
        </w:rPr>
      </w:pPr>
    </w:p>
    <w:p w:rsidR="00147B58" w:rsidRDefault="00DF3C42">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147B58" w:rsidRDefault="00147B5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 xml:space="preserve">Le candidat s’engage à assurer les livraisons du lundi au vendredi avant </w:t>
      </w:r>
      <w:r w:rsidR="00265CE8">
        <w:rPr>
          <w:rFonts w:ascii="Arial" w:hAnsi="Arial" w:cs="Arial"/>
        </w:rPr>
        <w:t>11</w:t>
      </w:r>
      <w:r>
        <w:rPr>
          <w:rFonts w:ascii="Arial" w:hAnsi="Arial" w:cs="Arial"/>
        </w:rPr>
        <w:t xml:space="preserve"> heures pendant la période scolaire. Les commandes sont nettement moins importantes en raison d’une baisse des effectifs pendant le mois de juin.</w:t>
      </w:r>
    </w:p>
    <w:p w:rsidR="002912B8" w:rsidRDefault="002912B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Les livraisons sont interrompues pendant les périodes de vacances scolaires.</w:t>
      </w:r>
    </w:p>
    <w:p w:rsidR="002912B8" w:rsidRDefault="002912B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Cette exigence est intangible et le candidat s’engage à la respecter.</w:t>
      </w:r>
    </w:p>
    <w:p w:rsidR="00147B58" w:rsidRDefault="00147B58">
      <w:pPr>
        <w:tabs>
          <w:tab w:val="left" w:pos="1276"/>
        </w:tabs>
        <w:jc w:val="both"/>
        <w:rPr>
          <w:rFonts w:ascii="Arial" w:hAnsi="Arial" w:cs="Arial"/>
        </w:rPr>
      </w:pPr>
    </w:p>
    <w:p w:rsidR="00147B58" w:rsidRDefault="00DF3C42">
      <w:pPr>
        <w:tabs>
          <w:tab w:val="left" w:pos="1276"/>
        </w:tabs>
        <w:jc w:val="both"/>
      </w:pPr>
      <w:r>
        <w:rPr>
          <w:rFonts w:ascii="Arial" w:hAnsi="Arial" w:cs="Arial"/>
        </w:rPr>
        <w:t>Les denrées sont transportées dans un véhicule dans un parfait état de propreté, soit dans des emballages neufs réservés à cet usage</w:t>
      </w:r>
      <w:r w:rsidR="003F4BDE">
        <w:rPr>
          <w:rFonts w:ascii="Arial" w:hAnsi="Arial" w:cs="Arial"/>
        </w:rPr>
        <w:t>.</w:t>
      </w:r>
    </w:p>
    <w:p w:rsidR="00147B58" w:rsidRDefault="00147B58">
      <w:pPr>
        <w:tabs>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Le fournisseur devra proposer des produits sans OGM et produire un certificat attestant la non-présence d'OGM.</w:t>
      </w:r>
    </w:p>
    <w:p w:rsidR="00147B58" w:rsidRDefault="00147B58">
      <w:pPr>
        <w:tabs>
          <w:tab w:val="left" w:pos="1276"/>
        </w:tabs>
        <w:jc w:val="both"/>
        <w:rPr>
          <w:rFonts w:ascii="Arial" w:hAnsi="Arial" w:cs="Arial"/>
        </w:rPr>
      </w:pPr>
    </w:p>
    <w:p w:rsidR="00F66806" w:rsidRDefault="00F66806">
      <w:pPr>
        <w:tabs>
          <w:tab w:val="left" w:pos="1276"/>
        </w:tabs>
        <w:jc w:val="both"/>
        <w:rPr>
          <w:rFonts w:ascii="Arial" w:hAnsi="Arial" w:cs="Arial"/>
        </w:rPr>
      </w:pPr>
    </w:p>
    <w:p w:rsidR="00147B58" w:rsidRDefault="00DF3C42">
      <w:pPr>
        <w:tabs>
          <w:tab w:val="left" w:pos="1276"/>
        </w:tabs>
        <w:jc w:val="both"/>
      </w:pPr>
      <w:r>
        <w:rPr>
          <w:rFonts w:ascii="Arial" w:hAnsi="Arial" w:cs="Arial"/>
          <w:b/>
        </w:rPr>
        <w:t xml:space="preserve">Article </w:t>
      </w:r>
      <w:r w:rsidR="000334BF">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147B58" w:rsidRDefault="00147B58">
      <w:pPr>
        <w:tabs>
          <w:tab w:val="left" w:pos="1276"/>
        </w:tabs>
        <w:jc w:val="both"/>
        <w:rPr>
          <w:rFonts w:ascii="Arial" w:hAnsi="Arial" w:cs="Arial"/>
          <w:b/>
          <w:u w:val="single"/>
        </w:rPr>
      </w:pPr>
    </w:p>
    <w:p w:rsidR="00147B58" w:rsidRDefault="00DF3C42">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0334BF" w:rsidRDefault="000334BF">
      <w:pPr>
        <w:pStyle w:val="Corpsdetexte"/>
        <w:jc w:val="both"/>
        <w:rPr>
          <w:rFonts w:ascii="Arial" w:hAnsi="Arial" w:cs="Arial"/>
        </w:rPr>
      </w:pPr>
    </w:p>
    <w:p w:rsidR="000334BF" w:rsidRDefault="000334BF" w:rsidP="000334BF">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0334BF" w:rsidRDefault="000334BF" w:rsidP="000334BF">
      <w:pPr>
        <w:pStyle w:val="Corpsdetexte"/>
        <w:jc w:val="center"/>
        <w:rPr>
          <w:rFonts w:ascii="Arial" w:hAnsi="Arial" w:cs="Arial"/>
        </w:rPr>
      </w:pPr>
      <w:r>
        <w:rPr>
          <w:rFonts w:ascii="Arial" w:hAnsi="Arial" w:cs="Arial"/>
        </w:rPr>
        <w:t>https://chorus-pro.gouv.fr</w:t>
      </w:r>
    </w:p>
    <w:p w:rsidR="000334BF" w:rsidRDefault="000334BF">
      <w:pPr>
        <w:pStyle w:val="Corpsdetexte"/>
        <w:jc w:val="both"/>
        <w:rPr>
          <w:rFonts w:ascii="Arial" w:hAnsi="Arial" w:cs="Arial"/>
        </w:rPr>
      </w:pPr>
    </w:p>
    <w:p w:rsidR="00147B58" w:rsidRDefault="00DF3C42">
      <w:pPr>
        <w:pStyle w:val="Corpsdetexte"/>
        <w:jc w:val="both"/>
        <w:rPr>
          <w:rFonts w:ascii="Arial" w:hAnsi="Arial" w:cs="Arial"/>
        </w:rPr>
      </w:pPr>
      <w:r>
        <w:rPr>
          <w:rFonts w:ascii="Arial" w:hAnsi="Arial" w:cs="Arial"/>
        </w:rPr>
        <w:t>Les délais de paiement pour le règlement des factures sont ceux fixés par le décret du 28 avril 2008, soit 30 jours maximum.</w:t>
      </w:r>
    </w:p>
    <w:p w:rsidR="00147B58" w:rsidRDefault="00147B58">
      <w:pPr>
        <w:pStyle w:val="Corpsdetexte"/>
        <w:jc w:val="both"/>
        <w:rPr>
          <w:rFonts w:ascii="Arial" w:hAnsi="Arial" w:cs="Arial"/>
          <w:b/>
        </w:rPr>
      </w:pPr>
    </w:p>
    <w:p w:rsidR="00D45A4C" w:rsidRDefault="00D45A4C">
      <w:pPr>
        <w:pStyle w:val="Corpsdetexte"/>
        <w:jc w:val="both"/>
        <w:rPr>
          <w:rFonts w:ascii="Arial" w:hAnsi="Arial" w:cs="Arial"/>
          <w:b/>
        </w:rPr>
      </w:pPr>
    </w:p>
    <w:p w:rsidR="00147B58" w:rsidRDefault="00DF3C42">
      <w:pPr>
        <w:pStyle w:val="Corpsdetexte"/>
        <w:jc w:val="both"/>
      </w:pPr>
      <w:r>
        <w:rPr>
          <w:rFonts w:ascii="Arial" w:hAnsi="Arial" w:cs="Arial"/>
          <w:b/>
        </w:rPr>
        <w:t xml:space="preserve">Article </w:t>
      </w:r>
      <w:r w:rsidR="000334BF">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147B58" w:rsidRDefault="00147B58">
      <w:pPr>
        <w:tabs>
          <w:tab w:val="left" w:pos="1276"/>
        </w:tabs>
        <w:jc w:val="both"/>
        <w:rPr>
          <w:rFonts w:ascii="Arial" w:hAnsi="Arial" w:cs="Arial"/>
        </w:rPr>
      </w:pPr>
    </w:p>
    <w:p w:rsidR="00147B58" w:rsidRDefault="00DF3C42">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3F4BDE" w:rsidRDefault="003F4BDE">
      <w:pPr>
        <w:jc w:val="both"/>
        <w:rPr>
          <w:rFonts w:ascii="Arial" w:hAnsi="Arial" w:cs="Arial"/>
        </w:rPr>
      </w:pPr>
    </w:p>
    <w:p w:rsidR="00147B58" w:rsidRDefault="00DF3C42">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147B58" w:rsidRDefault="00147B58">
      <w:pPr>
        <w:tabs>
          <w:tab w:val="left" w:pos="1276"/>
        </w:tabs>
        <w:jc w:val="both"/>
        <w:rPr>
          <w:rFonts w:ascii="Arial" w:hAnsi="Arial" w:cs="Arial"/>
          <w:b/>
        </w:rPr>
      </w:pPr>
    </w:p>
    <w:p w:rsidR="003F4BDE" w:rsidRDefault="003F4BDE">
      <w:pPr>
        <w:tabs>
          <w:tab w:val="left" w:pos="1276"/>
        </w:tabs>
        <w:jc w:val="both"/>
        <w:rPr>
          <w:rFonts w:ascii="Arial" w:hAnsi="Arial" w:cs="Arial"/>
          <w:b/>
        </w:rPr>
      </w:pPr>
    </w:p>
    <w:p w:rsidR="00147B58" w:rsidRDefault="00DF3C42">
      <w:pPr>
        <w:tabs>
          <w:tab w:val="left" w:pos="1276"/>
        </w:tabs>
        <w:jc w:val="both"/>
      </w:pPr>
      <w:r>
        <w:rPr>
          <w:rFonts w:ascii="Arial" w:hAnsi="Arial" w:cs="Arial"/>
          <w:b/>
        </w:rPr>
        <w:t xml:space="preserve">Article </w:t>
      </w:r>
      <w:r w:rsidR="000334BF">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Le titulaire est dispensé d’un cautionnement.</w:t>
      </w:r>
    </w:p>
    <w:p w:rsidR="00147B58" w:rsidRDefault="00147B58">
      <w:pPr>
        <w:tabs>
          <w:tab w:val="left" w:pos="1276"/>
        </w:tabs>
        <w:jc w:val="both"/>
        <w:rPr>
          <w:rFonts w:ascii="Arial" w:hAnsi="Arial" w:cs="Arial"/>
        </w:rPr>
      </w:pPr>
    </w:p>
    <w:p w:rsidR="00D45A4C" w:rsidRDefault="00D45A4C">
      <w:pPr>
        <w:tabs>
          <w:tab w:val="left" w:pos="1276"/>
        </w:tabs>
        <w:jc w:val="both"/>
        <w:rPr>
          <w:rFonts w:ascii="Arial" w:hAnsi="Arial" w:cs="Arial"/>
        </w:rPr>
      </w:pPr>
    </w:p>
    <w:p w:rsidR="00147B58" w:rsidRDefault="00DF3C42">
      <w:pPr>
        <w:tabs>
          <w:tab w:val="left" w:pos="1276"/>
        </w:tabs>
        <w:jc w:val="both"/>
      </w:pPr>
      <w:r>
        <w:rPr>
          <w:rFonts w:ascii="Arial" w:hAnsi="Arial" w:cs="Arial"/>
          <w:b/>
        </w:rPr>
        <w:t>Article 1</w:t>
      </w:r>
      <w:r w:rsidR="000334BF">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147B58" w:rsidRDefault="00147B58">
      <w:pPr>
        <w:tabs>
          <w:tab w:val="left" w:pos="1276"/>
        </w:tabs>
        <w:jc w:val="both"/>
        <w:rPr>
          <w:rFonts w:ascii="Arial" w:hAnsi="Arial" w:cs="Arial"/>
          <w:b/>
          <w:u w:val="single"/>
        </w:rPr>
      </w:pPr>
    </w:p>
    <w:p w:rsidR="00147B58" w:rsidRDefault="00DF3C42">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147B58" w:rsidRDefault="00147B58">
      <w:pPr>
        <w:tabs>
          <w:tab w:val="left" w:pos="709"/>
          <w:tab w:val="left" w:pos="1276"/>
        </w:tabs>
        <w:jc w:val="both"/>
        <w:rPr>
          <w:rFonts w:ascii="Arial" w:hAnsi="Arial" w:cs="Arial"/>
        </w:rPr>
      </w:pPr>
    </w:p>
    <w:p w:rsidR="00147B58" w:rsidRDefault="00DF3C42">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147B58" w:rsidRDefault="00DF3C42">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147B58" w:rsidRDefault="00147B58">
      <w:pPr>
        <w:pStyle w:val="En-tte"/>
        <w:rPr>
          <w:rFonts w:ascii="Arial" w:hAnsi="Arial" w:cs="Arial"/>
        </w:rPr>
      </w:pPr>
    </w:p>
    <w:p w:rsidR="00147B58" w:rsidRDefault="00147B58">
      <w:pPr>
        <w:rPr>
          <w:rFonts w:ascii="Arial" w:hAnsi="Arial" w:cs="Arial"/>
        </w:rPr>
      </w:pPr>
    </w:p>
    <w:p w:rsidR="00147B58" w:rsidRDefault="00DF3C42">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147B58" w:rsidSect="00DF3C42">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DE" w:rsidRDefault="003F4BDE">
      <w:r>
        <w:separator/>
      </w:r>
    </w:p>
  </w:endnote>
  <w:endnote w:type="continuationSeparator" w:id="0">
    <w:p w:rsidR="003F4BDE" w:rsidRDefault="003F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DE" w:rsidRDefault="003F4BDE">
    <w:pPr>
      <w:pStyle w:val="Pieddepage"/>
    </w:pPr>
    <w:r>
      <w:tab/>
    </w:r>
    <w:r>
      <w:tab/>
      <w:t>p</w:t>
    </w:r>
    <w:r>
      <w:rPr>
        <w:rStyle w:val="Numrodepage"/>
      </w:rPr>
      <w:fldChar w:fldCharType="begin"/>
    </w:r>
    <w:r>
      <w:instrText>PAGE</w:instrText>
    </w:r>
    <w:r>
      <w:fldChar w:fldCharType="separate"/>
    </w:r>
    <w:r w:rsidR="000334BF">
      <w:rPr>
        <w:noProof/>
      </w:rPr>
      <w:t>4</w:t>
    </w:r>
    <w:r>
      <w:fldChar w:fldCharType="end"/>
    </w:r>
    <w:r>
      <w:rPr>
        <w:rStyle w:val="Numrodepage"/>
      </w:rPr>
      <w:t>/</w:t>
    </w:r>
    <w:r>
      <w:rPr>
        <w:rStyle w:val="Numrodepage"/>
      </w:rPr>
      <w:fldChar w:fldCharType="begin"/>
    </w:r>
    <w:r>
      <w:instrText>NUMPAGES \* ARABIC</w:instrText>
    </w:r>
    <w:r>
      <w:fldChar w:fldCharType="separate"/>
    </w:r>
    <w:r w:rsidR="000334B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DE" w:rsidRDefault="003F4BDE">
      <w:r>
        <w:separator/>
      </w:r>
    </w:p>
  </w:footnote>
  <w:footnote w:type="continuationSeparator" w:id="0">
    <w:p w:rsidR="003F4BDE" w:rsidRDefault="003F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6514"/>
    <w:multiLevelType w:val="multilevel"/>
    <w:tmpl w:val="EA7A08A8"/>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C79A2"/>
    <w:multiLevelType w:val="multilevel"/>
    <w:tmpl w:val="0F441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373877"/>
    <w:multiLevelType w:val="multilevel"/>
    <w:tmpl w:val="F6E8D96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58"/>
    <w:rsid w:val="000334BF"/>
    <w:rsid w:val="00147B58"/>
    <w:rsid w:val="00265CE8"/>
    <w:rsid w:val="002912B8"/>
    <w:rsid w:val="0031272B"/>
    <w:rsid w:val="00390A82"/>
    <w:rsid w:val="003F4BDE"/>
    <w:rsid w:val="00B22D96"/>
    <w:rsid w:val="00BB5538"/>
    <w:rsid w:val="00C968AE"/>
    <w:rsid w:val="00D45A4C"/>
    <w:rsid w:val="00DF3C42"/>
    <w:rsid w:val="00E95DCA"/>
    <w:rsid w:val="00F66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ED62E-0EA1-4821-BC28-2168FF0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Paragraphedeliste">
    <w:name w:val="List Paragraph"/>
    <w:basedOn w:val="Normal"/>
    <w:uiPriority w:val="34"/>
    <w:qFormat/>
    <w:rsid w:val="0003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D409D93B.dotm</Template>
  <TotalTime>7</TotalTime>
  <Pages>4</Pages>
  <Words>1136</Words>
  <Characters>6249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vasseur</dc:creator>
  <cp:lastModifiedBy>vlaisney</cp:lastModifiedBy>
  <cp:revision>4</cp:revision>
  <dcterms:created xsi:type="dcterms:W3CDTF">2020-04-21T17:00:00Z</dcterms:created>
  <dcterms:modified xsi:type="dcterms:W3CDTF">2020-05-13T11:35:00Z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2015-02-10T11:17:20Z</cp:lastPrinted>
  <dcterms:modified xsi:type="dcterms:W3CDTF">2018-04-05T15:29:58Z</dcterms:modified>
  <cp:revision>13</cp:revision>
  <dc:subject/>
  <dc:title>Lycée Fresnel</dc:title>
</cp:coreProperties>
</file>