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E6452C">
      <w:pPr>
        <w:rPr>
          <w:b/>
          <w:bCs/>
        </w:rPr>
      </w:pPr>
      <w:r w:rsidRPr="00E645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margin-left:370.2pt;margin-top:7.75pt;width:155.15pt;height:71.15pt;z-index:1;visibility:visible">
            <v:imagedata r:id="rId8" o:title="Logo_Region"/>
          </v:shape>
        </w:pict>
      </w:r>
      <w:r>
        <w:rPr>
          <w:b/>
          <w:bCs/>
          <w:noProof/>
          <w:lang w:eastAsia="fr-FR"/>
        </w:rPr>
        <w:pict>
          <v:shape id="_x0000_s1027" type="#_x0000_t75" style="position:absolute;margin-left:-18.5pt;margin-top:.7pt;width:142.15pt;height:85.15pt;z-index:2;mso-position-horizontal-relative:margin;mso-position-vertical-relative:margin">
            <v:imagedata r:id="rId9" o:title="Logo_couleur_61" cropbottom="15778f"/>
            <w10:wrap anchorx="margin" anchory="margin"/>
          </v:shape>
        </w:pict>
      </w: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E6452C">
            <w:pPr>
              <w:pStyle w:val="Pieddepage"/>
              <w:tabs>
                <w:tab w:val="clear" w:pos="4536"/>
                <w:tab w:val="clear" w:pos="9072"/>
              </w:tabs>
              <w:jc w:val="center"/>
              <w:rPr>
                <w:rFonts w:ascii="Arial" w:hAnsi="Arial" w:cs="Arial"/>
              </w:rPr>
            </w:pPr>
            <w:r w:rsidRPr="00E6452C">
              <w:rPr>
                <w:rFonts w:ascii="Arial" w:hAnsi="Arial" w:cs="Arial"/>
              </w:rPr>
              <w:pict>
                <v:shape id="_x0000_i1025" type="#_x0000_t75" style="width:81.15pt;height:47.3pt" filled="t">
                  <v:fill color2="black"/>
                  <v:imagedata r:id="rId10" o:title=""/>
                </v:shape>
              </w:pict>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11"/>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2"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3"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6"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7"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9"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20"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21"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 xml:space="preserve">marchés subséquents et les marchés spécifiques, indépendamment des </w:t>
      </w:r>
      <w:proofErr w:type="gramStart"/>
      <w:r>
        <w:rPr>
          <w:rFonts w:ascii="Arial" w:hAnsi="Arial" w:cs="Arial"/>
          <w:i/>
          <w:sz w:val="18"/>
          <w:szCs w:val="18"/>
        </w:rPr>
        <w:t>techniques</w:t>
      </w:r>
      <w:proofErr w:type="gramEnd"/>
      <w:r>
        <w:rPr>
          <w:rFonts w:ascii="Arial" w:hAnsi="Arial" w:cs="Arial"/>
          <w:i/>
          <w:sz w:val="18"/>
          <w:szCs w:val="18"/>
        </w:rPr>
        <w:t xml:space="preserve">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3C025D" w:rsidRPr="001C7D87" w:rsidRDefault="003C025D" w:rsidP="003C025D">
      <w:pPr>
        <w:jc w:val="both"/>
        <w:rPr>
          <w:rFonts w:ascii="Arial" w:hAnsi="Arial" w:cs="Arial"/>
          <w:i/>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Pr="008C2177" w:rsidRDefault="00472B25">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 xml:space="preserve">(Reprendre le contenu de la mention figurant dans l’avis d’appel à la concurrence ou </w:t>
      </w:r>
      <w:r w:rsidR="00815797" w:rsidRPr="008C2177">
        <w:rPr>
          <w:rFonts w:ascii="Arial" w:hAnsi="Arial" w:cs="Arial"/>
          <w:b w:val="0"/>
          <w:bCs w:val="0"/>
          <w:i/>
          <w:iCs/>
          <w:sz w:val="16"/>
          <w:szCs w:val="18"/>
        </w:rPr>
        <w:t>l’invitation à confirmer l’intérêt</w:t>
      </w:r>
      <w:r w:rsidR="003C4A1B" w:rsidRPr="008C2177">
        <w:rPr>
          <w:rFonts w:ascii="Arial" w:hAnsi="Arial" w:cs="Arial"/>
          <w:b w:val="0"/>
          <w:bCs w:val="0"/>
          <w:i/>
          <w:iCs/>
          <w:sz w:val="16"/>
          <w:szCs w:val="18"/>
        </w:rPr>
        <w:t> ; en cas de publication d’une annonce au Journal officiel de l’Union européenne ou au Bulletin officiel des annonces de marchés publics, la simple indication de la référence à cet avis est suffisante</w:t>
      </w:r>
      <w:r w:rsidRPr="008C2177">
        <w:rPr>
          <w:rFonts w:ascii="Arial" w:hAnsi="Arial" w:cs="Arial"/>
          <w:b w:val="0"/>
          <w:bCs w:val="0"/>
          <w:i/>
          <w:iCs/>
          <w:sz w:val="16"/>
          <w:szCs w:val="18"/>
        </w:rPr>
        <w:t>.)</w:t>
      </w:r>
    </w:p>
    <w:p w:rsidR="00472B25" w:rsidRDefault="00472B25">
      <w:pPr>
        <w:rPr>
          <w:rFonts w:ascii="Arial" w:hAnsi="Arial" w:cs="Arial"/>
          <w:b/>
          <w:bCs/>
        </w:rPr>
      </w:pPr>
    </w:p>
    <w:p w:rsidR="00B057E2" w:rsidRPr="002746A0" w:rsidRDefault="00B057E2" w:rsidP="00B057E2">
      <w:pPr>
        <w:keepNext/>
        <w:jc w:val="both"/>
        <w:rPr>
          <w:b/>
        </w:rPr>
      </w:pPr>
      <w:r>
        <w:rPr>
          <w:b/>
        </w:rPr>
        <w:t>LYCEE AMEDEE GASQUET</w:t>
      </w:r>
    </w:p>
    <w:p w:rsidR="00B057E2" w:rsidRPr="002746A0" w:rsidRDefault="00B057E2" w:rsidP="00B057E2">
      <w:pPr>
        <w:rPr>
          <w:b/>
        </w:rPr>
      </w:pPr>
      <w:r>
        <w:rPr>
          <w:b/>
        </w:rPr>
        <w:t>Intendance</w:t>
      </w:r>
    </w:p>
    <w:p w:rsidR="00B057E2" w:rsidRPr="002746A0" w:rsidRDefault="00B057E2" w:rsidP="00B057E2">
      <w:pPr>
        <w:rPr>
          <w:b/>
        </w:rPr>
      </w:pPr>
      <w:r>
        <w:rPr>
          <w:b/>
        </w:rPr>
        <w:t>12, rue Jean Baptiste Torrilhon</w:t>
      </w:r>
    </w:p>
    <w:p w:rsidR="00B057E2" w:rsidRPr="002746A0" w:rsidRDefault="00B057E2" w:rsidP="00B057E2">
      <w:pPr>
        <w:rPr>
          <w:b/>
        </w:rPr>
      </w:pPr>
      <w:r w:rsidRPr="002746A0">
        <w:rPr>
          <w:b/>
        </w:rPr>
        <w:t>630</w:t>
      </w:r>
      <w:r w:rsidR="00704348">
        <w:rPr>
          <w:b/>
        </w:rPr>
        <w:t>00</w:t>
      </w:r>
      <w:r w:rsidRPr="002746A0">
        <w:rPr>
          <w:b/>
        </w:rPr>
        <w:t xml:space="preserve"> CLERMONT-FERRAND</w:t>
      </w:r>
    </w:p>
    <w:p w:rsidR="009A394A" w:rsidRDefault="00B057E2" w:rsidP="00B057E2">
      <w:pPr>
        <w:rPr>
          <w:rFonts w:ascii="Arial" w:hAnsi="Arial" w:cs="Arial"/>
          <w:b/>
          <w:bCs/>
        </w:rPr>
      </w:pPr>
      <w:r w:rsidRPr="002746A0">
        <w:rPr>
          <w:b/>
        </w:rPr>
        <w:t xml:space="preserve">Tél: 04 73 </w:t>
      </w:r>
      <w:r>
        <w:rPr>
          <w:b/>
        </w:rPr>
        <w:t xml:space="preserve">31 56 </w:t>
      </w:r>
      <w:proofErr w:type="spellStart"/>
      <w:r>
        <w:rPr>
          <w:b/>
        </w:rPr>
        <w:t>56</w:t>
      </w:r>
      <w:proofErr w:type="spellEnd"/>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8C2177" w:rsidRDefault="00472B25">
      <w:pPr>
        <w:rPr>
          <w:rFonts w:ascii="Arial" w:hAnsi="Arial" w:cs="Arial"/>
          <w:bCs/>
          <w:sz w:val="16"/>
          <w:szCs w:val="16"/>
        </w:rPr>
      </w:pPr>
    </w:p>
    <w:p w:rsidR="00472B25" w:rsidRDefault="00472B25">
      <w:pPr>
        <w:rPr>
          <w:rFonts w:ascii="Arial" w:hAnsi="Arial" w:cs="Arial"/>
          <w:bCs/>
        </w:rPr>
      </w:pPr>
    </w:p>
    <w:p w:rsidR="00F70940" w:rsidRDefault="00F70940" w:rsidP="00F70940">
      <w:pPr>
        <w:pStyle w:val="Normal2"/>
        <w:ind w:firstLine="0"/>
        <w:rPr>
          <w:b/>
        </w:rPr>
      </w:pPr>
      <w:r w:rsidRPr="00B558D8">
        <w:rPr>
          <w:b/>
        </w:rPr>
        <w:t>Réalisation de prestations de vérifications, de maintenance préventive et corrective, et fourniture des extincteurs du lycée Amédée Gasquet</w:t>
      </w:r>
    </w:p>
    <w:p w:rsidR="00472B25" w:rsidRDefault="00472B25">
      <w:pPr>
        <w:rPr>
          <w:rFonts w:ascii="Arial" w:hAnsi="Arial" w:cs="Arial"/>
          <w:bCs/>
        </w:rPr>
      </w:pPr>
    </w:p>
    <w:p w:rsidR="00472B25" w:rsidRDefault="00472B25">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2"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rsidR="003C025D" w:rsidRDefault="003C025D" w:rsidP="003C025D"/>
    <w:p w:rsidR="003C025D" w:rsidRDefault="003C025D" w:rsidP="003C025D"/>
    <w:p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3" w:history="1">
        <w:r w:rsidRPr="002347A4">
          <w:rPr>
            <w:rStyle w:val="Lienhypertexte"/>
            <w:sz w:val="20"/>
            <w:szCs w:val="20"/>
          </w:rPr>
          <w:t>ICD</w:t>
        </w:r>
      </w:hyperlink>
      <w:r>
        <w:rPr>
          <w:sz w:val="20"/>
          <w:szCs w:val="20"/>
        </w:rPr>
        <w:t> </w:t>
      </w:r>
      <w:r w:rsidRPr="000E2FF3">
        <w:rPr>
          <w:sz w:val="20"/>
          <w:szCs w:val="20"/>
        </w:rPr>
        <w:t>:</w:t>
      </w:r>
    </w:p>
    <w:p w:rsidR="003C025D" w:rsidRDefault="003C025D" w:rsidP="003C025D"/>
    <w:p w:rsidR="003C025D" w:rsidRPr="00025EC9" w:rsidRDefault="003C025D" w:rsidP="003C025D"/>
    <w:p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4"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5"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6" w:history="1">
        <w:r w:rsidRPr="00025EC9">
          <w:rPr>
            <w:rStyle w:val="Lienhypertexte"/>
            <w:rFonts w:ascii="Arial" w:hAnsi="Arial" w:cs="Arial"/>
            <w:color w:val="0070C0"/>
          </w:rPr>
          <w:t>Art. R. 2151-13</w:t>
        </w:r>
      </w:hyperlink>
      <w:r>
        <w:rPr>
          <w:rFonts w:ascii="Arial" w:hAnsi="Arial" w:cs="Arial"/>
        </w:rPr>
        <w:t xml:space="preserve"> et </w:t>
      </w:r>
      <w:hyperlink r:id="rId27" w:history="1">
        <w:r w:rsidRPr="00052C0B">
          <w:rPr>
            <w:rStyle w:val="Lienhypertexte"/>
            <w:rFonts w:ascii="Arial" w:hAnsi="Arial" w:cs="Arial"/>
          </w:rPr>
          <w:t>R. 2351-12</w:t>
        </w:r>
      </w:hyperlink>
      <w:r>
        <w:rPr>
          <w:rFonts w:ascii="Arial" w:hAnsi="Arial" w:cs="Arial"/>
        </w:rPr>
        <w:t xml:space="preserve"> du code de la commande publique) ?</w:t>
      </w:r>
    </w:p>
    <w:p w:rsidR="00472B25" w:rsidRDefault="00472B25">
      <w:pPr>
        <w:jc w:val="both"/>
        <w:rPr>
          <w:rFonts w:ascii="Arial" w:hAnsi="Arial" w:cs="Arial"/>
        </w:rPr>
      </w:pPr>
    </w:p>
    <w:p w:rsidR="00427375" w:rsidRDefault="00E6452C" w:rsidP="00427375">
      <w:pPr>
        <w:ind w:left="567"/>
        <w:jc w:val="both"/>
        <w:rPr>
          <w:rFonts w:ascii="Arial" w:hAnsi="Arial" w:cs="Arial"/>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Oui</w:t>
      </w:r>
    </w:p>
    <w:p w:rsidR="00427375" w:rsidRDefault="00427375" w:rsidP="00427375">
      <w:pPr>
        <w:ind w:left="567"/>
        <w:jc w:val="both"/>
        <w:rPr>
          <w:rFonts w:ascii="Arial" w:hAnsi="Arial" w:cs="Arial"/>
        </w:rPr>
      </w:pPr>
    </w:p>
    <w:p w:rsidR="00427375" w:rsidRPr="00427375" w:rsidRDefault="00E6452C" w:rsidP="00427375">
      <w:pPr>
        <w:ind w:left="567"/>
        <w:jc w:val="both"/>
        <w:rPr>
          <w:rFonts w:ascii="Arial" w:hAnsi="Arial" w:cs="Arial"/>
          <w:bCs/>
          <w:sz w:val="22"/>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8"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9"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30"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31"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rsidR="00E6452C">
              <w:fldChar w:fldCharType="begin">
                <w:ffData>
                  <w:name w:val=""/>
                  <w:enabled/>
                  <w:calcOnExit w:val="0"/>
                  <w:checkBox>
                    <w:size w:val="20"/>
                    <w:default w:val="0"/>
                  </w:checkBox>
                </w:ffData>
              </w:fldChar>
            </w:r>
            <w:r>
              <w:instrText xml:space="preserve"> FORMCHECKBOX </w:instrText>
            </w:r>
            <w:r w:rsidR="00E6452C">
              <w:fldChar w:fldCharType="separate"/>
            </w:r>
            <w:r w:rsidR="00E6452C">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2"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pPr>
              <w:ind w:left="170" w:right="170"/>
              <w:jc w:val="both"/>
              <w:rPr>
                <w:rFonts w:ascii="Arial" w:hAnsi="Arial" w:cs="Arial"/>
                <w:sz w:val="12"/>
                <w:szCs w:val="16"/>
              </w:rPr>
            </w:pPr>
          </w:p>
          <w:p w:rsidR="00872C42" w:rsidRDefault="00872C42">
            <w:pPr>
              <w:ind w:left="170" w:right="170"/>
              <w:jc w:val="both"/>
              <w:rPr>
                <w:rFonts w:ascii="Arial" w:hAnsi="Arial" w:cs="Arial"/>
                <w:sz w:val="12"/>
                <w:szCs w:val="16"/>
              </w:rPr>
            </w:pPr>
          </w:p>
          <w:p w:rsidR="00872C42" w:rsidRPr="00A70756" w:rsidRDefault="00872C42">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rsidR="00E6452C">
              <w:fldChar w:fldCharType="begin">
                <w:ffData>
                  <w:name w:val=""/>
                  <w:enabled/>
                  <w:calcOnExit w:val="0"/>
                  <w:checkBox>
                    <w:size w:val="20"/>
                    <w:default w:val="0"/>
                  </w:checkBox>
                </w:ffData>
              </w:fldChar>
            </w:r>
            <w:r>
              <w:instrText xml:space="preserve"> FORMCHECKBOX </w:instrText>
            </w:r>
            <w:r w:rsidR="00E6452C">
              <w:fldChar w:fldCharType="separate"/>
            </w:r>
            <w:r w:rsidR="00E6452C">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3"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du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rsidR="00E6452C">
              <w:fldChar w:fldCharType="begin">
                <w:ffData>
                  <w:name w:val=""/>
                  <w:enabled/>
                  <w:calcOnExit w:val="0"/>
                  <w:checkBox>
                    <w:size w:val="20"/>
                    <w:default w:val="0"/>
                  </w:checkBox>
                </w:ffData>
              </w:fldChar>
            </w:r>
            <w:r>
              <w:instrText xml:space="preserve"> FORMCHECKBOX </w:instrText>
            </w:r>
            <w:r w:rsidR="00E6452C">
              <w:fldChar w:fldCharType="separate"/>
            </w:r>
            <w:r w:rsidR="00E6452C">
              <w:fldChar w:fldCharType="end"/>
            </w:r>
            <w:r>
              <w:t xml:space="preserve"> </w:t>
            </w:r>
            <w:r>
              <w:rPr>
                <w:rFonts w:ascii="Arial" w:hAnsi="Arial" w:cs="Arial"/>
              </w:rPr>
              <w:t>Structures d’insertion par l’activité économique (</w:t>
            </w:r>
            <w:hyperlink r:id="rId34"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A70756">
            <w:pPr>
              <w:ind w:left="170" w:right="170"/>
              <w:jc w:val="both"/>
              <w:rPr>
                <w:rFonts w:ascii="Arial" w:hAnsi="Arial" w:cs="Arial"/>
                <w:sz w:val="12"/>
                <w:szCs w:val="16"/>
              </w:rPr>
            </w:pPr>
          </w:p>
          <w:p w:rsidR="00872C42" w:rsidRDefault="00872C42" w:rsidP="00A70756">
            <w:pPr>
              <w:ind w:left="170" w:right="170"/>
              <w:jc w:val="both"/>
              <w:rPr>
                <w:rFonts w:ascii="Arial" w:hAnsi="Arial" w:cs="Arial"/>
                <w:sz w:val="12"/>
                <w:szCs w:val="16"/>
              </w:rPr>
            </w:pPr>
          </w:p>
          <w:p w:rsidR="00872C42" w:rsidRPr="00A70756" w:rsidRDefault="00872C42"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sz w:val="16"/>
                <w:szCs w:val="16"/>
              </w:rPr>
            </w:pPr>
          </w:p>
          <w:p w:rsidR="00872C42" w:rsidRDefault="00872C42"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rsidR="00E6452C">
              <w:fldChar w:fldCharType="begin">
                <w:ffData>
                  <w:name w:val=""/>
                  <w:enabled/>
                  <w:calcOnExit w:val="0"/>
                  <w:checkBox>
                    <w:size w:val="20"/>
                    <w:default w:val="0"/>
                  </w:checkBox>
                </w:ffData>
              </w:fldChar>
            </w:r>
            <w:r>
              <w:instrText xml:space="preserve"> FORMCHECKBOX </w:instrText>
            </w:r>
            <w:r w:rsidR="00E6452C">
              <w:fldChar w:fldCharType="separate"/>
            </w:r>
            <w:r w:rsidR="00E6452C">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5"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872C42" w:rsidP="008C2177">
      <w:pPr>
        <w:jc w:val="both"/>
        <w:rPr>
          <w:rFonts w:ascii="Arial" w:hAnsi="Arial" w:cs="Arial"/>
          <w:b/>
          <w:bCs/>
          <w:sz w:val="22"/>
          <w:szCs w:val="22"/>
        </w:rPr>
      </w:pPr>
      <w:r>
        <w:rPr>
          <w:rFonts w:ascii="Arial" w:hAnsi="Arial" w:cs="Arial"/>
          <w:b/>
          <w:bCs/>
          <w:sz w:val="22"/>
          <w:szCs w:val="22"/>
        </w:rPr>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6"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7"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8"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E6452C" w:rsidP="000E0EFF">
      <w:pPr>
        <w:ind w:left="567"/>
        <w:jc w:val="both"/>
        <w:rPr>
          <w:rFonts w:ascii="Arial" w:hAnsi="Arial" w:cs="Arial"/>
          <w:sz w:val="18"/>
        </w:rPr>
      </w:pPr>
      <w:r>
        <w:fldChar w:fldCharType="begin">
          <w:ffData>
            <w:name w:val=""/>
            <w:enabled/>
            <w:calcOnExit w:val="0"/>
            <w:checkBox>
              <w:size w:val="20"/>
              <w:default w:val="0"/>
            </w:checkBox>
          </w:ffData>
        </w:fldChar>
      </w:r>
      <w:r w:rsidR="00FB6488">
        <w:instrText xml:space="preserve"> FORMCHECKBOX </w:instrText>
      </w:r>
      <w:r>
        <w:fldChar w:fldCharType="separate"/>
      </w:r>
      <w:r>
        <w:fldChar w:fldCharType="end"/>
      </w:r>
      <w:r w:rsidR="00FB6488">
        <w:rPr>
          <w:rFonts w:ascii="Arial" w:hAnsi="Arial" w:cs="Arial"/>
          <w:bCs/>
        </w:rPr>
        <w:t xml:space="preserve"> </w:t>
      </w:r>
      <w:r w:rsidR="00FB6488"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rsidR="00C56E90" w:rsidRDefault="00C56E90">
      <w:pPr>
        <w:tabs>
          <w:tab w:val="left" w:pos="864"/>
        </w:tabs>
        <w:jc w:val="both"/>
        <w:rPr>
          <w:rFonts w:ascii="Arial" w:hAnsi="Arial" w:cs="Arial"/>
        </w:rPr>
      </w:pPr>
    </w:p>
    <w:p w:rsidR="00826CBB" w:rsidRPr="00F15FE2" w:rsidRDefault="00E6452C" w:rsidP="00826CBB">
      <w:pPr>
        <w:ind w:left="567"/>
        <w:jc w:val="both"/>
        <w:rPr>
          <w:rFonts w:ascii="Arial" w:hAnsi="Arial" w:cs="Arial"/>
          <w:sz w:val="18"/>
        </w:rPr>
      </w:pPr>
      <w:r>
        <w:fldChar w:fldCharType="begin">
          <w:ffData>
            <w:name w:val=""/>
            <w:enabled/>
            <w:calcOnExit w:val="0"/>
            <w:checkBox>
              <w:size w:val="20"/>
              <w:default w:val="0"/>
            </w:checkBox>
          </w:ffData>
        </w:fldChar>
      </w:r>
      <w:r w:rsidR="00826CBB">
        <w:instrText xml:space="preserve"> FORMCHECKBOX </w:instrText>
      </w:r>
      <w:r>
        <w:fldChar w:fldCharType="separate"/>
      </w:r>
      <w:r>
        <w:fldChar w:fldCharType="end"/>
      </w:r>
      <w:r w:rsidR="00826CBB">
        <w:rPr>
          <w:rFonts w:ascii="Arial" w:hAnsi="Arial" w:cs="Arial"/>
          <w:bCs/>
        </w:rPr>
        <w:t xml:space="preserve"> </w:t>
      </w:r>
      <w:r w:rsidR="00717070" w:rsidRPr="00827FD0">
        <w:rPr>
          <w:rFonts w:ascii="Arial" w:hAnsi="Arial" w:cs="Arial"/>
          <w:sz w:val="18"/>
        </w:rPr>
        <w:t>En cochant cette case, l</w:t>
      </w:r>
      <w:r w:rsidR="00826CBB" w:rsidRPr="00F15FE2">
        <w:rPr>
          <w:rFonts w:ascii="Arial" w:hAnsi="Arial" w:cs="Arial"/>
          <w:sz w:val="18"/>
        </w:rPr>
        <w:t xml:space="preserve">e candidat déclare </w:t>
      </w:r>
      <w:r w:rsidR="00826CBB">
        <w:rPr>
          <w:rFonts w:ascii="Arial" w:hAnsi="Arial" w:cs="Arial"/>
          <w:sz w:val="18"/>
        </w:rPr>
        <w:t>qu’</w:t>
      </w:r>
      <w:r w:rsidR="005F4173">
        <w:rPr>
          <w:rFonts w:ascii="Arial" w:hAnsi="Arial" w:cs="Arial"/>
          <w:sz w:val="18"/>
        </w:rPr>
        <w:t xml:space="preserve">il </w:t>
      </w:r>
      <w:r w:rsidR="00826CBB">
        <w:rPr>
          <w:rFonts w:ascii="Arial" w:hAnsi="Arial" w:cs="Arial"/>
          <w:sz w:val="18"/>
        </w:rPr>
        <w:t>aura souscrit un contrat d’assurance le couvrant au regard de la responsabilité décennale (</w:t>
      </w:r>
      <w:hyperlink r:id="rId40" w:history="1">
        <w:r w:rsidR="00717070" w:rsidRPr="00717070">
          <w:rPr>
            <w:rStyle w:val="Lienhypertexte"/>
            <w:rFonts w:ascii="Arial" w:hAnsi="Arial" w:cs="Arial"/>
            <w:sz w:val="18"/>
          </w:rPr>
          <w:t>article </w:t>
        </w:r>
        <w:r w:rsidR="00826CBB" w:rsidRPr="00717070">
          <w:rPr>
            <w:rStyle w:val="Lienhypertexte"/>
            <w:rFonts w:ascii="Arial" w:hAnsi="Arial" w:cs="Arial"/>
            <w:sz w:val="18"/>
          </w:rPr>
          <w:t>L. 241-1</w:t>
        </w:r>
      </w:hyperlink>
      <w:r w:rsidR="00826CBB">
        <w:rPr>
          <w:rFonts w:ascii="Arial" w:hAnsi="Arial" w:cs="Arial"/>
          <w:sz w:val="18"/>
        </w:rPr>
        <w:t xml:space="preserve"> du code des assurances</w:t>
      </w:r>
      <w:r w:rsidR="005F4173">
        <w:rPr>
          <w:rFonts w:ascii="Arial" w:hAnsi="Arial" w:cs="Arial"/>
          <w:sz w:val="18"/>
        </w:rPr>
        <w:t>)</w:t>
      </w:r>
      <w:r w:rsidR="00826CBB" w:rsidRPr="00F15FE2">
        <w:rPr>
          <w:rFonts w:ascii="Arial" w:hAnsi="Arial" w:cs="Arial"/>
          <w:sz w:val="18"/>
        </w:rPr>
        <w:t>.</w:t>
      </w:r>
    </w:p>
    <w:p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ne seront sollicité sur ce point qu’avant l’attribution du marché public</w:t>
      </w:r>
      <w:r>
        <w:rPr>
          <w:rFonts w:ascii="Arial" w:hAnsi="Arial" w:cs="Arial"/>
          <w:i/>
          <w:iCs/>
          <w:sz w:val="18"/>
          <w:szCs w:val="18"/>
        </w:rPr>
        <w:t>.)</w:t>
      </w: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1"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sz w:val="16"/>
        </w:rPr>
      </w:pPr>
    </w:p>
    <w:p w:rsidR="00717070" w:rsidRPr="00F15FE2" w:rsidRDefault="0071707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rPr>
      </w:pPr>
    </w:p>
    <w:p w:rsidR="00717070" w:rsidRPr="00663B7E" w:rsidRDefault="0071707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2"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Adresse internet :</w:t>
      </w:r>
    </w:p>
    <w:p w:rsidR="00411396" w:rsidRDefault="00411396"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Default="00411396"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3"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4"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tblPr>
      <w:tblGrid>
        <w:gridCol w:w="832"/>
        <w:gridCol w:w="4394"/>
        <w:gridCol w:w="4678"/>
      </w:tblGrid>
      <w:tr w:rsidR="009A04B2" w:rsidTr="00827FD0">
        <w:trPr>
          <w:trHeight w:val="1200"/>
        </w:trPr>
        <w:tc>
          <w:tcPr>
            <w:tcW w:w="832" w:type="dxa"/>
            <w:tcBorders>
              <w:top w:val="single" w:sz="4" w:space="0" w:color="000000"/>
              <w:left w:val="single" w:sz="4" w:space="0" w:color="000000"/>
              <w:bottom w:val="single" w:sz="4" w:space="0" w:color="000000"/>
            </w:tcBorders>
            <w:vAlign w:val="center"/>
          </w:tcPr>
          <w:p w:rsidR="009A04B2" w:rsidRDefault="009A04B2" w:rsidP="00A02975">
            <w:pPr>
              <w:jc w:val="center"/>
              <w:rPr>
                <w:rFonts w:ascii="Arial" w:hAnsi="Arial" w:cs="Arial"/>
                <w:b/>
              </w:rPr>
            </w:pPr>
            <w:r>
              <w:rPr>
                <w:rFonts w:ascii="Arial" w:hAnsi="Arial" w:cs="Arial"/>
                <w:b/>
              </w:rPr>
              <w:t>N°</w:t>
            </w:r>
          </w:p>
          <w:p w:rsidR="009A04B2" w:rsidRDefault="009A04B2" w:rsidP="00827FD0">
            <w:pPr>
              <w:jc w:val="center"/>
              <w:rPr>
                <w:rFonts w:ascii="Arial" w:hAnsi="Arial" w:cs="Arial"/>
                <w:b/>
              </w:rPr>
            </w:pPr>
            <w:r>
              <w:rPr>
                <w:rFonts w:ascii="Arial" w:hAnsi="Arial" w:cs="Arial"/>
                <w:b/>
              </w:rPr>
              <w:t>du</w:t>
            </w:r>
          </w:p>
          <w:p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051AC" w:rsidRDefault="009051AC"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051AC" w:rsidRDefault="009051AC"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9A04B2" w:rsidTr="00827FD0">
        <w:trPr>
          <w:trHeight w:val="1021"/>
        </w:trPr>
        <w:tc>
          <w:tcPr>
            <w:tcW w:w="832"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lastRenderedPageBreak/>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5"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rsidR="00472B25" w:rsidRDefault="00472B25">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Default="00472B25">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Pr="0013398C" w:rsidRDefault="007314F1">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827FD0">
        <w:rPr>
          <w:rFonts w:ascii="Arial" w:hAnsi="Arial" w:cs="Arial"/>
          <w:sz w:val="16"/>
          <w:szCs w:val="16"/>
        </w:rPr>
        <w:t>01</w:t>
      </w:r>
      <w:r w:rsidR="007314F1">
        <w:rPr>
          <w:rFonts w:ascii="Arial" w:hAnsi="Arial" w:cs="Arial"/>
          <w:sz w:val="16"/>
          <w:szCs w:val="16"/>
        </w:rPr>
        <w:t>/</w:t>
      </w:r>
      <w:r w:rsidR="00827FD0">
        <w:rPr>
          <w:rFonts w:ascii="Arial" w:hAnsi="Arial" w:cs="Arial"/>
          <w:sz w:val="16"/>
          <w:szCs w:val="16"/>
        </w:rPr>
        <w:t>04</w:t>
      </w:r>
      <w:r w:rsidR="007314F1">
        <w:rPr>
          <w:rFonts w:ascii="Arial" w:hAnsi="Arial" w:cs="Arial"/>
          <w:sz w:val="16"/>
          <w:szCs w:val="16"/>
        </w:rPr>
        <w:t>/2019</w:t>
      </w:r>
      <w:r>
        <w:rPr>
          <w:rFonts w:ascii="Arial" w:hAnsi="Arial" w:cs="Arial"/>
          <w:sz w:val="16"/>
          <w:szCs w:val="16"/>
        </w:rPr>
        <w:t>.</w:t>
      </w:r>
    </w:p>
    <w:sectPr w:rsidR="00472B25" w:rsidSect="00D17373">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22" w:rsidRDefault="005B6C22">
      <w:r>
        <w:separator/>
      </w:r>
    </w:p>
  </w:endnote>
  <w:endnote w:type="continuationSeparator" w:id="0">
    <w:p w:rsidR="005B6C22" w:rsidRDefault="005B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F70940">
          <w:pPr>
            <w:shd w:val="clear" w:color="auto" w:fill="66CCFF"/>
            <w:snapToGrid w:val="0"/>
            <w:jc w:val="center"/>
            <w:rPr>
              <w:rFonts w:ascii="Arial" w:hAnsi="Arial" w:cs="Arial"/>
              <w:b/>
              <w:bCs/>
            </w:rPr>
          </w:pPr>
          <w:r w:rsidRPr="00F70940">
            <w:rPr>
              <w:b/>
              <w:i/>
              <w:noProof/>
              <w:sz w:val="16"/>
            </w:rPr>
            <w:t>Réalisation de prestations de vérifications, de maintenance préventive et corrective, et fourniture des extincteurs du lycée Amédée Gasquet</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E6452C">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F70940">
            <w:rPr>
              <w:rStyle w:val="Numrodepage"/>
              <w:rFonts w:cs="Arial"/>
              <w:b/>
              <w:noProof/>
            </w:rPr>
            <w:t>8</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E6452C">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F70940">
            <w:rPr>
              <w:rStyle w:val="Numrodepage"/>
              <w:rFonts w:cs="Arial"/>
              <w:b/>
              <w:noProof/>
            </w:rPr>
            <w:t>8</w:t>
          </w:r>
          <w:r>
            <w:rPr>
              <w:rStyle w:val="Numrodepage"/>
              <w:rFonts w:cs="Arial"/>
              <w:b/>
            </w:rPr>
            <w:fldChar w:fldCharType="end"/>
          </w:r>
        </w:p>
      </w:tc>
    </w:tr>
  </w:tbl>
  <w:p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22" w:rsidRDefault="005B6C22">
      <w:r>
        <w:separator/>
      </w:r>
    </w:p>
  </w:footnote>
  <w:footnote w:type="continuationSeparator" w:id="0">
    <w:p w:rsidR="005B6C22" w:rsidRDefault="005B6C22">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585"/>
    <w:rsid w:val="0000723E"/>
    <w:rsid w:val="000227D0"/>
    <w:rsid w:val="00036184"/>
    <w:rsid w:val="00050CDC"/>
    <w:rsid w:val="000625CC"/>
    <w:rsid w:val="00092585"/>
    <w:rsid w:val="000D4E2E"/>
    <w:rsid w:val="000E0EFF"/>
    <w:rsid w:val="000E3A79"/>
    <w:rsid w:val="000F3F78"/>
    <w:rsid w:val="0013398C"/>
    <w:rsid w:val="0014212A"/>
    <w:rsid w:val="001535C7"/>
    <w:rsid w:val="00171BF1"/>
    <w:rsid w:val="00191902"/>
    <w:rsid w:val="0019666D"/>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F1469"/>
    <w:rsid w:val="003024CC"/>
    <w:rsid w:val="00310F9B"/>
    <w:rsid w:val="00312505"/>
    <w:rsid w:val="00323DC2"/>
    <w:rsid w:val="00331DDB"/>
    <w:rsid w:val="00340F85"/>
    <w:rsid w:val="00371A05"/>
    <w:rsid w:val="003C025D"/>
    <w:rsid w:val="003C4A1B"/>
    <w:rsid w:val="003D7667"/>
    <w:rsid w:val="003F2B90"/>
    <w:rsid w:val="00411396"/>
    <w:rsid w:val="00425B7A"/>
    <w:rsid w:val="00427375"/>
    <w:rsid w:val="00472B25"/>
    <w:rsid w:val="00483E5B"/>
    <w:rsid w:val="004A6D4B"/>
    <w:rsid w:val="004A7F71"/>
    <w:rsid w:val="004C221B"/>
    <w:rsid w:val="004E403E"/>
    <w:rsid w:val="005036C5"/>
    <w:rsid w:val="00513F06"/>
    <w:rsid w:val="00516C8B"/>
    <w:rsid w:val="005254E3"/>
    <w:rsid w:val="00553297"/>
    <w:rsid w:val="00555AC1"/>
    <w:rsid w:val="0056052C"/>
    <w:rsid w:val="0059116B"/>
    <w:rsid w:val="005912DC"/>
    <w:rsid w:val="005A325E"/>
    <w:rsid w:val="005A5386"/>
    <w:rsid w:val="005B4D8D"/>
    <w:rsid w:val="005B6C22"/>
    <w:rsid w:val="005C6314"/>
    <w:rsid w:val="005C765E"/>
    <w:rsid w:val="005D3750"/>
    <w:rsid w:val="005F4173"/>
    <w:rsid w:val="00614607"/>
    <w:rsid w:val="00614AE6"/>
    <w:rsid w:val="006219FC"/>
    <w:rsid w:val="006318AD"/>
    <w:rsid w:val="00637C96"/>
    <w:rsid w:val="006453BE"/>
    <w:rsid w:val="00646250"/>
    <w:rsid w:val="00646B4F"/>
    <w:rsid w:val="00663B7E"/>
    <w:rsid w:val="00674F75"/>
    <w:rsid w:val="00685900"/>
    <w:rsid w:val="00696240"/>
    <w:rsid w:val="006A340F"/>
    <w:rsid w:val="006A5F71"/>
    <w:rsid w:val="006A7983"/>
    <w:rsid w:val="006B4DD2"/>
    <w:rsid w:val="006C6E7F"/>
    <w:rsid w:val="006E22A4"/>
    <w:rsid w:val="006E2F47"/>
    <w:rsid w:val="006E6210"/>
    <w:rsid w:val="006F6740"/>
    <w:rsid w:val="00704348"/>
    <w:rsid w:val="00717070"/>
    <w:rsid w:val="007314F1"/>
    <w:rsid w:val="00741ECB"/>
    <w:rsid w:val="00755416"/>
    <w:rsid w:val="00764264"/>
    <w:rsid w:val="00787E55"/>
    <w:rsid w:val="007A7713"/>
    <w:rsid w:val="007B4FB2"/>
    <w:rsid w:val="007C0A0D"/>
    <w:rsid w:val="00815797"/>
    <w:rsid w:val="00826CBB"/>
    <w:rsid w:val="00827FD0"/>
    <w:rsid w:val="00833F59"/>
    <w:rsid w:val="0086015B"/>
    <w:rsid w:val="00866311"/>
    <w:rsid w:val="00872C42"/>
    <w:rsid w:val="00887F8C"/>
    <w:rsid w:val="008A3707"/>
    <w:rsid w:val="008C2177"/>
    <w:rsid w:val="008D2EFB"/>
    <w:rsid w:val="009051AC"/>
    <w:rsid w:val="0090530B"/>
    <w:rsid w:val="00906660"/>
    <w:rsid w:val="00912339"/>
    <w:rsid w:val="0094174C"/>
    <w:rsid w:val="009A04B2"/>
    <w:rsid w:val="009A394A"/>
    <w:rsid w:val="009B07B5"/>
    <w:rsid w:val="009B23A7"/>
    <w:rsid w:val="009D0426"/>
    <w:rsid w:val="009D52FB"/>
    <w:rsid w:val="009D6D88"/>
    <w:rsid w:val="00A02975"/>
    <w:rsid w:val="00A056B1"/>
    <w:rsid w:val="00A05A3B"/>
    <w:rsid w:val="00A34B24"/>
    <w:rsid w:val="00A600D6"/>
    <w:rsid w:val="00A70756"/>
    <w:rsid w:val="00A83BDF"/>
    <w:rsid w:val="00A840BB"/>
    <w:rsid w:val="00A86C63"/>
    <w:rsid w:val="00A97E02"/>
    <w:rsid w:val="00AA372E"/>
    <w:rsid w:val="00AE632A"/>
    <w:rsid w:val="00B057E2"/>
    <w:rsid w:val="00B25AD0"/>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91B1B"/>
    <w:rsid w:val="00CB66F6"/>
    <w:rsid w:val="00CC0527"/>
    <w:rsid w:val="00CC29D9"/>
    <w:rsid w:val="00CE32F2"/>
    <w:rsid w:val="00CF00C9"/>
    <w:rsid w:val="00D002AE"/>
    <w:rsid w:val="00D17373"/>
    <w:rsid w:val="00D21AD8"/>
    <w:rsid w:val="00D436D9"/>
    <w:rsid w:val="00D63EF7"/>
    <w:rsid w:val="00D82167"/>
    <w:rsid w:val="00DA0E8D"/>
    <w:rsid w:val="00DA5F03"/>
    <w:rsid w:val="00DC3F69"/>
    <w:rsid w:val="00DD3915"/>
    <w:rsid w:val="00E10A15"/>
    <w:rsid w:val="00E205DA"/>
    <w:rsid w:val="00E50B22"/>
    <w:rsid w:val="00E6452C"/>
    <w:rsid w:val="00E85192"/>
    <w:rsid w:val="00EA3323"/>
    <w:rsid w:val="00EE435B"/>
    <w:rsid w:val="00EE5B56"/>
    <w:rsid w:val="00F12F30"/>
    <w:rsid w:val="00F1353C"/>
    <w:rsid w:val="00F70940"/>
    <w:rsid w:val="00F9673C"/>
    <w:rsid w:val="00FB44EA"/>
    <w:rsid w:val="00FB6488"/>
    <w:rsid w:val="00FD11D9"/>
    <w:rsid w:val="00FD5C88"/>
    <w:rsid w:val="00FE26A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rsid w:val="00D17373"/>
    <w:pPr>
      <w:keepNext/>
      <w:numPr>
        <w:numId w:val="1"/>
      </w:numPr>
      <w:tabs>
        <w:tab w:val="left" w:pos="0"/>
      </w:tabs>
      <w:ind w:left="567"/>
      <w:outlineLvl w:val="0"/>
    </w:pPr>
    <w:rPr>
      <w:b/>
      <w:bCs/>
    </w:rPr>
  </w:style>
  <w:style w:type="paragraph" w:styleId="Titre2">
    <w:name w:val="heading 2"/>
    <w:basedOn w:val="Normal"/>
    <w:next w:val="Normal"/>
    <w:qFormat/>
    <w:rsid w:val="00D17373"/>
    <w:pPr>
      <w:keepNext/>
      <w:numPr>
        <w:ilvl w:val="1"/>
        <w:numId w:val="1"/>
      </w:numPr>
      <w:outlineLvl w:val="1"/>
    </w:pPr>
    <w:rPr>
      <w:b/>
      <w:bCs/>
    </w:rPr>
  </w:style>
  <w:style w:type="paragraph" w:styleId="Titre3">
    <w:name w:val="heading 3"/>
    <w:basedOn w:val="Normal"/>
    <w:next w:val="Normal"/>
    <w:qFormat/>
    <w:rsid w:val="00D17373"/>
    <w:pPr>
      <w:keepNext/>
      <w:numPr>
        <w:ilvl w:val="2"/>
        <w:numId w:val="1"/>
      </w:numPr>
      <w:tabs>
        <w:tab w:val="left" w:pos="0"/>
      </w:tabs>
      <w:ind w:left="1134"/>
      <w:outlineLvl w:val="2"/>
    </w:pPr>
    <w:rPr>
      <w:b/>
      <w:bCs/>
    </w:rPr>
  </w:style>
  <w:style w:type="paragraph" w:styleId="Titre4">
    <w:name w:val="heading 4"/>
    <w:basedOn w:val="Normal"/>
    <w:next w:val="Normal"/>
    <w:qFormat/>
    <w:rsid w:val="00D17373"/>
    <w:pPr>
      <w:keepNext/>
      <w:numPr>
        <w:ilvl w:val="3"/>
        <w:numId w:val="1"/>
      </w:numPr>
      <w:tabs>
        <w:tab w:val="left" w:pos="0"/>
      </w:tabs>
      <w:outlineLvl w:val="3"/>
    </w:pPr>
    <w:rPr>
      <w:b/>
      <w:bCs/>
      <w:i/>
      <w:iCs/>
      <w:sz w:val="16"/>
      <w:szCs w:val="16"/>
    </w:rPr>
  </w:style>
  <w:style w:type="paragraph" w:styleId="Titre5">
    <w:name w:val="heading 5"/>
    <w:basedOn w:val="Normal"/>
    <w:next w:val="Normal"/>
    <w:qFormat/>
    <w:rsid w:val="00D17373"/>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rsid w:val="00D17373"/>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rsid w:val="00D17373"/>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17373"/>
    <w:rPr>
      <w:rFonts w:cs="Times New Roman"/>
    </w:rPr>
  </w:style>
  <w:style w:type="character" w:customStyle="1" w:styleId="WW8Num2z0">
    <w:name w:val="WW8Num2z0"/>
    <w:rsid w:val="00D17373"/>
    <w:rPr>
      <w:rFonts w:ascii="Wingdings" w:hAnsi="Wingdings" w:cs="Wingdings"/>
      <w:sz w:val="16"/>
    </w:rPr>
  </w:style>
  <w:style w:type="character" w:customStyle="1" w:styleId="WW8Num3z0">
    <w:name w:val="WW8Num3z0"/>
    <w:rsid w:val="00D17373"/>
    <w:rPr>
      <w:rFonts w:ascii="Times New Roman" w:hAnsi="Times New Roman" w:cs="Times New Roman"/>
    </w:rPr>
  </w:style>
  <w:style w:type="character" w:customStyle="1" w:styleId="WW8Num4z0">
    <w:name w:val="WW8Num4z0"/>
    <w:rsid w:val="00D17373"/>
    <w:rPr>
      <w:rFonts w:ascii="Wingdings" w:hAnsi="Wingdings" w:cs="Wingdings"/>
      <w:sz w:val="16"/>
    </w:rPr>
  </w:style>
  <w:style w:type="character" w:customStyle="1" w:styleId="WW8Num5z0">
    <w:name w:val="WW8Num5z0"/>
    <w:rsid w:val="00D17373"/>
    <w:rPr>
      <w:rFonts w:ascii="Courier New" w:hAnsi="Courier New" w:cs="Courier New"/>
    </w:rPr>
  </w:style>
  <w:style w:type="character" w:customStyle="1" w:styleId="WW8Num5z1">
    <w:name w:val="WW8Num5z1"/>
    <w:rsid w:val="00D17373"/>
    <w:rPr>
      <w:rFonts w:ascii="Symbol" w:hAnsi="Symbol" w:cs="Symbol"/>
    </w:rPr>
  </w:style>
  <w:style w:type="character" w:customStyle="1" w:styleId="WW8Num5z2">
    <w:name w:val="WW8Num5z2"/>
    <w:rsid w:val="00D17373"/>
    <w:rPr>
      <w:rFonts w:ascii="Wingdings" w:hAnsi="Wingdings" w:cs="Wingdings"/>
    </w:rPr>
  </w:style>
  <w:style w:type="character" w:customStyle="1" w:styleId="WW8Num6z0">
    <w:name w:val="WW8Num6z0"/>
    <w:rsid w:val="00D17373"/>
    <w:rPr>
      <w:rFonts w:ascii="Courier New" w:hAnsi="Courier New" w:cs="Courier New"/>
    </w:rPr>
  </w:style>
  <w:style w:type="character" w:customStyle="1" w:styleId="WW8Num6z1">
    <w:name w:val="WW8Num6z1"/>
    <w:rsid w:val="00D17373"/>
    <w:rPr>
      <w:rFonts w:ascii="Symbol" w:hAnsi="Symbol" w:cs="Symbol"/>
    </w:rPr>
  </w:style>
  <w:style w:type="character" w:customStyle="1" w:styleId="WW8Num6z2">
    <w:name w:val="WW8Num6z2"/>
    <w:rsid w:val="00D17373"/>
    <w:rPr>
      <w:rFonts w:ascii="Wingdings" w:hAnsi="Wingdings" w:cs="Wingdings"/>
    </w:rPr>
  </w:style>
  <w:style w:type="character" w:customStyle="1" w:styleId="WW8Num7z0">
    <w:name w:val="WW8Num7z0"/>
    <w:rsid w:val="00D17373"/>
    <w:rPr>
      <w:rFonts w:cs="Times New Roman"/>
      <w:b/>
      <w:bCs/>
    </w:rPr>
  </w:style>
  <w:style w:type="character" w:customStyle="1" w:styleId="WW8Num7z1">
    <w:name w:val="WW8Num7z1"/>
    <w:rsid w:val="00D17373"/>
    <w:rPr>
      <w:rFonts w:ascii="Courier New" w:hAnsi="Courier New" w:cs="Courier New"/>
    </w:rPr>
  </w:style>
  <w:style w:type="character" w:customStyle="1" w:styleId="WW8Num7z2">
    <w:name w:val="WW8Num7z2"/>
    <w:rsid w:val="00D17373"/>
    <w:rPr>
      <w:rFonts w:ascii="Wingdings" w:hAnsi="Wingdings" w:cs="Wingdings"/>
    </w:rPr>
  </w:style>
  <w:style w:type="character" w:customStyle="1" w:styleId="WW8Num7z3">
    <w:name w:val="WW8Num7z3"/>
    <w:rsid w:val="00D17373"/>
    <w:rPr>
      <w:rFonts w:ascii="Symbol" w:hAnsi="Symbol" w:cs="Symbol"/>
    </w:rPr>
  </w:style>
  <w:style w:type="character" w:customStyle="1" w:styleId="WW8Num8z0">
    <w:name w:val="WW8Num8z0"/>
    <w:rsid w:val="00D17373"/>
    <w:rPr>
      <w:rFonts w:ascii="Courier New" w:hAnsi="Courier New" w:cs="Courier New"/>
    </w:rPr>
  </w:style>
  <w:style w:type="character" w:customStyle="1" w:styleId="WW8Num8z1">
    <w:name w:val="WW8Num8z1"/>
    <w:rsid w:val="00D17373"/>
    <w:rPr>
      <w:rFonts w:ascii="Symbol" w:hAnsi="Symbol" w:cs="Symbol"/>
    </w:rPr>
  </w:style>
  <w:style w:type="character" w:customStyle="1" w:styleId="WW8Num8z2">
    <w:name w:val="WW8Num8z2"/>
    <w:rsid w:val="00D17373"/>
    <w:rPr>
      <w:rFonts w:ascii="Wingdings" w:hAnsi="Wingdings" w:cs="Wingdings"/>
    </w:rPr>
  </w:style>
  <w:style w:type="character" w:customStyle="1" w:styleId="WW8Num9z0">
    <w:name w:val="WW8Num9z0"/>
    <w:rsid w:val="00D17373"/>
    <w:rPr>
      <w:rFonts w:ascii="Symbol" w:hAnsi="Symbol" w:cs="Symbol"/>
    </w:rPr>
  </w:style>
  <w:style w:type="character" w:customStyle="1" w:styleId="WW8Num10z0">
    <w:name w:val="WW8Num10z0"/>
    <w:rsid w:val="00D17373"/>
    <w:rPr>
      <w:rFonts w:ascii="Arial" w:eastAsia="Times New Roman" w:hAnsi="Arial" w:cs="Arial"/>
    </w:rPr>
  </w:style>
  <w:style w:type="character" w:customStyle="1" w:styleId="WW8Num10z1">
    <w:name w:val="WW8Num10z1"/>
    <w:rsid w:val="00D17373"/>
    <w:rPr>
      <w:rFonts w:ascii="Courier New" w:hAnsi="Courier New" w:cs="Courier New"/>
    </w:rPr>
  </w:style>
  <w:style w:type="character" w:customStyle="1" w:styleId="WW8Num10z2">
    <w:name w:val="WW8Num10z2"/>
    <w:rsid w:val="00D17373"/>
    <w:rPr>
      <w:rFonts w:ascii="Wingdings" w:hAnsi="Wingdings" w:cs="Wingdings"/>
    </w:rPr>
  </w:style>
  <w:style w:type="character" w:customStyle="1" w:styleId="WW8Num10z3">
    <w:name w:val="WW8Num10z3"/>
    <w:rsid w:val="00D17373"/>
    <w:rPr>
      <w:rFonts w:ascii="Symbol" w:hAnsi="Symbol" w:cs="Symbol"/>
    </w:rPr>
  </w:style>
  <w:style w:type="character" w:customStyle="1" w:styleId="WW8Num11z0">
    <w:name w:val="WW8Num11z0"/>
    <w:rsid w:val="00D17373"/>
    <w:rPr>
      <w:rFonts w:ascii="Symbol" w:hAnsi="Symbol" w:cs="Symbol"/>
    </w:rPr>
  </w:style>
  <w:style w:type="character" w:customStyle="1" w:styleId="WW8Num11z1">
    <w:name w:val="WW8Num11z1"/>
    <w:rsid w:val="00D17373"/>
    <w:rPr>
      <w:rFonts w:ascii="Courier New" w:hAnsi="Courier New" w:cs="Courier New"/>
    </w:rPr>
  </w:style>
  <w:style w:type="character" w:customStyle="1" w:styleId="WW8Num11z2">
    <w:name w:val="WW8Num11z2"/>
    <w:rsid w:val="00D17373"/>
    <w:rPr>
      <w:rFonts w:ascii="Wingdings" w:hAnsi="Wingdings" w:cs="Wingdings"/>
    </w:rPr>
  </w:style>
  <w:style w:type="character" w:customStyle="1" w:styleId="WW8Num13z0">
    <w:name w:val="WW8Num13z0"/>
    <w:rsid w:val="00D17373"/>
    <w:rPr>
      <w:rFonts w:ascii="Arial" w:eastAsia="Times New Roman" w:hAnsi="Arial" w:cs="Arial"/>
      <w:sz w:val="18"/>
    </w:rPr>
  </w:style>
  <w:style w:type="character" w:customStyle="1" w:styleId="WW8Num13z1">
    <w:name w:val="WW8Num13z1"/>
    <w:rsid w:val="00D17373"/>
    <w:rPr>
      <w:rFonts w:ascii="Courier New" w:hAnsi="Courier New" w:cs="Courier New"/>
    </w:rPr>
  </w:style>
  <w:style w:type="character" w:customStyle="1" w:styleId="WW8Num13z2">
    <w:name w:val="WW8Num13z2"/>
    <w:rsid w:val="00D17373"/>
    <w:rPr>
      <w:rFonts w:ascii="Wingdings" w:hAnsi="Wingdings" w:cs="Wingdings"/>
    </w:rPr>
  </w:style>
  <w:style w:type="character" w:customStyle="1" w:styleId="WW8Num13z3">
    <w:name w:val="WW8Num13z3"/>
    <w:rsid w:val="00D17373"/>
    <w:rPr>
      <w:rFonts w:ascii="Symbol" w:hAnsi="Symbol" w:cs="Symbol"/>
    </w:rPr>
  </w:style>
  <w:style w:type="character" w:customStyle="1" w:styleId="WW8Num14z0">
    <w:name w:val="WW8Num14z0"/>
    <w:rsid w:val="00D17373"/>
    <w:rPr>
      <w:rFonts w:cs="Times New Roman"/>
      <w:b/>
      <w:bCs/>
    </w:rPr>
  </w:style>
  <w:style w:type="character" w:customStyle="1" w:styleId="WW8Num14z1">
    <w:name w:val="WW8Num14z1"/>
    <w:rsid w:val="00D17373"/>
    <w:rPr>
      <w:rFonts w:ascii="Courier New" w:hAnsi="Courier New" w:cs="Courier New"/>
    </w:rPr>
  </w:style>
  <w:style w:type="character" w:customStyle="1" w:styleId="WW8Num14z2">
    <w:name w:val="WW8Num14z2"/>
    <w:rsid w:val="00D17373"/>
    <w:rPr>
      <w:rFonts w:ascii="Wingdings" w:hAnsi="Wingdings" w:cs="Wingdings"/>
    </w:rPr>
  </w:style>
  <w:style w:type="character" w:customStyle="1" w:styleId="WW8Num14z3">
    <w:name w:val="WW8Num14z3"/>
    <w:rsid w:val="00D17373"/>
    <w:rPr>
      <w:rFonts w:ascii="Symbol" w:hAnsi="Symbol" w:cs="Symbol"/>
    </w:rPr>
  </w:style>
  <w:style w:type="character" w:customStyle="1" w:styleId="WW8Num15z0">
    <w:name w:val="WW8Num15z0"/>
    <w:rsid w:val="00D17373"/>
    <w:rPr>
      <w:rFonts w:ascii="Arial" w:eastAsia="Times New Roman" w:hAnsi="Arial" w:cs="Arial"/>
    </w:rPr>
  </w:style>
  <w:style w:type="character" w:customStyle="1" w:styleId="WW8Num15z1">
    <w:name w:val="WW8Num15z1"/>
    <w:rsid w:val="00D17373"/>
    <w:rPr>
      <w:rFonts w:ascii="Courier New" w:hAnsi="Courier New" w:cs="Courier New"/>
    </w:rPr>
  </w:style>
  <w:style w:type="character" w:customStyle="1" w:styleId="WW8Num15z2">
    <w:name w:val="WW8Num15z2"/>
    <w:rsid w:val="00D17373"/>
    <w:rPr>
      <w:rFonts w:ascii="Wingdings" w:hAnsi="Wingdings" w:cs="Wingdings"/>
    </w:rPr>
  </w:style>
  <w:style w:type="character" w:customStyle="1" w:styleId="WW8Num15z3">
    <w:name w:val="WW8Num15z3"/>
    <w:rsid w:val="00D17373"/>
    <w:rPr>
      <w:rFonts w:ascii="Symbol" w:hAnsi="Symbol" w:cs="Symbol"/>
    </w:rPr>
  </w:style>
  <w:style w:type="character" w:customStyle="1" w:styleId="Policepardfaut1">
    <w:name w:val="Police par défaut1"/>
    <w:rsid w:val="00D17373"/>
  </w:style>
  <w:style w:type="character" w:customStyle="1" w:styleId="Titre1Car">
    <w:name w:val="Titre 1 Car"/>
    <w:rsid w:val="00D17373"/>
    <w:rPr>
      <w:rFonts w:ascii="Cambria" w:eastAsia="Times New Roman" w:hAnsi="Cambria" w:cs="Times New Roman"/>
      <w:b/>
      <w:bCs/>
      <w:kern w:val="1"/>
      <w:sz w:val="32"/>
      <w:szCs w:val="32"/>
    </w:rPr>
  </w:style>
  <w:style w:type="character" w:customStyle="1" w:styleId="Titre2Car">
    <w:name w:val="Titre 2 Car"/>
    <w:rsid w:val="00D17373"/>
    <w:rPr>
      <w:rFonts w:ascii="Cambria" w:eastAsia="Times New Roman" w:hAnsi="Cambria" w:cs="Times New Roman"/>
      <w:b/>
      <w:bCs/>
      <w:i/>
      <w:iCs/>
      <w:sz w:val="28"/>
      <w:szCs w:val="28"/>
    </w:rPr>
  </w:style>
  <w:style w:type="character" w:customStyle="1" w:styleId="Titre3Car">
    <w:name w:val="Titre 3 Car"/>
    <w:rsid w:val="00D17373"/>
    <w:rPr>
      <w:rFonts w:ascii="Cambria" w:eastAsia="Times New Roman" w:hAnsi="Cambria" w:cs="Times New Roman"/>
      <w:b/>
      <w:bCs/>
      <w:sz w:val="26"/>
      <w:szCs w:val="26"/>
    </w:rPr>
  </w:style>
  <w:style w:type="character" w:customStyle="1" w:styleId="Titre4Car">
    <w:name w:val="Titre 4 Car"/>
    <w:rsid w:val="00D17373"/>
    <w:rPr>
      <w:rFonts w:ascii="Calibri" w:eastAsia="Times New Roman" w:hAnsi="Calibri" w:cs="Times New Roman"/>
      <w:b/>
      <w:bCs/>
      <w:sz w:val="28"/>
      <w:szCs w:val="28"/>
    </w:rPr>
  </w:style>
  <w:style w:type="character" w:customStyle="1" w:styleId="Titre5Car">
    <w:name w:val="Titre 5 Car"/>
    <w:rsid w:val="00D17373"/>
    <w:rPr>
      <w:rFonts w:ascii="Calibri" w:eastAsia="Times New Roman" w:hAnsi="Calibri" w:cs="Times New Roman"/>
      <w:b/>
      <w:bCs/>
      <w:i/>
      <w:iCs/>
      <w:sz w:val="26"/>
      <w:szCs w:val="26"/>
    </w:rPr>
  </w:style>
  <w:style w:type="character" w:customStyle="1" w:styleId="Titre8Car">
    <w:name w:val="Titre 8 Car"/>
    <w:rsid w:val="00D17373"/>
    <w:rPr>
      <w:rFonts w:ascii="Calibri" w:eastAsia="Times New Roman" w:hAnsi="Calibri" w:cs="Times New Roman"/>
      <w:i/>
      <w:iCs/>
      <w:sz w:val="24"/>
      <w:szCs w:val="24"/>
    </w:rPr>
  </w:style>
  <w:style w:type="character" w:customStyle="1" w:styleId="Titre9Car">
    <w:name w:val="Titre 9 Car"/>
    <w:rsid w:val="00D17373"/>
    <w:rPr>
      <w:rFonts w:ascii="Cambria" w:eastAsia="Times New Roman" w:hAnsi="Cambria" w:cs="Times New Roman"/>
    </w:rPr>
  </w:style>
  <w:style w:type="character" w:customStyle="1" w:styleId="TextedebullesCar">
    <w:name w:val="Texte de bulles Car"/>
    <w:rsid w:val="00D17373"/>
    <w:rPr>
      <w:rFonts w:ascii="Tahoma" w:hAnsi="Tahoma" w:cs="Tahoma"/>
      <w:sz w:val="16"/>
      <w:szCs w:val="16"/>
    </w:rPr>
  </w:style>
  <w:style w:type="character" w:customStyle="1" w:styleId="CorpsdetexteCar">
    <w:name w:val="Corps de texte Car"/>
    <w:rsid w:val="00D17373"/>
    <w:rPr>
      <w:sz w:val="20"/>
      <w:szCs w:val="20"/>
    </w:rPr>
  </w:style>
  <w:style w:type="character" w:customStyle="1" w:styleId="En-tteCar">
    <w:name w:val="En-tête Car"/>
    <w:rsid w:val="00D17373"/>
    <w:rPr>
      <w:sz w:val="20"/>
      <w:szCs w:val="20"/>
    </w:rPr>
  </w:style>
  <w:style w:type="character" w:customStyle="1" w:styleId="PieddepageCar">
    <w:name w:val="Pied de page Car"/>
    <w:rsid w:val="00D17373"/>
    <w:rPr>
      <w:sz w:val="20"/>
      <w:szCs w:val="20"/>
    </w:rPr>
  </w:style>
  <w:style w:type="character" w:customStyle="1" w:styleId="NotedebasdepageCar">
    <w:name w:val="Note de bas de page Car"/>
    <w:rsid w:val="00D17373"/>
    <w:rPr>
      <w:sz w:val="20"/>
      <w:szCs w:val="20"/>
    </w:rPr>
  </w:style>
  <w:style w:type="character" w:styleId="Numrodepage">
    <w:name w:val="page number"/>
    <w:rsid w:val="00D17373"/>
    <w:rPr>
      <w:rFonts w:cs="Times New Roman"/>
    </w:rPr>
  </w:style>
  <w:style w:type="character" w:customStyle="1" w:styleId="Marquedecommentaire1">
    <w:name w:val="Marque de commentaire1"/>
    <w:rsid w:val="00D17373"/>
    <w:rPr>
      <w:rFonts w:cs="Times New Roman"/>
      <w:sz w:val="16"/>
      <w:szCs w:val="16"/>
    </w:rPr>
  </w:style>
  <w:style w:type="character" w:customStyle="1" w:styleId="CommentaireCar">
    <w:name w:val="Commentaire Car"/>
    <w:rsid w:val="00D17373"/>
    <w:rPr>
      <w:sz w:val="20"/>
      <w:szCs w:val="20"/>
    </w:rPr>
  </w:style>
  <w:style w:type="character" w:customStyle="1" w:styleId="ObjetducommentaireCar">
    <w:name w:val="Objet du commentaire Car"/>
    <w:rsid w:val="00D17373"/>
    <w:rPr>
      <w:b/>
      <w:bCs/>
      <w:sz w:val="20"/>
      <w:szCs w:val="20"/>
    </w:rPr>
  </w:style>
  <w:style w:type="character" w:customStyle="1" w:styleId="Caractresdenotedebasdepage">
    <w:name w:val="Caractères de note de bas de page"/>
    <w:rsid w:val="00D17373"/>
    <w:rPr>
      <w:rFonts w:cs="Times New Roman"/>
      <w:vertAlign w:val="superscript"/>
    </w:rPr>
  </w:style>
  <w:style w:type="character" w:styleId="Lienhypertexte">
    <w:name w:val="Hyperlink"/>
    <w:rsid w:val="00D17373"/>
    <w:rPr>
      <w:rFonts w:cs="Times New Roman"/>
      <w:color w:val="0000FF"/>
      <w:u w:val="single"/>
    </w:rPr>
  </w:style>
  <w:style w:type="character" w:styleId="Appelnotedebasdep">
    <w:name w:val="footnote reference"/>
    <w:rsid w:val="00D17373"/>
    <w:rPr>
      <w:vertAlign w:val="superscript"/>
    </w:rPr>
  </w:style>
  <w:style w:type="character" w:styleId="Appeldenotedefin">
    <w:name w:val="endnote reference"/>
    <w:rsid w:val="00D17373"/>
    <w:rPr>
      <w:vertAlign w:val="superscript"/>
    </w:rPr>
  </w:style>
  <w:style w:type="character" w:customStyle="1" w:styleId="Caractresdenotedefin">
    <w:name w:val="Caractères de note de fin"/>
    <w:rsid w:val="00D17373"/>
  </w:style>
  <w:style w:type="paragraph" w:customStyle="1" w:styleId="Titre10">
    <w:name w:val="Titre1"/>
    <w:basedOn w:val="Normal"/>
    <w:next w:val="Corpsdetexte"/>
    <w:rsid w:val="00D17373"/>
    <w:pPr>
      <w:keepNext/>
      <w:spacing w:before="240" w:after="120"/>
    </w:pPr>
    <w:rPr>
      <w:rFonts w:ascii="Arial" w:eastAsia="Microsoft YaHei" w:hAnsi="Arial" w:cs="Mangal"/>
      <w:sz w:val="28"/>
      <w:szCs w:val="28"/>
    </w:rPr>
  </w:style>
  <w:style w:type="paragraph" w:styleId="Corpsdetexte">
    <w:name w:val="Body Text"/>
    <w:basedOn w:val="Normal"/>
    <w:rsid w:val="00D17373"/>
    <w:pPr>
      <w:jc w:val="both"/>
    </w:pPr>
    <w:rPr>
      <w:i/>
      <w:iCs/>
    </w:rPr>
  </w:style>
  <w:style w:type="paragraph" w:styleId="Liste">
    <w:name w:val="List"/>
    <w:basedOn w:val="Corpsdetexte"/>
    <w:rsid w:val="00D17373"/>
    <w:rPr>
      <w:rFonts w:cs="Mangal"/>
    </w:rPr>
  </w:style>
  <w:style w:type="paragraph" w:styleId="Lgende">
    <w:name w:val="caption"/>
    <w:basedOn w:val="Normal"/>
    <w:next w:val="Normal"/>
    <w:qFormat/>
    <w:rsid w:val="00D17373"/>
    <w:pPr>
      <w:suppressAutoHyphens w:val="0"/>
      <w:spacing w:before="60" w:after="60"/>
    </w:pPr>
    <w:rPr>
      <w:i/>
      <w:iCs/>
      <w:sz w:val="16"/>
      <w:szCs w:val="16"/>
    </w:rPr>
  </w:style>
  <w:style w:type="paragraph" w:customStyle="1" w:styleId="Index">
    <w:name w:val="Index"/>
    <w:basedOn w:val="Normal"/>
    <w:rsid w:val="00D17373"/>
    <w:pPr>
      <w:suppressLineNumbers/>
    </w:pPr>
    <w:rPr>
      <w:rFonts w:cs="Mangal"/>
    </w:rPr>
  </w:style>
  <w:style w:type="paragraph" w:styleId="Textedebulles">
    <w:name w:val="Balloon Text"/>
    <w:basedOn w:val="Normal"/>
    <w:rsid w:val="00D17373"/>
    <w:rPr>
      <w:rFonts w:ascii="Tahoma" w:hAnsi="Tahoma" w:cs="Tahoma"/>
      <w:sz w:val="16"/>
      <w:szCs w:val="16"/>
    </w:rPr>
  </w:style>
  <w:style w:type="paragraph" w:customStyle="1" w:styleId="Lgende1">
    <w:name w:val="Légende1"/>
    <w:basedOn w:val="Normal"/>
    <w:next w:val="Normal"/>
    <w:rsid w:val="00D17373"/>
    <w:pPr>
      <w:spacing w:before="60" w:after="60"/>
    </w:pPr>
    <w:rPr>
      <w:i/>
      <w:iCs/>
      <w:sz w:val="16"/>
      <w:szCs w:val="16"/>
    </w:rPr>
  </w:style>
  <w:style w:type="paragraph" w:styleId="En-tte">
    <w:name w:val="header"/>
    <w:basedOn w:val="Normal"/>
    <w:rsid w:val="00D17373"/>
    <w:pPr>
      <w:tabs>
        <w:tab w:val="center" w:pos="4536"/>
        <w:tab w:val="right" w:pos="9072"/>
      </w:tabs>
    </w:pPr>
  </w:style>
  <w:style w:type="paragraph" w:styleId="Pieddepage">
    <w:name w:val="footer"/>
    <w:basedOn w:val="Normal"/>
    <w:rsid w:val="00D17373"/>
    <w:pPr>
      <w:tabs>
        <w:tab w:val="center" w:pos="4536"/>
        <w:tab w:val="right" w:pos="9072"/>
      </w:tabs>
    </w:pPr>
  </w:style>
  <w:style w:type="paragraph" w:customStyle="1" w:styleId="fcase1ertab">
    <w:name w:val="f_case_1ertab"/>
    <w:basedOn w:val="Normal"/>
    <w:rsid w:val="00D17373"/>
    <w:pPr>
      <w:tabs>
        <w:tab w:val="left" w:pos="426"/>
      </w:tabs>
      <w:ind w:left="680" w:hanging="680"/>
      <w:jc w:val="both"/>
    </w:pPr>
  </w:style>
  <w:style w:type="paragraph" w:customStyle="1" w:styleId="Corpsdetexte21">
    <w:name w:val="Corps de texte 21"/>
    <w:basedOn w:val="Normal"/>
    <w:rsid w:val="00D17373"/>
    <w:pPr>
      <w:jc w:val="both"/>
    </w:pPr>
    <w:rPr>
      <w:i/>
      <w:iCs/>
      <w:sz w:val="16"/>
      <w:szCs w:val="16"/>
    </w:rPr>
  </w:style>
  <w:style w:type="paragraph" w:styleId="Notedebasdepage">
    <w:name w:val="footnote text"/>
    <w:basedOn w:val="Normal"/>
    <w:rsid w:val="00D17373"/>
  </w:style>
  <w:style w:type="paragraph" w:customStyle="1" w:styleId="Commentaire1">
    <w:name w:val="Commentaire1"/>
    <w:basedOn w:val="Normal"/>
    <w:rsid w:val="00D17373"/>
  </w:style>
  <w:style w:type="paragraph" w:styleId="Objetducommentaire">
    <w:name w:val="annotation subject"/>
    <w:basedOn w:val="Commentaire1"/>
    <w:next w:val="Commentaire1"/>
    <w:rsid w:val="00D17373"/>
    <w:rPr>
      <w:b/>
      <w:bCs/>
    </w:rPr>
  </w:style>
  <w:style w:type="paragraph" w:customStyle="1" w:styleId="Contenudetableau">
    <w:name w:val="Contenu de tableau"/>
    <w:basedOn w:val="Normal"/>
    <w:rsid w:val="00D17373"/>
    <w:pPr>
      <w:suppressLineNumbers/>
    </w:pPr>
  </w:style>
  <w:style w:type="paragraph" w:customStyle="1" w:styleId="Titredetableau">
    <w:name w:val="Titre de tableau"/>
    <w:basedOn w:val="Contenudetableau"/>
    <w:rsid w:val="00D17373"/>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rPr>
      <w:lang/>
    </w:rPr>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 w:type="paragraph" w:customStyle="1" w:styleId="Normal2">
    <w:name w:val="Normal2"/>
    <w:basedOn w:val="Normal"/>
    <w:rsid w:val="0086015B"/>
    <w:pPr>
      <w:keepLines/>
      <w:tabs>
        <w:tab w:val="left" w:pos="567"/>
        <w:tab w:val="left" w:pos="851"/>
        <w:tab w:val="left" w:pos="1134"/>
      </w:tabs>
      <w:suppressAutoHyphens w:val="0"/>
      <w:ind w:left="284" w:firstLine="284"/>
      <w:jc w:val="both"/>
    </w:pPr>
    <w:rPr>
      <w:sz w:val="22"/>
      <w:lang w:eastAsia="fr-FR"/>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8" Type="http://schemas.openxmlformats.org/officeDocument/2006/relationships/hyperlink" Target="https://www.legifrance.gouv.fr/affichCode.do?idSectionTA=LEGISCTA000037728701&amp;cidTexte=LEGITEXT000037701019&amp;dateTexte=20190401" TargetMode="External"/><Relationship Id="rId26"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idSectionTA=LEGISCTA000037728683&amp;cidTexte=LEGITEXT000037701019&amp;dateTexte=20190401" TargetMode="External"/><Relationship Id="rId34" Type="http://schemas.openxmlformats.org/officeDocument/2006/relationships/hyperlink" Target="https://www.legifrance.gouv.fr/affichCodeArticle.do?cidTexte=LEGITEXT000006072050&amp;idArticle=LEGIARTI000006903498" TargetMode="External"/><Relationship Id="rId42"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7"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5"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3" Type="http://schemas.openxmlformats.org/officeDocument/2006/relationships/hyperlink" Target="https://www.legifrance.gouv.fr/affichCodeArticle.do?cidTexte=LEGITEXT000006074069&amp;idArticle=LEGIARTI000006797692&amp;dateTexte=&amp;categorieLien=cid" TargetMode="External"/><Relationship Id="rId38"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idSectionTA=LEGISCTA000037730329&amp;cidTexte=LEGITEXT000037701019&amp;dateTexte=20190401" TargetMode="External"/><Relationship Id="rId20" Type="http://schemas.openxmlformats.org/officeDocument/2006/relationships/hyperlink" Target="https://www.legifrance.gouv.fr/affichCode.do?idSectionTA=LEGISCTA000037728693&amp;cidTexte=LEGITEXT000037701019&amp;dateTexte=20190401" TargetMode="External"/><Relationship Id="rId29"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41"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ur-lex.europa.eu/LexUriServ/LexUriServ.do?uri=OJ:L:2003:124:0036:0041:fr:PDF" TargetMode="External"/><Relationship Id="rId32" Type="http://schemas.openxmlformats.org/officeDocument/2006/relationships/hyperlink" Target="https://www.legifrance.gouv.fr/affichCodeArticle.do?cidTexte=LEGITEXT000006072050&amp;idArticle=LEGIARTI000006903712&amp;dateTexte=&amp;categorieLien=cid" TargetMode="External"/><Relationship Id="rId37"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0" Type="http://schemas.openxmlformats.org/officeDocument/2006/relationships/hyperlink" Target="https://www.legifrance.gouv.fr/affichCodeArticle.do?idArticle=LEGIARTI000006795912&amp;cidTexte=LEGITEXT000006073984" TargetMode="External"/><Relationship Id="rId45"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30337&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6"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10" Type="http://schemas.openxmlformats.org/officeDocument/2006/relationships/image" Target="media/image3.jpeg"/><Relationship Id="rId19" Type="http://schemas.openxmlformats.org/officeDocument/2006/relationships/hyperlink" Target="https://www.legifrance.gouv.fr/affichCode.do?idSectionTA=LEGISCTA000037728697&amp;cidTexte=LEGITEXT000037701019&amp;dateTexte=20190401" TargetMode="External"/><Relationship Id="rId31"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44"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Code.do?idSectionTA=LEGISCTA000037730351&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0"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5"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43"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0B76-2649-4C1F-995F-1B13B9BC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3554</Words>
  <Characters>19550</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23058</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intendance2</cp:lastModifiedBy>
  <cp:revision>3</cp:revision>
  <cp:lastPrinted>2019-07-09T15:01:00Z</cp:lastPrinted>
  <dcterms:created xsi:type="dcterms:W3CDTF">2019-09-19T15:09:00Z</dcterms:created>
  <dcterms:modified xsi:type="dcterms:W3CDTF">2019-09-19T15:10:00Z</dcterms:modified>
</cp:coreProperties>
</file>