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EC" w:rsidRDefault="008B62A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CAHIER DES CLAUSES TECHNIQUES PARTICULIERES</w:t>
      </w:r>
    </w:p>
    <w:p w:rsidR="00C31DEC" w:rsidRDefault="00263EA2">
      <w:pPr>
        <w:pStyle w:val="LO-Normal"/>
        <w:jc w:val="center"/>
        <w:rPr>
          <w:b/>
        </w:rPr>
      </w:pPr>
      <w:r>
        <w:rPr>
          <w:b/>
        </w:rPr>
        <w:t xml:space="preserve">Achat </w:t>
      </w:r>
      <w:r w:rsidR="00240755">
        <w:rPr>
          <w:b/>
        </w:rPr>
        <w:t>de 17 cabines destinées à l’animation de séances et activités d’analyse sensorielle</w:t>
      </w:r>
    </w:p>
    <w:p w:rsidR="00C31DEC" w:rsidRDefault="008B62AC">
      <w:pPr>
        <w:pStyle w:val="LO-Normal"/>
        <w:jc w:val="center"/>
        <w:rPr>
          <w:b/>
        </w:rPr>
      </w:pPr>
      <w:r>
        <w:rPr>
          <w:b/>
        </w:rPr>
        <w:t>Pour le lycée professionnel Jacques-Yves COUSTEAU - Wasquehal</w:t>
      </w:r>
    </w:p>
    <w:p w:rsidR="00C31DEC" w:rsidRDefault="00C31DEC">
      <w:pPr>
        <w:pStyle w:val="LO-Normal"/>
      </w:pPr>
    </w:p>
    <w:p w:rsidR="00C31DEC" w:rsidRDefault="00C31DEC">
      <w:pPr>
        <w:pStyle w:val="LO-Normal"/>
      </w:pPr>
    </w:p>
    <w:p w:rsidR="00C31DEC" w:rsidRDefault="008B62AC">
      <w:pPr>
        <w:pStyle w:val="LO-Normal"/>
        <w:jc w:val="both"/>
      </w:pPr>
      <w:r>
        <w:t>La fourniture, objet du marché, portera sur la fourniture d</w:t>
      </w:r>
      <w:r w:rsidR="00240755">
        <w:t>e 17 cabines ouvertes et autonomes destinées à l’animation de séances et activités d’analyse sensorielle</w:t>
      </w:r>
      <w:r>
        <w:t xml:space="preserve"> </w:t>
      </w:r>
      <w:r w:rsidR="00263EA2">
        <w:t xml:space="preserve">pour </w:t>
      </w:r>
      <w:r>
        <w:t>l’établissement.</w:t>
      </w:r>
    </w:p>
    <w:p w:rsidR="00C31DEC" w:rsidRDefault="00C31DEC">
      <w:pPr>
        <w:pStyle w:val="LO-Normal"/>
        <w:jc w:val="both"/>
      </w:pPr>
    </w:p>
    <w:p w:rsidR="00240755" w:rsidRPr="00240755" w:rsidRDefault="00240755" w:rsidP="00240755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240755">
        <w:rPr>
          <w:b/>
          <w:u w:val="single"/>
        </w:rPr>
        <w:t>Caractéristiques générales :</w:t>
      </w:r>
    </w:p>
    <w:p w:rsidR="00C31DEC" w:rsidRDefault="00240755">
      <w:pPr>
        <w:pStyle w:val="Paragraphedeliste"/>
        <w:numPr>
          <w:ilvl w:val="0"/>
          <w:numId w:val="1"/>
        </w:numPr>
        <w:jc w:val="both"/>
      </w:pPr>
      <w:r>
        <w:t>Cabines individuelles facilement et rapidement déplaçables, démontables (ou pliables) fournies avec dispositif de rangement et/ou transport ;</w:t>
      </w:r>
    </w:p>
    <w:p w:rsidR="00C31DEC" w:rsidRDefault="00240755">
      <w:pPr>
        <w:pStyle w:val="Paragraphedeliste"/>
        <w:numPr>
          <w:ilvl w:val="0"/>
          <w:numId w:val="1"/>
        </w:numPr>
        <w:jc w:val="both"/>
      </w:pPr>
      <w:r>
        <w:t>Matériaux certifiés aux normes alimentaires et sans rémanence d’odeurs ;</w:t>
      </w:r>
    </w:p>
    <w:p w:rsidR="00240755" w:rsidRDefault="00240755">
      <w:pPr>
        <w:pStyle w:val="Paragraphedeliste"/>
        <w:numPr>
          <w:ilvl w:val="0"/>
          <w:numId w:val="1"/>
        </w:numPr>
        <w:jc w:val="both"/>
      </w:pPr>
      <w:r>
        <w:t>Eclairage principal blanc (type « LED ») ;</w:t>
      </w:r>
    </w:p>
    <w:p w:rsidR="00240755" w:rsidRDefault="00240755">
      <w:pPr>
        <w:pStyle w:val="Paragraphedeliste"/>
        <w:numPr>
          <w:ilvl w:val="0"/>
          <w:numId w:val="1"/>
        </w:numPr>
        <w:jc w:val="both"/>
      </w:pPr>
      <w:r>
        <w:t>Présence d’un dispositif d’appel de l’animateur par le testeur (interrupteur + voyant) ;</w:t>
      </w:r>
    </w:p>
    <w:p w:rsidR="00240755" w:rsidRDefault="00240755">
      <w:pPr>
        <w:pStyle w:val="Paragraphedeliste"/>
        <w:numPr>
          <w:ilvl w:val="0"/>
          <w:numId w:val="1"/>
        </w:numPr>
        <w:jc w:val="both"/>
      </w:pPr>
      <w:r>
        <w:t>Présence d’un dispositif de type « passe-plat » (interaction animateur/testeur) ;</w:t>
      </w:r>
    </w:p>
    <w:p w:rsidR="00240755" w:rsidRDefault="00240755">
      <w:pPr>
        <w:pStyle w:val="Paragraphedeliste"/>
        <w:numPr>
          <w:ilvl w:val="0"/>
          <w:numId w:val="1"/>
        </w:numPr>
        <w:jc w:val="both"/>
      </w:pPr>
      <w:r>
        <w:t>Fourniture d’une chaise pour chaque opérateur.</w:t>
      </w:r>
    </w:p>
    <w:p w:rsidR="00240755" w:rsidRDefault="00240755" w:rsidP="00240755">
      <w:pPr>
        <w:jc w:val="both"/>
      </w:pPr>
    </w:p>
    <w:p w:rsidR="00240755" w:rsidRDefault="00240755" w:rsidP="00240755">
      <w:pPr>
        <w:jc w:val="both"/>
      </w:pPr>
    </w:p>
    <w:p w:rsidR="00240755" w:rsidRPr="00240755" w:rsidRDefault="00240755" w:rsidP="00240755">
      <w:pPr>
        <w:pStyle w:val="Paragraphedeliste"/>
        <w:numPr>
          <w:ilvl w:val="0"/>
          <w:numId w:val="4"/>
        </w:numPr>
        <w:ind w:left="709" w:hanging="283"/>
        <w:jc w:val="both"/>
        <w:rPr>
          <w:b/>
          <w:u w:val="single"/>
        </w:rPr>
      </w:pPr>
      <w:r w:rsidRPr="00240755">
        <w:rPr>
          <w:b/>
          <w:u w:val="single"/>
        </w:rPr>
        <w:t>Options demandées :</w:t>
      </w:r>
    </w:p>
    <w:p w:rsidR="00240755" w:rsidRDefault="00240755" w:rsidP="00240755">
      <w:pPr>
        <w:pStyle w:val="Paragraphedeliste"/>
        <w:numPr>
          <w:ilvl w:val="0"/>
          <w:numId w:val="1"/>
        </w:numPr>
        <w:jc w:val="both"/>
      </w:pPr>
      <w:r>
        <w:t>Dispositif « 3 Lumières » permettant de modifier la perception des couleurs des produits à tester ;</w:t>
      </w:r>
    </w:p>
    <w:p w:rsidR="00240755" w:rsidRDefault="00240755" w:rsidP="00240755">
      <w:pPr>
        <w:pStyle w:val="Paragraphedeliste"/>
        <w:numPr>
          <w:ilvl w:val="0"/>
          <w:numId w:val="1"/>
        </w:numPr>
        <w:jc w:val="both"/>
      </w:pPr>
      <w:r>
        <w:t>Possibilités de variation de l’intensité lumineuse émise par le dispositif « 3 Lumières »</w:t>
      </w:r>
    </w:p>
    <w:p w:rsidR="00240755" w:rsidRDefault="00240755" w:rsidP="00240755">
      <w:pPr>
        <w:pStyle w:val="Paragraphedeliste"/>
        <w:numPr>
          <w:ilvl w:val="0"/>
          <w:numId w:val="1"/>
        </w:numPr>
        <w:jc w:val="both"/>
      </w:pPr>
      <w:r>
        <w:t>Dispositif (ex. paroi) permettant la séparation effective des testeurs (neutralisation de toute interaction) ;</w:t>
      </w:r>
    </w:p>
    <w:p w:rsidR="00240755" w:rsidRDefault="00240755" w:rsidP="00240755">
      <w:pPr>
        <w:pStyle w:val="Paragraphedeliste"/>
        <w:numPr>
          <w:ilvl w:val="0"/>
          <w:numId w:val="1"/>
        </w:numPr>
        <w:jc w:val="both"/>
      </w:pPr>
      <w:r>
        <w:t>Adaptation d’une cabine aux normes « PMR » (hauteur de tablette essentiellement).</w:t>
      </w:r>
    </w:p>
    <w:p w:rsidR="00C31DEC" w:rsidRDefault="00C31DEC">
      <w:pPr>
        <w:pStyle w:val="Paragraphedeliste"/>
        <w:jc w:val="both"/>
      </w:pPr>
    </w:p>
    <w:p w:rsidR="00C31DEC" w:rsidRDefault="00C31DEC">
      <w:pPr>
        <w:pStyle w:val="LO-Normal"/>
        <w:jc w:val="both"/>
      </w:pPr>
    </w:p>
    <w:sectPr w:rsidR="00C31DEC" w:rsidSect="00C31DEC"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45B"/>
    <w:multiLevelType w:val="multilevel"/>
    <w:tmpl w:val="1084F1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2B75DA"/>
    <w:multiLevelType w:val="multilevel"/>
    <w:tmpl w:val="8C0A02C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861F46"/>
    <w:multiLevelType w:val="multilevel"/>
    <w:tmpl w:val="04463B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46A0C66"/>
    <w:multiLevelType w:val="hybridMultilevel"/>
    <w:tmpl w:val="9726F70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DEC"/>
    <w:rsid w:val="00240755"/>
    <w:rsid w:val="00263EA2"/>
    <w:rsid w:val="00287D4E"/>
    <w:rsid w:val="00426833"/>
    <w:rsid w:val="008B62AC"/>
    <w:rsid w:val="00AF02EC"/>
    <w:rsid w:val="00C31DEC"/>
    <w:rsid w:val="00E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EC"/>
    <w:pPr>
      <w:keepNext/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CharLFO1LVL1">
    <w:name w:val="WW_CharLFO1LVL1"/>
    <w:qFormat/>
    <w:rsid w:val="00C31DEC"/>
    <w:rPr>
      <w:rFonts w:ascii="Calibri" w:eastAsia="Calibri" w:hAnsi="Calibri" w:cs="Times New Roman"/>
    </w:rPr>
  </w:style>
  <w:style w:type="character" w:customStyle="1" w:styleId="WWCharLFO1LVL2">
    <w:name w:val="WW_CharLFO1LVL2"/>
    <w:qFormat/>
    <w:rsid w:val="00C31DEC"/>
    <w:rPr>
      <w:rFonts w:ascii="Courier New" w:hAnsi="Courier New" w:cs="Courier New"/>
    </w:rPr>
  </w:style>
  <w:style w:type="character" w:customStyle="1" w:styleId="WWCharLFO1LVL3">
    <w:name w:val="WW_CharLFO1LVL3"/>
    <w:qFormat/>
    <w:rsid w:val="00C31DEC"/>
    <w:rPr>
      <w:rFonts w:ascii="Wingdings" w:hAnsi="Wingdings"/>
    </w:rPr>
  </w:style>
  <w:style w:type="character" w:customStyle="1" w:styleId="WWCharLFO1LVL4">
    <w:name w:val="WW_CharLFO1LVL4"/>
    <w:qFormat/>
    <w:rsid w:val="00C31DEC"/>
    <w:rPr>
      <w:rFonts w:ascii="Symbol" w:hAnsi="Symbol"/>
    </w:rPr>
  </w:style>
  <w:style w:type="character" w:customStyle="1" w:styleId="WWCharLFO1LVL5">
    <w:name w:val="WW_CharLFO1LVL5"/>
    <w:qFormat/>
    <w:rsid w:val="00C31DEC"/>
    <w:rPr>
      <w:rFonts w:ascii="Courier New" w:hAnsi="Courier New" w:cs="Courier New"/>
    </w:rPr>
  </w:style>
  <w:style w:type="character" w:customStyle="1" w:styleId="WWCharLFO1LVL6">
    <w:name w:val="WW_CharLFO1LVL6"/>
    <w:qFormat/>
    <w:rsid w:val="00C31DEC"/>
    <w:rPr>
      <w:rFonts w:ascii="Wingdings" w:hAnsi="Wingdings"/>
    </w:rPr>
  </w:style>
  <w:style w:type="character" w:customStyle="1" w:styleId="WWCharLFO1LVL7">
    <w:name w:val="WW_CharLFO1LVL7"/>
    <w:qFormat/>
    <w:rsid w:val="00C31DEC"/>
    <w:rPr>
      <w:rFonts w:ascii="Symbol" w:hAnsi="Symbol"/>
    </w:rPr>
  </w:style>
  <w:style w:type="character" w:customStyle="1" w:styleId="WWCharLFO1LVL8">
    <w:name w:val="WW_CharLFO1LVL8"/>
    <w:qFormat/>
    <w:rsid w:val="00C31DEC"/>
    <w:rPr>
      <w:rFonts w:ascii="Courier New" w:hAnsi="Courier New" w:cs="Courier New"/>
    </w:rPr>
  </w:style>
  <w:style w:type="character" w:customStyle="1" w:styleId="WWCharLFO1LVL9">
    <w:name w:val="WW_CharLFO1LVL9"/>
    <w:qFormat/>
    <w:rsid w:val="00C31DEC"/>
    <w:rPr>
      <w:rFonts w:ascii="Wingdings" w:hAnsi="Wingdings"/>
    </w:rPr>
  </w:style>
  <w:style w:type="paragraph" w:customStyle="1" w:styleId="LO-Normal">
    <w:name w:val="LO-Normal"/>
    <w:qFormat/>
    <w:rsid w:val="00C31DEC"/>
    <w:pPr>
      <w:keepNext/>
      <w:shd w:val="clear" w:color="auto" w:fill="FFFFFF"/>
      <w:suppressAutoHyphens/>
      <w:spacing w:after="160"/>
    </w:pPr>
  </w:style>
  <w:style w:type="paragraph" w:styleId="Paragraphedeliste">
    <w:name w:val="List Paragraph"/>
    <w:basedOn w:val="LO-Normal"/>
    <w:qFormat/>
    <w:rsid w:val="00C31D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intendant</cp:lastModifiedBy>
  <cp:revision>3</cp:revision>
  <dcterms:created xsi:type="dcterms:W3CDTF">2019-06-21T14:38:00Z</dcterms:created>
  <dcterms:modified xsi:type="dcterms:W3CDTF">2019-06-21T14:45:00Z</dcterms:modified>
  <dc:language>fr-FR</dc:language>
</cp:coreProperties>
</file>