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before="15" w:line="280" w:lineRule="exact"/>
        <w:rPr>
          <w:sz w:val="28"/>
          <w:szCs w:val="28"/>
        </w:rPr>
      </w:pPr>
    </w:p>
    <w:p w:rsidR="00A16982" w:rsidRPr="00E8649B" w:rsidRDefault="00E8649B">
      <w:pPr>
        <w:spacing w:before="4"/>
        <w:ind w:left="2074" w:right="1075"/>
        <w:jc w:val="center"/>
        <w:rPr>
          <w:rFonts w:ascii="Constantia" w:eastAsia="Constantia" w:hAnsi="Constantia" w:cs="Constantia"/>
          <w:sz w:val="28"/>
          <w:szCs w:val="28"/>
          <w:lang w:val="fr-FR"/>
        </w:rPr>
      </w:pP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M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A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CHÉ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P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UB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L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F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O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N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4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8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13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V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Pr="00E8649B" w:rsidRDefault="004E0E79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before="14" w:line="240" w:lineRule="exact"/>
        <w:rPr>
          <w:sz w:val="24"/>
          <w:szCs w:val="24"/>
          <w:lang w:val="fr-FR"/>
        </w:rPr>
      </w:pPr>
    </w:p>
    <w:p w:rsidR="00A16982" w:rsidRPr="00AF5917" w:rsidRDefault="00C05E60">
      <w:pPr>
        <w:ind w:left="1195" w:right="199"/>
        <w:jc w:val="center"/>
        <w:rPr>
          <w:rFonts w:ascii="Cambria" w:eastAsia="Cambria" w:hAnsi="Cambria" w:cs="Cambria"/>
          <w:sz w:val="60"/>
          <w:szCs w:val="60"/>
          <w:lang w:val="fr-FR"/>
        </w:rPr>
      </w:pPr>
      <w:r w:rsidRPr="00C05E60">
        <w:rPr>
          <w:noProof/>
          <w:lang w:val="fr-FR" w:eastAsia="fr-FR"/>
        </w:rPr>
        <w:pict>
          <v:group id="Group 2" o:spid="_x0000_s1026" style="position:absolute;left:0;text-align:left;margin-left:65.4pt;margin-top:77.35pt;width:460.65pt;height:0;z-index:-251658240;mso-position-horizontal-relative:page" coordorigin="1308,1547" coordsize="9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">
            <v:shape id="Freeform 3" o:spid="_x0000_s1027" style="position:absolute;left:1308;top:1547;width:9213;height:0;visibility:visible;mso-wrap-style:square;v-text-anchor:top" coordsize="9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2rsQA&#10;AADaAAAADwAAAGRycy9kb3ducmV2LnhtbESPT2vCQBTE74LfYXmF3nRT0RJT1yCCYClFTPXg7ZF9&#10;JqHZtyG75s+37xYKPQ4z8xtmkw6mFh21rrKs4GUegSDOra64UHD5OsxiEM4ja6wtk4KRHKTb6WSD&#10;ibY9n6nLfCEChF2CCkrvm0RKl5dk0M1tQxy8u20N+iDbQuoW+wA3tVxE0as0WHFYKLGhfUn5d/Yw&#10;Ctara/axy2N3PvnP+HS7j+/Zaq/U89OwewPhafD/4b/2UStYwu+Vc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Nq7EAAAA2gAAAA8AAAAAAAAAAAAAAAAAmAIAAGRycy9k&#10;b3ducmV2LnhtbFBLBQYAAAAABAAEAPUAAACJAwAAAAA=&#10;" path="m,l9213,e" filled="f" strokecolor="silver" strokeweight="2.26pt">
              <v:path arrowok="t" o:connecttype="custom" o:connectlocs="0,0;9213,0" o:connectangles="0,0"/>
            </v:shape>
            <w10:wrap anchorx="page"/>
          </v:group>
        </w:pict>
      </w:r>
      <w:r w:rsidR="00E8649B" w:rsidRPr="00AF5917">
        <w:rPr>
          <w:rFonts w:ascii="Cambria" w:eastAsia="Cambria" w:hAnsi="Cambria" w:cs="Cambria"/>
          <w:color w:val="404040"/>
          <w:spacing w:val="-4"/>
          <w:sz w:val="60"/>
          <w:szCs w:val="60"/>
          <w:lang w:val="fr-FR"/>
        </w:rPr>
        <w:t>A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cqui</w:t>
      </w:r>
      <w:r w:rsidR="00E8649B" w:rsidRPr="00AF5917">
        <w:rPr>
          <w:rFonts w:ascii="Cambria" w:eastAsia="Cambria" w:hAnsi="Cambria" w:cs="Cambria"/>
          <w:color w:val="404040"/>
          <w:spacing w:val="-2"/>
          <w:sz w:val="60"/>
          <w:szCs w:val="60"/>
          <w:lang w:val="fr-FR"/>
        </w:rPr>
        <w:t>s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</w:t>
      </w:r>
      <w:r w:rsidR="00E8649B" w:rsidRPr="00AF5917">
        <w:rPr>
          <w:rFonts w:ascii="Cambria" w:eastAsia="Cambria" w:hAnsi="Cambria" w:cs="Cambria"/>
          <w:color w:val="404040"/>
          <w:spacing w:val="-19"/>
          <w:sz w:val="60"/>
          <w:szCs w:val="60"/>
          <w:lang w:val="fr-FR"/>
        </w:rPr>
        <w:t>t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ion</w:t>
      </w:r>
      <w:r w:rsidR="00E8649B" w:rsidRPr="00AF5917">
        <w:rPr>
          <w:rFonts w:ascii="Cambria" w:eastAsia="Cambria" w:hAnsi="Cambria" w:cs="Cambria"/>
          <w:color w:val="404040"/>
          <w:spacing w:val="2"/>
          <w:sz w:val="60"/>
          <w:szCs w:val="60"/>
          <w:lang w:val="fr-FR"/>
        </w:rPr>
        <w:t xml:space="preserve"> </w:t>
      </w:r>
      <w:r w:rsidR="00790CAD">
        <w:rPr>
          <w:rFonts w:ascii="Cambria" w:eastAsia="Cambria" w:hAnsi="Cambria" w:cs="Cambria"/>
          <w:color w:val="404040"/>
          <w:sz w:val="60"/>
          <w:szCs w:val="60"/>
          <w:lang w:val="fr-FR"/>
        </w:rPr>
        <w:t>et maintenance de deux systèmes multifonctions de reprographie</w:t>
      </w:r>
    </w:p>
    <w:p w:rsidR="00A16982" w:rsidRPr="00AF5917" w:rsidRDefault="00A16982">
      <w:pPr>
        <w:spacing w:line="680" w:lineRule="exact"/>
        <w:ind w:left="3197" w:right="2199"/>
        <w:jc w:val="center"/>
        <w:rPr>
          <w:rFonts w:ascii="Cambria" w:eastAsia="Cambria" w:hAnsi="Cambria" w:cs="Cambria"/>
          <w:sz w:val="60"/>
          <w:szCs w:val="60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6" w:line="120" w:lineRule="exact"/>
        <w:rPr>
          <w:sz w:val="13"/>
          <w:szCs w:val="13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E8649B">
      <w:pPr>
        <w:ind w:left="3319" w:right="2327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  <w:r w:rsidRPr="00AF5917">
        <w:rPr>
          <w:rFonts w:ascii="Constantia" w:eastAsia="Constantia" w:hAnsi="Constantia" w:cs="Constantia"/>
          <w:b/>
          <w:spacing w:val="-4"/>
          <w:sz w:val="36"/>
          <w:szCs w:val="36"/>
          <w:lang w:val="fr-FR"/>
        </w:rPr>
        <w:t>R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èg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le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m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ent</w:t>
      </w:r>
      <w:r w:rsidRPr="00AF5917">
        <w:rPr>
          <w:rFonts w:ascii="Constantia" w:eastAsia="Constantia" w:hAnsi="Constantia" w:cs="Constantia"/>
          <w:b/>
          <w:spacing w:val="-19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de</w:t>
      </w:r>
      <w:r w:rsidRPr="00AF5917">
        <w:rPr>
          <w:rFonts w:ascii="Constantia" w:eastAsia="Constantia" w:hAnsi="Constantia" w:cs="Constantia"/>
          <w:b/>
          <w:spacing w:val="-16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pacing w:val="-6"/>
          <w:sz w:val="36"/>
          <w:szCs w:val="36"/>
          <w:lang w:val="fr-FR"/>
        </w:rPr>
        <w:t>c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ons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u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</w:t>
      </w:r>
      <w:r w:rsidRPr="00AF5917">
        <w:rPr>
          <w:rFonts w:ascii="Constantia" w:eastAsia="Constantia" w:hAnsi="Constantia" w:cs="Constantia"/>
          <w:b/>
          <w:spacing w:val="-7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a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ion</w:t>
      </w: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19" w:line="260" w:lineRule="exact"/>
        <w:rPr>
          <w:sz w:val="26"/>
          <w:szCs w:val="26"/>
          <w:lang w:val="fr-FR"/>
        </w:rPr>
      </w:pPr>
    </w:p>
    <w:p w:rsidR="00A16982" w:rsidRPr="00AF5917" w:rsidRDefault="00A16982">
      <w:pPr>
        <w:ind w:left="5366" w:right="4373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 w:rsidP="00B77D85">
      <w:pPr>
        <w:spacing w:line="200" w:lineRule="exact"/>
        <w:jc w:val="center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Pr="00AF5917" w:rsidRDefault="004E0E79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  <w:sectPr w:rsidR="00A16982" w:rsidRPr="00AF5917" w:rsidSect="001C62FE">
          <w:headerReference w:type="default" r:id="rId8"/>
          <w:footerReference w:type="default" r:id="rId9"/>
          <w:pgSz w:w="11907" w:h="16840" w:code="9"/>
          <w:pgMar w:top="1928" w:right="1298" w:bottom="278" w:left="301" w:header="0" w:footer="1004" w:gutter="0"/>
          <w:pgNumType w:start="1"/>
          <w:cols w:space="720"/>
        </w:sect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or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="00F0002D">
        <w:rPr>
          <w:rFonts w:ascii="Calibri" w:eastAsia="Calibri" w:hAnsi="Calibri" w:cs="Calibri"/>
          <w:sz w:val="22"/>
          <w:szCs w:val="22"/>
          <w:lang w:val="fr-FR"/>
        </w:rPr>
        <w:t>4</w:t>
      </w:r>
      <w:r w:rsidRPr="00AF5917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1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4</w:t>
      </w:r>
    </w:p>
    <w:p w:rsidR="00A16982" w:rsidRDefault="00A16982">
      <w:pPr>
        <w:spacing w:before="6" w:line="140" w:lineRule="exact"/>
        <w:rPr>
          <w:sz w:val="15"/>
          <w:szCs w:val="15"/>
          <w:lang w:val="fr-FR"/>
        </w:rPr>
      </w:pPr>
    </w:p>
    <w:p w:rsidR="00174DE9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4B7114" w:rsidRPr="004E0E79" w:rsidRDefault="00174DE9" w:rsidP="004E0E79">
      <w:pPr>
        <w:ind w:left="1116" w:right="3353"/>
        <w:jc w:val="both"/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1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Objet du marché</w:t>
      </w:r>
    </w:p>
    <w:p w:rsidR="00174DE9" w:rsidRPr="00AF5917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F0002D" w:rsidRDefault="00174DE9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>Le CFA EN 44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="00E8649B"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="00E8649B"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ir</w:t>
      </w:r>
      <w:r w:rsidR="00E8649B" w:rsidRPr="00AF5917">
        <w:rPr>
          <w:rFonts w:ascii="Constantia" w:eastAsia="Constantia" w:hAnsi="Constantia" w:cs="Constantia"/>
          <w:spacing w:val="26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blic</w:t>
      </w:r>
      <w:r w:rsidR="00E8649B" w:rsidRPr="00AF5917">
        <w:rPr>
          <w:rFonts w:ascii="Constantia" w:eastAsia="Constantia" w:hAnsi="Constantia" w:cs="Constantia"/>
          <w:spacing w:val="30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our</w:t>
      </w:r>
      <w:r w:rsidR="00E8649B" w:rsidRPr="00AF5917">
        <w:rPr>
          <w:rFonts w:ascii="Constantia" w:eastAsia="Constantia" w:hAnsi="Constantia" w:cs="Constantia"/>
          <w:spacing w:val="34"/>
          <w:sz w:val="22"/>
          <w:szCs w:val="22"/>
          <w:lang w:val="fr-FR"/>
        </w:rPr>
        <w:t xml:space="preserve"> </w:t>
      </w:r>
      <w:r w:rsidR="006B33E1">
        <w:rPr>
          <w:rFonts w:ascii="Constantia" w:eastAsia="Constantia" w:hAnsi="Constantia" w:cs="Constantia"/>
          <w:spacing w:val="34"/>
          <w:sz w:val="22"/>
          <w:szCs w:val="22"/>
          <w:lang w:val="fr-FR"/>
        </w:rPr>
        <w:t xml:space="preserve">l’acquisition </w:t>
      </w:r>
      <w:r w:rsidR="00790CAD">
        <w:rPr>
          <w:rFonts w:ascii="Constantia" w:eastAsia="Constantia" w:hAnsi="Constantia" w:cs="Constantia"/>
          <w:spacing w:val="34"/>
          <w:sz w:val="22"/>
          <w:szCs w:val="22"/>
          <w:lang w:val="fr-FR"/>
        </w:rPr>
        <w:t xml:space="preserve">et la maintenance de 2 systèmes multifonctions de reprographie </w:t>
      </w:r>
      <w:r w:rsidR="008D10B8">
        <w:rPr>
          <w:rFonts w:ascii="Constantia" w:eastAsia="Constantia" w:hAnsi="Constantia" w:cs="Constantia"/>
          <w:sz w:val="22"/>
          <w:szCs w:val="22"/>
          <w:lang w:val="fr-FR"/>
        </w:rPr>
        <w:t xml:space="preserve">Pour </w:t>
      </w:r>
      <w:r w:rsidR="00790CAD">
        <w:rPr>
          <w:rFonts w:ascii="Constantia" w:eastAsia="Constantia" w:hAnsi="Constantia" w:cs="Constantia"/>
          <w:sz w:val="22"/>
          <w:szCs w:val="22"/>
          <w:lang w:val="fr-FR"/>
        </w:rPr>
        <w:t xml:space="preserve">le CFA EN 44 sur le site de saint </w:t>
      </w:r>
      <w:proofErr w:type="spellStart"/>
      <w:r w:rsidR="00790CAD">
        <w:rPr>
          <w:rFonts w:ascii="Constantia" w:eastAsia="Constantia" w:hAnsi="Constantia" w:cs="Constantia"/>
          <w:sz w:val="22"/>
          <w:szCs w:val="22"/>
          <w:lang w:val="fr-FR"/>
        </w:rPr>
        <w:t>Herblain</w:t>
      </w:r>
      <w:proofErr w:type="spellEnd"/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D392D" w:rsidRDefault="00FF3BDA" w:rsidP="00AD392D">
      <w:pPr>
        <w:spacing w:before="16"/>
        <w:ind w:left="1116" w:right="70"/>
        <w:jc w:val="both"/>
        <w:rPr>
          <w:rFonts w:asciiTheme="majorHAnsi" w:hAnsiTheme="majorHAnsi" w:cs="Arial"/>
          <w:sz w:val="24"/>
          <w:szCs w:val="24"/>
          <w:lang w:val="fr-FR" w:eastAsia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 xml:space="preserve">e marché </w:t>
      </w:r>
      <w:r>
        <w:rPr>
          <w:rFonts w:asciiTheme="majorHAnsi" w:hAnsiTheme="majorHAnsi" w:cs="Arial"/>
          <w:sz w:val="24"/>
          <w:szCs w:val="24"/>
          <w:lang w:val="fr-FR" w:eastAsia="fr-FR"/>
        </w:rPr>
        <w:t xml:space="preserve">devra 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>inclure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 le transport, </w:t>
      </w:r>
      <w:r w:rsidR="008D10B8">
        <w:rPr>
          <w:rFonts w:asciiTheme="majorHAnsi" w:hAnsiTheme="majorHAnsi" w:cs="Arial"/>
          <w:sz w:val="24"/>
          <w:szCs w:val="24"/>
          <w:lang w:val="fr-FR" w:eastAsia="fr-FR"/>
        </w:rPr>
        <w:t>la livraison</w:t>
      </w:r>
      <w:r w:rsidR="00454277">
        <w:rPr>
          <w:rFonts w:asciiTheme="majorHAnsi" w:hAnsiTheme="majorHAnsi" w:cs="Arial"/>
          <w:sz w:val="24"/>
          <w:szCs w:val="24"/>
          <w:lang w:val="fr-FR" w:eastAsia="fr-FR"/>
        </w:rPr>
        <w:t xml:space="preserve"> des matériels</w:t>
      </w:r>
      <w:r w:rsidR="00790CAD">
        <w:rPr>
          <w:rFonts w:asciiTheme="majorHAnsi" w:hAnsiTheme="majorHAnsi" w:cs="Arial"/>
          <w:sz w:val="24"/>
          <w:szCs w:val="24"/>
          <w:lang w:val="fr-FR" w:eastAsia="fr-FR"/>
        </w:rPr>
        <w:t xml:space="preserve">, </w:t>
      </w:r>
      <w:proofErr w:type="gramStart"/>
      <w:r w:rsidR="00790CAD">
        <w:rPr>
          <w:rFonts w:asciiTheme="majorHAnsi" w:hAnsiTheme="majorHAnsi" w:cs="Arial"/>
          <w:sz w:val="24"/>
          <w:szCs w:val="24"/>
          <w:lang w:val="fr-FR" w:eastAsia="fr-FR"/>
        </w:rPr>
        <w:t>l’installation ,</w:t>
      </w:r>
      <w:proofErr w:type="gramEnd"/>
      <w:r w:rsidR="00790CAD">
        <w:rPr>
          <w:rFonts w:asciiTheme="majorHAnsi" w:hAnsiTheme="majorHAnsi" w:cs="Arial"/>
          <w:sz w:val="24"/>
          <w:szCs w:val="24"/>
          <w:lang w:val="fr-FR" w:eastAsia="fr-FR"/>
        </w:rPr>
        <w:t xml:space="preserve"> la formation des utilisateurs</w:t>
      </w:r>
      <w:r w:rsidR="006B33E1">
        <w:rPr>
          <w:rFonts w:asciiTheme="majorHAnsi" w:hAnsiTheme="majorHAnsi" w:cs="Arial"/>
          <w:sz w:val="24"/>
          <w:szCs w:val="24"/>
          <w:lang w:val="fr-FR" w:eastAsia="fr-FR"/>
        </w:rPr>
        <w:t xml:space="preserve"> 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sur le site </w:t>
      </w:r>
      <w:r w:rsidR="00790CAD">
        <w:rPr>
          <w:rFonts w:asciiTheme="majorHAnsi" w:hAnsiTheme="majorHAnsi" w:cs="Arial"/>
          <w:sz w:val="24"/>
          <w:szCs w:val="24"/>
          <w:lang w:val="fr-FR" w:eastAsia="fr-FR"/>
        </w:rPr>
        <w:t>du CFA.</w:t>
      </w:r>
    </w:p>
    <w:p w:rsidR="00790CAD" w:rsidRDefault="00790CAD" w:rsidP="00AD392D">
      <w:pPr>
        <w:spacing w:before="16"/>
        <w:ind w:left="1116" w:right="70"/>
        <w:jc w:val="both"/>
        <w:rPr>
          <w:rFonts w:asciiTheme="majorHAnsi" w:hAnsiTheme="majorHAnsi" w:cs="Arial"/>
          <w:sz w:val="24"/>
          <w:szCs w:val="24"/>
          <w:lang w:val="fr-FR" w:eastAsia="fr-FR"/>
        </w:rPr>
      </w:pPr>
    </w:p>
    <w:p w:rsidR="00790CAD" w:rsidRPr="00AD392D" w:rsidRDefault="00790CAD" w:rsidP="00AD392D">
      <w:pPr>
        <w:spacing w:before="16"/>
        <w:ind w:left="1116" w:right="70"/>
        <w:jc w:val="both"/>
        <w:rPr>
          <w:rFonts w:asciiTheme="majorHAnsi" w:hAnsiTheme="majorHAnsi" w:cs="Arial"/>
          <w:sz w:val="24"/>
          <w:szCs w:val="24"/>
          <w:lang w:val="fr-FR" w:eastAsia="fr-FR"/>
        </w:rPr>
      </w:pPr>
      <w:r>
        <w:rPr>
          <w:rFonts w:asciiTheme="majorHAnsi" w:hAnsiTheme="majorHAnsi" w:cs="Arial"/>
          <w:sz w:val="24"/>
          <w:szCs w:val="24"/>
          <w:lang w:val="fr-FR" w:eastAsia="fr-FR"/>
        </w:rPr>
        <w:t xml:space="preserve">Une visite sur le site est obligatoire </w:t>
      </w:r>
      <w:proofErr w:type="gramStart"/>
      <w:r>
        <w:rPr>
          <w:rFonts w:asciiTheme="majorHAnsi" w:hAnsiTheme="majorHAnsi" w:cs="Arial"/>
          <w:sz w:val="24"/>
          <w:szCs w:val="24"/>
          <w:lang w:val="fr-FR" w:eastAsia="fr-FR"/>
        </w:rPr>
        <w:t>( rendez</w:t>
      </w:r>
      <w:proofErr w:type="gramEnd"/>
      <w:r>
        <w:rPr>
          <w:rFonts w:asciiTheme="majorHAnsi" w:hAnsiTheme="majorHAnsi" w:cs="Arial"/>
          <w:sz w:val="24"/>
          <w:szCs w:val="24"/>
          <w:lang w:val="fr-FR" w:eastAsia="fr-FR"/>
        </w:rPr>
        <w:t xml:space="preserve"> vous à prendre avec Florian </w:t>
      </w:r>
      <w:proofErr w:type="spellStart"/>
      <w:r>
        <w:rPr>
          <w:rFonts w:asciiTheme="majorHAnsi" w:hAnsiTheme="majorHAnsi" w:cs="Arial"/>
          <w:sz w:val="24"/>
          <w:szCs w:val="24"/>
          <w:lang w:val="fr-FR" w:eastAsia="fr-FR"/>
        </w:rPr>
        <w:t>Gouineau</w:t>
      </w:r>
      <w:proofErr w:type="spellEnd"/>
      <w:r>
        <w:rPr>
          <w:rFonts w:asciiTheme="majorHAnsi" w:hAnsiTheme="majorHAnsi" w:cs="Arial"/>
          <w:sz w:val="24"/>
          <w:szCs w:val="24"/>
          <w:lang w:val="fr-FR" w:eastAsia="fr-FR"/>
        </w:rPr>
        <w:t>, responsable administratif et financier du CFA)</w:t>
      </w: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 w:right="3353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2.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P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  <w:r w:rsid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et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rme du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h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Default="00E8649B" w:rsidP="001C62FE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 xml:space="preserve">e 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5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ant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estimé</w:t>
      </w:r>
      <w:r w:rsidRPr="00AF5917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so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ils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="0071632B" w:rsidRPr="0071632B">
        <w:rPr>
          <w:rFonts w:ascii="Constantia" w:eastAsia="Constantia" w:hAnsi="Constantia" w:cs="Constantia"/>
          <w:sz w:val="22"/>
          <w:szCs w:val="22"/>
          <w:lang w:val="fr-FR"/>
        </w:rPr>
        <w:t>de procédure formalisée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sé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el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n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e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ap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(lib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h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bli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),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2</w:t>
      </w:r>
      <w:r w:rsidR="007F3DDE">
        <w:rPr>
          <w:rFonts w:ascii="Constantia" w:eastAsia="Constantia" w:hAnsi="Constantia" w:cs="Constantia"/>
          <w:sz w:val="22"/>
          <w:szCs w:val="22"/>
          <w:lang w:val="fr-FR"/>
        </w:rPr>
        <w:t>7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="006B33E1">
        <w:rPr>
          <w:rFonts w:ascii="Constantia" w:eastAsia="Constantia" w:hAnsi="Constantia" w:cs="Constantia"/>
          <w:sz w:val="22"/>
          <w:szCs w:val="22"/>
          <w:lang w:val="fr-FR"/>
        </w:rPr>
        <w:t>du décret 2016-360 du 25 mars 2016 relatif aux marchés publics</w:t>
      </w:r>
    </w:p>
    <w:p w:rsidR="00807FE6" w:rsidRDefault="00807FE6" w:rsidP="00BF22C9">
      <w:pPr>
        <w:ind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807FE6" w:rsidRPr="00BF22C9" w:rsidRDefault="00807FE6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 contrat conclu ne pourra contenir aucune disposition contraire au  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Règlement de consultation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qui prévaudra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en cas de litige.</w:t>
      </w:r>
    </w:p>
    <w:p w:rsidR="00A2795B" w:rsidRDefault="00A2795B">
      <w:pPr>
        <w:ind w:left="1116"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B7114" w:rsidRDefault="004B7114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E0E79" w:rsidRDefault="004E0E79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161499" w:rsidRPr="00AF5917" w:rsidRDefault="00161499" w:rsidP="00161499">
      <w:pPr>
        <w:ind w:left="1117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3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Examen des offres et attribution du marché</w:t>
      </w:r>
    </w:p>
    <w:p w:rsidR="00A16982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0F4BF0" w:rsidRPr="00AF5917" w:rsidRDefault="000F4BF0">
      <w:pPr>
        <w:spacing w:before="9" w:line="160" w:lineRule="exact"/>
        <w:rPr>
          <w:sz w:val="16"/>
          <w:szCs w:val="16"/>
          <w:lang w:val="fr-FR"/>
        </w:rPr>
      </w:pPr>
    </w:p>
    <w:p w:rsidR="00434879" w:rsidRPr="00377B18" w:rsidRDefault="00434879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4.1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Examens des offres :</w:t>
      </w: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Afin de déterminer l’offre économiquement la plus avantageuse, il sera tenu compte des critères énumérés ci-après par ordre d’importance décroissante et pondérés comme suit :</w:t>
      </w:r>
    </w:p>
    <w:p w:rsidR="000F4BF0" w:rsidRDefault="000F4BF0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14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rs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ique</w:t>
      </w:r>
      <w:r w:rsidRPr="004B7114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 : </w:t>
      </w:r>
      <w:r w:rsidR="00790CAD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20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%</w:t>
      </w:r>
    </w:p>
    <w:p w:rsidR="004B7114" w:rsidRP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     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proofErr w:type="gramStart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soit</w:t>
      </w:r>
      <w:proofErr w:type="gramEnd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 :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Documents et informations transmis par les candidats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Appréciation qualitative</w:t>
      </w:r>
    </w:p>
    <w:p w:rsidR="004B7114" w:rsidRPr="004B7114" w:rsidRDefault="004B7114" w:rsidP="004B7114">
      <w:pPr>
        <w:pStyle w:val="Paragraphedeliste"/>
        <w:ind w:left="183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spacing w:line="260" w:lineRule="exact"/>
        <w:ind w:left="1476"/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position w:val="1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rix</w:t>
      </w:r>
      <w:r>
        <w:rPr>
          <w:rFonts w:ascii="Constantia" w:eastAsia="Constantia" w:hAnsi="Constantia" w:cs="Constantia"/>
          <w:spacing w:val="-6"/>
          <w:position w:val="1"/>
          <w:sz w:val="22"/>
          <w:szCs w:val="22"/>
          <w:lang w:val="fr-FR"/>
        </w:rPr>
        <w:t> </w:t>
      </w:r>
      <w:r w:rsidR="00790CAD">
        <w:rPr>
          <w:rFonts w:ascii="Constantia" w:eastAsia="Constantia" w:hAnsi="Constantia" w:cs="Constantia"/>
          <w:spacing w:val="-6"/>
          <w:position w:val="1"/>
          <w:sz w:val="22"/>
          <w:szCs w:val="22"/>
          <w:lang w:val="fr-FR"/>
        </w:rPr>
        <w:t xml:space="preserve"> d’acquisition du matériel</w:t>
      </w:r>
      <w:r w:rsidR="00790CAD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: 2</w:t>
      </w:r>
      <w:r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0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%</w:t>
      </w:r>
    </w:p>
    <w:p w:rsidR="00790CAD" w:rsidRDefault="00790CAD" w:rsidP="004B7114">
      <w:pPr>
        <w:spacing w:line="260" w:lineRule="exact"/>
        <w:ind w:left="1476"/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</w:pPr>
    </w:p>
    <w:p w:rsidR="00790CAD" w:rsidRDefault="00790CAD" w:rsidP="004B7114">
      <w:pPr>
        <w:spacing w:line="260" w:lineRule="exact"/>
        <w:ind w:left="1476"/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 xml:space="preserve">  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rix</w:t>
      </w:r>
      <w:r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 xml:space="preserve"> du coût copie pour 1000 pages noir/blanc et couleur </w:t>
      </w:r>
      <w:proofErr w:type="gramStart"/>
      <w:r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:40</w:t>
      </w:r>
      <w:proofErr w:type="gramEnd"/>
      <w:r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spacing w:line="260" w:lineRule="exact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Q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ali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(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Délai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-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, </w:t>
      </w:r>
      <w:r w:rsidR="00790CAD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développement durable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)</w:t>
      </w:r>
      <w:r>
        <w:rPr>
          <w:rFonts w:ascii="Constantia" w:eastAsia="Constantia" w:hAnsi="Constantia" w:cs="Constantia"/>
          <w:sz w:val="22"/>
          <w:szCs w:val="22"/>
          <w:lang w:val="fr-FR"/>
        </w:rPr>
        <w:t> :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="00790CAD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2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0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F16A1B" w:rsidRPr="00377B18" w:rsidRDefault="00F16A1B" w:rsidP="00F16A1B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lastRenderedPageBreak/>
        <w:t>4.2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Modalités d’attribution du marché :</w:t>
      </w:r>
    </w:p>
    <w:p w:rsidR="00F16A1B" w:rsidRDefault="00F16A1B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Default="00F059A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pouvoir adjudicateur </w:t>
      </w:r>
      <w:r w:rsidR="00F16A1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avise tous les autres candidats du rejet de leur offre après attribution du marché.</w:t>
      </w:r>
    </w:p>
    <w:p w:rsidR="000F4BF0" w:rsidRDefault="000F4BF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Pr="00AF5917" w:rsidRDefault="00F16A1B">
      <w:pPr>
        <w:spacing w:line="200" w:lineRule="exact"/>
        <w:rPr>
          <w:lang w:val="fr-FR"/>
        </w:rPr>
      </w:pPr>
    </w:p>
    <w:p w:rsidR="00A16982" w:rsidRPr="00AF5917" w:rsidRDefault="00E8649B">
      <w:pPr>
        <w:ind w:left="1116" w:right="2498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4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ens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g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à fo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ir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’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off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356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="006B33E1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et l’ensemble des documents listés dans l’article 5 suivant</w:t>
      </w:r>
    </w:p>
    <w:p w:rsidR="000F4BF0" w:rsidRPr="00AF5917" w:rsidRDefault="000F4BF0">
      <w:pPr>
        <w:spacing w:before="16" w:line="220" w:lineRule="exact"/>
        <w:rPr>
          <w:sz w:val="22"/>
          <w:szCs w:val="22"/>
          <w:lang w:val="fr-FR"/>
        </w:rPr>
      </w:pPr>
    </w:p>
    <w:p w:rsidR="00A16982" w:rsidRPr="00D212FA" w:rsidRDefault="00E8649B">
      <w:pPr>
        <w:ind w:left="1116" w:right="4451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5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- Prés</w:t>
      </w:r>
      <w:r w:rsidRPr="00D212FA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nt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es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ff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que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iè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v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 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 :</w:t>
      </w:r>
    </w:p>
    <w:p w:rsidR="00A16982" w:rsidRPr="00BF22C9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Pr="00BF22C9" w:rsidRDefault="00E8649B">
      <w:pPr>
        <w:spacing w:before="1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la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du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id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>’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dûment</w:t>
      </w:r>
      <w:r w:rsidR="00F0002D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signé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F0002D" w:rsidRPr="00BF22C9" w:rsidRDefault="00F0002D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-     Mémoire technique </w:t>
      </w:r>
    </w:p>
    <w:p w:rsidR="00BF22C9" w:rsidRDefault="00BF22C9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-     Le devis précis, détaillé et chiffré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0F4BF0" w:rsidRPr="00AF5917" w:rsidRDefault="000F4BF0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E8649B">
      <w:pPr>
        <w:ind w:left="1116" w:right="151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of</w:t>
      </w:r>
      <w:r w:rsidRPr="00AF5917">
        <w:rPr>
          <w:rFonts w:ascii="Constantia" w:eastAsia="Constantia" w:hAnsi="Constantia" w:cs="Constantia"/>
          <w:spacing w:val="11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x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empla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gue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0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ç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.</w:t>
      </w:r>
      <w:r w:rsidR="00053536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A16982" w:rsidRDefault="00A16982">
      <w:pPr>
        <w:spacing w:before="3" w:line="240" w:lineRule="exact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Pr="00AF5917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A16982" w:rsidRPr="00D212FA" w:rsidRDefault="00E8649B" w:rsidP="00807FE6">
      <w:pPr>
        <w:ind w:left="1117" w:right="510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6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807FE6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Dépôt </w:t>
      </w:r>
      <w:r w:rsidR="00807FE6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et délai de remises des offres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147DE5" w:rsidRPr="00377B18" w:rsidRDefault="00BF22C9" w:rsidP="001C62FE">
      <w:pPr>
        <w:ind w:left="1116" w:right="3311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Adresse et modalités de d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épôt des offres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8B0B39" w:rsidRDefault="00147DE5" w:rsidP="007F3DDE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dossier du soumissionnaire sera à transmettre </w:t>
      </w:r>
      <w:r w:rsidR="008B0B39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par voie </w:t>
      </w:r>
      <w:r w:rsidR="007F3DDE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dématérialisée sur le profil acheteur du Lycée Michelet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hébergé sur le site internet de l’AJI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2A2410" w:rsidRDefault="002A2410" w:rsidP="008B0B39">
      <w:pPr>
        <w:ind w:right="4365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AF5917" w:rsidRDefault="00001ED2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377B18" w:rsidRDefault="00BF22C9" w:rsidP="00377B18">
      <w:pPr>
        <w:ind w:left="1117" w:right="1134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5A03FC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Dates limites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et de dépôt des offres, exécution du marché :</w:t>
      </w:r>
    </w:p>
    <w:p w:rsidR="001B24B4" w:rsidRDefault="001B24B4" w:rsidP="008E3B03">
      <w:pPr>
        <w:ind w:left="1117" w:right="170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1B24B4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offres seront à déposer au plus tard le </w:t>
      </w:r>
      <w:r w:rsidR="00790CA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22  mars 2019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à 10h00.</w:t>
      </w: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marché sera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n</w:t>
      </w:r>
      <w:r w:rsidR="00790CA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otifié au cours de la semaine 14</w:t>
      </w:r>
    </w:p>
    <w:p w:rsidR="00113497" w:rsidRDefault="00113497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2A2410" w:rsidRDefault="00113497" w:rsidP="006B33E1">
      <w:pPr>
        <w:ind w:left="1117" w:right="1134"/>
        <w:jc w:val="both"/>
        <w:rPr>
          <w:sz w:val="24"/>
          <w:szCs w:val="24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équipements devront être </w:t>
      </w:r>
      <w:r w:rsidR="00F0002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livrés </w:t>
      </w:r>
      <w:r w:rsidR="008D10B8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="00790CA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au plus tard le 15 mai 2019</w:t>
      </w:r>
    </w:p>
    <w:p w:rsidR="00001ED2" w:rsidRPr="00AF5917" w:rsidRDefault="001B24B4" w:rsidP="008E3B03">
      <w:pPr>
        <w:spacing w:before="1" w:line="240" w:lineRule="exac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2A2410" w:rsidRPr="00AF5917" w:rsidRDefault="002A2410" w:rsidP="008E3B03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7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D5014D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Durée de validité des offres</w:t>
      </w:r>
    </w:p>
    <w:p w:rsidR="002A2410" w:rsidRPr="00AF5917" w:rsidRDefault="002A2410" w:rsidP="008E3B03">
      <w:pPr>
        <w:spacing w:before="9" w:line="160" w:lineRule="exact"/>
        <w:jc w:val="both"/>
        <w:rPr>
          <w:sz w:val="16"/>
          <w:szCs w:val="16"/>
          <w:lang w:val="fr-FR"/>
        </w:rPr>
      </w:pPr>
    </w:p>
    <w:p w:rsidR="002A2410" w:rsidRPr="00AF5917" w:rsidRDefault="00F0002D" w:rsidP="008E3B03">
      <w:pPr>
        <w:ind w:left="111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candidat est tenu par</w:t>
      </w:r>
      <w:r w:rsidR="00D5014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son offre pendant 90 jours à compter de la date limite de dépôt des offres.</w:t>
      </w:r>
    </w:p>
    <w:p w:rsidR="002A2410" w:rsidRPr="00AF5917" w:rsidRDefault="002A2410" w:rsidP="002A2410">
      <w:pPr>
        <w:spacing w:before="4" w:line="240" w:lineRule="exact"/>
        <w:rPr>
          <w:sz w:val="24"/>
          <w:szCs w:val="24"/>
          <w:lang w:val="fr-FR"/>
        </w:rPr>
      </w:pPr>
    </w:p>
    <w:p w:rsidR="002A2410" w:rsidRPr="00AF5917" w:rsidRDefault="002A2410" w:rsidP="0041396E">
      <w:pPr>
        <w:ind w:right="-2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2A2410" w:rsidRPr="00AF5917" w:rsidRDefault="002A2410" w:rsidP="002A2410">
      <w:pPr>
        <w:spacing w:before="9" w:line="100" w:lineRule="exact"/>
        <w:rPr>
          <w:sz w:val="11"/>
          <w:szCs w:val="11"/>
          <w:lang w:val="fr-FR"/>
        </w:rPr>
      </w:pP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8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Prix et modalités de règlement</w:t>
      </w: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Pr="00AF5917" w:rsidRDefault="005A03FC" w:rsidP="005A03FC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</w:p>
    <w:p w:rsidR="00E6496C" w:rsidRDefault="005A03F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prix proposé est établi hors taxes</w:t>
      </w:r>
      <w:r w:rsidR="00E6496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et toutes taxes comprises.</w:t>
      </w:r>
    </w:p>
    <w:p w:rsidR="00E6496C" w:rsidRPr="00E6496C" w:rsidRDefault="00E6496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paiement s’effectuera par mandat </w:t>
      </w:r>
      <w:proofErr w:type="gramStart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administratif ,</w:t>
      </w:r>
      <w:proofErr w:type="gramEnd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sous 30 jours à réception de la facture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1396E" w:rsidRDefault="0041396E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9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Renseignements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41396E" w:rsidRDefault="0041396E" w:rsidP="00525575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administratif peuvent être obtenus auprès de :</w:t>
      </w: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RODRIGUEZ David, </w:t>
      </w:r>
      <w:r w:rsidR="00910BE8">
        <w:rPr>
          <w:rFonts w:ascii="Constantia" w:eastAsia="Constantia" w:hAnsi="Constantia" w:cs="Constantia"/>
          <w:sz w:val="22"/>
          <w:szCs w:val="22"/>
          <w:lang w:val="fr-FR"/>
        </w:rPr>
        <w:t>Gestionnaire/</w:t>
      </w:r>
      <w:r>
        <w:rPr>
          <w:rFonts w:ascii="Constantia" w:eastAsia="Constantia" w:hAnsi="Constantia" w:cs="Constantia"/>
          <w:sz w:val="22"/>
          <w:szCs w:val="22"/>
          <w:lang w:val="fr-FR"/>
        </w:rPr>
        <w:t>Agent comptable du lycée Michelet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0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gestionnaire.0440034y@ac-nantes.fr</w:t>
        </w:r>
      </w:hyperlink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74 95 31</w:t>
      </w:r>
    </w:p>
    <w:p w:rsidR="00525575" w:rsidRDefault="00790CAD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rix</w:t>
      </w: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GOUINEAU Florian, Directeur </w:t>
      </w:r>
      <w:r w:rsidR="00D756B5">
        <w:rPr>
          <w:rFonts w:ascii="Constantia" w:eastAsia="Constantia" w:hAnsi="Constantia" w:cs="Constantia"/>
          <w:sz w:val="22"/>
          <w:szCs w:val="22"/>
          <w:lang w:val="fr-FR"/>
        </w:rPr>
        <w:t>administratif et financier du CFA EN 44</w:t>
      </w:r>
    </w:p>
    <w:p w:rsidR="00D756B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1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florian.gouineau@ac-nantes.fr</w:t>
        </w:r>
      </w:hyperlink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92 07 70</w:t>
      </w:r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D756B5" w:rsidRDefault="00D756B5" w:rsidP="00F0002D">
      <w:pPr>
        <w:ind w:left="1140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technique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sz w:val="22"/>
          <w:szCs w:val="22"/>
          <w:lang w:val="fr-FR"/>
        </w:rPr>
        <w:t>peuvent être obtenus auprès de :</w:t>
      </w:r>
    </w:p>
    <w:p w:rsidR="00D756B5" w:rsidRDefault="00D756B5" w:rsidP="00D756B5">
      <w:pPr>
        <w:ind w:left="708" w:firstLine="12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790CAD" w:rsidRDefault="00790CAD" w:rsidP="00790CAD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bookmarkStart w:id="0" w:name="_GoBack"/>
      <w:bookmarkEnd w:id="0"/>
      <w:r>
        <w:rPr>
          <w:rFonts w:ascii="Constantia" w:eastAsia="Constantia" w:hAnsi="Constantia" w:cs="Constantia"/>
          <w:sz w:val="22"/>
          <w:szCs w:val="22"/>
          <w:lang w:val="fr-FR"/>
        </w:rPr>
        <w:t>M. GOUINEAU Florian, Directeur administratif et financier du CFA EN 44</w:t>
      </w:r>
    </w:p>
    <w:p w:rsidR="00790CAD" w:rsidRDefault="00790CAD" w:rsidP="00790CAD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2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florian.gouineau@ac-nantes.fr</w:t>
        </w:r>
      </w:hyperlink>
    </w:p>
    <w:p w:rsidR="00790CAD" w:rsidRDefault="00790CAD" w:rsidP="00790CAD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92 07 70</w:t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10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Attribution de compétence</w:t>
      </w: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En cas de litige résultant de l’application des clauses du pr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ésent marché, le tribunal admin</w:t>
      </w:r>
      <w:r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>
        <w:rPr>
          <w:rFonts w:ascii="Constantia" w:eastAsia="Constantia" w:hAnsi="Constantia" w:cs="Constantia"/>
          <w:sz w:val="22"/>
          <w:szCs w:val="22"/>
          <w:lang w:val="fr-FR"/>
        </w:rPr>
        <w:t>tratif compétent sera celui de la personne publique</w:t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p w:rsidR="00536880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536880" w:rsidRPr="00AF5917" w:rsidRDefault="00536880" w:rsidP="004E0E79">
      <w:pPr>
        <w:spacing w:before="6" w:line="140" w:lineRule="exact"/>
        <w:rPr>
          <w:sz w:val="15"/>
          <w:szCs w:val="15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sectPr w:rsidR="00536880" w:rsidRPr="00AF5917" w:rsidSect="00A16982">
      <w:headerReference w:type="default" r:id="rId13"/>
      <w:pgSz w:w="11920" w:h="16840"/>
      <w:pgMar w:top="1920" w:right="1300" w:bottom="280" w:left="3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8B" w:rsidRDefault="001C3A8B" w:rsidP="00A16982">
      <w:r>
        <w:separator/>
      </w:r>
    </w:p>
  </w:endnote>
  <w:endnote w:type="continuationSeparator" w:id="0">
    <w:p w:rsidR="001C3A8B" w:rsidRDefault="001C3A8B" w:rsidP="00A1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2D" w:rsidRDefault="00C05E60">
    <w:pPr>
      <w:spacing w:line="200" w:lineRule="exact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margin-left:517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Rk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" filled="f" stroked="f">
          <v:textbox inset="0,0,0,0">
            <w:txbxContent>
              <w:p w:rsidR="00F7212D" w:rsidRPr="004E0E79" w:rsidRDefault="00C05E6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  <w:lang w:val="fr-FR"/>
                  </w:rPr>
                </w:pPr>
                <w:r>
                  <w:fldChar w:fldCharType="begin"/>
                </w:r>
                <w:r w:rsidR="00F7212D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27D1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8B" w:rsidRDefault="001C3A8B" w:rsidP="00A16982">
      <w:r>
        <w:separator/>
      </w:r>
    </w:p>
  </w:footnote>
  <w:footnote w:type="continuationSeparator" w:id="0">
    <w:p w:rsidR="001C3A8B" w:rsidRDefault="001C3A8B" w:rsidP="00A1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2D" w:rsidRDefault="00F7212D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</w:p>
  <w:p w:rsidR="00F7212D" w:rsidRDefault="00F7212D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CFA EN 44</w:t>
    </w:r>
  </w:p>
  <w:p w:rsidR="00F7212D" w:rsidRDefault="00F7212D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 xml:space="preserve">30 rue de la </w:t>
    </w:r>
    <w:proofErr w:type="spellStart"/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Dutée</w:t>
    </w:r>
    <w:proofErr w:type="spellEnd"/>
  </w:p>
  <w:p w:rsidR="00F7212D" w:rsidRPr="00174DE9" w:rsidRDefault="00F7212D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44 800 Saint-Herblain</w:t>
    </w:r>
  </w:p>
  <w:p w:rsidR="00F7212D" w:rsidRPr="00174DE9" w:rsidRDefault="00F7212D">
    <w:pPr>
      <w:spacing w:line="200" w:lineRule="exact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2D" w:rsidRPr="00174DE9" w:rsidRDefault="00F7212D">
    <w:pPr>
      <w:spacing w:line="200" w:lineRule="exac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00D"/>
    <w:multiLevelType w:val="hybridMultilevel"/>
    <w:tmpl w:val="2228D390"/>
    <w:lvl w:ilvl="0" w:tplc="040C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>
    <w:nsid w:val="0A87160A"/>
    <w:multiLevelType w:val="hybridMultilevel"/>
    <w:tmpl w:val="3F5C2ADC"/>
    <w:lvl w:ilvl="0" w:tplc="B9CC47C8">
      <w:start w:val="4"/>
      <w:numFmt w:val="bullet"/>
      <w:lvlText w:val="-"/>
      <w:lvlJc w:val="left"/>
      <w:pPr>
        <w:ind w:left="144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33F16"/>
    <w:multiLevelType w:val="hybridMultilevel"/>
    <w:tmpl w:val="D69A4B42"/>
    <w:lvl w:ilvl="0" w:tplc="B9CC47C8">
      <w:start w:val="4"/>
      <w:numFmt w:val="bullet"/>
      <w:lvlText w:val="-"/>
      <w:lvlJc w:val="left"/>
      <w:pPr>
        <w:ind w:left="1428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F23626"/>
    <w:multiLevelType w:val="hybridMultilevel"/>
    <w:tmpl w:val="39967CBC"/>
    <w:lvl w:ilvl="0" w:tplc="B9CC47C8">
      <w:start w:val="4"/>
      <w:numFmt w:val="bullet"/>
      <w:lvlText w:val="-"/>
      <w:lvlJc w:val="left"/>
      <w:pPr>
        <w:ind w:left="2079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>
    <w:nsid w:val="76CC3DD5"/>
    <w:multiLevelType w:val="multilevel"/>
    <w:tmpl w:val="C80CF1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332D51"/>
    <w:multiLevelType w:val="hybridMultilevel"/>
    <w:tmpl w:val="90348866"/>
    <w:lvl w:ilvl="0" w:tplc="B9CC47C8">
      <w:start w:val="4"/>
      <w:numFmt w:val="bullet"/>
      <w:lvlText w:val="-"/>
      <w:lvlJc w:val="left"/>
      <w:pPr>
        <w:ind w:left="108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16982"/>
    <w:rsid w:val="00001ED2"/>
    <w:rsid w:val="00015E3B"/>
    <w:rsid w:val="000455D6"/>
    <w:rsid w:val="00053536"/>
    <w:rsid w:val="00076E25"/>
    <w:rsid w:val="000961C8"/>
    <w:rsid w:val="000F4BF0"/>
    <w:rsid w:val="00102451"/>
    <w:rsid w:val="00113497"/>
    <w:rsid w:val="00135B08"/>
    <w:rsid w:val="00147DE5"/>
    <w:rsid w:val="00160469"/>
    <w:rsid w:val="00161499"/>
    <w:rsid w:val="0016262B"/>
    <w:rsid w:val="00174DE9"/>
    <w:rsid w:val="001A03BF"/>
    <w:rsid w:val="001B24B4"/>
    <w:rsid w:val="001C3A8B"/>
    <w:rsid w:val="001C62FE"/>
    <w:rsid w:val="00213152"/>
    <w:rsid w:val="00225A5E"/>
    <w:rsid w:val="00243FB0"/>
    <w:rsid w:val="002A2410"/>
    <w:rsid w:val="00350FD8"/>
    <w:rsid w:val="00377B18"/>
    <w:rsid w:val="00385D2F"/>
    <w:rsid w:val="003B4147"/>
    <w:rsid w:val="003C5CE1"/>
    <w:rsid w:val="0041396E"/>
    <w:rsid w:val="00434879"/>
    <w:rsid w:val="00454277"/>
    <w:rsid w:val="004B5B2B"/>
    <w:rsid w:val="004B7114"/>
    <w:rsid w:val="004E0E79"/>
    <w:rsid w:val="00522BE3"/>
    <w:rsid w:val="00525575"/>
    <w:rsid w:val="00530EEC"/>
    <w:rsid w:val="00536880"/>
    <w:rsid w:val="005A03FC"/>
    <w:rsid w:val="005A4D01"/>
    <w:rsid w:val="005E22AF"/>
    <w:rsid w:val="005F3A60"/>
    <w:rsid w:val="006467A3"/>
    <w:rsid w:val="00692B91"/>
    <w:rsid w:val="006B0255"/>
    <w:rsid w:val="006B33E1"/>
    <w:rsid w:val="006D49E8"/>
    <w:rsid w:val="0071632B"/>
    <w:rsid w:val="00725561"/>
    <w:rsid w:val="00727D16"/>
    <w:rsid w:val="007623EE"/>
    <w:rsid w:val="0078138A"/>
    <w:rsid w:val="00790CAD"/>
    <w:rsid w:val="007C350A"/>
    <w:rsid w:val="007F3DDE"/>
    <w:rsid w:val="00807FE6"/>
    <w:rsid w:val="00864699"/>
    <w:rsid w:val="008B0B39"/>
    <w:rsid w:val="008D10B8"/>
    <w:rsid w:val="008E3B03"/>
    <w:rsid w:val="008F7172"/>
    <w:rsid w:val="00910BE8"/>
    <w:rsid w:val="00945752"/>
    <w:rsid w:val="00997F53"/>
    <w:rsid w:val="00A16982"/>
    <w:rsid w:val="00A2795B"/>
    <w:rsid w:val="00AA78B1"/>
    <w:rsid w:val="00AC3D6A"/>
    <w:rsid w:val="00AD392D"/>
    <w:rsid w:val="00AD738A"/>
    <w:rsid w:val="00AF2D79"/>
    <w:rsid w:val="00AF5917"/>
    <w:rsid w:val="00B77D85"/>
    <w:rsid w:val="00BF22C9"/>
    <w:rsid w:val="00BF4DFF"/>
    <w:rsid w:val="00C05E60"/>
    <w:rsid w:val="00C268C8"/>
    <w:rsid w:val="00C40362"/>
    <w:rsid w:val="00CE5531"/>
    <w:rsid w:val="00CF2534"/>
    <w:rsid w:val="00D212FA"/>
    <w:rsid w:val="00D5014D"/>
    <w:rsid w:val="00D71DAE"/>
    <w:rsid w:val="00D756B5"/>
    <w:rsid w:val="00D80DAA"/>
    <w:rsid w:val="00E37332"/>
    <w:rsid w:val="00E6496C"/>
    <w:rsid w:val="00E64A51"/>
    <w:rsid w:val="00E8649B"/>
    <w:rsid w:val="00E90D74"/>
    <w:rsid w:val="00EA00B6"/>
    <w:rsid w:val="00F0002D"/>
    <w:rsid w:val="00F059A0"/>
    <w:rsid w:val="00F16A1B"/>
    <w:rsid w:val="00F2621E"/>
    <w:rsid w:val="00F30C81"/>
    <w:rsid w:val="00F7212D"/>
    <w:rsid w:val="00F8549A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orian.gouineau@ac-nant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an.gouineau@ac-nant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stionnaire.0440034y@ac-nante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C108-7B01-498A-B473-B1452F55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agtcompt</cp:lastModifiedBy>
  <cp:revision>2</cp:revision>
  <cp:lastPrinted>2016-10-04T10:00:00Z</cp:lastPrinted>
  <dcterms:created xsi:type="dcterms:W3CDTF">2019-01-14T08:43:00Z</dcterms:created>
  <dcterms:modified xsi:type="dcterms:W3CDTF">2019-01-14T08:43:00Z</dcterms:modified>
</cp:coreProperties>
</file>