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0C85" w:rsidRDefault="003A0C85" w:rsidP="00735C66">
      <w:pPr>
        <w:tabs>
          <w:tab w:val="left" w:pos="1000"/>
        </w:tabs>
        <w:spacing w:line="0" w:lineRule="atLeast"/>
        <w:ind w:left="200"/>
        <w:jc w:val="both"/>
        <w:rPr>
          <w:rFonts w:ascii="Times New Roman" w:eastAsia="Times New Roman" w:hAnsi="Times New Roman"/>
        </w:rPr>
      </w:pPr>
      <w:bookmarkStart w:id="0" w:name="page1"/>
      <w:bookmarkEnd w:id="0"/>
      <w:r>
        <w:rPr>
          <w:rFonts w:ascii="Times New Roman" w:eastAsia="Times New Roman" w:hAnsi="Times New Roman"/>
        </w:rPr>
        <w:t>CCP</w:t>
      </w:r>
      <w:r>
        <w:rPr>
          <w:rFonts w:ascii="Times New Roman" w:eastAsia="Times New Roman" w:hAnsi="Times New Roman"/>
        </w:rPr>
        <w:tab/>
        <w:t>Marché photocopieurs Lycée Antoine de Saint-Exupéry de Limoges</w:t>
      </w:r>
    </w:p>
    <w:p w:rsidR="003A0C85" w:rsidRDefault="00D171F0" w:rsidP="00735C66">
      <w:pPr>
        <w:spacing w:line="20" w:lineRule="exact"/>
        <w:jc w:val="both"/>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54656" behindDoc="1" locked="0" layoutInCell="1" allowOverlap="1">
            <wp:simplePos x="0" y="0"/>
            <wp:positionH relativeFrom="column">
              <wp:posOffset>654050</wp:posOffset>
            </wp:positionH>
            <wp:positionV relativeFrom="paragraph">
              <wp:posOffset>40005</wp:posOffset>
            </wp:positionV>
            <wp:extent cx="1250950" cy="1406525"/>
            <wp:effectExtent l="1905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0950" cy="1406525"/>
                    </a:xfrm>
                    <a:prstGeom prst="rect">
                      <a:avLst/>
                    </a:prstGeom>
                    <a:noFill/>
                  </pic:spPr>
                </pic:pic>
              </a:graphicData>
            </a:graphic>
          </wp:anchor>
        </w:drawing>
      </w:r>
    </w:p>
    <w:p w:rsidR="003A0C85" w:rsidRDefault="003A0C85" w:rsidP="00735C66">
      <w:pPr>
        <w:spacing w:line="39" w:lineRule="exact"/>
        <w:jc w:val="both"/>
        <w:rPr>
          <w:rFonts w:ascii="Times New Roman" w:eastAsia="Times New Roman" w:hAnsi="Times New Roman"/>
          <w:sz w:val="24"/>
        </w:rPr>
      </w:pPr>
    </w:p>
    <w:p w:rsidR="003A0C85" w:rsidRDefault="003A0C85" w:rsidP="00735C66">
      <w:pPr>
        <w:spacing w:line="0" w:lineRule="atLeast"/>
        <w:ind w:left="5860"/>
        <w:jc w:val="both"/>
        <w:rPr>
          <w:rFonts w:ascii="Arial" w:eastAsia="Arial" w:hAnsi="Arial"/>
          <w:b/>
          <w:sz w:val="28"/>
        </w:rPr>
      </w:pPr>
      <w:r>
        <w:rPr>
          <w:rFonts w:ascii="Arial" w:eastAsia="Arial" w:hAnsi="Arial"/>
          <w:b/>
          <w:sz w:val="28"/>
        </w:rPr>
        <w:t>LYCEE Antoine DE SAINT-EXUPERY</w:t>
      </w:r>
    </w:p>
    <w:p w:rsidR="003A0C85" w:rsidRDefault="003A0C85" w:rsidP="00735C66">
      <w:pPr>
        <w:spacing w:line="0" w:lineRule="atLeast"/>
        <w:ind w:left="8640"/>
        <w:jc w:val="both"/>
        <w:rPr>
          <w:rFonts w:ascii="Arial" w:eastAsia="Arial" w:hAnsi="Arial"/>
          <w:b/>
          <w:sz w:val="28"/>
        </w:rPr>
      </w:pPr>
      <w:r>
        <w:rPr>
          <w:rFonts w:ascii="Arial" w:eastAsia="Arial" w:hAnsi="Arial"/>
          <w:b/>
          <w:sz w:val="28"/>
        </w:rPr>
        <w:t>Route du Palais</w:t>
      </w:r>
    </w:p>
    <w:p w:rsidR="003A0C85" w:rsidRDefault="003A0C85" w:rsidP="00735C66">
      <w:pPr>
        <w:spacing w:line="0" w:lineRule="atLeast"/>
        <w:ind w:left="8580"/>
        <w:jc w:val="both"/>
        <w:rPr>
          <w:rFonts w:ascii="Arial" w:eastAsia="Arial" w:hAnsi="Arial"/>
          <w:b/>
          <w:sz w:val="28"/>
        </w:rPr>
      </w:pPr>
      <w:r>
        <w:rPr>
          <w:rFonts w:ascii="Arial" w:eastAsia="Arial" w:hAnsi="Arial"/>
          <w:b/>
          <w:sz w:val="28"/>
        </w:rPr>
        <w:t>87000 LIMOGES</w:t>
      </w:r>
    </w:p>
    <w:p w:rsidR="003A0C85" w:rsidRDefault="003A0C85" w:rsidP="00735C66">
      <w:pPr>
        <w:spacing w:line="16" w:lineRule="exact"/>
        <w:jc w:val="both"/>
        <w:rPr>
          <w:rFonts w:ascii="Times New Roman" w:eastAsia="Times New Roman" w:hAnsi="Times New Roman"/>
          <w:sz w:val="24"/>
        </w:rPr>
      </w:pPr>
    </w:p>
    <w:p w:rsidR="003A0C85" w:rsidRDefault="00735C66" w:rsidP="00735C66">
      <w:pPr>
        <w:spacing w:line="213" w:lineRule="auto"/>
        <w:ind w:right="480"/>
        <w:jc w:val="both"/>
        <w:rPr>
          <w:rFonts w:ascii="Arial" w:eastAsia="Arial" w:hAnsi="Arial"/>
          <w:b/>
          <w:sz w:val="24"/>
        </w:rPr>
      </w:pPr>
      <w:r>
        <w:rPr>
          <w:rFonts w:ascii="Wingdings" w:eastAsia="Wingdings" w:hAnsi="Wingdings"/>
          <w:b/>
          <w:sz w:val="48"/>
          <w:vertAlign w:val="superscript"/>
        </w:rPr>
        <w:t></w:t>
      </w:r>
    </w:p>
    <w:p w:rsidR="003A0C85" w:rsidRDefault="00D171F0" w:rsidP="00735C66">
      <w:pPr>
        <w:spacing w:line="20" w:lineRule="exact"/>
        <w:jc w:val="both"/>
        <w:rPr>
          <w:rFonts w:ascii="Times New Roman" w:eastAsia="Times New Roman" w:hAnsi="Times New Roman"/>
          <w:sz w:val="24"/>
        </w:rPr>
      </w:pPr>
      <w:r>
        <w:rPr>
          <w:rFonts w:ascii="Arial" w:eastAsia="Arial" w:hAnsi="Arial"/>
          <w:b/>
          <w:noProof/>
          <w:sz w:val="24"/>
        </w:rPr>
        <w:drawing>
          <wp:anchor distT="0" distB="0" distL="114300" distR="114300" simplePos="0" relativeHeight="251655680" behindDoc="1" locked="0" layoutInCell="1" allowOverlap="1">
            <wp:simplePos x="0" y="0"/>
            <wp:positionH relativeFrom="column">
              <wp:posOffset>-2540</wp:posOffset>
            </wp:positionH>
            <wp:positionV relativeFrom="paragraph">
              <wp:posOffset>562610</wp:posOffset>
            </wp:positionV>
            <wp:extent cx="6943090" cy="1367155"/>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943090" cy="1367155"/>
                    </a:xfrm>
                    <a:prstGeom prst="rect">
                      <a:avLst/>
                    </a:prstGeom>
                    <a:noFill/>
                  </pic:spPr>
                </pic:pic>
              </a:graphicData>
            </a:graphic>
          </wp:anchor>
        </w:drawing>
      </w: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60" w:lineRule="exact"/>
        <w:jc w:val="center"/>
        <w:rPr>
          <w:rFonts w:ascii="Times New Roman" w:eastAsia="Times New Roman" w:hAnsi="Times New Roman"/>
          <w:sz w:val="24"/>
        </w:rPr>
      </w:pPr>
    </w:p>
    <w:p w:rsidR="003A0C85" w:rsidRDefault="003A0C85" w:rsidP="00735C66">
      <w:pPr>
        <w:spacing w:line="235" w:lineRule="auto"/>
        <w:ind w:right="300"/>
        <w:jc w:val="center"/>
        <w:rPr>
          <w:rFonts w:ascii="Arial" w:eastAsia="Arial" w:hAnsi="Arial"/>
          <w:sz w:val="32"/>
        </w:rPr>
      </w:pPr>
      <w:r>
        <w:rPr>
          <w:rFonts w:ascii="Arial" w:eastAsia="Arial" w:hAnsi="Arial"/>
          <w:sz w:val="32"/>
        </w:rPr>
        <w:t>MARCHE  PUBLIC  DE  FOURNITURES COURANTES  ET  DE SERVICES</w:t>
      </w:r>
    </w:p>
    <w:p w:rsidR="003A0C85" w:rsidRDefault="003A0C85" w:rsidP="00735C66">
      <w:pPr>
        <w:spacing w:line="276" w:lineRule="exact"/>
        <w:jc w:val="center"/>
        <w:rPr>
          <w:rFonts w:ascii="Times New Roman" w:eastAsia="Times New Roman" w:hAnsi="Times New Roman"/>
          <w:sz w:val="24"/>
        </w:rPr>
      </w:pPr>
    </w:p>
    <w:p w:rsidR="003A0C85" w:rsidRDefault="003A0C85" w:rsidP="00735C66">
      <w:pPr>
        <w:spacing w:line="0" w:lineRule="atLeast"/>
        <w:ind w:left="2440"/>
        <w:jc w:val="center"/>
        <w:rPr>
          <w:rFonts w:ascii="Arial" w:eastAsia="Arial" w:hAnsi="Arial"/>
          <w:sz w:val="32"/>
        </w:rPr>
      </w:pPr>
      <w:r>
        <w:rPr>
          <w:rFonts w:ascii="Arial" w:eastAsia="Arial" w:hAnsi="Arial"/>
          <w:sz w:val="32"/>
        </w:rPr>
        <w:t>Location et maintenance de photocopieurs</w:t>
      </w:r>
    </w:p>
    <w:p w:rsidR="003A0C85" w:rsidRDefault="00D171F0" w:rsidP="00735C66">
      <w:pPr>
        <w:spacing w:line="20" w:lineRule="exact"/>
        <w:jc w:val="center"/>
        <w:rPr>
          <w:rFonts w:ascii="Times New Roman" w:eastAsia="Times New Roman" w:hAnsi="Times New Roman"/>
          <w:sz w:val="24"/>
        </w:rPr>
      </w:pPr>
      <w:r>
        <w:rPr>
          <w:rFonts w:ascii="Arial" w:eastAsia="Arial" w:hAnsi="Arial"/>
          <w:noProof/>
          <w:sz w:val="32"/>
        </w:rPr>
        <w:drawing>
          <wp:anchor distT="0" distB="0" distL="114300" distR="114300" simplePos="0" relativeHeight="251656704" behindDoc="1" locked="0" layoutInCell="1" allowOverlap="1">
            <wp:simplePos x="0" y="0"/>
            <wp:positionH relativeFrom="column">
              <wp:posOffset>-2540</wp:posOffset>
            </wp:positionH>
            <wp:positionV relativeFrom="paragraph">
              <wp:posOffset>716915</wp:posOffset>
            </wp:positionV>
            <wp:extent cx="6943090" cy="75311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943090" cy="753110"/>
                    </a:xfrm>
                    <a:prstGeom prst="rect">
                      <a:avLst/>
                    </a:prstGeom>
                    <a:noFill/>
                  </pic:spPr>
                </pic:pic>
              </a:graphicData>
            </a:graphic>
          </wp:anchor>
        </w:drawing>
      </w: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15" w:lineRule="exact"/>
        <w:jc w:val="center"/>
        <w:rPr>
          <w:rFonts w:ascii="Times New Roman" w:eastAsia="Times New Roman" w:hAnsi="Times New Roman"/>
          <w:sz w:val="24"/>
        </w:rPr>
      </w:pPr>
    </w:p>
    <w:p w:rsidR="003A0C85" w:rsidRDefault="003A0C85" w:rsidP="00735C66">
      <w:pPr>
        <w:spacing w:line="0" w:lineRule="atLeast"/>
        <w:ind w:right="300"/>
        <w:jc w:val="center"/>
        <w:rPr>
          <w:rFonts w:ascii="Arial" w:eastAsia="Arial" w:hAnsi="Arial"/>
          <w:b/>
          <w:sz w:val="28"/>
        </w:rPr>
      </w:pPr>
      <w:r>
        <w:rPr>
          <w:rFonts w:ascii="Arial" w:eastAsia="Arial" w:hAnsi="Arial"/>
          <w:b/>
          <w:sz w:val="28"/>
        </w:rPr>
        <w:t>CAHIER DES CLAUSES PARTICULIERES</w:t>
      </w:r>
    </w:p>
    <w:p w:rsidR="003A0C85" w:rsidRDefault="003A0C85" w:rsidP="00735C66">
      <w:pPr>
        <w:spacing w:line="324" w:lineRule="exact"/>
        <w:jc w:val="center"/>
        <w:rPr>
          <w:rFonts w:ascii="Times New Roman" w:eastAsia="Times New Roman" w:hAnsi="Times New Roman"/>
          <w:sz w:val="24"/>
        </w:rPr>
      </w:pPr>
    </w:p>
    <w:p w:rsidR="003A0C85" w:rsidRDefault="003A0C85" w:rsidP="00735C66">
      <w:pPr>
        <w:spacing w:line="0" w:lineRule="atLeast"/>
        <w:ind w:right="300"/>
        <w:jc w:val="center"/>
        <w:rPr>
          <w:rFonts w:ascii="Arial" w:eastAsia="Arial" w:hAnsi="Arial"/>
          <w:b/>
          <w:sz w:val="28"/>
        </w:rPr>
      </w:pPr>
      <w:r>
        <w:rPr>
          <w:rFonts w:ascii="Arial" w:eastAsia="Arial" w:hAnsi="Arial"/>
          <w:b/>
          <w:sz w:val="28"/>
        </w:rPr>
        <w:t>C.C.P.</w:t>
      </w: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00" w:lineRule="exact"/>
        <w:jc w:val="center"/>
        <w:rPr>
          <w:rFonts w:ascii="Times New Roman" w:eastAsia="Times New Roman" w:hAnsi="Times New Roman"/>
          <w:sz w:val="24"/>
        </w:rPr>
      </w:pPr>
    </w:p>
    <w:p w:rsidR="003A0C85" w:rsidRDefault="003A0C85" w:rsidP="00735C66">
      <w:pPr>
        <w:spacing w:line="254" w:lineRule="exact"/>
        <w:jc w:val="both"/>
        <w:rPr>
          <w:rFonts w:ascii="Times New Roman" w:eastAsia="Times New Roman" w:hAnsi="Times New Roman"/>
          <w:sz w:val="24"/>
        </w:rPr>
      </w:pPr>
    </w:p>
    <w:p w:rsidR="003A0C85" w:rsidRDefault="003A0C85" w:rsidP="00735C66">
      <w:pPr>
        <w:spacing w:line="0" w:lineRule="atLeast"/>
        <w:ind w:left="1340"/>
        <w:jc w:val="both"/>
        <w:rPr>
          <w:rFonts w:ascii="Arial" w:eastAsia="Arial" w:hAnsi="Arial"/>
          <w:b/>
          <w:sz w:val="31"/>
          <w:u w:val="single"/>
        </w:rPr>
      </w:pPr>
      <w:r w:rsidRPr="00694919">
        <w:rPr>
          <w:rFonts w:ascii="Arial" w:eastAsia="Arial" w:hAnsi="Arial"/>
          <w:b/>
          <w:sz w:val="24"/>
          <w:highlight w:val="yellow"/>
          <w:u w:val="single"/>
        </w:rPr>
        <w:t xml:space="preserve">Date limite de réception des offres : le </w:t>
      </w:r>
      <w:r w:rsidR="00126F90">
        <w:rPr>
          <w:rFonts w:ascii="Arial" w:eastAsia="Arial" w:hAnsi="Arial"/>
          <w:b/>
          <w:sz w:val="31"/>
          <w:highlight w:val="yellow"/>
          <w:u w:val="single"/>
        </w:rPr>
        <w:t>23</w:t>
      </w:r>
      <w:r w:rsidR="00187AB9">
        <w:rPr>
          <w:rFonts w:ascii="Arial" w:eastAsia="Arial" w:hAnsi="Arial"/>
          <w:b/>
          <w:sz w:val="31"/>
          <w:highlight w:val="yellow"/>
          <w:u w:val="single"/>
        </w:rPr>
        <w:t xml:space="preserve"> janvier</w:t>
      </w:r>
      <w:r w:rsidRPr="00694919">
        <w:rPr>
          <w:rFonts w:ascii="Arial" w:eastAsia="Arial" w:hAnsi="Arial"/>
          <w:b/>
          <w:sz w:val="31"/>
          <w:highlight w:val="yellow"/>
          <w:u w:val="single"/>
        </w:rPr>
        <w:t xml:space="preserve"> </w:t>
      </w:r>
      <w:r w:rsidR="004723B8" w:rsidRPr="00694919">
        <w:rPr>
          <w:rFonts w:ascii="Arial" w:eastAsia="Arial" w:hAnsi="Arial"/>
          <w:b/>
          <w:sz w:val="31"/>
          <w:highlight w:val="yellow"/>
          <w:u w:val="single"/>
        </w:rPr>
        <w:t>2019</w:t>
      </w:r>
      <w:r w:rsidR="00187AB9">
        <w:rPr>
          <w:rFonts w:ascii="Arial" w:eastAsia="Arial" w:hAnsi="Arial"/>
          <w:b/>
          <w:sz w:val="31"/>
          <w:highlight w:val="yellow"/>
          <w:u w:val="single"/>
        </w:rPr>
        <w:t xml:space="preserve"> à 12</w:t>
      </w:r>
      <w:r w:rsidRPr="00694919">
        <w:rPr>
          <w:rFonts w:ascii="Arial" w:eastAsia="Arial" w:hAnsi="Arial"/>
          <w:b/>
          <w:sz w:val="31"/>
          <w:highlight w:val="yellow"/>
          <w:u w:val="single"/>
        </w:rPr>
        <w:t>h00</w:t>
      </w: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29" w:lineRule="exact"/>
        <w:jc w:val="both"/>
        <w:rPr>
          <w:rFonts w:ascii="Times New Roman" w:eastAsia="Times New Roman" w:hAnsi="Times New Roman"/>
          <w:sz w:val="24"/>
        </w:rPr>
      </w:pPr>
    </w:p>
    <w:p w:rsidR="003A0C85" w:rsidRDefault="003A0C85" w:rsidP="00735C66">
      <w:pPr>
        <w:spacing w:line="0" w:lineRule="atLeast"/>
        <w:ind w:right="640"/>
        <w:jc w:val="both"/>
        <w:rPr>
          <w:rFonts w:ascii="Arial" w:eastAsia="Arial" w:hAnsi="Arial"/>
          <w:b/>
          <w:sz w:val="24"/>
          <w:u w:val="single"/>
        </w:rPr>
      </w:pPr>
      <w:r>
        <w:rPr>
          <w:rFonts w:ascii="Arial" w:eastAsia="Arial" w:hAnsi="Arial"/>
          <w:b/>
          <w:sz w:val="24"/>
          <w:u w:val="single"/>
        </w:rPr>
        <w:t>Procédure de consultation :</w:t>
      </w:r>
    </w:p>
    <w:p w:rsidR="003A0C85" w:rsidRDefault="003A0C85" w:rsidP="00735C66">
      <w:pPr>
        <w:spacing w:line="287" w:lineRule="exact"/>
        <w:jc w:val="both"/>
        <w:rPr>
          <w:rFonts w:ascii="Times New Roman" w:eastAsia="Times New Roman" w:hAnsi="Times New Roman"/>
          <w:sz w:val="24"/>
        </w:rPr>
      </w:pPr>
    </w:p>
    <w:p w:rsidR="003A0C85" w:rsidRDefault="003A0C85" w:rsidP="00735C66">
      <w:pPr>
        <w:spacing w:line="235" w:lineRule="auto"/>
        <w:ind w:right="640"/>
        <w:jc w:val="both"/>
        <w:rPr>
          <w:rFonts w:ascii="Arial" w:eastAsia="Arial" w:hAnsi="Arial"/>
          <w:sz w:val="24"/>
        </w:rPr>
      </w:pPr>
      <w:r>
        <w:rPr>
          <w:rFonts w:ascii="Arial" w:eastAsia="Arial" w:hAnsi="Arial"/>
          <w:sz w:val="24"/>
        </w:rPr>
        <w:t>Marché passé selon une procédure adaptée en application de l’article 28 du Code des Marchés Publics.</w:t>
      </w: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358" w:lineRule="exact"/>
        <w:jc w:val="both"/>
        <w:rPr>
          <w:rFonts w:ascii="Times New Roman" w:eastAsia="Times New Roman" w:hAnsi="Times New Roman"/>
          <w:sz w:val="24"/>
        </w:rPr>
      </w:pPr>
    </w:p>
    <w:tbl>
      <w:tblPr>
        <w:tblW w:w="0" w:type="auto"/>
        <w:tblLayout w:type="fixed"/>
        <w:tblCellMar>
          <w:left w:w="0" w:type="dxa"/>
          <w:right w:w="0" w:type="dxa"/>
        </w:tblCellMar>
        <w:tblLook w:val="0000"/>
      </w:tblPr>
      <w:tblGrid>
        <w:gridCol w:w="80"/>
        <w:gridCol w:w="6000"/>
        <w:gridCol w:w="4020"/>
        <w:gridCol w:w="1040"/>
        <w:gridCol w:w="80"/>
      </w:tblGrid>
      <w:tr w:rsidR="003A0C85">
        <w:trPr>
          <w:trHeight w:val="69"/>
        </w:trPr>
        <w:tc>
          <w:tcPr>
            <w:tcW w:w="80" w:type="dxa"/>
            <w:tcBorders>
              <w:bottom w:val="single" w:sz="8" w:space="0" w:color="auto"/>
            </w:tcBorders>
            <w:shd w:val="clear" w:color="auto" w:fill="000000"/>
            <w:vAlign w:val="bottom"/>
          </w:tcPr>
          <w:p w:rsidR="003A0C85" w:rsidRDefault="003A0C85" w:rsidP="00735C66">
            <w:pPr>
              <w:spacing w:line="0" w:lineRule="atLeast"/>
              <w:jc w:val="both"/>
              <w:rPr>
                <w:rFonts w:ascii="Times New Roman" w:eastAsia="Times New Roman" w:hAnsi="Times New Roman"/>
                <w:sz w:val="5"/>
              </w:rPr>
            </w:pPr>
          </w:p>
        </w:tc>
        <w:tc>
          <w:tcPr>
            <w:tcW w:w="6000" w:type="dxa"/>
            <w:tcBorders>
              <w:bottom w:val="single" w:sz="8" w:space="0" w:color="auto"/>
            </w:tcBorders>
            <w:shd w:val="clear" w:color="auto" w:fill="000000"/>
            <w:vAlign w:val="bottom"/>
          </w:tcPr>
          <w:p w:rsidR="003A0C85" w:rsidRDefault="003A0C85" w:rsidP="00735C66">
            <w:pPr>
              <w:spacing w:line="0" w:lineRule="atLeast"/>
              <w:jc w:val="both"/>
              <w:rPr>
                <w:rFonts w:ascii="Times New Roman" w:eastAsia="Times New Roman" w:hAnsi="Times New Roman"/>
                <w:sz w:val="5"/>
              </w:rPr>
            </w:pPr>
          </w:p>
        </w:tc>
        <w:tc>
          <w:tcPr>
            <w:tcW w:w="4020" w:type="dxa"/>
            <w:tcBorders>
              <w:bottom w:val="single" w:sz="8" w:space="0" w:color="auto"/>
            </w:tcBorders>
            <w:shd w:val="clear" w:color="auto" w:fill="000000"/>
            <w:vAlign w:val="bottom"/>
          </w:tcPr>
          <w:p w:rsidR="003A0C85" w:rsidRDefault="003A0C85" w:rsidP="00735C66">
            <w:pPr>
              <w:spacing w:line="0" w:lineRule="atLeast"/>
              <w:jc w:val="both"/>
              <w:rPr>
                <w:rFonts w:ascii="Times New Roman" w:eastAsia="Times New Roman" w:hAnsi="Times New Roman"/>
                <w:sz w:val="5"/>
              </w:rPr>
            </w:pPr>
          </w:p>
        </w:tc>
        <w:tc>
          <w:tcPr>
            <w:tcW w:w="1040" w:type="dxa"/>
            <w:tcBorders>
              <w:bottom w:val="single" w:sz="8" w:space="0" w:color="auto"/>
              <w:right w:val="single" w:sz="8" w:space="0" w:color="auto"/>
            </w:tcBorders>
            <w:shd w:val="clear" w:color="auto" w:fill="000000"/>
            <w:vAlign w:val="bottom"/>
          </w:tcPr>
          <w:p w:rsidR="003A0C85" w:rsidRDefault="003A0C85" w:rsidP="00735C66">
            <w:pPr>
              <w:spacing w:line="0" w:lineRule="atLeast"/>
              <w:jc w:val="both"/>
              <w:rPr>
                <w:rFonts w:ascii="Times New Roman" w:eastAsia="Times New Roman" w:hAnsi="Times New Roman"/>
                <w:sz w:val="5"/>
              </w:rPr>
            </w:pPr>
          </w:p>
        </w:tc>
        <w:tc>
          <w:tcPr>
            <w:tcW w:w="80" w:type="dxa"/>
            <w:tcBorders>
              <w:right w:val="single" w:sz="8" w:space="0" w:color="auto"/>
            </w:tcBorders>
            <w:shd w:val="clear" w:color="auto" w:fill="000000"/>
            <w:vAlign w:val="bottom"/>
          </w:tcPr>
          <w:p w:rsidR="003A0C85" w:rsidRDefault="003A0C85" w:rsidP="00735C66">
            <w:pPr>
              <w:spacing w:line="0" w:lineRule="atLeast"/>
              <w:jc w:val="both"/>
              <w:rPr>
                <w:rFonts w:ascii="Times New Roman" w:eastAsia="Times New Roman" w:hAnsi="Times New Roman"/>
                <w:sz w:val="5"/>
              </w:rPr>
            </w:pPr>
          </w:p>
        </w:tc>
      </w:tr>
      <w:tr w:rsidR="003A0C85">
        <w:trPr>
          <w:trHeight w:val="244"/>
        </w:trPr>
        <w:tc>
          <w:tcPr>
            <w:tcW w:w="80" w:type="dxa"/>
            <w:shd w:val="clear" w:color="auto" w:fill="000000"/>
            <w:vAlign w:val="bottom"/>
          </w:tcPr>
          <w:p w:rsidR="003A0C85" w:rsidRDefault="003A0C85" w:rsidP="00735C66">
            <w:pPr>
              <w:spacing w:line="0" w:lineRule="atLeast"/>
              <w:jc w:val="both"/>
              <w:rPr>
                <w:rFonts w:ascii="Times New Roman" w:eastAsia="Times New Roman" w:hAnsi="Times New Roman"/>
                <w:sz w:val="21"/>
              </w:rPr>
            </w:pPr>
          </w:p>
        </w:tc>
        <w:tc>
          <w:tcPr>
            <w:tcW w:w="6000" w:type="dxa"/>
            <w:shd w:val="clear" w:color="auto" w:fill="auto"/>
            <w:vAlign w:val="bottom"/>
          </w:tcPr>
          <w:p w:rsidR="003A0C85" w:rsidRDefault="003A0C85" w:rsidP="00735C66">
            <w:pPr>
              <w:spacing w:line="0" w:lineRule="atLeast"/>
              <w:ind w:left="120"/>
              <w:jc w:val="both"/>
              <w:rPr>
                <w:rFonts w:ascii="Arial" w:eastAsia="Arial" w:hAnsi="Arial"/>
                <w:b/>
              </w:rPr>
            </w:pPr>
            <w:r>
              <w:rPr>
                <w:rFonts w:ascii="Arial" w:eastAsia="Arial" w:hAnsi="Arial"/>
                <w:b/>
              </w:rPr>
              <w:t>Personne responsable du marché</w:t>
            </w:r>
          </w:p>
        </w:tc>
        <w:tc>
          <w:tcPr>
            <w:tcW w:w="4020" w:type="dxa"/>
            <w:shd w:val="clear" w:color="auto" w:fill="auto"/>
            <w:vAlign w:val="bottom"/>
          </w:tcPr>
          <w:p w:rsidR="003A0C85" w:rsidRDefault="003A0C85" w:rsidP="00735C66">
            <w:pPr>
              <w:spacing w:line="0" w:lineRule="atLeast"/>
              <w:ind w:left="500"/>
              <w:jc w:val="both"/>
              <w:rPr>
                <w:rFonts w:ascii="Arial" w:eastAsia="Arial" w:hAnsi="Arial"/>
              </w:rPr>
            </w:pPr>
            <w:r>
              <w:rPr>
                <w:rFonts w:ascii="Arial" w:eastAsia="Arial" w:hAnsi="Arial"/>
                <w:b/>
              </w:rPr>
              <w:t xml:space="preserve">: Proviseur </w:t>
            </w:r>
            <w:r>
              <w:rPr>
                <w:rFonts w:ascii="Arial" w:eastAsia="Arial" w:hAnsi="Arial"/>
              </w:rPr>
              <w:t>du lycée Saint-Exupéry</w:t>
            </w:r>
          </w:p>
        </w:tc>
        <w:tc>
          <w:tcPr>
            <w:tcW w:w="1040" w:type="dxa"/>
            <w:tcBorders>
              <w:right w:val="single" w:sz="8" w:space="0" w:color="auto"/>
            </w:tcBorders>
            <w:shd w:val="clear" w:color="auto" w:fill="auto"/>
            <w:vAlign w:val="bottom"/>
          </w:tcPr>
          <w:p w:rsidR="003A0C85" w:rsidRDefault="003A0C85" w:rsidP="00735C66">
            <w:pPr>
              <w:spacing w:line="0" w:lineRule="atLeast"/>
              <w:ind w:left="80"/>
              <w:jc w:val="both"/>
              <w:rPr>
                <w:rFonts w:ascii="Arial" w:eastAsia="Arial" w:hAnsi="Arial"/>
              </w:rPr>
            </w:pPr>
            <w:r>
              <w:rPr>
                <w:rFonts w:ascii="Arial" w:eastAsia="Arial" w:hAnsi="Arial"/>
              </w:rPr>
              <w:t>Limoges</w:t>
            </w:r>
          </w:p>
        </w:tc>
        <w:tc>
          <w:tcPr>
            <w:tcW w:w="80" w:type="dxa"/>
            <w:tcBorders>
              <w:right w:val="single" w:sz="8" w:space="0" w:color="auto"/>
            </w:tcBorders>
            <w:shd w:val="clear" w:color="auto" w:fill="auto"/>
            <w:vAlign w:val="bottom"/>
          </w:tcPr>
          <w:p w:rsidR="003A0C85" w:rsidRDefault="003A0C85" w:rsidP="00735C66">
            <w:pPr>
              <w:spacing w:line="0" w:lineRule="atLeast"/>
              <w:jc w:val="both"/>
              <w:rPr>
                <w:rFonts w:ascii="Times New Roman" w:eastAsia="Times New Roman" w:hAnsi="Times New Roman"/>
                <w:sz w:val="21"/>
              </w:rPr>
            </w:pPr>
          </w:p>
        </w:tc>
      </w:tr>
      <w:tr w:rsidR="003A0C85">
        <w:trPr>
          <w:trHeight w:val="230"/>
        </w:trPr>
        <w:tc>
          <w:tcPr>
            <w:tcW w:w="80" w:type="dxa"/>
            <w:shd w:val="clear" w:color="auto" w:fill="000000"/>
            <w:vAlign w:val="bottom"/>
          </w:tcPr>
          <w:p w:rsidR="003A0C85" w:rsidRDefault="003A0C85" w:rsidP="00735C66">
            <w:pPr>
              <w:spacing w:line="0" w:lineRule="atLeast"/>
              <w:jc w:val="both"/>
              <w:rPr>
                <w:rFonts w:ascii="Times New Roman" w:eastAsia="Times New Roman" w:hAnsi="Times New Roman"/>
              </w:rPr>
            </w:pPr>
          </w:p>
        </w:tc>
        <w:tc>
          <w:tcPr>
            <w:tcW w:w="6000" w:type="dxa"/>
            <w:shd w:val="clear" w:color="auto" w:fill="auto"/>
            <w:vAlign w:val="bottom"/>
          </w:tcPr>
          <w:p w:rsidR="003A0C85" w:rsidRDefault="003A0C85" w:rsidP="00735C66">
            <w:pPr>
              <w:spacing w:line="0" w:lineRule="atLeast"/>
              <w:ind w:left="120"/>
              <w:jc w:val="both"/>
              <w:rPr>
                <w:rFonts w:ascii="Arial" w:eastAsia="Arial" w:hAnsi="Arial"/>
                <w:b/>
              </w:rPr>
            </w:pPr>
            <w:r>
              <w:rPr>
                <w:rFonts w:ascii="Arial" w:eastAsia="Arial" w:hAnsi="Arial"/>
                <w:b/>
              </w:rPr>
              <w:t>Personne responsable du suivi de l’exécution du marché</w:t>
            </w:r>
          </w:p>
        </w:tc>
        <w:tc>
          <w:tcPr>
            <w:tcW w:w="4020" w:type="dxa"/>
            <w:shd w:val="clear" w:color="auto" w:fill="auto"/>
            <w:vAlign w:val="bottom"/>
          </w:tcPr>
          <w:p w:rsidR="003A0C85" w:rsidRDefault="003A0C85" w:rsidP="00735C66">
            <w:pPr>
              <w:spacing w:line="0" w:lineRule="atLeast"/>
              <w:ind w:left="500"/>
              <w:jc w:val="both"/>
              <w:rPr>
                <w:rFonts w:ascii="Arial" w:eastAsia="Arial" w:hAnsi="Arial"/>
              </w:rPr>
            </w:pPr>
            <w:r>
              <w:rPr>
                <w:rFonts w:ascii="Arial" w:eastAsia="Arial" w:hAnsi="Arial"/>
                <w:b/>
              </w:rPr>
              <w:t xml:space="preserve">: Gestionnaire </w:t>
            </w:r>
            <w:r>
              <w:rPr>
                <w:rFonts w:ascii="Arial" w:eastAsia="Arial" w:hAnsi="Arial"/>
              </w:rPr>
              <w:t>du lycée Saint-Exupéry</w:t>
            </w:r>
          </w:p>
        </w:tc>
        <w:tc>
          <w:tcPr>
            <w:tcW w:w="1040" w:type="dxa"/>
            <w:tcBorders>
              <w:right w:val="single" w:sz="8" w:space="0" w:color="auto"/>
            </w:tcBorders>
            <w:shd w:val="clear" w:color="auto" w:fill="auto"/>
            <w:vAlign w:val="bottom"/>
          </w:tcPr>
          <w:p w:rsidR="003A0C85" w:rsidRDefault="003A0C85" w:rsidP="00735C66">
            <w:pPr>
              <w:spacing w:line="0" w:lineRule="atLeast"/>
              <w:ind w:left="100"/>
              <w:jc w:val="both"/>
              <w:rPr>
                <w:rFonts w:ascii="Arial" w:eastAsia="Arial" w:hAnsi="Arial"/>
              </w:rPr>
            </w:pPr>
            <w:r>
              <w:rPr>
                <w:rFonts w:ascii="Arial" w:eastAsia="Arial" w:hAnsi="Arial"/>
              </w:rPr>
              <w:t>Limoges</w:t>
            </w:r>
          </w:p>
        </w:tc>
        <w:tc>
          <w:tcPr>
            <w:tcW w:w="80" w:type="dxa"/>
            <w:tcBorders>
              <w:right w:val="single" w:sz="8" w:space="0" w:color="auto"/>
            </w:tcBorders>
            <w:shd w:val="clear" w:color="auto" w:fill="auto"/>
            <w:vAlign w:val="bottom"/>
          </w:tcPr>
          <w:p w:rsidR="003A0C85" w:rsidRDefault="003A0C85" w:rsidP="00735C66">
            <w:pPr>
              <w:spacing w:line="0" w:lineRule="atLeast"/>
              <w:jc w:val="both"/>
              <w:rPr>
                <w:rFonts w:ascii="Times New Roman" w:eastAsia="Times New Roman" w:hAnsi="Times New Roman"/>
              </w:rPr>
            </w:pPr>
          </w:p>
        </w:tc>
      </w:tr>
      <w:tr w:rsidR="003A0C85">
        <w:trPr>
          <w:trHeight w:val="233"/>
        </w:trPr>
        <w:tc>
          <w:tcPr>
            <w:tcW w:w="80" w:type="dxa"/>
            <w:shd w:val="clear" w:color="auto" w:fill="000000"/>
            <w:vAlign w:val="bottom"/>
          </w:tcPr>
          <w:p w:rsidR="003A0C85" w:rsidRDefault="003A0C85" w:rsidP="00735C66">
            <w:pPr>
              <w:spacing w:line="0" w:lineRule="atLeast"/>
              <w:jc w:val="both"/>
              <w:rPr>
                <w:rFonts w:ascii="Times New Roman" w:eastAsia="Times New Roman" w:hAnsi="Times New Roman"/>
              </w:rPr>
            </w:pPr>
          </w:p>
        </w:tc>
        <w:tc>
          <w:tcPr>
            <w:tcW w:w="6000" w:type="dxa"/>
            <w:shd w:val="clear" w:color="auto" w:fill="auto"/>
            <w:vAlign w:val="bottom"/>
          </w:tcPr>
          <w:p w:rsidR="003A0C85" w:rsidRDefault="003A0C85" w:rsidP="00735C66">
            <w:pPr>
              <w:spacing w:line="0" w:lineRule="atLeast"/>
              <w:ind w:left="120"/>
              <w:jc w:val="both"/>
              <w:rPr>
                <w:rFonts w:ascii="Arial" w:eastAsia="Arial" w:hAnsi="Arial"/>
                <w:b/>
              </w:rPr>
            </w:pPr>
            <w:r>
              <w:rPr>
                <w:rFonts w:ascii="Arial" w:eastAsia="Arial" w:hAnsi="Arial"/>
                <w:b/>
              </w:rPr>
              <w:t>Comptable assignataire des paiements</w:t>
            </w:r>
          </w:p>
        </w:tc>
        <w:tc>
          <w:tcPr>
            <w:tcW w:w="4020" w:type="dxa"/>
            <w:shd w:val="clear" w:color="auto" w:fill="auto"/>
            <w:vAlign w:val="bottom"/>
          </w:tcPr>
          <w:p w:rsidR="003A0C85" w:rsidRDefault="003A0C85" w:rsidP="00735C66">
            <w:pPr>
              <w:spacing w:line="0" w:lineRule="atLeast"/>
              <w:ind w:left="500"/>
              <w:jc w:val="both"/>
              <w:rPr>
                <w:rFonts w:ascii="Arial" w:eastAsia="Arial" w:hAnsi="Arial"/>
              </w:rPr>
            </w:pPr>
            <w:r>
              <w:rPr>
                <w:rFonts w:ascii="Arial" w:eastAsia="Arial" w:hAnsi="Arial"/>
                <w:b/>
              </w:rPr>
              <w:t xml:space="preserve">: Agent </w:t>
            </w:r>
            <w:r>
              <w:rPr>
                <w:rFonts w:ascii="Arial" w:eastAsia="Arial" w:hAnsi="Arial"/>
              </w:rPr>
              <w:t>comptable du Lycée Turgot</w:t>
            </w:r>
          </w:p>
        </w:tc>
        <w:tc>
          <w:tcPr>
            <w:tcW w:w="1040" w:type="dxa"/>
            <w:tcBorders>
              <w:right w:val="single" w:sz="8" w:space="0" w:color="auto"/>
            </w:tcBorders>
            <w:shd w:val="clear" w:color="auto" w:fill="auto"/>
            <w:vAlign w:val="bottom"/>
          </w:tcPr>
          <w:p w:rsidR="003A0C85" w:rsidRDefault="003A0C85" w:rsidP="00735C66">
            <w:pPr>
              <w:spacing w:line="0" w:lineRule="atLeast"/>
              <w:ind w:left="80"/>
              <w:jc w:val="both"/>
              <w:rPr>
                <w:rFonts w:ascii="Arial" w:eastAsia="Arial" w:hAnsi="Arial"/>
              </w:rPr>
            </w:pPr>
            <w:r>
              <w:rPr>
                <w:rFonts w:ascii="Arial" w:eastAsia="Arial" w:hAnsi="Arial"/>
              </w:rPr>
              <w:t>Limoges</w:t>
            </w:r>
          </w:p>
        </w:tc>
        <w:tc>
          <w:tcPr>
            <w:tcW w:w="80" w:type="dxa"/>
            <w:tcBorders>
              <w:right w:val="single" w:sz="8" w:space="0" w:color="auto"/>
            </w:tcBorders>
            <w:shd w:val="clear" w:color="auto" w:fill="auto"/>
            <w:vAlign w:val="bottom"/>
          </w:tcPr>
          <w:p w:rsidR="003A0C85" w:rsidRDefault="003A0C85" w:rsidP="00735C66">
            <w:pPr>
              <w:spacing w:line="0" w:lineRule="atLeast"/>
              <w:jc w:val="both"/>
              <w:rPr>
                <w:rFonts w:ascii="Times New Roman" w:eastAsia="Times New Roman" w:hAnsi="Times New Roman"/>
              </w:rPr>
            </w:pPr>
          </w:p>
        </w:tc>
      </w:tr>
      <w:tr w:rsidR="003A0C85">
        <w:trPr>
          <w:trHeight w:val="94"/>
        </w:trPr>
        <w:tc>
          <w:tcPr>
            <w:tcW w:w="80" w:type="dxa"/>
            <w:tcBorders>
              <w:bottom w:val="single" w:sz="8" w:space="0" w:color="auto"/>
            </w:tcBorders>
            <w:shd w:val="clear" w:color="auto" w:fill="000000"/>
            <w:vAlign w:val="bottom"/>
          </w:tcPr>
          <w:p w:rsidR="003A0C85" w:rsidRDefault="003A0C85" w:rsidP="00735C66">
            <w:pPr>
              <w:spacing w:line="0" w:lineRule="atLeast"/>
              <w:jc w:val="both"/>
              <w:rPr>
                <w:rFonts w:ascii="Times New Roman" w:eastAsia="Times New Roman" w:hAnsi="Times New Roman"/>
                <w:sz w:val="8"/>
              </w:rPr>
            </w:pPr>
          </w:p>
        </w:tc>
        <w:tc>
          <w:tcPr>
            <w:tcW w:w="6000" w:type="dxa"/>
            <w:tcBorders>
              <w:bottom w:val="single" w:sz="8" w:space="0" w:color="auto"/>
            </w:tcBorders>
            <w:shd w:val="clear" w:color="auto" w:fill="auto"/>
            <w:vAlign w:val="bottom"/>
          </w:tcPr>
          <w:p w:rsidR="003A0C85" w:rsidRDefault="003A0C85" w:rsidP="00735C66">
            <w:pPr>
              <w:spacing w:line="0" w:lineRule="atLeast"/>
              <w:jc w:val="both"/>
              <w:rPr>
                <w:rFonts w:ascii="Times New Roman" w:eastAsia="Times New Roman" w:hAnsi="Times New Roman"/>
                <w:sz w:val="8"/>
              </w:rPr>
            </w:pPr>
          </w:p>
        </w:tc>
        <w:tc>
          <w:tcPr>
            <w:tcW w:w="4020" w:type="dxa"/>
            <w:tcBorders>
              <w:bottom w:val="single" w:sz="8" w:space="0" w:color="auto"/>
            </w:tcBorders>
            <w:shd w:val="clear" w:color="auto" w:fill="auto"/>
            <w:vAlign w:val="bottom"/>
          </w:tcPr>
          <w:p w:rsidR="003A0C85" w:rsidRDefault="003A0C85" w:rsidP="00735C66">
            <w:pPr>
              <w:spacing w:line="0" w:lineRule="atLeast"/>
              <w:jc w:val="both"/>
              <w:rPr>
                <w:rFonts w:ascii="Times New Roman" w:eastAsia="Times New Roman" w:hAnsi="Times New Roman"/>
                <w:sz w:val="8"/>
              </w:rPr>
            </w:pPr>
          </w:p>
        </w:tc>
        <w:tc>
          <w:tcPr>
            <w:tcW w:w="1040" w:type="dxa"/>
            <w:tcBorders>
              <w:bottom w:val="single" w:sz="8" w:space="0" w:color="auto"/>
              <w:right w:val="single" w:sz="8" w:space="0" w:color="auto"/>
            </w:tcBorders>
            <w:shd w:val="clear" w:color="auto" w:fill="auto"/>
            <w:vAlign w:val="bottom"/>
          </w:tcPr>
          <w:p w:rsidR="003A0C85" w:rsidRDefault="003A0C85" w:rsidP="00735C66">
            <w:pPr>
              <w:spacing w:line="0" w:lineRule="atLeast"/>
              <w:jc w:val="both"/>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3A0C85" w:rsidRDefault="003A0C85" w:rsidP="00735C66">
            <w:pPr>
              <w:spacing w:line="0" w:lineRule="atLeast"/>
              <w:jc w:val="both"/>
              <w:rPr>
                <w:rFonts w:ascii="Times New Roman" w:eastAsia="Times New Roman" w:hAnsi="Times New Roman"/>
                <w:sz w:val="8"/>
              </w:rPr>
            </w:pPr>
          </w:p>
        </w:tc>
      </w:tr>
    </w:tbl>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92" w:lineRule="exact"/>
        <w:jc w:val="both"/>
        <w:rPr>
          <w:rFonts w:ascii="Times New Roman" w:eastAsia="Times New Roman" w:hAnsi="Times New Roman"/>
          <w:sz w:val="24"/>
        </w:rPr>
      </w:pPr>
    </w:p>
    <w:p w:rsidR="003A0C85" w:rsidRDefault="003A0C85" w:rsidP="00735C66">
      <w:pPr>
        <w:spacing w:line="234" w:lineRule="auto"/>
        <w:ind w:right="620"/>
        <w:jc w:val="both"/>
        <w:rPr>
          <w:rFonts w:ascii="Arial" w:eastAsia="Arial" w:hAnsi="Arial"/>
          <w:sz w:val="18"/>
        </w:rPr>
      </w:pPr>
      <w:r>
        <w:rPr>
          <w:rFonts w:ascii="Arial" w:eastAsia="Arial" w:hAnsi="Arial"/>
          <w:sz w:val="18"/>
        </w:rPr>
        <w:t>Le présent C.C.P. fait référence au Cahier des Clauses Administratives Générales – Fournitures Courantes et Services (C.C.A.G. – F.C.S.)</w:t>
      </w:r>
    </w:p>
    <w:p w:rsidR="003A0C85" w:rsidRDefault="003A0C85" w:rsidP="00735C66">
      <w:pPr>
        <w:spacing w:line="234" w:lineRule="auto"/>
        <w:ind w:right="620"/>
        <w:jc w:val="both"/>
        <w:rPr>
          <w:rFonts w:ascii="Arial" w:eastAsia="Arial" w:hAnsi="Arial"/>
          <w:sz w:val="18"/>
        </w:rPr>
        <w:sectPr w:rsidR="003A0C85">
          <w:pgSz w:w="12240" w:h="15840"/>
          <w:pgMar w:top="558" w:right="360" w:bottom="9" w:left="660" w:header="0" w:footer="0" w:gutter="0"/>
          <w:cols w:space="0" w:equalWidth="0">
            <w:col w:w="11220"/>
          </w:cols>
          <w:docGrid w:linePitch="360"/>
        </w:sectPr>
      </w:pP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200" w:lineRule="exact"/>
        <w:jc w:val="both"/>
        <w:rPr>
          <w:rFonts w:ascii="Times New Roman" w:eastAsia="Times New Roman" w:hAnsi="Times New Roman"/>
          <w:sz w:val="24"/>
        </w:rPr>
      </w:pPr>
    </w:p>
    <w:p w:rsidR="003A0C85" w:rsidRDefault="003A0C85" w:rsidP="00735C66">
      <w:pPr>
        <w:spacing w:line="356" w:lineRule="exact"/>
        <w:jc w:val="both"/>
        <w:rPr>
          <w:rFonts w:ascii="Times New Roman" w:eastAsia="Times New Roman" w:hAnsi="Times New Roman"/>
          <w:sz w:val="24"/>
        </w:rPr>
      </w:pPr>
    </w:p>
    <w:p w:rsidR="003A0C85" w:rsidRDefault="003A0C85" w:rsidP="00735C66">
      <w:pPr>
        <w:spacing w:line="0" w:lineRule="atLeast"/>
        <w:ind w:right="30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1</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300"/>
        <w:jc w:val="both"/>
        <w:rPr>
          <w:rFonts w:ascii="Times New Roman" w:eastAsia="Times New Roman" w:hAnsi="Times New Roman"/>
          <w:b/>
          <w:sz w:val="19"/>
        </w:rPr>
        <w:sectPr w:rsidR="003A0C85">
          <w:type w:val="continuous"/>
          <w:pgSz w:w="12240" w:h="15840"/>
          <w:pgMar w:top="558" w:right="360" w:bottom="9" w:left="660" w:header="0" w:footer="0" w:gutter="0"/>
          <w:cols w:space="0" w:equalWidth="0">
            <w:col w:w="11220"/>
          </w:cols>
          <w:docGrid w:linePitch="360"/>
        </w:sectPr>
      </w:pPr>
    </w:p>
    <w:p w:rsidR="003A0C85" w:rsidRDefault="003A0C85" w:rsidP="00735C66">
      <w:pPr>
        <w:tabs>
          <w:tab w:val="left" w:pos="800"/>
        </w:tabs>
        <w:spacing w:line="0" w:lineRule="atLeast"/>
        <w:jc w:val="both"/>
        <w:rPr>
          <w:rFonts w:ascii="Times New Roman" w:eastAsia="Times New Roman" w:hAnsi="Times New Roman"/>
        </w:rPr>
      </w:pPr>
      <w:bookmarkStart w:id="1" w:name="page2"/>
      <w:bookmarkEnd w:id="1"/>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58"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1 – </w:t>
      </w:r>
      <w:r>
        <w:rPr>
          <w:rFonts w:ascii="Arial" w:eastAsia="Arial" w:hAnsi="Arial"/>
          <w:b/>
          <w:sz w:val="24"/>
          <w:u w:val="single"/>
        </w:rPr>
        <w:t>OBJET DU MARCHE- DISPOSITIONS GENERALES</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1.1 - Objet du marché</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Le présent marché a pour objet la location avec maintenance de 3 matériels de reprographie pour l’établissement susmentionné et ci-après désigné "Etablissement Preneur".</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b/>
          <w:sz w:val="24"/>
        </w:rPr>
      </w:pPr>
      <w:r>
        <w:rPr>
          <w:rFonts w:ascii="Arial" w:eastAsia="Arial" w:hAnsi="Arial"/>
          <w:b/>
          <w:sz w:val="24"/>
        </w:rPr>
        <w:t>La prestation comprend :</w:t>
      </w:r>
    </w:p>
    <w:p w:rsidR="003A0C85" w:rsidRDefault="003A0C85" w:rsidP="00735C66">
      <w:pPr>
        <w:spacing w:line="11" w:lineRule="exact"/>
        <w:jc w:val="both"/>
        <w:rPr>
          <w:rFonts w:ascii="Times New Roman" w:eastAsia="Times New Roman" w:hAnsi="Times New Roman"/>
        </w:rPr>
      </w:pPr>
    </w:p>
    <w:p w:rsidR="003A0C85" w:rsidRDefault="003A0C85" w:rsidP="00735C66">
      <w:pPr>
        <w:numPr>
          <w:ilvl w:val="0"/>
          <w:numId w:val="1"/>
        </w:numPr>
        <w:tabs>
          <w:tab w:val="left" w:pos="1769"/>
        </w:tabs>
        <w:spacing w:line="234" w:lineRule="auto"/>
        <w:ind w:firstLine="1411"/>
        <w:jc w:val="both"/>
        <w:rPr>
          <w:rFonts w:ascii="Arial" w:eastAsia="Arial" w:hAnsi="Arial"/>
          <w:sz w:val="24"/>
        </w:rPr>
      </w:pPr>
      <w:r>
        <w:rPr>
          <w:rFonts w:ascii="Arial" w:eastAsia="Arial" w:hAnsi="Arial"/>
          <w:sz w:val="24"/>
        </w:rPr>
        <w:t>la location des matériels dont la nature et les caractéristiques correspondent aux besoins exprimés à l'article 2.1</w:t>
      </w:r>
    </w:p>
    <w:p w:rsidR="003A0C85" w:rsidRDefault="003A0C85" w:rsidP="00735C66">
      <w:pPr>
        <w:numPr>
          <w:ilvl w:val="0"/>
          <w:numId w:val="1"/>
        </w:numPr>
        <w:tabs>
          <w:tab w:val="left" w:pos="1760"/>
        </w:tabs>
        <w:spacing w:line="0" w:lineRule="atLeast"/>
        <w:ind w:left="1760" w:hanging="356"/>
        <w:jc w:val="both"/>
        <w:rPr>
          <w:rFonts w:ascii="Times New Roman" w:eastAsia="Times New Roman" w:hAnsi="Times New Roman"/>
          <w:sz w:val="22"/>
        </w:rPr>
      </w:pPr>
      <w:r>
        <w:rPr>
          <w:rFonts w:ascii="Arial" w:eastAsia="Arial" w:hAnsi="Arial"/>
          <w:sz w:val="24"/>
        </w:rPr>
        <w:t>la livraison et la mise en service dans les locaux de l’Etablissement Preneur</w:t>
      </w:r>
    </w:p>
    <w:p w:rsidR="003A0C85" w:rsidRDefault="003A0C85" w:rsidP="00735C66">
      <w:pPr>
        <w:numPr>
          <w:ilvl w:val="0"/>
          <w:numId w:val="1"/>
        </w:numPr>
        <w:tabs>
          <w:tab w:val="left" w:pos="1760"/>
        </w:tabs>
        <w:spacing w:line="0" w:lineRule="atLeast"/>
        <w:ind w:left="1760" w:hanging="349"/>
        <w:jc w:val="both"/>
        <w:rPr>
          <w:rFonts w:ascii="Times New Roman" w:eastAsia="Times New Roman" w:hAnsi="Times New Roman"/>
          <w:sz w:val="22"/>
        </w:rPr>
      </w:pPr>
      <w:r>
        <w:rPr>
          <w:rFonts w:ascii="Arial" w:eastAsia="Arial" w:hAnsi="Arial"/>
          <w:sz w:val="24"/>
        </w:rPr>
        <w:t>la formation des personnels de l’Etablissement Preneur</w:t>
      </w:r>
    </w:p>
    <w:p w:rsidR="003A0C85" w:rsidRDefault="003A0C85" w:rsidP="00735C66">
      <w:pPr>
        <w:numPr>
          <w:ilvl w:val="0"/>
          <w:numId w:val="1"/>
        </w:numPr>
        <w:tabs>
          <w:tab w:val="left" w:pos="1760"/>
        </w:tabs>
        <w:spacing w:line="0" w:lineRule="atLeast"/>
        <w:ind w:left="1760" w:hanging="356"/>
        <w:jc w:val="both"/>
        <w:rPr>
          <w:rFonts w:ascii="Times New Roman" w:eastAsia="Times New Roman" w:hAnsi="Times New Roman"/>
          <w:sz w:val="22"/>
        </w:rPr>
      </w:pPr>
      <w:r>
        <w:rPr>
          <w:rFonts w:ascii="Arial" w:eastAsia="Arial" w:hAnsi="Arial"/>
          <w:sz w:val="24"/>
        </w:rPr>
        <w:t>la maintenance dans les conditions décrites à l'article 2.2</w:t>
      </w:r>
    </w:p>
    <w:p w:rsidR="003A0C85" w:rsidRDefault="003A0C85" w:rsidP="00735C66">
      <w:pPr>
        <w:numPr>
          <w:ilvl w:val="0"/>
          <w:numId w:val="1"/>
        </w:numPr>
        <w:tabs>
          <w:tab w:val="left" w:pos="1760"/>
        </w:tabs>
        <w:spacing w:line="0" w:lineRule="atLeast"/>
        <w:ind w:left="1760" w:hanging="356"/>
        <w:jc w:val="both"/>
        <w:rPr>
          <w:rFonts w:ascii="Times New Roman" w:eastAsia="Times New Roman" w:hAnsi="Times New Roman"/>
          <w:sz w:val="22"/>
        </w:rPr>
      </w:pPr>
      <w:r>
        <w:rPr>
          <w:rFonts w:ascii="Arial" w:eastAsia="Arial" w:hAnsi="Arial"/>
          <w:sz w:val="24"/>
        </w:rPr>
        <w:t>l’enlèvement du matériel à l’issue du marché</w:t>
      </w:r>
    </w:p>
    <w:p w:rsidR="003A0C85" w:rsidRDefault="003A0C85" w:rsidP="00735C66">
      <w:pPr>
        <w:numPr>
          <w:ilvl w:val="0"/>
          <w:numId w:val="1"/>
        </w:numPr>
        <w:tabs>
          <w:tab w:val="left" w:pos="1760"/>
        </w:tabs>
        <w:spacing w:line="0" w:lineRule="atLeast"/>
        <w:ind w:left="1760" w:hanging="356"/>
        <w:jc w:val="both"/>
        <w:rPr>
          <w:rFonts w:ascii="Times New Roman" w:eastAsia="Times New Roman" w:hAnsi="Times New Roman"/>
          <w:sz w:val="22"/>
        </w:rPr>
      </w:pPr>
      <w:r>
        <w:rPr>
          <w:rFonts w:ascii="Arial" w:eastAsia="Arial" w:hAnsi="Arial"/>
          <w:sz w:val="24"/>
        </w:rPr>
        <w:t>la restitution du précédent matériel à l’ancien prestataire</w:t>
      </w:r>
    </w:p>
    <w:p w:rsidR="003A0C85" w:rsidRDefault="003A0C85" w:rsidP="00735C66">
      <w:pPr>
        <w:spacing w:line="10" w:lineRule="exact"/>
        <w:jc w:val="both"/>
        <w:rPr>
          <w:rFonts w:ascii="Times New Roman" w:eastAsia="Times New Roman" w:hAnsi="Times New Roman"/>
          <w:sz w:val="22"/>
        </w:rPr>
      </w:pPr>
    </w:p>
    <w:p w:rsidR="003A0C85" w:rsidRDefault="003A0C85" w:rsidP="00735C66">
      <w:pPr>
        <w:numPr>
          <w:ilvl w:val="0"/>
          <w:numId w:val="1"/>
        </w:numPr>
        <w:tabs>
          <w:tab w:val="left" w:pos="1769"/>
        </w:tabs>
        <w:spacing w:line="235" w:lineRule="auto"/>
        <w:ind w:right="20" w:firstLine="1404"/>
        <w:jc w:val="both"/>
        <w:rPr>
          <w:rFonts w:ascii="Times New Roman" w:eastAsia="Times New Roman" w:hAnsi="Times New Roman"/>
          <w:sz w:val="22"/>
        </w:rPr>
      </w:pPr>
      <w:r>
        <w:rPr>
          <w:rFonts w:ascii="Arial" w:eastAsia="Arial" w:hAnsi="Arial"/>
          <w:sz w:val="24"/>
        </w:rPr>
        <w:t>la fourniture de la documentation co</w:t>
      </w:r>
      <w:r w:rsidR="004723B8">
        <w:rPr>
          <w:rFonts w:ascii="Arial" w:eastAsia="Arial" w:hAnsi="Arial"/>
          <w:sz w:val="24"/>
        </w:rPr>
        <w:t>mmer</w:t>
      </w:r>
      <w:r>
        <w:rPr>
          <w:rFonts w:ascii="Arial" w:eastAsia="Arial" w:hAnsi="Arial"/>
          <w:sz w:val="24"/>
        </w:rPr>
        <w:t>ciale et technique, en langue française, relative aux appareils mis en location ainsi qu'à leurs ga</w:t>
      </w:r>
      <w:r w:rsidR="004723B8">
        <w:rPr>
          <w:rFonts w:ascii="Arial" w:eastAsia="Arial" w:hAnsi="Arial"/>
          <w:sz w:val="24"/>
        </w:rPr>
        <w:t>mme</w:t>
      </w:r>
      <w:r>
        <w:rPr>
          <w:rFonts w:ascii="Arial" w:eastAsia="Arial" w:hAnsi="Arial"/>
          <w:sz w:val="24"/>
        </w:rPr>
        <w:t>s d’accessoires</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1.2 - Forme du marché</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Marché à procédure adaptée en application de l’article 28 du Code des Marchés Publics.</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1.3 – Délai de validité des offres</w:t>
      </w:r>
    </w:p>
    <w:p w:rsidR="003A0C85" w:rsidRDefault="003A0C85" w:rsidP="00735C66">
      <w:pPr>
        <w:spacing w:line="231"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Le délai de validité des offres est fixé à 5 jours à compter de la date limite de remise des</w:t>
      </w:r>
    </w:p>
    <w:p w:rsidR="003A0C85" w:rsidRDefault="003A0C85" w:rsidP="00735C66">
      <w:pPr>
        <w:spacing w:line="0" w:lineRule="atLeast"/>
        <w:jc w:val="both"/>
        <w:rPr>
          <w:rFonts w:ascii="Arial" w:eastAsia="Arial" w:hAnsi="Arial"/>
          <w:sz w:val="24"/>
        </w:rPr>
      </w:pPr>
      <w:proofErr w:type="gramStart"/>
      <w:r>
        <w:rPr>
          <w:rFonts w:ascii="Arial" w:eastAsia="Arial" w:hAnsi="Arial"/>
          <w:sz w:val="24"/>
        </w:rPr>
        <w:t>offres</w:t>
      </w:r>
      <w:proofErr w:type="gramEnd"/>
      <w:r>
        <w:rPr>
          <w:rFonts w:ascii="Arial" w:eastAsia="Arial" w:hAnsi="Arial"/>
          <w:sz w:val="24"/>
        </w:rPr>
        <w:t>.</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1.4 - Allotissement :</w:t>
      </w:r>
    </w:p>
    <w:p w:rsidR="003A0C85" w:rsidRDefault="003A0C85" w:rsidP="00735C66">
      <w:pPr>
        <w:spacing w:line="241" w:lineRule="exact"/>
        <w:jc w:val="both"/>
        <w:rPr>
          <w:rFonts w:ascii="Times New Roman" w:eastAsia="Times New Roman" w:hAnsi="Times New Roman"/>
        </w:rPr>
      </w:pPr>
    </w:p>
    <w:p w:rsidR="003A0C85" w:rsidRDefault="003A0C85" w:rsidP="00735C66">
      <w:pPr>
        <w:spacing w:line="234" w:lineRule="auto"/>
        <w:ind w:firstLine="708"/>
        <w:jc w:val="both"/>
        <w:rPr>
          <w:rFonts w:ascii="Arial" w:eastAsia="Arial" w:hAnsi="Arial"/>
          <w:sz w:val="24"/>
        </w:rPr>
      </w:pPr>
      <w:r>
        <w:rPr>
          <w:rFonts w:ascii="Arial" w:eastAsia="Arial" w:hAnsi="Arial"/>
          <w:sz w:val="24"/>
        </w:rPr>
        <w:t>Le présent marché comporte un seul lot intitulé "Location et Maintenance" pour lequel les candidats devront chiffrer séparément le coût de location et de maintenance des photocopieurs sur les documents fournis dans les annexes n</w:t>
      </w:r>
      <w:r>
        <w:rPr>
          <w:rFonts w:ascii="Arial" w:eastAsia="Arial" w:hAnsi="Arial"/>
          <w:sz w:val="32"/>
          <w:vertAlign w:val="superscript"/>
        </w:rPr>
        <w:t>os</w:t>
      </w:r>
      <w:r>
        <w:rPr>
          <w:rFonts w:ascii="Arial" w:eastAsia="Arial" w:hAnsi="Arial"/>
          <w:sz w:val="24"/>
        </w:rPr>
        <w:t xml:space="preserve"> 1 et 2.</w:t>
      </w:r>
    </w:p>
    <w:p w:rsidR="003A0C85" w:rsidRDefault="003A0C85" w:rsidP="00735C66">
      <w:pPr>
        <w:spacing w:line="19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1.5 - Durée du marché :</w:t>
      </w:r>
    </w:p>
    <w:p w:rsidR="003A0C85" w:rsidRDefault="003A0C85" w:rsidP="00735C66">
      <w:pPr>
        <w:spacing w:line="301"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1.5.1 </w:t>
      </w:r>
      <w:r>
        <w:rPr>
          <w:rFonts w:ascii="Arial" w:eastAsia="Arial" w:hAnsi="Arial"/>
          <w:sz w:val="24"/>
          <w:u w:val="single"/>
        </w:rPr>
        <w:t>Prise d'effet du marché</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Le présent marché prend effet à compter de la date de réception du marché par le candidat retenu et désigné ci-après "Prestataire".</w:t>
      </w:r>
    </w:p>
    <w:p w:rsidR="003A0C85" w:rsidRDefault="003A0C85" w:rsidP="00735C66">
      <w:pPr>
        <w:spacing w:line="274"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1.5.2 </w:t>
      </w:r>
      <w:r>
        <w:rPr>
          <w:rFonts w:ascii="Arial" w:eastAsia="Arial" w:hAnsi="Arial"/>
          <w:sz w:val="24"/>
          <w:u w:val="single"/>
        </w:rPr>
        <w:t>Durée de la location et de la maintenance</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right="340" w:firstLine="708"/>
        <w:jc w:val="both"/>
        <w:rPr>
          <w:rFonts w:ascii="Arial" w:eastAsia="Arial" w:hAnsi="Arial"/>
          <w:sz w:val="24"/>
        </w:rPr>
      </w:pPr>
      <w:r>
        <w:rPr>
          <w:rFonts w:ascii="Arial" w:eastAsia="Arial" w:hAnsi="Arial"/>
          <w:sz w:val="24"/>
        </w:rPr>
        <w:t>La location et la maintenance prennent effet à compter de la date de mise en service des matériels pour une durée initiale de 3 ans.</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7" w:lineRule="auto"/>
        <w:ind w:right="340" w:firstLine="708"/>
        <w:jc w:val="both"/>
        <w:rPr>
          <w:rFonts w:ascii="Arial" w:eastAsia="Arial" w:hAnsi="Arial"/>
          <w:sz w:val="24"/>
        </w:rPr>
      </w:pPr>
      <w:r>
        <w:rPr>
          <w:rFonts w:ascii="Arial" w:eastAsia="Arial" w:hAnsi="Arial"/>
          <w:sz w:val="24"/>
        </w:rPr>
        <w:t>Trois mois avant le terme initial, l'Etablissement Preneur peut signifier au Prestataire, par écrit, que cette durée sera prorogée pour une période maximale de 12 mois dans la limite maximale de deux reconductions.</w:t>
      </w:r>
    </w:p>
    <w:p w:rsidR="003A0C85" w:rsidRDefault="003A0C85" w:rsidP="00735C66">
      <w:pPr>
        <w:spacing w:line="237" w:lineRule="auto"/>
        <w:ind w:right="340" w:firstLine="708"/>
        <w:jc w:val="both"/>
        <w:rPr>
          <w:rFonts w:ascii="Arial" w:eastAsia="Arial" w:hAnsi="Arial"/>
          <w:sz w:val="24"/>
        </w:rPr>
        <w:sectPr w:rsidR="003A0C85">
          <w:pgSz w:w="12240" w:h="15840"/>
          <w:pgMar w:top="558" w:right="840" w:bottom="9" w:left="860" w:header="0" w:footer="0" w:gutter="0"/>
          <w:cols w:space="0" w:equalWidth="0">
            <w:col w:w="10540"/>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99" w:lineRule="exact"/>
        <w:jc w:val="both"/>
        <w:rPr>
          <w:rFonts w:ascii="Times New Roman" w:eastAsia="Times New Roman" w:hAnsi="Times New Roman"/>
        </w:rPr>
      </w:pPr>
    </w:p>
    <w:p w:rsidR="003A0C85" w:rsidRDefault="003A0C85" w:rsidP="00735C66">
      <w:pPr>
        <w:spacing w:line="0" w:lineRule="atLeast"/>
        <w:ind w:right="2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2</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20"/>
        <w:jc w:val="both"/>
        <w:rPr>
          <w:rFonts w:ascii="Times New Roman" w:eastAsia="Times New Roman" w:hAnsi="Times New Roman"/>
          <w:b/>
          <w:sz w:val="19"/>
        </w:rPr>
        <w:sectPr w:rsidR="003A0C85">
          <w:type w:val="continuous"/>
          <w:pgSz w:w="12240" w:h="15840"/>
          <w:pgMar w:top="558" w:right="840" w:bottom="9" w:left="860" w:header="0" w:footer="0" w:gutter="0"/>
          <w:cols w:space="0" w:equalWidth="0">
            <w:col w:w="10540"/>
          </w:cols>
          <w:docGrid w:linePitch="360"/>
        </w:sectPr>
      </w:pPr>
    </w:p>
    <w:p w:rsidR="003A0C85" w:rsidRDefault="003A0C85" w:rsidP="00735C66">
      <w:pPr>
        <w:tabs>
          <w:tab w:val="left" w:pos="800"/>
        </w:tabs>
        <w:spacing w:line="0" w:lineRule="atLeast"/>
        <w:jc w:val="both"/>
        <w:rPr>
          <w:rFonts w:ascii="Times New Roman" w:eastAsia="Times New Roman" w:hAnsi="Times New Roman"/>
        </w:rPr>
      </w:pPr>
      <w:bookmarkStart w:id="2" w:name="page3"/>
      <w:bookmarkEnd w:id="2"/>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58"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2 – </w:t>
      </w:r>
      <w:r>
        <w:rPr>
          <w:rFonts w:ascii="Arial" w:eastAsia="Arial" w:hAnsi="Arial"/>
          <w:b/>
          <w:sz w:val="24"/>
          <w:u w:val="single"/>
        </w:rPr>
        <w:t>DESCRIPTION DU CONTEXTE</w:t>
      </w:r>
    </w:p>
    <w:p w:rsidR="003A0C85" w:rsidRDefault="003A0C85" w:rsidP="00735C66">
      <w:pPr>
        <w:spacing w:line="322"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2.1 - Description du matériel souhaité</w:t>
      </w:r>
    </w:p>
    <w:p w:rsidR="003A0C85" w:rsidRDefault="003A0C85" w:rsidP="00735C66">
      <w:pPr>
        <w:spacing w:line="377"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2.1.1 </w:t>
      </w:r>
      <w:r>
        <w:rPr>
          <w:rFonts w:ascii="Arial" w:eastAsia="Arial" w:hAnsi="Arial"/>
          <w:sz w:val="24"/>
          <w:u w:val="single"/>
        </w:rPr>
        <w:t>Nature du matériel</w:t>
      </w:r>
    </w:p>
    <w:p w:rsidR="003A0C85" w:rsidRDefault="003A0C85" w:rsidP="00735C66">
      <w:pPr>
        <w:spacing w:line="388" w:lineRule="exact"/>
        <w:jc w:val="both"/>
        <w:rPr>
          <w:rFonts w:ascii="Times New Roman" w:eastAsia="Times New Roman" w:hAnsi="Times New Roman"/>
        </w:rPr>
      </w:pPr>
    </w:p>
    <w:p w:rsidR="003A0C85" w:rsidRDefault="003A0C85" w:rsidP="00735C66">
      <w:pPr>
        <w:spacing w:line="236" w:lineRule="auto"/>
        <w:ind w:firstLine="708"/>
        <w:jc w:val="both"/>
        <w:rPr>
          <w:rFonts w:ascii="Arial" w:eastAsia="Arial" w:hAnsi="Arial"/>
          <w:sz w:val="24"/>
        </w:rPr>
      </w:pPr>
      <w:r>
        <w:rPr>
          <w:rFonts w:ascii="Arial" w:eastAsia="Arial" w:hAnsi="Arial"/>
          <w:sz w:val="24"/>
        </w:rPr>
        <w:t>Les 3 matériels faisant l’objet du marché sont des photocopieurs numériques à usage professionnel dont les caractéristiques principales et les performances attendues doivent permettre de répondre aux caractéristiques et fonctions définies pour chacun d’eux dans l’annexe 1.</w:t>
      </w:r>
    </w:p>
    <w:p w:rsidR="003A0C85" w:rsidRDefault="003A0C85" w:rsidP="00735C66">
      <w:pPr>
        <w:spacing w:line="11" w:lineRule="exact"/>
        <w:jc w:val="both"/>
        <w:rPr>
          <w:rFonts w:ascii="Times New Roman" w:eastAsia="Times New Roman" w:hAnsi="Times New Roman"/>
        </w:rPr>
      </w:pPr>
    </w:p>
    <w:p w:rsidR="009A22B9" w:rsidRDefault="003A0C85" w:rsidP="00735C66">
      <w:pPr>
        <w:spacing w:line="236" w:lineRule="auto"/>
        <w:jc w:val="both"/>
        <w:rPr>
          <w:rFonts w:ascii="Arial" w:eastAsia="Arial" w:hAnsi="Arial"/>
          <w:sz w:val="24"/>
        </w:rPr>
      </w:pPr>
      <w:r>
        <w:rPr>
          <w:rFonts w:ascii="Arial" w:eastAsia="Arial" w:hAnsi="Arial"/>
          <w:sz w:val="24"/>
        </w:rPr>
        <w:t>Il s’agit de</w:t>
      </w:r>
      <w:r w:rsidR="009A22B9">
        <w:rPr>
          <w:rFonts w:ascii="Arial" w:eastAsia="Arial" w:hAnsi="Arial"/>
          <w:sz w:val="24"/>
        </w:rPr>
        <w:t> :</w:t>
      </w:r>
    </w:p>
    <w:p w:rsidR="009A22B9" w:rsidRDefault="009A22B9" w:rsidP="00735C66">
      <w:pPr>
        <w:spacing w:line="236" w:lineRule="auto"/>
        <w:jc w:val="both"/>
        <w:rPr>
          <w:rFonts w:ascii="Arial" w:eastAsia="Arial" w:hAnsi="Arial"/>
          <w:sz w:val="24"/>
        </w:rPr>
      </w:pPr>
      <w:r>
        <w:rPr>
          <w:rFonts w:ascii="Arial" w:eastAsia="Arial" w:hAnsi="Arial"/>
          <w:sz w:val="24"/>
        </w:rPr>
        <w:t>-</w:t>
      </w:r>
      <w:r w:rsidR="003A0C85">
        <w:rPr>
          <w:rFonts w:ascii="Arial" w:eastAsia="Arial" w:hAnsi="Arial"/>
          <w:sz w:val="24"/>
        </w:rPr>
        <w:t xml:space="preserve"> 2 Copieurs noir/blanc dits copieurs pédagogiques à usage de copieurs, d’imprimantes et scanner</w:t>
      </w:r>
      <w:r>
        <w:rPr>
          <w:rFonts w:ascii="Arial" w:eastAsia="Arial" w:hAnsi="Arial"/>
          <w:sz w:val="24"/>
        </w:rPr>
        <w:t>s réseau pour les enseignants ;</w:t>
      </w:r>
    </w:p>
    <w:p w:rsidR="003A0C85" w:rsidRDefault="009A22B9" w:rsidP="00735C66">
      <w:pPr>
        <w:spacing w:line="236" w:lineRule="auto"/>
        <w:jc w:val="both"/>
        <w:rPr>
          <w:rFonts w:ascii="Arial" w:eastAsia="Arial" w:hAnsi="Arial"/>
          <w:sz w:val="24"/>
        </w:rPr>
      </w:pPr>
      <w:r>
        <w:rPr>
          <w:rFonts w:ascii="Arial" w:eastAsia="Arial" w:hAnsi="Arial"/>
          <w:sz w:val="24"/>
        </w:rPr>
        <w:t>-</w:t>
      </w:r>
      <w:r w:rsidR="003A0C85">
        <w:rPr>
          <w:rFonts w:ascii="Arial" w:eastAsia="Arial" w:hAnsi="Arial"/>
          <w:sz w:val="24"/>
        </w:rPr>
        <w:t xml:space="preserve"> 1 copieur/fax noir/blanc </w:t>
      </w:r>
      <w:r w:rsidR="003A0C85" w:rsidRPr="009A22B9">
        <w:rPr>
          <w:rFonts w:ascii="Arial" w:eastAsia="Arial" w:hAnsi="Arial"/>
          <w:b/>
          <w:sz w:val="24"/>
        </w:rPr>
        <w:t xml:space="preserve">et couleur </w:t>
      </w:r>
      <w:r w:rsidR="003A0C85">
        <w:rPr>
          <w:rFonts w:ascii="Arial" w:eastAsia="Arial" w:hAnsi="Arial"/>
          <w:sz w:val="24"/>
        </w:rPr>
        <w:t>pour l’administration à usage de copieur, d’imprimante et scanner réseau et de fax.</w:t>
      </w:r>
    </w:p>
    <w:p w:rsidR="003A0C85" w:rsidRDefault="003A0C85" w:rsidP="00735C66">
      <w:pPr>
        <w:spacing w:line="282"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2.1.2 </w:t>
      </w:r>
      <w:r>
        <w:rPr>
          <w:rFonts w:ascii="Arial" w:eastAsia="Arial" w:hAnsi="Arial"/>
          <w:sz w:val="24"/>
          <w:u w:val="single"/>
        </w:rPr>
        <w:t>Etat du matériel loué</w:t>
      </w:r>
    </w:p>
    <w:p w:rsidR="003A0C85" w:rsidRDefault="003A0C85" w:rsidP="00735C66">
      <w:pPr>
        <w:spacing w:line="274"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Le matériel loué sera neuf.</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2.1.3 </w:t>
      </w:r>
      <w:r>
        <w:rPr>
          <w:rFonts w:ascii="Arial" w:eastAsia="Arial" w:hAnsi="Arial"/>
          <w:sz w:val="24"/>
          <w:u w:val="single"/>
        </w:rPr>
        <w:t>Conformité aux normes et règlement</w:t>
      </w:r>
    </w:p>
    <w:p w:rsidR="003A0C85" w:rsidRDefault="003A0C85" w:rsidP="00735C66">
      <w:pPr>
        <w:spacing w:line="289" w:lineRule="exact"/>
        <w:jc w:val="both"/>
        <w:rPr>
          <w:rFonts w:ascii="Times New Roman" w:eastAsia="Times New Roman" w:hAnsi="Times New Roman"/>
        </w:rPr>
      </w:pPr>
    </w:p>
    <w:p w:rsidR="003A0C85" w:rsidRDefault="003A0C85" w:rsidP="00735C66">
      <w:pPr>
        <w:spacing w:line="237" w:lineRule="auto"/>
        <w:ind w:firstLine="708"/>
        <w:jc w:val="both"/>
        <w:rPr>
          <w:rFonts w:ascii="Arial" w:eastAsia="Arial" w:hAnsi="Arial"/>
          <w:sz w:val="24"/>
        </w:rPr>
      </w:pPr>
      <w:r>
        <w:rPr>
          <w:rFonts w:ascii="Arial" w:eastAsia="Arial" w:hAnsi="Arial"/>
          <w:sz w:val="24"/>
        </w:rPr>
        <w:t>Le matériel loué doit être conforme aux directives, décrets et normes françaises ou équivalentes en vigueur. Il devra nota</w:t>
      </w:r>
      <w:r w:rsidR="004723B8">
        <w:rPr>
          <w:rFonts w:ascii="Arial" w:eastAsia="Arial" w:hAnsi="Arial"/>
          <w:sz w:val="24"/>
        </w:rPr>
        <w:t>mme</w:t>
      </w:r>
      <w:r>
        <w:rPr>
          <w:rFonts w:ascii="Arial" w:eastAsia="Arial" w:hAnsi="Arial"/>
          <w:sz w:val="24"/>
        </w:rPr>
        <w:t>nt répondre aux exigences du marquage CE, particulièrement au regard de l’émission de rayonnement électromagnétique et pour un usage en milieu scolaire.</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2.1.4 </w:t>
      </w:r>
      <w:r>
        <w:rPr>
          <w:rFonts w:ascii="Arial" w:eastAsia="Arial" w:hAnsi="Arial"/>
          <w:sz w:val="24"/>
          <w:u w:val="single"/>
        </w:rPr>
        <w:t>Variantes</w:t>
      </w:r>
    </w:p>
    <w:p w:rsidR="003A0C85" w:rsidRDefault="003A0C85" w:rsidP="00735C66">
      <w:pPr>
        <w:spacing w:line="289"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Les candidats doivent répondre en fonction des caractéristiques prévues par l’article 2.1.1 ci-dessus (renvoyant à l’annexe 1).</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Néanmoins en complément de l’offre initiale, il pourra être présenté une offre comportant des variantes clairement différenciées de l’offre initiale.</w:t>
      </w:r>
    </w:p>
    <w:p w:rsidR="003A0C85" w:rsidRDefault="003A0C85" w:rsidP="00735C66">
      <w:pPr>
        <w:spacing w:line="274"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2.2 - Maintenance</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sz w:val="24"/>
        </w:rPr>
      </w:pPr>
      <w:r>
        <w:rPr>
          <w:rFonts w:ascii="Arial" w:eastAsia="Arial" w:hAnsi="Arial"/>
          <w:sz w:val="24"/>
        </w:rPr>
        <w:t>Pour chaque matériel il conviendra de proposer une maintenance comprenant :</w:t>
      </w:r>
    </w:p>
    <w:p w:rsidR="003A0C85" w:rsidRDefault="003A0C85" w:rsidP="00735C66">
      <w:pPr>
        <w:spacing w:line="0" w:lineRule="atLeast"/>
        <w:ind w:left="700"/>
        <w:jc w:val="both"/>
        <w:rPr>
          <w:rFonts w:ascii="Arial" w:eastAsia="Arial" w:hAnsi="Arial"/>
          <w:sz w:val="24"/>
        </w:rPr>
      </w:pPr>
      <w:proofErr w:type="gramStart"/>
      <w:r>
        <w:rPr>
          <w:rFonts w:ascii="Arial" w:eastAsia="Arial" w:hAnsi="Arial"/>
          <w:sz w:val="24"/>
        </w:rPr>
        <w:t>les</w:t>
      </w:r>
      <w:proofErr w:type="gramEnd"/>
      <w:r>
        <w:rPr>
          <w:rFonts w:ascii="Arial" w:eastAsia="Arial" w:hAnsi="Arial"/>
          <w:sz w:val="24"/>
        </w:rPr>
        <w:t xml:space="preserve"> toners noirs et couleurs,</w:t>
      </w:r>
    </w:p>
    <w:p w:rsidR="003A0C85" w:rsidRDefault="003A0C85" w:rsidP="00735C66">
      <w:pPr>
        <w:spacing w:line="29"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proofErr w:type="gramStart"/>
      <w:r>
        <w:rPr>
          <w:rFonts w:ascii="Arial" w:eastAsia="Arial" w:hAnsi="Arial"/>
          <w:sz w:val="24"/>
        </w:rPr>
        <w:t>les</w:t>
      </w:r>
      <w:proofErr w:type="gramEnd"/>
      <w:r>
        <w:rPr>
          <w:rFonts w:ascii="Arial" w:eastAsia="Arial" w:hAnsi="Arial"/>
          <w:sz w:val="24"/>
        </w:rPr>
        <w:t xml:space="preserve"> agrafes</w:t>
      </w:r>
    </w:p>
    <w:p w:rsidR="003A0C85" w:rsidRDefault="003A0C85" w:rsidP="00735C66">
      <w:pPr>
        <w:spacing w:line="31"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proofErr w:type="gramStart"/>
      <w:r>
        <w:rPr>
          <w:rFonts w:ascii="Arial" w:eastAsia="Arial" w:hAnsi="Arial"/>
          <w:sz w:val="24"/>
        </w:rPr>
        <w:t>l’intégralité</w:t>
      </w:r>
      <w:proofErr w:type="gramEnd"/>
      <w:r>
        <w:rPr>
          <w:rFonts w:ascii="Arial" w:eastAsia="Arial" w:hAnsi="Arial"/>
          <w:sz w:val="24"/>
        </w:rPr>
        <w:t xml:space="preserve"> des pièces détachées</w:t>
      </w:r>
    </w:p>
    <w:p w:rsidR="003A0C85" w:rsidRDefault="003A0C85" w:rsidP="00735C66">
      <w:pPr>
        <w:spacing w:line="40" w:lineRule="exact"/>
        <w:jc w:val="both"/>
        <w:rPr>
          <w:rFonts w:ascii="Times New Roman" w:eastAsia="Times New Roman" w:hAnsi="Times New Roman"/>
        </w:rPr>
      </w:pPr>
    </w:p>
    <w:p w:rsidR="003A0C85" w:rsidRDefault="003A0C85" w:rsidP="00735C66">
      <w:pPr>
        <w:spacing w:line="257" w:lineRule="auto"/>
        <w:ind w:left="700" w:right="2740"/>
        <w:jc w:val="both"/>
        <w:rPr>
          <w:rFonts w:ascii="Arial" w:eastAsia="Arial" w:hAnsi="Arial"/>
          <w:sz w:val="24"/>
        </w:rPr>
      </w:pPr>
      <w:proofErr w:type="gramStart"/>
      <w:r>
        <w:rPr>
          <w:rFonts w:ascii="Arial" w:eastAsia="Arial" w:hAnsi="Arial"/>
          <w:sz w:val="24"/>
        </w:rPr>
        <w:t>toute</w:t>
      </w:r>
      <w:proofErr w:type="gramEnd"/>
      <w:r>
        <w:rPr>
          <w:rFonts w:ascii="Arial" w:eastAsia="Arial" w:hAnsi="Arial"/>
          <w:sz w:val="24"/>
        </w:rPr>
        <w:t xml:space="preserve"> pièce de rechange nécessaire au fonctionnement du matériel tout logiciel nécessaire au fonctionnement du matériel</w:t>
      </w:r>
    </w:p>
    <w:p w:rsidR="003A0C85" w:rsidRDefault="003A0C85" w:rsidP="00735C66">
      <w:pPr>
        <w:spacing w:line="21" w:lineRule="exact"/>
        <w:jc w:val="both"/>
        <w:rPr>
          <w:rFonts w:ascii="Times New Roman" w:eastAsia="Times New Roman" w:hAnsi="Times New Roman"/>
        </w:rPr>
      </w:pPr>
    </w:p>
    <w:p w:rsidR="003A0C85" w:rsidRDefault="003A0C85" w:rsidP="00735C66">
      <w:pPr>
        <w:spacing w:line="257" w:lineRule="auto"/>
        <w:ind w:left="700" w:right="4460"/>
        <w:jc w:val="both"/>
        <w:rPr>
          <w:rFonts w:ascii="Arial" w:eastAsia="Arial" w:hAnsi="Arial"/>
          <w:sz w:val="24"/>
        </w:rPr>
      </w:pPr>
      <w:proofErr w:type="gramStart"/>
      <w:r>
        <w:rPr>
          <w:rFonts w:ascii="Arial" w:eastAsia="Arial" w:hAnsi="Arial"/>
          <w:sz w:val="24"/>
        </w:rPr>
        <w:t>la</w:t>
      </w:r>
      <w:proofErr w:type="gramEnd"/>
      <w:r>
        <w:rPr>
          <w:rFonts w:ascii="Arial" w:eastAsia="Arial" w:hAnsi="Arial"/>
          <w:sz w:val="24"/>
        </w:rPr>
        <w:t xml:space="preserve"> mise à jour des logiciels ci-dessus et des drivers les frais de livraison</w:t>
      </w:r>
    </w:p>
    <w:p w:rsidR="003A0C85" w:rsidRDefault="003A0C85" w:rsidP="00735C66">
      <w:pPr>
        <w:spacing w:line="10"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proofErr w:type="gramStart"/>
      <w:r>
        <w:rPr>
          <w:rFonts w:ascii="Arial" w:eastAsia="Arial" w:hAnsi="Arial"/>
          <w:sz w:val="24"/>
        </w:rPr>
        <w:t>la</w:t>
      </w:r>
      <w:proofErr w:type="gramEnd"/>
      <w:r>
        <w:rPr>
          <w:rFonts w:ascii="Arial" w:eastAsia="Arial" w:hAnsi="Arial"/>
          <w:sz w:val="24"/>
        </w:rPr>
        <w:t xml:space="preserve"> main d’œuvre</w:t>
      </w:r>
    </w:p>
    <w:p w:rsidR="003A0C85" w:rsidRDefault="003A0C85" w:rsidP="00735C66">
      <w:pPr>
        <w:spacing w:line="31"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proofErr w:type="gramStart"/>
      <w:r>
        <w:rPr>
          <w:rFonts w:ascii="Arial" w:eastAsia="Arial" w:hAnsi="Arial"/>
          <w:sz w:val="24"/>
        </w:rPr>
        <w:t>les</w:t>
      </w:r>
      <w:proofErr w:type="gramEnd"/>
      <w:r>
        <w:rPr>
          <w:rFonts w:ascii="Arial" w:eastAsia="Arial" w:hAnsi="Arial"/>
          <w:sz w:val="24"/>
        </w:rPr>
        <w:t xml:space="preserve"> déplacements sur site</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right="760"/>
        <w:jc w:val="both"/>
        <w:rPr>
          <w:rFonts w:ascii="Arial" w:eastAsia="Arial" w:hAnsi="Arial"/>
          <w:sz w:val="24"/>
        </w:rPr>
      </w:pPr>
      <w:r>
        <w:rPr>
          <w:rFonts w:ascii="Arial" w:eastAsia="Arial" w:hAnsi="Arial"/>
          <w:sz w:val="24"/>
        </w:rPr>
        <w:t>Il s’agit ici d’une liste non exhaustive des pièces techniques, supports logiciels et prestations nécessaires au fonctionnement des matériels.</w:t>
      </w:r>
    </w:p>
    <w:p w:rsidR="003A0C85" w:rsidRDefault="003A0C85" w:rsidP="00735C66">
      <w:pPr>
        <w:spacing w:line="235" w:lineRule="auto"/>
        <w:ind w:right="760"/>
        <w:jc w:val="both"/>
        <w:rPr>
          <w:rFonts w:ascii="Arial" w:eastAsia="Arial" w:hAnsi="Arial"/>
          <w:sz w:val="24"/>
        </w:rPr>
        <w:sectPr w:rsidR="003A0C85">
          <w:pgSz w:w="12240" w:h="15840"/>
          <w:pgMar w:top="558" w:right="840" w:bottom="9" w:left="860" w:header="0" w:footer="0" w:gutter="0"/>
          <w:cols w:space="0" w:equalWidth="0">
            <w:col w:w="10540"/>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19" w:lineRule="exact"/>
        <w:jc w:val="both"/>
        <w:rPr>
          <w:rFonts w:ascii="Times New Roman" w:eastAsia="Times New Roman" w:hAnsi="Times New Roman"/>
        </w:rPr>
      </w:pPr>
    </w:p>
    <w:p w:rsidR="003A0C85" w:rsidRDefault="003A0C85" w:rsidP="00735C66">
      <w:pPr>
        <w:spacing w:line="0" w:lineRule="atLeast"/>
        <w:ind w:right="2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3</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20"/>
        <w:jc w:val="both"/>
        <w:rPr>
          <w:rFonts w:ascii="Times New Roman" w:eastAsia="Times New Roman" w:hAnsi="Times New Roman"/>
          <w:b/>
          <w:sz w:val="19"/>
        </w:rPr>
        <w:sectPr w:rsidR="003A0C85">
          <w:type w:val="continuous"/>
          <w:pgSz w:w="12240" w:h="15840"/>
          <w:pgMar w:top="558" w:right="840" w:bottom="9" w:left="860" w:header="0" w:footer="0" w:gutter="0"/>
          <w:cols w:space="0" w:equalWidth="0">
            <w:col w:w="10540"/>
          </w:cols>
          <w:docGrid w:linePitch="360"/>
        </w:sectPr>
      </w:pPr>
    </w:p>
    <w:p w:rsidR="003A0C85" w:rsidRDefault="003A0C85" w:rsidP="00735C66">
      <w:pPr>
        <w:tabs>
          <w:tab w:val="left" w:pos="800"/>
        </w:tabs>
        <w:spacing w:line="0" w:lineRule="atLeast"/>
        <w:jc w:val="both"/>
        <w:rPr>
          <w:rFonts w:ascii="Times New Roman" w:eastAsia="Times New Roman" w:hAnsi="Times New Roman"/>
        </w:rPr>
      </w:pPr>
      <w:bookmarkStart w:id="3" w:name="page4"/>
      <w:bookmarkEnd w:id="3"/>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69" w:lineRule="exact"/>
        <w:jc w:val="both"/>
        <w:rPr>
          <w:rFonts w:ascii="Times New Roman" w:eastAsia="Times New Roman" w:hAnsi="Times New Roman"/>
        </w:rPr>
      </w:pPr>
    </w:p>
    <w:p w:rsidR="003A0C85" w:rsidRDefault="003A0C85" w:rsidP="00735C66">
      <w:pPr>
        <w:spacing w:line="235" w:lineRule="auto"/>
        <w:ind w:right="20"/>
        <w:jc w:val="both"/>
        <w:rPr>
          <w:rFonts w:ascii="Arial" w:eastAsia="Arial" w:hAnsi="Arial"/>
          <w:sz w:val="24"/>
        </w:rPr>
      </w:pPr>
      <w:r>
        <w:rPr>
          <w:rFonts w:ascii="Arial" w:eastAsia="Arial" w:hAnsi="Arial"/>
          <w:sz w:val="24"/>
        </w:rPr>
        <w:t>Pendant toute la durée du contrat de maintenance, aucun coût supplémentaire ne sera facturé à l’</w:t>
      </w:r>
      <w:r>
        <w:rPr>
          <w:rFonts w:ascii="Arial" w:eastAsia="Arial" w:hAnsi="Arial"/>
          <w:b/>
          <w:sz w:val="24"/>
        </w:rPr>
        <w:t>Etablissement Preneur</w:t>
      </w:r>
      <w:r>
        <w:rPr>
          <w:rFonts w:ascii="Arial" w:eastAsia="Arial" w:hAnsi="Arial"/>
          <w:sz w:val="24"/>
        </w:rPr>
        <w:t>, en sus du coût à la copie.</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sz w:val="24"/>
        </w:rPr>
      </w:pPr>
      <w:r>
        <w:rPr>
          <w:rFonts w:ascii="Arial" w:eastAsia="Arial" w:hAnsi="Arial"/>
          <w:sz w:val="24"/>
        </w:rPr>
        <w:t>La maintenance sera facturée au coût copie.</w:t>
      </w:r>
    </w:p>
    <w:p w:rsidR="003A0C85" w:rsidRDefault="003A0C85" w:rsidP="00735C66">
      <w:pPr>
        <w:spacing w:line="11" w:lineRule="exact"/>
        <w:jc w:val="both"/>
        <w:rPr>
          <w:rFonts w:ascii="Times New Roman" w:eastAsia="Times New Roman" w:hAnsi="Times New Roman"/>
        </w:rPr>
      </w:pPr>
    </w:p>
    <w:p w:rsidR="003A0C85" w:rsidRDefault="003A0C85" w:rsidP="00735C66">
      <w:pPr>
        <w:spacing w:line="235" w:lineRule="auto"/>
        <w:ind w:right="140"/>
        <w:jc w:val="both"/>
        <w:rPr>
          <w:rFonts w:ascii="Arial" w:eastAsia="Arial" w:hAnsi="Arial"/>
          <w:sz w:val="24"/>
        </w:rPr>
      </w:pPr>
      <w:r>
        <w:rPr>
          <w:rFonts w:ascii="Arial" w:eastAsia="Arial" w:hAnsi="Arial"/>
          <w:sz w:val="24"/>
        </w:rPr>
        <w:t>La facturation de la maintenance sera établie trimestriellement au coût réel sur la base d’un relevé de compteurs trimestriel à terme échu.</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6" w:lineRule="auto"/>
        <w:ind w:right="40"/>
        <w:jc w:val="both"/>
        <w:rPr>
          <w:rFonts w:ascii="Arial" w:eastAsia="Arial" w:hAnsi="Arial"/>
          <w:b/>
          <w:sz w:val="24"/>
        </w:rPr>
      </w:pPr>
      <w:r>
        <w:rPr>
          <w:rFonts w:ascii="Arial" w:eastAsia="Arial" w:hAnsi="Arial"/>
          <w:sz w:val="24"/>
        </w:rPr>
        <w:t xml:space="preserve">En cas de panne, le titulaire devra intervenir dans un délai de </w:t>
      </w:r>
      <w:r>
        <w:rPr>
          <w:rFonts w:ascii="Arial" w:eastAsia="Arial" w:hAnsi="Arial"/>
          <w:b/>
          <w:sz w:val="24"/>
        </w:rPr>
        <w:t>24 heures maximum, à compter de</w:t>
      </w:r>
      <w:r>
        <w:rPr>
          <w:rFonts w:ascii="Arial" w:eastAsia="Arial" w:hAnsi="Arial"/>
          <w:sz w:val="24"/>
        </w:rPr>
        <w:t xml:space="preserve"> </w:t>
      </w:r>
      <w:r>
        <w:rPr>
          <w:rFonts w:ascii="Arial" w:eastAsia="Arial" w:hAnsi="Arial"/>
          <w:b/>
          <w:sz w:val="24"/>
        </w:rPr>
        <w:t>la demande d’intervention émis par l’Etablissement Preneur par téléphone, fax, courriel ou courrier.</w:t>
      </w:r>
    </w:p>
    <w:p w:rsidR="003A0C85" w:rsidRDefault="003A0C85" w:rsidP="00735C66">
      <w:pPr>
        <w:spacing w:line="11" w:lineRule="exact"/>
        <w:jc w:val="both"/>
        <w:rPr>
          <w:rFonts w:ascii="Times New Roman" w:eastAsia="Times New Roman" w:hAnsi="Times New Roman"/>
        </w:rPr>
      </w:pPr>
    </w:p>
    <w:p w:rsidR="003A0C85" w:rsidRDefault="003A0C85" w:rsidP="00735C66">
      <w:pPr>
        <w:spacing w:line="250" w:lineRule="auto"/>
        <w:ind w:right="180"/>
        <w:jc w:val="both"/>
        <w:rPr>
          <w:rFonts w:ascii="Arial" w:eastAsia="Arial" w:hAnsi="Arial"/>
          <w:sz w:val="23"/>
        </w:rPr>
      </w:pPr>
      <w:r>
        <w:rPr>
          <w:rFonts w:ascii="Arial" w:eastAsia="Arial" w:hAnsi="Arial"/>
          <w:sz w:val="23"/>
        </w:rPr>
        <w:t xml:space="preserve">Dans le cas où le matériel ne pourrait être réparé dans un délai de </w:t>
      </w:r>
      <w:r>
        <w:rPr>
          <w:rFonts w:ascii="Arial" w:eastAsia="Arial" w:hAnsi="Arial"/>
          <w:b/>
          <w:sz w:val="23"/>
        </w:rPr>
        <w:t>cinq jours ouvrés maximum</w:t>
      </w:r>
      <w:r>
        <w:rPr>
          <w:rFonts w:ascii="Arial" w:eastAsia="Arial" w:hAnsi="Arial"/>
          <w:sz w:val="23"/>
        </w:rPr>
        <w:t>, le prestataire devra proposer un matériel de prêt similaire qu’il devra installer dans ce délai. Les frais de livraison, de mise en service et de fonctionnement seront à la charge du prestataire.</w:t>
      </w:r>
    </w:p>
    <w:p w:rsidR="003A0C85" w:rsidRDefault="003A0C85" w:rsidP="00735C66">
      <w:pPr>
        <w:spacing w:line="278"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Toute intervention est recensée par le Prestataire dans le carnet de bord de l’appareil par le technicien intervenant conformément à l’article 2.2.3 du présent CCP.</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29"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2.2.3 </w:t>
      </w:r>
      <w:r>
        <w:rPr>
          <w:rFonts w:ascii="Arial" w:eastAsia="Arial" w:hAnsi="Arial"/>
          <w:sz w:val="24"/>
          <w:u w:val="single"/>
        </w:rPr>
        <w:t>Carnet de bord</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Pour chaque photocopieur loué, est remis à l'Etablissement Preneur un carnet de bord destiné à consigner nota</w:t>
      </w:r>
      <w:r w:rsidR="004723B8">
        <w:rPr>
          <w:rFonts w:ascii="Arial" w:eastAsia="Arial" w:hAnsi="Arial"/>
          <w:sz w:val="24"/>
        </w:rPr>
        <w:t>mme</w:t>
      </w:r>
      <w:r>
        <w:rPr>
          <w:rFonts w:ascii="Arial" w:eastAsia="Arial" w:hAnsi="Arial"/>
          <w:sz w:val="24"/>
        </w:rPr>
        <w:t>nt :</w:t>
      </w:r>
    </w:p>
    <w:p w:rsidR="003A0C85" w:rsidRDefault="003A0C85" w:rsidP="00735C66">
      <w:pPr>
        <w:spacing w:line="277" w:lineRule="exact"/>
        <w:jc w:val="both"/>
        <w:rPr>
          <w:rFonts w:ascii="Times New Roman" w:eastAsia="Times New Roman" w:hAnsi="Times New Roman"/>
        </w:rPr>
      </w:pPr>
    </w:p>
    <w:p w:rsidR="003A0C85" w:rsidRDefault="003A0C85" w:rsidP="00735C66">
      <w:pPr>
        <w:numPr>
          <w:ilvl w:val="0"/>
          <w:numId w:val="2"/>
        </w:numPr>
        <w:tabs>
          <w:tab w:val="left" w:pos="1480"/>
        </w:tabs>
        <w:spacing w:line="0" w:lineRule="atLeast"/>
        <w:ind w:left="1480" w:hanging="211"/>
        <w:jc w:val="both"/>
        <w:rPr>
          <w:rFonts w:ascii="Arial" w:eastAsia="Arial" w:hAnsi="Arial"/>
          <w:sz w:val="24"/>
        </w:rPr>
      </w:pPr>
      <w:r>
        <w:rPr>
          <w:rFonts w:ascii="Arial" w:eastAsia="Arial" w:hAnsi="Arial"/>
          <w:sz w:val="24"/>
        </w:rPr>
        <w:t>les dates, heures et durées d’intervention,</w:t>
      </w:r>
    </w:p>
    <w:p w:rsidR="003A0C85" w:rsidRDefault="003A0C85" w:rsidP="00735C66">
      <w:pPr>
        <w:numPr>
          <w:ilvl w:val="0"/>
          <w:numId w:val="2"/>
        </w:numPr>
        <w:tabs>
          <w:tab w:val="left" w:pos="1480"/>
        </w:tabs>
        <w:spacing w:line="0" w:lineRule="atLeast"/>
        <w:ind w:left="1480" w:hanging="211"/>
        <w:jc w:val="both"/>
        <w:rPr>
          <w:rFonts w:ascii="Arial" w:eastAsia="Arial" w:hAnsi="Arial"/>
          <w:sz w:val="24"/>
        </w:rPr>
      </w:pPr>
      <w:r>
        <w:rPr>
          <w:rFonts w:ascii="Arial" w:eastAsia="Arial" w:hAnsi="Arial"/>
          <w:sz w:val="24"/>
        </w:rPr>
        <w:t>la période d’indisponibilité,</w:t>
      </w:r>
    </w:p>
    <w:p w:rsidR="003A0C85" w:rsidRDefault="003A0C85" w:rsidP="00735C66">
      <w:pPr>
        <w:numPr>
          <w:ilvl w:val="0"/>
          <w:numId w:val="2"/>
        </w:numPr>
        <w:tabs>
          <w:tab w:val="left" w:pos="1480"/>
        </w:tabs>
        <w:spacing w:line="0" w:lineRule="atLeast"/>
        <w:ind w:left="1480" w:hanging="211"/>
        <w:jc w:val="both"/>
        <w:rPr>
          <w:rFonts w:ascii="Arial" w:eastAsia="Arial" w:hAnsi="Arial"/>
          <w:sz w:val="24"/>
        </w:rPr>
      </w:pPr>
      <w:r>
        <w:rPr>
          <w:rFonts w:ascii="Arial" w:eastAsia="Arial" w:hAnsi="Arial"/>
          <w:sz w:val="24"/>
        </w:rPr>
        <w:t>la nature des pannes constatées et les mesures prises,</w:t>
      </w:r>
    </w:p>
    <w:p w:rsidR="003A0C85" w:rsidRDefault="003A0C85" w:rsidP="00735C66">
      <w:pPr>
        <w:spacing w:line="10" w:lineRule="exact"/>
        <w:jc w:val="both"/>
        <w:rPr>
          <w:rFonts w:ascii="Arial" w:eastAsia="Arial" w:hAnsi="Arial"/>
          <w:sz w:val="24"/>
        </w:rPr>
      </w:pPr>
    </w:p>
    <w:p w:rsidR="003A0C85" w:rsidRDefault="003A0C85" w:rsidP="00735C66">
      <w:pPr>
        <w:numPr>
          <w:ilvl w:val="0"/>
          <w:numId w:val="2"/>
        </w:numPr>
        <w:tabs>
          <w:tab w:val="left" w:pos="1486"/>
        </w:tabs>
        <w:spacing w:line="235" w:lineRule="auto"/>
        <w:ind w:left="360" w:firstLine="909"/>
        <w:jc w:val="both"/>
        <w:rPr>
          <w:rFonts w:ascii="Arial" w:eastAsia="Arial" w:hAnsi="Arial"/>
          <w:sz w:val="24"/>
        </w:rPr>
      </w:pPr>
      <w:r>
        <w:rPr>
          <w:rFonts w:ascii="Arial" w:eastAsia="Arial" w:hAnsi="Arial"/>
          <w:sz w:val="24"/>
        </w:rPr>
        <w:t>la description des travaux de maintenance réalisés et des pièces et organes remplacés,</w:t>
      </w:r>
    </w:p>
    <w:p w:rsidR="003A0C85" w:rsidRDefault="003A0C85" w:rsidP="00735C66">
      <w:pPr>
        <w:numPr>
          <w:ilvl w:val="0"/>
          <w:numId w:val="2"/>
        </w:numPr>
        <w:tabs>
          <w:tab w:val="left" w:pos="1480"/>
        </w:tabs>
        <w:spacing w:line="0" w:lineRule="atLeast"/>
        <w:ind w:left="1480" w:hanging="211"/>
        <w:jc w:val="both"/>
        <w:rPr>
          <w:rFonts w:ascii="Arial" w:eastAsia="Arial" w:hAnsi="Arial"/>
          <w:sz w:val="24"/>
        </w:rPr>
      </w:pPr>
      <w:r>
        <w:rPr>
          <w:rFonts w:ascii="Arial" w:eastAsia="Arial" w:hAnsi="Arial"/>
          <w:sz w:val="24"/>
        </w:rPr>
        <w:t>le nom et la signature du technicien ayant effectué l’intervention,</w:t>
      </w:r>
    </w:p>
    <w:p w:rsidR="003A0C85" w:rsidRDefault="003A0C85" w:rsidP="00735C66">
      <w:pPr>
        <w:numPr>
          <w:ilvl w:val="0"/>
          <w:numId w:val="2"/>
        </w:numPr>
        <w:tabs>
          <w:tab w:val="left" w:pos="1480"/>
        </w:tabs>
        <w:spacing w:line="0" w:lineRule="atLeast"/>
        <w:ind w:left="1480" w:hanging="211"/>
        <w:jc w:val="both"/>
        <w:rPr>
          <w:rFonts w:ascii="Arial" w:eastAsia="Arial" w:hAnsi="Arial"/>
          <w:sz w:val="24"/>
        </w:rPr>
      </w:pPr>
      <w:r>
        <w:rPr>
          <w:rFonts w:ascii="Arial" w:eastAsia="Arial" w:hAnsi="Arial"/>
          <w:sz w:val="24"/>
        </w:rPr>
        <w:t xml:space="preserve">le nom et la signature de la personne ayant demandé </w:t>
      </w:r>
      <w:proofErr w:type="gramStart"/>
      <w:r>
        <w:rPr>
          <w:rFonts w:ascii="Arial" w:eastAsia="Arial" w:hAnsi="Arial"/>
          <w:sz w:val="24"/>
        </w:rPr>
        <w:t>ou</w:t>
      </w:r>
      <w:proofErr w:type="gramEnd"/>
      <w:r>
        <w:rPr>
          <w:rFonts w:ascii="Arial" w:eastAsia="Arial" w:hAnsi="Arial"/>
          <w:sz w:val="24"/>
        </w:rPr>
        <w:t xml:space="preserve"> constaté l’intervention.</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28"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2.2.4 </w:t>
      </w:r>
      <w:r>
        <w:rPr>
          <w:rFonts w:ascii="Arial" w:eastAsia="Arial" w:hAnsi="Arial"/>
          <w:sz w:val="24"/>
          <w:u w:val="single"/>
        </w:rPr>
        <w:t>Exclusions de la prestation de maintenance</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La maintenance ne couvre pas la réparation des défaillances causées par :</w:t>
      </w:r>
    </w:p>
    <w:p w:rsidR="003A0C85" w:rsidRDefault="003A0C85" w:rsidP="00735C66">
      <w:pPr>
        <w:spacing w:line="287" w:lineRule="exact"/>
        <w:jc w:val="both"/>
        <w:rPr>
          <w:rFonts w:ascii="Times New Roman" w:eastAsia="Times New Roman" w:hAnsi="Times New Roman"/>
        </w:rPr>
      </w:pPr>
    </w:p>
    <w:p w:rsidR="003A0C85" w:rsidRDefault="003A0C85" w:rsidP="00735C66">
      <w:pPr>
        <w:numPr>
          <w:ilvl w:val="0"/>
          <w:numId w:val="3"/>
        </w:numPr>
        <w:tabs>
          <w:tab w:val="left" w:pos="1486"/>
        </w:tabs>
        <w:spacing w:line="235" w:lineRule="auto"/>
        <w:ind w:right="20" w:firstLine="1269"/>
        <w:jc w:val="both"/>
        <w:rPr>
          <w:rFonts w:ascii="Arial" w:eastAsia="Arial" w:hAnsi="Arial"/>
          <w:sz w:val="24"/>
        </w:rPr>
      </w:pPr>
      <w:r>
        <w:rPr>
          <w:rFonts w:ascii="Arial" w:eastAsia="Arial" w:hAnsi="Arial"/>
          <w:sz w:val="24"/>
        </w:rPr>
        <w:t>une négligence ou un usage des matériels non conforme à la documentation technique du matériel</w:t>
      </w:r>
    </w:p>
    <w:p w:rsidR="003A0C85" w:rsidRDefault="003A0C85" w:rsidP="00735C66">
      <w:pPr>
        <w:spacing w:line="11" w:lineRule="exact"/>
        <w:jc w:val="both"/>
        <w:rPr>
          <w:rFonts w:ascii="Arial" w:eastAsia="Arial" w:hAnsi="Arial"/>
          <w:sz w:val="24"/>
        </w:rPr>
      </w:pPr>
    </w:p>
    <w:p w:rsidR="003A0C85" w:rsidRDefault="003A0C85" w:rsidP="00735C66">
      <w:pPr>
        <w:numPr>
          <w:ilvl w:val="0"/>
          <w:numId w:val="3"/>
        </w:numPr>
        <w:tabs>
          <w:tab w:val="left" w:pos="1486"/>
        </w:tabs>
        <w:spacing w:line="235" w:lineRule="auto"/>
        <w:ind w:firstLine="1269"/>
        <w:jc w:val="both"/>
        <w:rPr>
          <w:rFonts w:ascii="Arial" w:eastAsia="Arial" w:hAnsi="Arial"/>
          <w:sz w:val="24"/>
        </w:rPr>
      </w:pPr>
      <w:r>
        <w:rPr>
          <w:rFonts w:ascii="Arial" w:eastAsia="Arial" w:hAnsi="Arial"/>
          <w:sz w:val="24"/>
        </w:rPr>
        <w:t>les réparations effectuées par l'Etablissement Preneur ou par un tiers non habilités par le Prestataire</w:t>
      </w:r>
    </w:p>
    <w:p w:rsidR="003A0C85" w:rsidRDefault="003A0C85" w:rsidP="00735C66">
      <w:pPr>
        <w:spacing w:line="11" w:lineRule="exact"/>
        <w:jc w:val="both"/>
        <w:rPr>
          <w:rFonts w:ascii="Arial" w:eastAsia="Arial" w:hAnsi="Arial"/>
          <w:sz w:val="24"/>
        </w:rPr>
      </w:pPr>
    </w:p>
    <w:p w:rsidR="003A0C85" w:rsidRDefault="003A0C85" w:rsidP="00735C66">
      <w:pPr>
        <w:numPr>
          <w:ilvl w:val="0"/>
          <w:numId w:val="3"/>
        </w:numPr>
        <w:tabs>
          <w:tab w:val="left" w:pos="1486"/>
        </w:tabs>
        <w:spacing w:line="235" w:lineRule="auto"/>
        <w:ind w:firstLine="1269"/>
        <w:jc w:val="both"/>
        <w:rPr>
          <w:rFonts w:ascii="Arial" w:eastAsia="Arial" w:hAnsi="Arial"/>
          <w:sz w:val="24"/>
        </w:rPr>
      </w:pPr>
      <w:r>
        <w:rPr>
          <w:rFonts w:ascii="Arial" w:eastAsia="Arial" w:hAnsi="Arial"/>
          <w:sz w:val="24"/>
        </w:rPr>
        <w:t>l’utilisation de consommables et/ou d’un courant électrique non appropriés, contraires aux spécifications du constructeur.</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29"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2.3 – Documentation</w:t>
      </w:r>
    </w:p>
    <w:p w:rsidR="003A0C85" w:rsidRDefault="003A0C85" w:rsidP="00735C66">
      <w:pPr>
        <w:spacing w:line="233"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La documentation co</w:t>
      </w:r>
      <w:r w:rsidR="004723B8">
        <w:rPr>
          <w:rFonts w:ascii="Arial" w:eastAsia="Arial" w:hAnsi="Arial"/>
          <w:sz w:val="24"/>
        </w:rPr>
        <w:t>mme</w:t>
      </w:r>
      <w:r>
        <w:rPr>
          <w:rFonts w:ascii="Arial" w:eastAsia="Arial" w:hAnsi="Arial"/>
          <w:sz w:val="24"/>
        </w:rPr>
        <w:t>rciale et technique est fournie en français, en un exemplaire.</w:t>
      </w:r>
    </w:p>
    <w:p w:rsidR="003A0C85" w:rsidRDefault="003A0C85" w:rsidP="00735C66">
      <w:pPr>
        <w:spacing w:line="0" w:lineRule="atLeast"/>
        <w:ind w:left="700"/>
        <w:jc w:val="both"/>
        <w:rPr>
          <w:rFonts w:ascii="Arial" w:eastAsia="Arial" w:hAnsi="Arial"/>
          <w:sz w:val="24"/>
        </w:rPr>
        <w:sectPr w:rsidR="003A0C85">
          <w:pgSz w:w="12240" w:h="15840"/>
          <w:pgMar w:top="558" w:right="840" w:bottom="9" w:left="860" w:header="0" w:footer="0" w:gutter="0"/>
          <w:cols w:space="0" w:equalWidth="0">
            <w:col w:w="10540"/>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21" w:lineRule="exact"/>
        <w:jc w:val="both"/>
        <w:rPr>
          <w:rFonts w:ascii="Times New Roman" w:eastAsia="Times New Roman" w:hAnsi="Times New Roman"/>
        </w:rPr>
      </w:pPr>
    </w:p>
    <w:p w:rsidR="003A0C85" w:rsidRDefault="003A0C85" w:rsidP="00735C66">
      <w:pPr>
        <w:spacing w:line="0" w:lineRule="atLeast"/>
        <w:ind w:right="2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4</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20"/>
        <w:jc w:val="both"/>
        <w:rPr>
          <w:rFonts w:ascii="Times New Roman" w:eastAsia="Times New Roman" w:hAnsi="Times New Roman"/>
          <w:b/>
          <w:sz w:val="19"/>
        </w:rPr>
        <w:sectPr w:rsidR="003A0C85">
          <w:type w:val="continuous"/>
          <w:pgSz w:w="12240" w:h="15840"/>
          <w:pgMar w:top="558" w:right="840" w:bottom="9" w:left="860" w:header="0" w:footer="0" w:gutter="0"/>
          <w:cols w:space="0" w:equalWidth="0">
            <w:col w:w="10540"/>
          </w:cols>
          <w:docGrid w:linePitch="360"/>
        </w:sectPr>
      </w:pPr>
    </w:p>
    <w:p w:rsidR="003A0C85" w:rsidRDefault="003A0C85" w:rsidP="00735C66">
      <w:pPr>
        <w:tabs>
          <w:tab w:val="left" w:pos="800"/>
        </w:tabs>
        <w:spacing w:line="0" w:lineRule="atLeast"/>
        <w:jc w:val="both"/>
        <w:rPr>
          <w:rFonts w:ascii="Times New Roman" w:eastAsia="Times New Roman" w:hAnsi="Times New Roman"/>
        </w:rPr>
      </w:pPr>
      <w:bookmarkStart w:id="4" w:name="page5"/>
      <w:bookmarkEnd w:id="4"/>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58"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2.4 -– Installation et mise en service</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right="500" w:firstLine="708"/>
        <w:jc w:val="both"/>
        <w:rPr>
          <w:rFonts w:ascii="Arial" w:eastAsia="Arial" w:hAnsi="Arial"/>
          <w:sz w:val="24"/>
        </w:rPr>
      </w:pPr>
      <w:r w:rsidRPr="00187AB9">
        <w:rPr>
          <w:rFonts w:ascii="Arial" w:eastAsia="Arial" w:hAnsi="Arial"/>
          <w:sz w:val="24"/>
          <w:highlight w:val="yellow"/>
        </w:rPr>
        <w:t xml:space="preserve">Les matériels devront être installés dans les locaux du lycée et prêts à être utilisés </w:t>
      </w:r>
      <w:r w:rsidRPr="00187AB9">
        <w:rPr>
          <w:rFonts w:ascii="Arial" w:eastAsia="Arial" w:hAnsi="Arial"/>
          <w:b/>
          <w:sz w:val="24"/>
          <w:highlight w:val="yellow"/>
        </w:rPr>
        <w:t>le 1</w:t>
      </w:r>
      <w:r w:rsidR="00187AB9" w:rsidRPr="00187AB9">
        <w:rPr>
          <w:rFonts w:ascii="Arial" w:eastAsia="Arial" w:hAnsi="Arial"/>
          <w:b/>
          <w:sz w:val="24"/>
          <w:highlight w:val="yellow"/>
        </w:rPr>
        <w:t>3</w:t>
      </w:r>
      <w:r w:rsidRPr="00187AB9">
        <w:rPr>
          <w:rFonts w:ascii="Arial" w:eastAsia="Arial" w:hAnsi="Arial"/>
          <w:sz w:val="24"/>
          <w:highlight w:val="yellow"/>
        </w:rPr>
        <w:t xml:space="preserve"> </w:t>
      </w:r>
      <w:r w:rsidRPr="00187AB9">
        <w:rPr>
          <w:rFonts w:ascii="Arial" w:eastAsia="Arial" w:hAnsi="Arial"/>
          <w:b/>
          <w:sz w:val="24"/>
          <w:highlight w:val="yellow"/>
        </w:rPr>
        <w:t xml:space="preserve">mars </w:t>
      </w:r>
      <w:r w:rsidR="004723B8" w:rsidRPr="00187AB9">
        <w:rPr>
          <w:rFonts w:ascii="Arial" w:eastAsia="Arial" w:hAnsi="Arial"/>
          <w:b/>
          <w:sz w:val="24"/>
          <w:highlight w:val="yellow"/>
        </w:rPr>
        <w:t>2019</w:t>
      </w:r>
      <w:r>
        <w:rPr>
          <w:rFonts w:ascii="Arial" w:eastAsia="Arial" w:hAnsi="Arial"/>
          <w:b/>
          <w:sz w:val="24"/>
        </w:rPr>
        <w:t xml:space="preserve">, </w:t>
      </w:r>
      <w:r>
        <w:rPr>
          <w:rFonts w:ascii="Arial" w:eastAsia="Arial" w:hAnsi="Arial"/>
          <w:sz w:val="24"/>
        </w:rPr>
        <w:t>date de début du contrat de location et de maintenance.</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sz w:val="24"/>
        </w:rPr>
      </w:pPr>
      <w:r>
        <w:rPr>
          <w:rFonts w:ascii="Arial" w:eastAsia="Arial" w:hAnsi="Arial"/>
          <w:sz w:val="24"/>
          <w:u w:val="single"/>
        </w:rPr>
        <w:t>Contact</w:t>
      </w:r>
      <w:r>
        <w:rPr>
          <w:rFonts w:ascii="Arial" w:eastAsia="Arial" w:hAnsi="Arial"/>
          <w:sz w:val="24"/>
        </w:rPr>
        <w:t xml:space="preserve"> :</w:t>
      </w:r>
    </w:p>
    <w:p w:rsidR="003A0C85" w:rsidRDefault="004723B8" w:rsidP="00735C66">
      <w:pPr>
        <w:spacing w:line="0" w:lineRule="atLeast"/>
        <w:jc w:val="both"/>
        <w:rPr>
          <w:rFonts w:ascii="Arial" w:eastAsia="Arial" w:hAnsi="Arial"/>
          <w:sz w:val="24"/>
        </w:rPr>
      </w:pPr>
      <w:r>
        <w:rPr>
          <w:rFonts w:ascii="Arial" w:eastAsia="Arial" w:hAnsi="Arial"/>
          <w:sz w:val="24"/>
        </w:rPr>
        <w:t>M.</w:t>
      </w:r>
      <w:r w:rsidR="003A0C85">
        <w:rPr>
          <w:rFonts w:ascii="Arial" w:eastAsia="Arial" w:hAnsi="Arial"/>
          <w:sz w:val="24"/>
        </w:rPr>
        <w:t xml:space="preserve"> </w:t>
      </w:r>
      <w:r>
        <w:rPr>
          <w:rFonts w:ascii="Arial" w:eastAsia="Arial" w:hAnsi="Arial"/>
          <w:sz w:val="24"/>
        </w:rPr>
        <w:t>le gestionnaire</w:t>
      </w:r>
    </w:p>
    <w:p w:rsidR="003A0C85" w:rsidRDefault="004723B8" w:rsidP="00735C66">
      <w:pPr>
        <w:spacing w:line="0" w:lineRule="atLeast"/>
        <w:jc w:val="both"/>
        <w:rPr>
          <w:rFonts w:ascii="Arial" w:eastAsia="Arial" w:hAnsi="Arial"/>
          <w:sz w:val="24"/>
        </w:rPr>
      </w:pPr>
      <w:r>
        <w:rPr>
          <w:rFonts w:ascii="Arial" w:eastAsia="Arial" w:hAnsi="Arial"/>
          <w:sz w:val="24"/>
        </w:rPr>
        <w:t>M.</w:t>
      </w:r>
      <w:r w:rsidR="003A0C85">
        <w:rPr>
          <w:rFonts w:ascii="Arial" w:eastAsia="Arial" w:hAnsi="Arial"/>
          <w:sz w:val="24"/>
        </w:rPr>
        <w:t xml:space="preserve"> </w:t>
      </w:r>
      <w:r>
        <w:rPr>
          <w:rFonts w:ascii="Arial" w:eastAsia="Arial" w:hAnsi="Arial"/>
          <w:sz w:val="24"/>
        </w:rPr>
        <w:t>ASFAUX</w:t>
      </w:r>
      <w:r w:rsidR="003A0C85">
        <w:rPr>
          <w:rFonts w:ascii="Arial" w:eastAsia="Arial" w:hAnsi="Arial"/>
          <w:sz w:val="24"/>
        </w:rPr>
        <w:t xml:space="preserve"> </w:t>
      </w:r>
      <w:r>
        <w:rPr>
          <w:rFonts w:ascii="Arial" w:eastAsia="Arial" w:hAnsi="Arial"/>
          <w:sz w:val="24"/>
        </w:rPr>
        <w:t>Yannick</w:t>
      </w:r>
    </w:p>
    <w:p w:rsidR="003A0C85" w:rsidRDefault="003A0C85" w:rsidP="00735C66">
      <w:pPr>
        <w:spacing w:line="0" w:lineRule="atLeast"/>
        <w:jc w:val="both"/>
        <w:rPr>
          <w:rFonts w:ascii="Arial" w:eastAsia="Arial" w:hAnsi="Arial"/>
          <w:sz w:val="24"/>
        </w:rPr>
      </w:pPr>
      <w:r>
        <w:rPr>
          <w:rFonts w:ascii="Arial" w:eastAsia="Arial" w:hAnsi="Arial"/>
          <w:sz w:val="24"/>
        </w:rPr>
        <w:t>Lycée A. de Saint-Exupéry</w:t>
      </w:r>
    </w:p>
    <w:p w:rsidR="003A0C85" w:rsidRDefault="003A0C85" w:rsidP="00735C66">
      <w:pPr>
        <w:spacing w:line="0" w:lineRule="atLeast"/>
        <w:jc w:val="both"/>
        <w:rPr>
          <w:rFonts w:ascii="Arial" w:eastAsia="Arial" w:hAnsi="Arial"/>
          <w:sz w:val="24"/>
        </w:rPr>
      </w:pPr>
      <w:r>
        <w:rPr>
          <w:rFonts w:ascii="Arial" w:eastAsia="Arial" w:hAnsi="Arial"/>
          <w:sz w:val="24"/>
        </w:rPr>
        <w:t>Route du Palais</w:t>
      </w:r>
    </w:p>
    <w:p w:rsidR="003A0C85" w:rsidRDefault="003A0C85" w:rsidP="00735C66">
      <w:pPr>
        <w:spacing w:line="237" w:lineRule="auto"/>
        <w:jc w:val="both"/>
        <w:rPr>
          <w:rFonts w:ascii="Arial" w:eastAsia="Arial" w:hAnsi="Arial"/>
          <w:sz w:val="24"/>
        </w:rPr>
      </w:pPr>
      <w:r>
        <w:rPr>
          <w:rFonts w:ascii="Arial" w:eastAsia="Arial" w:hAnsi="Arial"/>
          <w:sz w:val="24"/>
        </w:rPr>
        <w:t>87000 LIMOGES</w:t>
      </w:r>
    </w:p>
    <w:p w:rsidR="003A0C85" w:rsidRDefault="003A0C85" w:rsidP="00735C66">
      <w:pPr>
        <w:numPr>
          <w:ilvl w:val="0"/>
          <w:numId w:val="4"/>
        </w:numPr>
        <w:tabs>
          <w:tab w:val="left" w:pos="4620"/>
        </w:tabs>
        <w:spacing w:line="181" w:lineRule="auto"/>
        <w:ind w:left="4620" w:hanging="324"/>
        <w:jc w:val="both"/>
        <w:rPr>
          <w:rFonts w:ascii="Wingdings" w:eastAsia="Wingdings" w:hAnsi="Wingdings"/>
          <w:sz w:val="33"/>
          <w:vertAlign w:val="superscript"/>
        </w:rPr>
      </w:pPr>
      <w:r>
        <w:rPr>
          <w:rFonts w:ascii="Arial" w:eastAsia="Arial" w:hAnsi="Arial"/>
          <w:sz w:val="19"/>
        </w:rPr>
        <w:t>05.55.33.18.28</w:t>
      </w:r>
    </w:p>
    <w:p w:rsidR="003A0C85" w:rsidRDefault="003A0C85" w:rsidP="00735C66">
      <w:pPr>
        <w:spacing w:line="1"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color w:val="0000FF"/>
          <w:sz w:val="24"/>
          <w:u w:val="single"/>
        </w:rPr>
      </w:pPr>
      <w:proofErr w:type="spellStart"/>
      <w:r>
        <w:rPr>
          <w:rFonts w:ascii="Arial" w:eastAsia="Arial" w:hAnsi="Arial"/>
          <w:sz w:val="24"/>
        </w:rPr>
        <w:t>E-Mail</w:t>
      </w:r>
      <w:proofErr w:type="spellEnd"/>
      <w:r>
        <w:rPr>
          <w:rFonts w:ascii="Arial" w:eastAsia="Arial" w:hAnsi="Arial"/>
          <w:sz w:val="24"/>
        </w:rPr>
        <w:t xml:space="preserve"> : </w:t>
      </w:r>
      <w:r w:rsidR="004723B8">
        <w:rPr>
          <w:rFonts w:ascii="Arial" w:eastAsia="Arial" w:hAnsi="Arial"/>
          <w:color w:val="0000FF"/>
          <w:sz w:val="24"/>
          <w:u w:val="single"/>
        </w:rPr>
        <w:t>yannick</w:t>
      </w:r>
      <w:r>
        <w:rPr>
          <w:rFonts w:ascii="Arial" w:eastAsia="Arial" w:hAnsi="Arial"/>
          <w:color w:val="0000FF"/>
          <w:sz w:val="24"/>
          <w:u w:val="single"/>
        </w:rPr>
        <w:t>.</w:t>
      </w:r>
      <w:r w:rsidR="004723B8">
        <w:rPr>
          <w:rFonts w:ascii="Arial" w:eastAsia="Arial" w:hAnsi="Arial"/>
          <w:color w:val="0000FF"/>
          <w:sz w:val="24"/>
          <w:u w:val="single"/>
        </w:rPr>
        <w:t>asfaux</w:t>
      </w:r>
      <w:r>
        <w:rPr>
          <w:rFonts w:ascii="Arial" w:eastAsia="Arial" w:hAnsi="Arial"/>
          <w:color w:val="0000FF"/>
          <w:sz w:val="24"/>
          <w:u w:val="single"/>
        </w:rPr>
        <w:t>@ac-limoges.fr</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05"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3 – </w:t>
      </w:r>
      <w:r>
        <w:rPr>
          <w:rFonts w:ascii="Arial" w:eastAsia="Arial" w:hAnsi="Arial"/>
          <w:b/>
          <w:sz w:val="24"/>
          <w:u w:val="single"/>
        </w:rPr>
        <w:t>RENSEIGNEMENTS COMPLEMENTAIRES</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Les candidats peuvent obtenir tous les renseignements complémentaires qui leur seraient nécessaires au cours de leur étude, en s’adressant à :</w:t>
      </w:r>
    </w:p>
    <w:p w:rsidR="003A0C85" w:rsidRDefault="003A0C85" w:rsidP="00735C66">
      <w:pPr>
        <w:spacing w:line="277" w:lineRule="exact"/>
        <w:jc w:val="both"/>
        <w:rPr>
          <w:rFonts w:ascii="Times New Roman" w:eastAsia="Times New Roman" w:hAnsi="Times New Roman"/>
        </w:rPr>
      </w:pPr>
    </w:p>
    <w:p w:rsidR="003A0C85" w:rsidRDefault="004723B8" w:rsidP="00735C66">
      <w:pPr>
        <w:spacing w:line="0" w:lineRule="atLeast"/>
        <w:ind w:left="1400"/>
        <w:jc w:val="both"/>
        <w:rPr>
          <w:rFonts w:ascii="Arial" w:eastAsia="Arial" w:hAnsi="Arial"/>
          <w:sz w:val="24"/>
        </w:rPr>
      </w:pPr>
      <w:r>
        <w:rPr>
          <w:rFonts w:ascii="Arial" w:eastAsia="Arial" w:hAnsi="Arial"/>
          <w:sz w:val="24"/>
        </w:rPr>
        <w:t>Monsieur</w:t>
      </w:r>
      <w:r w:rsidR="003A0C85">
        <w:rPr>
          <w:rFonts w:ascii="Arial" w:eastAsia="Arial" w:hAnsi="Arial"/>
          <w:sz w:val="24"/>
        </w:rPr>
        <w:t xml:space="preserve"> </w:t>
      </w:r>
      <w:r>
        <w:rPr>
          <w:rFonts w:ascii="Arial" w:eastAsia="Arial" w:hAnsi="Arial"/>
          <w:sz w:val="24"/>
        </w:rPr>
        <w:t>Le gestionnaire</w:t>
      </w:r>
    </w:p>
    <w:p w:rsidR="003A0C85" w:rsidRDefault="004723B8" w:rsidP="00735C66">
      <w:pPr>
        <w:spacing w:line="0" w:lineRule="atLeast"/>
        <w:ind w:left="1400"/>
        <w:jc w:val="both"/>
        <w:rPr>
          <w:rFonts w:ascii="Arial" w:eastAsia="Arial" w:hAnsi="Arial"/>
          <w:sz w:val="24"/>
        </w:rPr>
      </w:pPr>
      <w:r>
        <w:rPr>
          <w:rFonts w:ascii="Arial" w:eastAsia="Arial" w:hAnsi="Arial"/>
          <w:sz w:val="24"/>
        </w:rPr>
        <w:t>ASFAUX</w:t>
      </w:r>
      <w:r w:rsidR="003A0C85">
        <w:rPr>
          <w:rFonts w:ascii="Arial" w:eastAsia="Arial" w:hAnsi="Arial"/>
          <w:sz w:val="24"/>
        </w:rPr>
        <w:t xml:space="preserve"> </w:t>
      </w:r>
      <w:r>
        <w:rPr>
          <w:rFonts w:ascii="Arial" w:eastAsia="Arial" w:hAnsi="Arial"/>
          <w:sz w:val="24"/>
        </w:rPr>
        <w:t>Yannick</w:t>
      </w:r>
    </w:p>
    <w:p w:rsidR="003A0C85" w:rsidRDefault="003A0C85" w:rsidP="00735C66">
      <w:pPr>
        <w:numPr>
          <w:ilvl w:val="0"/>
          <w:numId w:val="5"/>
        </w:numPr>
        <w:tabs>
          <w:tab w:val="left" w:pos="1800"/>
        </w:tabs>
        <w:spacing w:line="181" w:lineRule="auto"/>
        <w:ind w:left="1800" w:hanging="392"/>
        <w:jc w:val="both"/>
        <w:rPr>
          <w:rFonts w:ascii="Wingdings" w:eastAsia="Wingdings" w:hAnsi="Wingdings"/>
          <w:sz w:val="33"/>
          <w:vertAlign w:val="superscript"/>
        </w:rPr>
      </w:pPr>
      <w:r>
        <w:rPr>
          <w:rFonts w:ascii="Arial" w:eastAsia="Arial" w:hAnsi="Arial"/>
          <w:sz w:val="19"/>
        </w:rPr>
        <w:t>05.55.33.18.28</w:t>
      </w:r>
    </w:p>
    <w:p w:rsidR="003A0C85" w:rsidRDefault="004723B8" w:rsidP="00735C66">
      <w:pPr>
        <w:numPr>
          <w:ilvl w:val="0"/>
          <w:numId w:val="6"/>
        </w:numPr>
        <w:tabs>
          <w:tab w:val="left" w:pos="1760"/>
        </w:tabs>
        <w:spacing w:line="180" w:lineRule="auto"/>
        <w:ind w:left="1760" w:hanging="352"/>
        <w:jc w:val="both"/>
        <w:rPr>
          <w:rFonts w:ascii="Wingdings" w:eastAsia="Wingdings" w:hAnsi="Wingdings"/>
          <w:sz w:val="33"/>
          <w:vertAlign w:val="superscript"/>
        </w:rPr>
      </w:pPr>
      <w:r>
        <w:rPr>
          <w:rFonts w:ascii="Arial" w:eastAsia="Arial" w:hAnsi="Arial"/>
          <w:color w:val="0000FF"/>
          <w:sz w:val="19"/>
          <w:u w:val="single"/>
        </w:rPr>
        <w:t>yannick.asfaux@</w:t>
      </w:r>
      <w:r w:rsidR="003A0C85">
        <w:rPr>
          <w:rFonts w:ascii="Arial" w:eastAsia="Arial" w:hAnsi="Arial"/>
          <w:color w:val="0000FF"/>
          <w:sz w:val="19"/>
          <w:u w:val="single"/>
        </w:rPr>
        <w:t>ac-limoges.fr</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30"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4 – </w:t>
      </w:r>
      <w:r>
        <w:rPr>
          <w:rFonts w:ascii="Arial" w:eastAsia="Arial" w:hAnsi="Arial"/>
          <w:b/>
          <w:sz w:val="24"/>
          <w:u w:val="single"/>
        </w:rPr>
        <w:t>DOCUMENTS CONTRACTUELS</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Les documents conservés dans les archives du lycée font seules fois.</w:t>
      </w:r>
    </w:p>
    <w:p w:rsidR="003A0C85" w:rsidRDefault="003A0C85" w:rsidP="00735C66">
      <w:pPr>
        <w:spacing w:line="0" w:lineRule="atLeast"/>
        <w:ind w:left="700"/>
        <w:jc w:val="both"/>
        <w:rPr>
          <w:rFonts w:ascii="Arial" w:eastAsia="Arial" w:hAnsi="Arial"/>
          <w:sz w:val="24"/>
        </w:rPr>
      </w:pPr>
      <w:r>
        <w:rPr>
          <w:rFonts w:ascii="Arial" w:eastAsia="Arial" w:hAnsi="Arial"/>
          <w:sz w:val="24"/>
        </w:rPr>
        <w:t>Ils sont signés par un représentant capable d’engager juridiquement le Prestataire.</w:t>
      </w:r>
    </w:p>
    <w:p w:rsidR="003A0C85" w:rsidRDefault="003A0C85" w:rsidP="00735C66">
      <w:pPr>
        <w:spacing w:line="11"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Le marché est constitué par les documents contractuels énumérés ci-dessous, par ordre de priorité décroissante :</w:t>
      </w:r>
    </w:p>
    <w:p w:rsidR="003A0C85" w:rsidRDefault="003A0C85" w:rsidP="00735C66">
      <w:pPr>
        <w:spacing w:line="277" w:lineRule="exact"/>
        <w:jc w:val="both"/>
        <w:rPr>
          <w:rFonts w:ascii="Times New Roman" w:eastAsia="Times New Roman" w:hAnsi="Times New Roman"/>
        </w:rPr>
      </w:pPr>
    </w:p>
    <w:p w:rsidR="003A0C85" w:rsidRDefault="003A0C85" w:rsidP="00735C66">
      <w:pPr>
        <w:numPr>
          <w:ilvl w:val="0"/>
          <w:numId w:val="7"/>
        </w:numPr>
        <w:tabs>
          <w:tab w:val="left" w:pos="1420"/>
        </w:tabs>
        <w:spacing w:line="0" w:lineRule="atLeast"/>
        <w:ind w:left="1420" w:hanging="151"/>
        <w:jc w:val="both"/>
        <w:rPr>
          <w:rFonts w:ascii="Arial" w:eastAsia="Arial" w:hAnsi="Arial"/>
          <w:sz w:val="24"/>
        </w:rPr>
      </w:pPr>
      <w:r>
        <w:rPr>
          <w:rFonts w:ascii="Arial" w:eastAsia="Arial" w:hAnsi="Arial"/>
          <w:sz w:val="24"/>
        </w:rPr>
        <w:t>le cahier des clauses particulières (C.C.P) à accepter sans modifications, ni réserves.</w:t>
      </w:r>
    </w:p>
    <w:p w:rsidR="003A0C85" w:rsidRDefault="003A0C85" w:rsidP="00735C66">
      <w:pPr>
        <w:numPr>
          <w:ilvl w:val="0"/>
          <w:numId w:val="7"/>
        </w:numPr>
        <w:tabs>
          <w:tab w:val="left" w:pos="1420"/>
        </w:tabs>
        <w:spacing w:line="0" w:lineRule="atLeast"/>
        <w:ind w:left="1420" w:hanging="151"/>
        <w:jc w:val="both"/>
        <w:rPr>
          <w:rFonts w:ascii="Arial" w:eastAsia="Arial" w:hAnsi="Arial"/>
          <w:sz w:val="24"/>
        </w:rPr>
      </w:pPr>
      <w:proofErr w:type="gramStart"/>
      <w:r>
        <w:rPr>
          <w:rFonts w:ascii="Arial" w:eastAsia="Arial" w:hAnsi="Arial"/>
          <w:sz w:val="24"/>
        </w:rPr>
        <w:t>les annexes</w:t>
      </w:r>
      <w:proofErr w:type="gramEnd"/>
      <w:r>
        <w:rPr>
          <w:rFonts w:ascii="Arial" w:eastAsia="Arial" w:hAnsi="Arial"/>
          <w:sz w:val="24"/>
        </w:rPr>
        <w:t xml:space="preserve"> n° 1 et 2</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En cas de contradiction ou de différence entre les pièces constitutives du marché, ces pièces prévalent dans l’ordre ci-dessus.</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Toute clause, portée dans le(s) catalogue(s), tarif(s), ou documentation du candidat et contraire aux dispositions des pièces constitutives, est réputée non écrite.</w:t>
      </w:r>
    </w:p>
    <w:p w:rsidR="003A0C85" w:rsidRDefault="003A0C85" w:rsidP="00735C66">
      <w:pPr>
        <w:spacing w:line="1"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Les conditions générales de vente du candidat sont aussi concernées par cette disposition.</w:t>
      </w:r>
    </w:p>
    <w:p w:rsidR="003A0C85" w:rsidRDefault="003A0C85" w:rsidP="00735C66">
      <w:pPr>
        <w:spacing w:line="0" w:lineRule="atLeast"/>
        <w:ind w:left="700"/>
        <w:jc w:val="both"/>
        <w:rPr>
          <w:rFonts w:ascii="Arial" w:eastAsia="Arial" w:hAnsi="Arial"/>
          <w:sz w:val="24"/>
        </w:rPr>
        <w:sectPr w:rsidR="003A0C85">
          <w:pgSz w:w="12240" w:h="15840"/>
          <w:pgMar w:top="558" w:right="840" w:bottom="9" w:left="860" w:header="0" w:footer="0" w:gutter="0"/>
          <w:cols w:space="0" w:equalWidth="0">
            <w:col w:w="10540"/>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58" w:lineRule="exact"/>
        <w:jc w:val="both"/>
        <w:rPr>
          <w:rFonts w:ascii="Times New Roman" w:eastAsia="Times New Roman" w:hAnsi="Times New Roman"/>
        </w:rPr>
      </w:pPr>
    </w:p>
    <w:p w:rsidR="003A0C85" w:rsidRDefault="003A0C85" w:rsidP="00735C66">
      <w:pPr>
        <w:spacing w:line="0" w:lineRule="atLeast"/>
        <w:ind w:right="2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5</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20"/>
        <w:jc w:val="both"/>
        <w:rPr>
          <w:rFonts w:ascii="Times New Roman" w:eastAsia="Times New Roman" w:hAnsi="Times New Roman"/>
          <w:b/>
          <w:sz w:val="19"/>
        </w:rPr>
        <w:sectPr w:rsidR="003A0C85">
          <w:type w:val="continuous"/>
          <w:pgSz w:w="12240" w:h="15840"/>
          <w:pgMar w:top="558" w:right="840" w:bottom="9" w:left="860" w:header="0" w:footer="0" w:gutter="0"/>
          <w:cols w:space="0" w:equalWidth="0">
            <w:col w:w="10540"/>
          </w:cols>
          <w:docGrid w:linePitch="360"/>
        </w:sectPr>
      </w:pPr>
    </w:p>
    <w:p w:rsidR="003A0C85" w:rsidRDefault="003A0C85" w:rsidP="00735C66">
      <w:pPr>
        <w:tabs>
          <w:tab w:val="left" w:pos="800"/>
        </w:tabs>
        <w:spacing w:line="0" w:lineRule="atLeast"/>
        <w:jc w:val="both"/>
        <w:rPr>
          <w:rFonts w:ascii="Times New Roman" w:eastAsia="Times New Roman" w:hAnsi="Times New Roman"/>
        </w:rPr>
      </w:pPr>
      <w:bookmarkStart w:id="5" w:name="page6"/>
      <w:bookmarkEnd w:id="5"/>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334"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5 – </w:t>
      </w:r>
      <w:r>
        <w:rPr>
          <w:rFonts w:ascii="Arial" w:eastAsia="Arial" w:hAnsi="Arial"/>
          <w:b/>
          <w:sz w:val="24"/>
          <w:u w:val="single"/>
        </w:rPr>
        <w:t>DETERMINATION DES PRIX-VARIATION DES PRIX</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5.1 – Contenu des prix</w:t>
      </w:r>
    </w:p>
    <w:p w:rsidR="003A0C85" w:rsidRDefault="003A0C85" w:rsidP="00735C66">
      <w:pPr>
        <w:spacing w:line="239"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 xml:space="preserve">Le soumissionnaire doit présenter son offre en la décomposant en "Coût de la location du matériel" et "Coût de la maintenance" conformément </w:t>
      </w:r>
      <w:proofErr w:type="gramStart"/>
      <w:r>
        <w:rPr>
          <w:rFonts w:ascii="Arial" w:eastAsia="Arial" w:hAnsi="Arial"/>
          <w:sz w:val="24"/>
        </w:rPr>
        <w:t>aux annexes</w:t>
      </w:r>
      <w:proofErr w:type="gramEnd"/>
      <w:r>
        <w:rPr>
          <w:rFonts w:ascii="Arial" w:eastAsia="Arial" w:hAnsi="Arial"/>
          <w:sz w:val="24"/>
        </w:rPr>
        <w:t xml:space="preserve"> n° 1 et 2 jointes.</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53"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5.1.1 </w:t>
      </w:r>
      <w:r>
        <w:rPr>
          <w:rFonts w:ascii="Arial" w:eastAsia="Arial" w:hAnsi="Arial"/>
          <w:sz w:val="24"/>
          <w:u w:val="single"/>
        </w:rPr>
        <w:t>Coût de la location</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Le prix de la location est forfaitaire et ferme pendant toute la durée du contrat.</w:t>
      </w:r>
    </w:p>
    <w:p w:rsidR="003A0C85" w:rsidRDefault="003A0C85" w:rsidP="00735C66">
      <w:pPr>
        <w:spacing w:line="0" w:lineRule="atLeast"/>
        <w:ind w:left="700"/>
        <w:jc w:val="both"/>
        <w:rPr>
          <w:rFonts w:ascii="Arial" w:eastAsia="Arial" w:hAnsi="Arial"/>
          <w:sz w:val="24"/>
        </w:rPr>
      </w:pPr>
      <w:r>
        <w:rPr>
          <w:rFonts w:ascii="Arial" w:eastAsia="Arial" w:hAnsi="Arial"/>
          <w:sz w:val="24"/>
        </w:rPr>
        <w:t>Le coût de la location donnera lieu à une facturation trimestrielle et à terme à échoir.</w:t>
      </w:r>
    </w:p>
    <w:p w:rsidR="003A0C85" w:rsidRDefault="003A0C85" w:rsidP="00735C66">
      <w:pPr>
        <w:spacing w:line="243"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5.1.2 </w:t>
      </w:r>
      <w:r>
        <w:rPr>
          <w:rFonts w:ascii="Arial" w:eastAsia="Arial" w:hAnsi="Arial"/>
          <w:sz w:val="24"/>
          <w:u w:val="single"/>
        </w:rPr>
        <w:t>Coût de la maintenance</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La maintenance se définit dans le présent marché co</w:t>
      </w:r>
      <w:r w:rsidR="004723B8">
        <w:rPr>
          <w:rFonts w:ascii="Arial" w:eastAsia="Arial" w:hAnsi="Arial"/>
          <w:sz w:val="24"/>
        </w:rPr>
        <w:t>mme</w:t>
      </w:r>
      <w:r>
        <w:rPr>
          <w:rFonts w:ascii="Arial" w:eastAsia="Arial" w:hAnsi="Arial"/>
          <w:sz w:val="24"/>
        </w:rPr>
        <w:t xml:space="preserve"> comprenant :</w:t>
      </w:r>
    </w:p>
    <w:p w:rsidR="003A0C85" w:rsidRDefault="003A0C85" w:rsidP="00735C66">
      <w:pPr>
        <w:numPr>
          <w:ilvl w:val="0"/>
          <w:numId w:val="8"/>
        </w:numPr>
        <w:tabs>
          <w:tab w:val="left" w:pos="2340"/>
        </w:tabs>
        <w:spacing w:line="0" w:lineRule="atLeast"/>
        <w:ind w:left="2340" w:hanging="221"/>
        <w:jc w:val="both"/>
        <w:rPr>
          <w:rFonts w:ascii="Arial" w:eastAsia="Arial" w:hAnsi="Arial"/>
          <w:sz w:val="24"/>
        </w:rPr>
      </w:pPr>
      <w:r>
        <w:rPr>
          <w:rFonts w:ascii="Arial" w:eastAsia="Arial" w:hAnsi="Arial"/>
          <w:sz w:val="24"/>
        </w:rPr>
        <w:t>la main d’œuvre,</w:t>
      </w:r>
    </w:p>
    <w:p w:rsidR="003A0C85" w:rsidRDefault="003A0C85" w:rsidP="00735C66">
      <w:pPr>
        <w:numPr>
          <w:ilvl w:val="0"/>
          <w:numId w:val="8"/>
        </w:numPr>
        <w:tabs>
          <w:tab w:val="left" w:pos="2340"/>
        </w:tabs>
        <w:spacing w:line="0" w:lineRule="atLeast"/>
        <w:ind w:left="2340" w:hanging="221"/>
        <w:jc w:val="both"/>
        <w:rPr>
          <w:rFonts w:ascii="Arial" w:eastAsia="Arial" w:hAnsi="Arial"/>
          <w:sz w:val="24"/>
        </w:rPr>
      </w:pPr>
      <w:r>
        <w:rPr>
          <w:rFonts w:ascii="Arial" w:eastAsia="Arial" w:hAnsi="Arial"/>
          <w:sz w:val="24"/>
        </w:rPr>
        <w:t>la formation,</w:t>
      </w:r>
    </w:p>
    <w:p w:rsidR="003A0C85" w:rsidRDefault="003A0C85" w:rsidP="00735C66">
      <w:pPr>
        <w:numPr>
          <w:ilvl w:val="0"/>
          <w:numId w:val="8"/>
        </w:numPr>
        <w:tabs>
          <w:tab w:val="left" w:pos="2340"/>
        </w:tabs>
        <w:spacing w:line="0" w:lineRule="atLeast"/>
        <w:ind w:left="2340" w:hanging="221"/>
        <w:jc w:val="both"/>
        <w:rPr>
          <w:rFonts w:ascii="Arial" w:eastAsia="Arial" w:hAnsi="Arial"/>
          <w:sz w:val="24"/>
        </w:rPr>
      </w:pPr>
      <w:r>
        <w:rPr>
          <w:rFonts w:ascii="Arial" w:eastAsia="Arial" w:hAnsi="Arial"/>
          <w:sz w:val="24"/>
        </w:rPr>
        <w:t>les déplacements des techniciens et formateurs,</w:t>
      </w:r>
    </w:p>
    <w:p w:rsidR="003A0C85" w:rsidRDefault="003A0C85" w:rsidP="00735C66">
      <w:pPr>
        <w:numPr>
          <w:ilvl w:val="0"/>
          <w:numId w:val="8"/>
        </w:numPr>
        <w:tabs>
          <w:tab w:val="left" w:pos="2340"/>
        </w:tabs>
        <w:spacing w:line="0" w:lineRule="atLeast"/>
        <w:ind w:left="2340" w:hanging="221"/>
        <w:jc w:val="both"/>
        <w:rPr>
          <w:rFonts w:ascii="Arial" w:eastAsia="Arial" w:hAnsi="Arial"/>
          <w:sz w:val="24"/>
        </w:rPr>
      </w:pPr>
      <w:r>
        <w:rPr>
          <w:rFonts w:ascii="Arial" w:eastAsia="Arial" w:hAnsi="Arial"/>
          <w:sz w:val="24"/>
        </w:rPr>
        <w:t>les pièces détachées de rechange,</w:t>
      </w:r>
    </w:p>
    <w:p w:rsidR="003A0C85" w:rsidRDefault="003A0C85" w:rsidP="00735C66">
      <w:pPr>
        <w:spacing w:line="10" w:lineRule="exact"/>
        <w:jc w:val="both"/>
        <w:rPr>
          <w:rFonts w:ascii="Arial" w:eastAsia="Arial" w:hAnsi="Arial"/>
          <w:sz w:val="24"/>
        </w:rPr>
      </w:pPr>
    </w:p>
    <w:p w:rsidR="003A0C85" w:rsidRDefault="003A0C85" w:rsidP="00735C66">
      <w:pPr>
        <w:numPr>
          <w:ilvl w:val="0"/>
          <w:numId w:val="8"/>
        </w:numPr>
        <w:tabs>
          <w:tab w:val="left" w:pos="2321"/>
        </w:tabs>
        <w:spacing w:line="235" w:lineRule="auto"/>
        <w:ind w:firstLine="2119"/>
        <w:jc w:val="both"/>
        <w:rPr>
          <w:rFonts w:ascii="Arial" w:eastAsia="Arial" w:hAnsi="Arial"/>
          <w:sz w:val="24"/>
        </w:rPr>
      </w:pPr>
      <w:r>
        <w:rPr>
          <w:rFonts w:ascii="Arial" w:eastAsia="Arial" w:hAnsi="Arial"/>
          <w:sz w:val="24"/>
        </w:rPr>
        <w:t>la fourniture de tous les consommables, cartouches de toner et agrafes, à l’exclusion des supports papier, des transparents et des étiquettes adhésives.</w:t>
      </w:r>
    </w:p>
    <w:p w:rsidR="003A0C85" w:rsidRDefault="003A0C85" w:rsidP="00735C66">
      <w:pPr>
        <w:numPr>
          <w:ilvl w:val="0"/>
          <w:numId w:val="8"/>
        </w:numPr>
        <w:tabs>
          <w:tab w:val="left" w:pos="2300"/>
        </w:tabs>
        <w:spacing w:line="0" w:lineRule="atLeast"/>
        <w:ind w:left="2300" w:hanging="181"/>
        <w:jc w:val="both"/>
        <w:rPr>
          <w:rFonts w:ascii="Arial" w:eastAsia="Arial" w:hAnsi="Arial"/>
          <w:sz w:val="24"/>
        </w:rPr>
      </w:pPr>
      <w:r>
        <w:rPr>
          <w:rFonts w:ascii="Arial" w:eastAsia="Arial" w:hAnsi="Arial"/>
          <w:sz w:val="24"/>
        </w:rPr>
        <w:t>l’enlèvement des consommables usagés et la fourniture des bordereaux de</w:t>
      </w:r>
    </w:p>
    <w:p w:rsidR="003A0C85" w:rsidRDefault="003A0C85" w:rsidP="00735C66">
      <w:pPr>
        <w:spacing w:line="0" w:lineRule="atLeast"/>
        <w:jc w:val="both"/>
        <w:rPr>
          <w:rFonts w:ascii="Arial" w:eastAsia="Arial" w:hAnsi="Arial"/>
          <w:sz w:val="24"/>
        </w:rPr>
      </w:pPr>
      <w:proofErr w:type="gramStart"/>
      <w:r>
        <w:rPr>
          <w:rFonts w:ascii="Arial" w:eastAsia="Arial" w:hAnsi="Arial"/>
          <w:sz w:val="24"/>
        </w:rPr>
        <w:t>suivi</w:t>
      </w:r>
      <w:proofErr w:type="gramEnd"/>
      <w:r>
        <w:rPr>
          <w:rFonts w:ascii="Arial" w:eastAsia="Arial" w:hAnsi="Arial"/>
          <w:sz w:val="24"/>
        </w:rPr>
        <w:t xml:space="preserve"> des déchets.</w:t>
      </w:r>
    </w:p>
    <w:p w:rsidR="003A0C85" w:rsidRDefault="003A0C85" w:rsidP="00735C66">
      <w:pPr>
        <w:spacing w:line="0" w:lineRule="atLeast"/>
        <w:ind w:left="700"/>
        <w:jc w:val="both"/>
        <w:rPr>
          <w:rFonts w:ascii="Arial" w:eastAsia="Arial" w:hAnsi="Arial"/>
          <w:sz w:val="24"/>
        </w:rPr>
      </w:pPr>
      <w:r>
        <w:rPr>
          <w:rFonts w:ascii="Arial" w:eastAsia="Arial" w:hAnsi="Arial"/>
          <w:sz w:val="24"/>
        </w:rPr>
        <w:t>Le coût de la maintenance sera un coût/copie identique pour les formats A4 et A3.</w:t>
      </w:r>
    </w:p>
    <w:p w:rsidR="003A0C85" w:rsidRDefault="003A0C85" w:rsidP="00735C66">
      <w:pPr>
        <w:spacing w:line="10" w:lineRule="exact"/>
        <w:jc w:val="both"/>
        <w:rPr>
          <w:rFonts w:ascii="Arial" w:eastAsia="Arial" w:hAnsi="Arial"/>
          <w:sz w:val="24"/>
        </w:rPr>
      </w:pPr>
    </w:p>
    <w:p w:rsidR="003A0C85" w:rsidRDefault="003A0C85" w:rsidP="00735C66">
      <w:pPr>
        <w:spacing w:line="236" w:lineRule="auto"/>
        <w:ind w:firstLine="708"/>
        <w:jc w:val="both"/>
        <w:rPr>
          <w:rFonts w:ascii="Arial" w:eastAsia="Arial" w:hAnsi="Arial"/>
          <w:sz w:val="24"/>
        </w:rPr>
      </w:pPr>
      <w:r>
        <w:rPr>
          <w:rFonts w:ascii="Arial" w:eastAsia="Arial" w:hAnsi="Arial"/>
          <w:sz w:val="24"/>
        </w:rPr>
        <w:t>Le prix global (recouvrant l’ensemble des six éléments précités) sera forfaitaire et donnera lieu à une facturation spécifique à la maintenance, trimestriellement et à terme échu, au vu des relevés de compteurs faits par l'Etablissement preneur à la demande du Prestataire.</w:t>
      </w:r>
    </w:p>
    <w:p w:rsidR="003A0C85" w:rsidRDefault="003A0C85" w:rsidP="00735C66">
      <w:pPr>
        <w:spacing w:line="279"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5.2 – Variation dans les prix</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5.2.1 </w:t>
      </w:r>
      <w:r>
        <w:rPr>
          <w:rFonts w:ascii="Arial" w:eastAsia="Arial" w:hAnsi="Arial"/>
          <w:sz w:val="24"/>
          <w:u w:val="single"/>
        </w:rPr>
        <w:t>Coût de la maintenance</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Le coût de la maintenance figurant à l'annexe n° 2 est ferme durant une période d’un an, à compter de la date de mise en service du photocopieur.</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6" w:lineRule="auto"/>
        <w:ind w:firstLine="1133"/>
        <w:jc w:val="both"/>
        <w:rPr>
          <w:rFonts w:ascii="Arial" w:eastAsia="Arial" w:hAnsi="Arial"/>
          <w:sz w:val="24"/>
        </w:rPr>
      </w:pPr>
      <w:r>
        <w:rPr>
          <w:rFonts w:ascii="Arial" w:eastAsia="Arial" w:hAnsi="Arial"/>
          <w:sz w:val="24"/>
        </w:rPr>
        <w:t>Le coût de la maintenance pourra faire l’objet d’une révision annuelle, à la date d’anniversaire de la mise en service, selon une formule paramétrique indiquée dans l’annexe 2 incluant les indices INSEE représentatifs du secteur économique.</w:t>
      </w:r>
    </w:p>
    <w:p w:rsidR="003A0C85" w:rsidRDefault="003A0C85" w:rsidP="00735C66">
      <w:pPr>
        <w:spacing w:line="14" w:lineRule="exact"/>
        <w:jc w:val="both"/>
        <w:rPr>
          <w:rFonts w:ascii="Times New Roman" w:eastAsia="Times New Roman" w:hAnsi="Times New Roman"/>
        </w:rPr>
      </w:pPr>
    </w:p>
    <w:p w:rsidR="003A0C85" w:rsidRDefault="003A0C85" w:rsidP="00735C66">
      <w:pPr>
        <w:spacing w:line="236" w:lineRule="auto"/>
        <w:ind w:firstLine="708"/>
        <w:jc w:val="both"/>
        <w:rPr>
          <w:rFonts w:ascii="Arial" w:eastAsia="Arial" w:hAnsi="Arial"/>
          <w:sz w:val="24"/>
        </w:rPr>
      </w:pPr>
      <w:r>
        <w:rPr>
          <w:rFonts w:ascii="Arial" w:eastAsia="Arial" w:hAnsi="Arial"/>
          <w:sz w:val="24"/>
        </w:rPr>
        <w:t>Le titulaire devra aviser l'Etablissement preneur en lui notifiant un mois avant son entrée en vigueur, par courrier recommandé avec accusé de réception, le nouveau coût de la maintenance ainsi calculé.</w:t>
      </w:r>
    </w:p>
    <w:p w:rsidR="003A0C85" w:rsidRDefault="003A0C85" w:rsidP="00735C66">
      <w:pPr>
        <w:spacing w:line="279"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u w:val="single"/>
        </w:rPr>
      </w:pPr>
      <w:r>
        <w:rPr>
          <w:rFonts w:ascii="Arial" w:eastAsia="Arial" w:hAnsi="Arial"/>
          <w:b/>
          <w:sz w:val="24"/>
          <w:u w:val="single"/>
        </w:rPr>
        <w:t xml:space="preserve">5.2.2 </w:t>
      </w:r>
      <w:r>
        <w:rPr>
          <w:rFonts w:ascii="Arial" w:eastAsia="Arial" w:hAnsi="Arial"/>
          <w:sz w:val="24"/>
          <w:u w:val="single"/>
        </w:rPr>
        <w:t>Clause de sauvegarde</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6" w:lineRule="auto"/>
        <w:ind w:right="20" w:firstLine="708"/>
        <w:jc w:val="both"/>
        <w:rPr>
          <w:rFonts w:ascii="Arial" w:eastAsia="Arial" w:hAnsi="Arial"/>
          <w:sz w:val="24"/>
        </w:rPr>
      </w:pPr>
      <w:r>
        <w:rPr>
          <w:rFonts w:ascii="Arial" w:eastAsia="Arial" w:hAnsi="Arial"/>
          <w:sz w:val="24"/>
        </w:rPr>
        <w:t>La personne publique se réserve le droit de résilier, sans indemnité, le présent marché dans un délai d’un mois après changement de tarifs si l’augmentation annuelle moyenne était supérieure à 3% par an.</w:t>
      </w:r>
    </w:p>
    <w:p w:rsidR="003A0C85" w:rsidRDefault="003A0C85" w:rsidP="00735C66">
      <w:pPr>
        <w:spacing w:line="236" w:lineRule="auto"/>
        <w:ind w:right="20" w:firstLine="708"/>
        <w:jc w:val="both"/>
        <w:rPr>
          <w:rFonts w:ascii="Arial" w:eastAsia="Arial" w:hAnsi="Arial"/>
          <w:sz w:val="24"/>
        </w:rPr>
        <w:sectPr w:rsidR="003A0C85">
          <w:pgSz w:w="12240" w:h="15840"/>
          <w:pgMar w:top="558" w:right="840" w:bottom="9" w:left="860" w:header="0" w:footer="0" w:gutter="0"/>
          <w:cols w:space="0" w:equalWidth="0">
            <w:col w:w="10540"/>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36" w:lineRule="exact"/>
        <w:jc w:val="both"/>
        <w:rPr>
          <w:rFonts w:ascii="Times New Roman" w:eastAsia="Times New Roman" w:hAnsi="Times New Roman"/>
        </w:rPr>
      </w:pPr>
    </w:p>
    <w:p w:rsidR="003A0C85" w:rsidRDefault="003A0C85" w:rsidP="00735C66">
      <w:pPr>
        <w:spacing w:line="0" w:lineRule="atLeast"/>
        <w:ind w:right="2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6</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20"/>
        <w:jc w:val="both"/>
        <w:rPr>
          <w:rFonts w:ascii="Times New Roman" w:eastAsia="Times New Roman" w:hAnsi="Times New Roman"/>
          <w:b/>
          <w:sz w:val="19"/>
        </w:rPr>
        <w:sectPr w:rsidR="003A0C85">
          <w:type w:val="continuous"/>
          <w:pgSz w:w="12240" w:h="15840"/>
          <w:pgMar w:top="558" w:right="840" w:bottom="9" w:left="860" w:header="0" w:footer="0" w:gutter="0"/>
          <w:cols w:space="0" w:equalWidth="0">
            <w:col w:w="10540"/>
          </w:cols>
          <w:docGrid w:linePitch="360"/>
        </w:sectPr>
      </w:pPr>
    </w:p>
    <w:p w:rsidR="003A0C85" w:rsidRDefault="003A0C85" w:rsidP="00735C66">
      <w:pPr>
        <w:tabs>
          <w:tab w:val="left" w:pos="800"/>
        </w:tabs>
        <w:spacing w:line="0" w:lineRule="atLeast"/>
        <w:jc w:val="both"/>
        <w:rPr>
          <w:rFonts w:ascii="Times New Roman" w:eastAsia="Times New Roman" w:hAnsi="Times New Roman"/>
        </w:rPr>
      </w:pPr>
      <w:bookmarkStart w:id="6" w:name="page7"/>
      <w:bookmarkEnd w:id="6"/>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334"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6 – </w:t>
      </w:r>
      <w:r>
        <w:rPr>
          <w:rFonts w:ascii="Arial" w:eastAsia="Arial" w:hAnsi="Arial"/>
          <w:b/>
          <w:sz w:val="24"/>
          <w:u w:val="single"/>
        </w:rPr>
        <w:t>CONDITIONS D’EXECUTION OU DE LIVRAISON</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6.1 - Livraison</w:t>
      </w:r>
    </w:p>
    <w:p w:rsidR="003A0C85" w:rsidRDefault="003A0C85" w:rsidP="00735C66">
      <w:pPr>
        <w:spacing w:line="0" w:lineRule="atLeast"/>
        <w:jc w:val="both"/>
        <w:rPr>
          <w:rFonts w:ascii="Arial" w:eastAsia="Arial" w:hAnsi="Arial"/>
          <w:b/>
          <w:sz w:val="24"/>
        </w:rPr>
      </w:pPr>
      <w:r>
        <w:rPr>
          <w:rFonts w:ascii="Arial" w:eastAsia="Arial" w:hAnsi="Arial"/>
          <w:b/>
          <w:sz w:val="24"/>
        </w:rPr>
        <w:t>La date de livraison et d’ins</w:t>
      </w:r>
      <w:r w:rsidR="004723B8">
        <w:rPr>
          <w:rFonts w:ascii="Arial" w:eastAsia="Arial" w:hAnsi="Arial"/>
          <w:b/>
          <w:sz w:val="24"/>
        </w:rPr>
        <w:t xml:space="preserve">tallation prévue est le </w:t>
      </w:r>
      <w:r w:rsidR="00187AB9">
        <w:rPr>
          <w:rFonts w:ascii="Arial" w:eastAsia="Arial" w:hAnsi="Arial"/>
          <w:b/>
          <w:sz w:val="24"/>
        </w:rPr>
        <w:t>Mercredi 13</w:t>
      </w:r>
      <w:r>
        <w:rPr>
          <w:rFonts w:ascii="Arial" w:eastAsia="Arial" w:hAnsi="Arial"/>
          <w:b/>
          <w:sz w:val="24"/>
        </w:rPr>
        <w:t xml:space="preserve"> mars </w:t>
      </w:r>
      <w:r w:rsidR="004723B8">
        <w:rPr>
          <w:rFonts w:ascii="Arial" w:eastAsia="Arial" w:hAnsi="Arial"/>
          <w:b/>
          <w:sz w:val="24"/>
        </w:rPr>
        <w:t>2019</w:t>
      </w:r>
      <w:r>
        <w:rPr>
          <w:rFonts w:ascii="Arial" w:eastAsia="Arial" w:hAnsi="Arial"/>
          <w:b/>
          <w:sz w:val="24"/>
        </w:rPr>
        <w:t>.</w:t>
      </w:r>
    </w:p>
    <w:p w:rsidR="003A0C85" w:rsidRDefault="003A0C85" w:rsidP="00735C66">
      <w:pPr>
        <w:spacing w:line="0" w:lineRule="atLeast"/>
        <w:ind w:left="700"/>
        <w:jc w:val="both"/>
        <w:rPr>
          <w:rFonts w:ascii="Arial" w:eastAsia="Arial" w:hAnsi="Arial"/>
          <w:sz w:val="24"/>
        </w:rPr>
      </w:pPr>
      <w:r>
        <w:rPr>
          <w:rFonts w:ascii="Arial" w:eastAsia="Arial" w:hAnsi="Arial"/>
          <w:sz w:val="24"/>
        </w:rPr>
        <w:t>Le Prestataire, une fois avisé des conditions d’accès et des horaires pour les livraisons au</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3420"/>
        <w:jc w:val="both"/>
        <w:rPr>
          <w:rFonts w:ascii="Arial" w:eastAsia="Arial" w:hAnsi="Arial"/>
          <w:b/>
          <w:sz w:val="24"/>
        </w:rPr>
      </w:pPr>
      <w:r>
        <w:rPr>
          <w:rFonts w:ascii="Arial" w:eastAsia="Arial" w:hAnsi="Arial"/>
          <w:b/>
          <w:sz w:val="24"/>
        </w:rPr>
        <w:t>Lycée Antoine de Saint-Exupéry</w:t>
      </w:r>
    </w:p>
    <w:p w:rsidR="003A0C85" w:rsidRDefault="003A0C85" w:rsidP="00735C66">
      <w:pPr>
        <w:spacing w:line="0" w:lineRule="atLeast"/>
        <w:ind w:left="4360"/>
        <w:jc w:val="both"/>
        <w:rPr>
          <w:rFonts w:ascii="Arial" w:eastAsia="Arial" w:hAnsi="Arial"/>
          <w:b/>
          <w:sz w:val="24"/>
        </w:rPr>
      </w:pPr>
      <w:r>
        <w:rPr>
          <w:rFonts w:ascii="Arial" w:eastAsia="Arial" w:hAnsi="Arial"/>
          <w:b/>
          <w:sz w:val="24"/>
        </w:rPr>
        <w:t>Route du Palais</w:t>
      </w:r>
    </w:p>
    <w:p w:rsidR="003A0C85" w:rsidRDefault="003A0C85" w:rsidP="00735C66">
      <w:pPr>
        <w:spacing w:line="237" w:lineRule="auto"/>
        <w:ind w:left="4340"/>
        <w:jc w:val="both"/>
        <w:rPr>
          <w:rFonts w:ascii="Arial" w:eastAsia="Arial" w:hAnsi="Arial"/>
          <w:b/>
          <w:sz w:val="24"/>
        </w:rPr>
      </w:pPr>
      <w:r>
        <w:rPr>
          <w:rFonts w:ascii="Arial" w:eastAsia="Arial" w:hAnsi="Arial"/>
          <w:b/>
          <w:sz w:val="24"/>
        </w:rPr>
        <w:t>87000 LIMOGES</w:t>
      </w:r>
    </w:p>
    <w:p w:rsidR="003A0C85" w:rsidRDefault="003A0C85" w:rsidP="00735C66">
      <w:pPr>
        <w:spacing w:line="1"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sz w:val="24"/>
        </w:rPr>
      </w:pPr>
      <w:r>
        <w:rPr>
          <w:rFonts w:ascii="Arial" w:eastAsia="Arial" w:hAnsi="Arial"/>
          <w:sz w:val="24"/>
        </w:rPr>
        <w:t>S’engage à en informer son personnel et ses transporteurs éventuels.</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Le Prestataire s’engage à fournir toute la documentation, rédigée en langue française, nécessaire à une utilisation et à un fonctionnement correct du matériel et à sa maintenance.</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6.2 - Installation</w:t>
      </w:r>
    </w:p>
    <w:p w:rsidR="003A0C85" w:rsidRDefault="003A0C85" w:rsidP="00735C66">
      <w:pPr>
        <w:spacing w:line="241" w:lineRule="exact"/>
        <w:jc w:val="both"/>
        <w:rPr>
          <w:rFonts w:ascii="Times New Roman" w:eastAsia="Times New Roman" w:hAnsi="Times New Roman"/>
        </w:rPr>
      </w:pPr>
    </w:p>
    <w:p w:rsidR="003A0C85" w:rsidRDefault="003A0C85" w:rsidP="00735C66">
      <w:pPr>
        <w:spacing w:line="238" w:lineRule="auto"/>
        <w:ind w:right="20" w:firstLine="708"/>
        <w:jc w:val="both"/>
        <w:rPr>
          <w:rFonts w:ascii="Arial" w:eastAsia="Arial" w:hAnsi="Arial"/>
          <w:sz w:val="24"/>
        </w:rPr>
      </w:pPr>
      <w:r>
        <w:rPr>
          <w:rFonts w:ascii="Arial" w:eastAsia="Arial" w:hAnsi="Arial"/>
          <w:sz w:val="24"/>
        </w:rPr>
        <w:t>Les opérations d’installation et de mise en service du matériel sont effectuées sur le site par le Prestataire gratuitement. Elles comprennent le déchargement, le déballage, la mise en service et les essais de bon fonctionnement. Ce travail inclut également la saisie des codes utilisateurs dans le photocopieur à partir du module de gestion des comptes installé sur le poste informatique du Gestionnaire du lycée.</w:t>
      </w:r>
    </w:p>
    <w:p w:rsidR="003A0C85" w:rsidRDefault="003A0C85" w:rsidP="00735C66">
      <w:pPr>
        <w:spacing w:line="1"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sz w:val="24"/>
        </w:rPr>
      </w:pPr>
      <w:r>
        <w:rPr>
          <w:rFonts w:ascii="Arial" w:eastAsia="Arial" w:hAnsi="Arial"/>
          <w:sz w:val="24"/>
        </w:rPr>
        <w:t>L’enlèvement des emballages vides est à la charge du Prestataire.</w:t>
      </w:r>
    </w:p>
    <w:p w:rsidR="003A0C85" w:rsidRDefault="003A0C85" w:rsidP="00735C66">
      <w:pPr>
        <w:spacing w:line="0" w:lineRule="atLeast"/>
        <w:jc w:val="both"/>
        <w:rPr>
          <w:rFonts w:ascii="Arial" w:eastAsia="Arial" w:hAnsi="Arial"/>
          <w:sz w:val="24"/>
        </w:rPr>
      </w:pPr>
      <w:r>
        <w:rPr>
          <w:rFonts w:ascii="Arial" w:eastAsia="Arial" w:hAnsi="Arial"/>
          <w:sz w:val="24"/>
        </w:rPr>
        <w:t>Ces opérations se feront en présence d’un responsable du lycée.</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6.3 - Vérification et admission</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Si le matériel est reconnu défectueux lors de la livraison ou de la mise en service, il est remplacé ou remis en état immédiatement par le Prestataire et à ses frais.</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Le matériel doit être muni d’une plaque indiquant le nom du fabriquant, le type de l’appareil et son numéro de fabrication.</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6" w:lineRule="auto"/>
        <w:ind w:firstLine="708"/>
        <w:jc w:val="both"/>
        <w:rPr>
          <w:rFonts w:ascii="Arial" w:eastAsia="Arial" w:hAnsi="Arial"/>
          <w:sz w:val="24"/>
        </w:rPr>
      </w:pPr>
      <w:r>
        <w:rPr>
          <w:rFonts w:ascii="Arial" w:eastAsia="Arial" w:hAnsi="Arial"/>
          <w:sz w:val="24"/>
        </w:rPr>
        <w:t>A l’issue de cette opération d’installation et de mise en service, un procès verbal est dressé en double exemplaire, signé par le Prestataire et l'Etablissement preneur. Un exemplaire du P.V. reviendra à chacun.</w:t>
      </w:r>
    </w:p>
    <w:p w:rsidR="003A0C85" w:rsidRDefault="003A0C85" w:rsidP="00735C66">
      <w:pPr>
        <w:spacing w:line="280"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6.4 - Maintenance et dépannage</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Le Prestataire, conformément à l'article 2.2 assume pendant toute la durée du marché la maintenance de l'appareil et garantit son parfait fonctionnement.</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6.5 - Fourniture des pièces</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Le Prestataire assure la fourniture des pièces de rechange nécessaires aux opérations ci-dessus. Il s’agit de pièces neuves ne présentant aucun défaut de matière ou de fabrication.</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6.6 - Fourniture de consommables</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Le Prestataire assure la fourniture de tous les consommables, cartouches de toner et agrafes, à l’exclusion des supports papier, des transparents et des étiquettes adhésives.</w:t>
      </w:r>
    </w:p>
    <w:p w:rsidR="003A0C85" w:rsidRDefault="003A0C85" w:rsidP="00735C66">
      <w:pPr>
        <w:spacing w:line="235" w:lineRule="auto"/>
        <w:ind w:firstLine="708"/>
        <w:jc w:val="both"/>
        <w:rPr>
          <w:rFonts w:ascii="Arial" w:eastAsia="Arial" w:hAnsi="Arial"/>
          <w:sz w:val="24"/>
        </w:rPr>
        <w:sectPr w:rsidR="003A0C85">
          <w:pgSz w:w="12240" w:h="15840"/>
          <w:pgMar w:top="558" w:right="840" w:bottom="9" w:left="860" w:header="0" w:footer="0" w:gutter="0"/>
          <w:cols w:space="0" w:equalWidth="0">
            <w:col w:w="10540"/>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24" w:lineRule="exact"/>
        <w:jc w:val="both"/>
        <w:rPr>
          <w:rFonts w:ascii="Times New Roman" w:eastAsia="Times New Roman" w:hAnsi="Times New Roman"/>
        </w:rPr>
      </w:pPr>
    </w:p>
    <w:p w:rsidR="003A0C85" w:rsidRDefault="003A0C85" w:rsidP="00735C66">
      <w:pPr>
        <w:spacing w:line="0" w:lineRule="atLeast"/>
        <w:ind w:right="2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7</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20"/>
        <w:jc w:val="both"/>
        <w:rPr>
          <w:rFonts w:ascii="Times New Roman" w:eastAsia="Times New Roman" w:hAnsi="Times New Roman"/>
          <w:b/>
          <w:sz w:val="19"/>
        </w:rPr>
        <w:sectPr w:rsidR="003A0C85">
          <w:type w:val="continuous"/>
          <w:pgSz w:w="12240" w:h="15840"/>
          <w:pgMar w:top="558" w:right="840" w:bottom="9" w:left="860" w:header="0" w:footer="0" w:gutter="0"/>
          <w:cols w:space="0" w:equalWidth="0">
            <w:col w:w="10540"/>
          </w:cols>
          <w:docGrid w:linePitch="360"/>
        </w:sectPr>
      </w:pPr>
    </w:p>
    <w:p w:rsidR="003A0C85" w:rsidRDefault="003A0C85" w:rsidP="00735C66">
      <w:pPr>
        <w:tabs>
          <w:tab w:val="left" w:pos="800"/>
        </w:tabs>
        <w:spacing w:line="0" w:lineRule="atLeast"/>
        <w:jc w:val="both"/>
        <w:rPr>
          <w:rFonts w:ascii="Times New Roman" w:eastAsia="Times New Roman" w:hAnsi="Times New Roman"/>
        </w:rPr>
      </w:pPr>
      <w:bookmarkStart w:id="7" w:name="page8"/>
      <w:bookmarkEnd w:id="7"/>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334"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7 – </w:t>
      </w:r>
      <w:r>
        <w:rPr>
          <w:rFonts w:ascii="Arial" w:eastAsia="Arial" w:hAnsi="Arial"/>
          <w:b/>
          <w:sz w:val="24"/>
          <w:u w:val="single"/>
        </w:rPr>
        <w:t>GARANTIES</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7.1 - Garanties techniques</w:t>
      </w:r>
    </w:p>
    <w:p w:rsidR="003A0C85" w:rsidRDefault="003A0C85" w:rsidP="00735C66">
      <w:pPr>
        <w:spacing w:line="239" w:lineRule="exact"/>
        <w:jc w:val="both"/>
        <w:rPr>
          <w:rFonts w:ascii="Times New Roman" w:eastAsia="Times New Roman" w:hAnsi="Times New Roman"/>
        </w:rPr>
      </w:pPr>
    </w:p>
    <w:p w:rsidR="003A0C85" w:rsidRDefault="003A0C85" w:rsidP="00735C66">
      <w:pPr>
        <w:spacing w:line="237" w:lineRule="auto"/>
        <w:ind w:right="20" w:firstLine="708"/>
        <w:jc w:val="both"/>
        <w:rPr>
          <w:rFonts w:ascii="Arial" w:eastAsia="Arial" w:hAnsi="Arial"/>
          <w:sz w:val="24"/>
        </w:rPr>
      </w:pPr>
      <w:r>
        <w:rPr>
          <w:rFonts w:ascii="Arial" w:eastAsia="Arial" w:hAnsi="Arial"/>
          <w:sz w:val="24"/>
        </w:rPr>
        <w:t>Les fournitures sont garanties contre tout vice de matière et de fabrication pendant au minimum 12 mois sauf si le Prestataire a prévu une garantie supérieure à ce délai dans son offre qui se substitue à la garantie minimale. Dans tous les cas, elle co</w:t>
      </w:r>
      <w:r w:rsidR="004723B8">
        <w:rPr>
          <w:rFonts w:ascii="Arial" w:eastAsia="Arial" w:hAnsi="Arial"/>
          <w:sz w:val="24"/>
        </w:rPr>
        <w:t>M.</w:t>
      </w:r>
      <w:r>
        <w:rPr>
          <w:rFonts w:ascii="Arial" w:eastAsia="Arial" w:hAnsi="Arial"/>
          <w:sz w:val="24"/>
        </w:rPr>
        <w:t>nce à compter du jour de l’admission dans les conditions prévues à l’article 23 du CCAG-FCS.</w:t>
      </w:r>
    </w:p>
    <w:p w:rsidR="003A0C85" w:rsidRDefault="003A0C85" w:rsidP="00735C66">
      <w:pPr>
        <w:spacing w:line="279"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u w:val="single"/>
        </w:rPr>
        <w:t>7.2 – Assurances</w:t>
      </w:r>
    </w:p>
    <w:p w:rsidR="003A0C85" w:rsidRDefault="003A0C85" w:rsidP="00735C66">
      <w:pPr>
        <w:spacing w:line="241" w:lineRule="exact"/>
        <w:jc w:val="both"/>
        <w:rPr>
          <w:rFonts w:ascii="Times New Roman" w:eastAsia="Times New Roman" w:hAnsi="Times New Roman"/>
        </w:rPr>
      </w:pPr>
    </w:p>
    <w:p w:rsidR="003A0C85" w:rsidRDefault="003A0C85" w:rsidP="00735C66">
      <w:pPr>
        <w:spacing w:line="237" w:lineRule="auto"/>
        <w:ind w:firstLine="708"/>
        <w:jc w:val="both"/>
        <w:rPr>
          <w:rFonts w:ascii="Arial" w:eastAsia="Arial" w:hAnsi="Arial"/>
          <w:sz w:val="24"/>
        </w:rPr>
      </w:pPr>
      <w:r>
        <w:rPr>
          <w:rFonts w:ascii="Arial" w:eastAsia="Arial" w:hAnsi="Arial"/>
          <w:sz w:val="24"/>
        </w:rPr>
        <w:t>Dans un délai de 8 jours, à compter de la notification du marché, le Prestataire doit justifier qu’il a une assurance responsabilité civile professionnelle à moins qu’il ait fourni le document avec son offre.</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52"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8 – </w:t>
      </w:r>
      <w:r>
        <w:rPr>
          <w:rFonts w:ascii="Arial" w:eastAsia="Arial" w:hAnsi="Arial"/>
          <w:b/>
          <w:sz w:val="24"/>
          <w:u w:val="single"/>
        </w:rPr>
        <w:t>DELAIS D’EXECUTION</w:t>
      </w:r>
      <w:r>
        <w:rPr>
          <w:rFonts w:ascii="Arial" w:eastAsia="Arial" w:hAnsi="Arial"/>
          <w:b/>
          <w:sz w:val="24"/>
        </w:rPr>
        <w:t xml:space="preserve"> </w:t>
      </w:r>
      <w:r>
        <w:rPr>
          <w:rFonts w:ascii="Arial" w:eastAsia="Arial" w:hAnsi="Arial"/>
          <w:b/>
          <w:sz w:val="24"/>
          <w:u w:val="single"/>
        </w:rPr>
        <w:t>- PENALITES POUR RETARD</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Le délai contractuel d’exécution est celui de la livraison.</w:t>
      </w:r>
    </w:p>
    <w:p w:rsidR="003A0C85" w:rsidRDefault="003A0C85" w:rsidP="00735C66">
      <w:pPr>
        <w:spacing w:line="11"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Par dérogation à l’article 10.2 du CCAG / FCS, la prolongation éventuelle du délai d’exécution est accordée par l’ordonnateur de l’Etablissement preneur.</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7" w:lineRule="auto"/>
        <w:ind w:firstLine="708"/>
        <w:jc w:val="both"/>
        <w:rPr>
          <w:rFonts w:ascii="Arial" w:eastAsia="Arial" w:hAnsi="Arial"/>
          <w:sz w:val="24"/>
        </w:rPr>
      </w:pPr>
      <w:r>
        <w:rPr>
          <w:rFonts w:ascii="Arial" w:eastAsia="Arial" w:hAnsi="Arial"/>
          <w:sz w:val="24"/>
        </w:rPr>
        <w:t>Lorsque le délai contractuel d’exécution est dépassé par le fait du Prestataire, celui-ci encourt, sans mise en demeure préalable, des pénalités calculées selon un montant forfaitaire de 150 € par jour calendaire de retard.</w:t>
      </w:r>
    </w:p>
    <w:p w:rsidR="003A0C85" w:rsidRDefault="003A0C85" w:rsidP="00735C66">
      <w:pPr>
        <w:spacing w:line="0" w:lineRule="atLeast"/>
        <w:jc w:val="both"/>
        <w:rPr>
          <w:rFonts w:ascii="Arial" w:eastAsia="Arial" w:hAnsi="Arial"/>
          <w:sz w:val="24"/>
        </w:rPr>
      </w:pPr>
      <w:r>
        <w:rPr>
          <w:rFonts w:ascii="Arial" w:eastAsia="Arial" w:hAnsi="Arial"/>
          <w:sz w:val="24"/>
        </w:rPr>
        <w:t>En ce qui concerne l’exécution des prestations de maintenance, il sera appliqué :</w:t>
      </w:r>
    </w:p>
    <w:p w:rsidR="003A0C85" w:rsidRDefault="003A0C85" w:rsidP="00735C66">
      <w:pPr>
        <w:spacing w:line="11" w:lineRule="exact"/>
        <w:jc w:val="both"/>
        <w:rPr>
          <w:rFonts w:ascii="Times New Roman" w:eastAsia="Times New Roman" w:hAnsi="Times New Roman"/>
        </w:rPr>
      </w:pPr>
    </w:p>
    <w:p w:rsidR="003A0C85" w:rsidRDefault="003A0C85" w:rsidP="00735C66">
      <w:pPr>
        <w:spacing w:line="235" w:lineRule="auto"/>
        <w:ind w:right="300"/>
        <w:jc w:val="both"/>
        <w:rPr>
          <w:rFonts w:ascii="Arial" w:eastAsia="Arial" w:hAnsi="Arial"/>
          <w:sz w:val="24"/>
        </w:rPr>
      </w:pPr>
      <w:r>
        <w:rPr>
          <w:rFonts w:ascii="Arial" w:eastAsia="Arial" w:hAnsi="Arial"/>
          <w:sz w:val="24"/>
        </w:rPr>
        <w:t>Pour l’intervention, vingt (20) euros TTC de pénalité sur le montant de la facture de maintenance par heure de retard.</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8" w:lineRule="auto"/>
        <w:ind w:right="100"/>
        <w:jc w:val="both"/>
        <w:rPr>
          <w:rFonts w:ascii="Arial" w:eastAsia="Arial" w:hAnsi="Arial"/>
          <w:sz w:val="24"/>
        </w:rPr>
      </w:pPr>
      <w:r>
        <w:rPr>
          <w:rFonts w:ascii="Arial" w:eastAsia="Arial" w:hAnsi="Arial"/>
          <w:sz w:val="24"/>
        </w:rPr>
        <w:t>Pour la remise en service, cent cinquante (150) euros TTC de pénalité sur le montant de la facture de maintenance si la remise en service n’intervient pas dans les 5 jours ouvrés suivants le signalement de la panne au titulaire, puis cent cinquante (150) euros TTC de pénalité par jour de retard supplémentaire. Encas de remise en service, le coût des travaux urgents confiés à un prestataire de service de remplacement serait également facturé au titulaire.</w:t>
      </w:r>
    </w:p>
    <w:p w:rsidR="003A0C85" w:rsidRDefault="003A0C85" w:rsidP="00735C66">
      <w:pPr>
        <w:spacing w:line="238" w:lineRule="auto"/>
        <w:ind w:right="100"/>
        <w:jc w:val="both"/>
        <w:rPr>
          <w:rFonts w:ascii="Arial" w:eastAsia="Arial" w:hAnsi="Arial"/>
          <w:sz w:val="24"/>
        </w:rPr>
        <w:sectPr w:rsidR="003A0C85">
          <w:pgSz w:w="12240" w:h="15840"/>
          <w:pgMar w:top="558" w:right="840" w:bottom="9" w:left="860" w:header="0" w:footer="0" w:gutter="0"/>
          <w:cols w:space="0" w:equalWidth="0">
            <w:col w:w="10540"/>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87" w:lineRule="exact"/>
        <w:jc w:val="both"/>
        <w:rPr>
          <w:rFonts w:ascii="Times New Roman" w:eastAsia="Times New Roman" w:hAnsi="Times New Roman"/>
        </w:rPr>
      </w:pPr>
    </w:p>
    <w:p w:rsidR="003A0C85" w:rsidRDefault="003A0C85" w:rsidP="00735C66">
      <w:pPr>
        <w:spacing w:line="0" w:lineRule="atLeast"/>
        <w:ind w:right="2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8</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20"/>
        <w:jc w:val="both"/>
        <w:rPr>
          <w:rFonts w:ascii="Times New Roman" w:eastAsia="Times New Roman" w:hAnsi="Times New Roman"/>
          <w:b/>
          <w:sz w:val="19"/>
        </w:rPr>
        <w:sectPr w:rsidR="003A0C85">
          <w:type w:val="continuous"/>
          <w:pgSz w:w="12240" w:h="15840"/>
          <w:pgMar w:top="558" w:right="840" w:bottom="9" w:left="860" w:header="0" w:footer="0" w:gutter="0"/>
          <w:cols w:space="0" w:equalWidth="0">
            <w:col w:w="10540"/>
          </w:cols>
          <w:docGrid w:linePitch="360"/>
        </w:sectPr>
      </w:pPr>
    </w:p>
    <w:p w:rsidR="003A0C85" w:rsidRDefault="003A0C85" w:rsidP="00735C66">
      <w:pPr>
        <w:tabs>
          <w:tab w:val="left" w:pos="800"/>
        </w:tabs>
        <w:spacing w:line="0" w:lineRule="atLeast"/>
        <w:jc w:val="both"/>
        <w:rPr>
          <w:rFonts w:ascii="Times New Roman" w:eastAsia="Times New Roman" w:hAnsi="Times New Roman"/>
        </w:rPr>
      </w:pPr>
      <w:bookmarkStart w:id="8" w:name="page9"/>
      <w:bookmarkEnd w:id="8"/>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334"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9 – </w:t>
      </w:r>
      <w:r>
        <w:rPr>
          <w:rFonts w:ascii="Arial" w:eastAsia="Arial" w:hAnsi="Arial"/>
          <w:b/>
          <w:sz w:val="24"/>
          <w:u w:val="single"/>
        </w:rPr>
        <w:t>DELAI DE PAIEMENT ET INTERETS MORATOIRES</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firstLine="708"/>
        <w:jc w:val="both"/>
        <w:rPr>
          <w:rFonts w:ascii="Arial" w:eastAsia="Arial" w:hAnsi="Arial"/>
          <w:sz w:val="24"/>
        </w:rPr>
      </w:pPr>
      <w:r>
        <w:rPr>
          <w:rFonts w:ascii="Arial" w:eastAsia="Arial" w:hAnsi="Arial"/>
          <w:sz w:val="24"/>
        </w:rPr>
        <w:t>Conformément au décret n°2008-1550 du 31 décembre 2008, le délai applicable de paiement des factures sera un délai maximum autorisé réglementairement, à savoir trente jours.</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 xml:space="preserve">Le taux des intérêts moratoires est celui de l’intérêt légal en vigueur à la date à laquelle les intérêts moratoires ont </w:t>
      </w:r>
      <w:proofErr w:type="spellStart"/>
      <w:r>
        <w:rPr>
          <w:rFonts w:ascii="Arial" w:eastAsia="Arial" w:hAnsi="Arial"/>
          <w:sz w:val="24"/>
        </w:rPr>
        <w:t>co</w:t>
      </w:r>
      <w:r w:rsidR="004723B8">
        <w:rPr>
          <w:rFonts w:ascii="Arial" w:eastAsia="Arial" w:hAnsi="Arial"/>
          <w:sz w:val="24"/>
        </w:rPr>
        <w:t>M.</w:t>
      </w:r>
      <w:r>
        <w:rPr>
          <w:rFonts w:ascii="Arial" w:eastAsia="Arial" w:hAnsi="Arial"/>
          <w:sz w:val="24"/>
        </w:rPr>
        <w:t>ncé</w:t>
      </w:r>
      <w:proofErr w:type="spellEnd"/>
      <w:r>
        <w:rPr>
          <w:rFonts w:ascii="Arial" w:eastAsia="Arial" w:hAnsi="Arial"/>
          <w:sz w:val="24"/>
        </w:rPr>
        <w:t xml:space="preserve"> à courir, augmenté de deux points.</w:t>
      </w:r>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La facture devra comporter les indications suivantes :</w:t>
      </w:r>
    </w:p>
    <w:p w:rsidR="003A0C85" w:rsidRDefault="003A0C85" w:rsidP="00735C66">
      <w:pPr>
        <w:spacing w:line="274" w:lineRule="exact"/>
        <w:jc w:val="both"/>
        <w:rPr>
          <w:rFonts w:ascii="Times New Roman" w:eastAsia="Times New Roman" w:hAnsi="Times New Roman"/>
        </w:rPr>
      </w:pPr>
    </w:p>
    <w:p w:rsidR="003A0C85" w:rsidRDefault="003A0C85" w:rsidP="00735C66">
      <w:pPr>
        <w:numPr>
          <w:ilvl w:val="0"/>
          <w:numId w:val="9"/>
        </w:numPr>
        <w:tabs>
          <w:tab w:val="left" w:pos="1620"/>
        </w:tabs>
        <w:spacing w:line="0" w:lineRule="atLeast"/>
        <w:ind w:left="1620" w:hanging="209"/>
        <w:jc w:val="both"/>
        <w:rPr>
          <w:rFonts w:ascii="Arial" w:eastAsia="Arial" w:hAnsi="Arial"/>
          <w:sz w:val="24"/>
        </w:rPr>
      </w:pPr>
      <w:r>
        <w:rPr>
          <w:rFonts w:ascii="Arial" w:eastAsia="Arial" w:hAnsi="Arial"/>
          <w:sz w:val="24"/>
        </w:rPr>
        <w:t>la référence au contrat qui sera signé,</w:t>
      </w:r>
    </w:p>
    <w:p w:rsidR="003A0C85" w:rsidRDefault="003A0C85" w:rsidP="00735C66">
      <w:pPr>
        <w:numPr>
          <w:ilvl w:val="0"/>
          <w:numId w:val="9"/>
        </w:numPr>
        <w:tabs>
          <w:tab w:val="left" w:pos="1620"/>
        </w:tabs>
        <w:spacing w:line="0" w:lineRule="atLeast"/>
        <w:ind w:left="1620" w:hanging="209"/>
        <w:jc w:val="both"/>
        <w:rPr>
          <w:rFonts w:ascii="Arial" w:eastAsia="Arial" w:hAnsi="Arial"/>
          <w:sz w:val="24"/>
        </w:rPr>
      </w:pPr>
      <w:r>
        <w:rPr>
          <w:rFonts w:ascii="Arial" w:eastAsia="Arial" w:hAnsi="Arial"/>
          <w:sz w:val="24"/>
        </w:rPr>
        <w:t>le nom et l’adresse complète du service destinataire des prestations,</w:t>
      </w:r>
    </w:p>
    <w:p w:rsidR="003A0C85" w:rsidRDefault="003A0C85" w:rsidP="00735C66">
      <w:pPr>
        <w:numPr>
          <w:ilvl w:val="0"/>
          <w:numId w:val="9"/>
        </w:numPr>
        <w:tabs>
          <w:tab w:val="left" w:pos="1620"/>
        </w:tabs>
        <w:spacing w:line="0" w:lineRule="atLeast"/>
        <w:ind w:left="1620" w:hanging="209"/>
        <w:jc w:val="both"/>
        <w:rPr>
          <w:rFonts w:ascii="Arial" w:eastAsia="Arial" w:hAnsi="Arial"/>
          <w:sz w:val="24"/>
        </w:rPr>
      </w:pPr>
      <w:r>
        <w:rPr>
          <w:rFonts w:ascii="Arial" w:eastAsia="Arial" w:hAnsi="Arial"/>
          <w:sz w:val="24"/>
        </w:rPr>
        <w:t>le numéro de compte bancaire ou postal du titulaire, tel qu’il est précisé dans l’acte</w:t>
      </w:r>
    </w:p>
    <w:p w:rsidR="003A0C85" w:rsidRDefault="003A0C85" w:rsidP="00735C66">
      <w:pPr>
        <w:spacing w:line="0" w:lineRule="atLeast"/>
        <w:jc w:val="both"/>
        <w:rPr>
          <w:rFonts w:ascii="Arial" w:eastAsia="Arial" w:hAnsi="Arial"/>
          <w:sz w:val="24"/>
        </w:rPr>
      </w:pPr>
      <w:proofErr w:type="gramStart"/>
      <w:r>
        <w:rPr>
          <w:rFonts w:ascii="Arial" w:eastAsia="Arial" w:hAnsi="Arial"/>
          <w:sz w:val="24"/>
        </w:rPr>
        <w:t>d’engagement</w:t>
      </w:r>
      <w:proofErr w:type="gramEnd"/>
      <w:r>
        <w:rPr>
          <w:rFonts w:ascii="Arial" w:eastAsia="Arial" w:hAnsi="Arial"/>
          <w:sz w:val="24"/>
        </w:rPr>
        <w:t>.</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700"/>
        <w:jc w:val="both"/>
        <w:rPr>
          <w:rFonts w:ascii="Arial" w:eastAsia="Arial" w:hAnsi="Arial"/>
          <w:sz w:val="24"/>
        </w:rPr>
      </w:pPr>
      <w:r>
        <w:rPr>
          <w:rFonts w:ascii="Arial" w:eastAsia="Arial" w:hAnsi="Arial"/>
          <w:sz w:val="24"/>
        </w:rPr>
        <w:t>Sont désignés pour les règlements :</w:t>
      </w:r>
    </w:p>
    <w:p w:rsidR="003A0C85" w:rsidRDefault="003A0C85" w:rsidP="00735C66">
      <w:pPr>
        <w:spacing w:line="276" w:lineRule="exact"/>
        <w:jc w:val="both"/>
        <w:rPr>
          <w:rFonts w:ascii="Times New Roman" w:eastAsia="Times New Roman" w:hAnsi="Times New Roman"/>
        </w:rPr>
      </w:pPr>
    </w:p>
    <w:p w:rsidR="003A0C85" w:rsidRDefault="003A0C85" w:rsidP="00735C66">
      <w:pPr>
        <w:tabs>
          <w:tab w:val="left" w:pos="4260"/>
          <w:tab w:val="left" w:pos="4720"/>
          <w:tab w:val="left" w:pos="5920"/>
          <w:tab w:val="left" w:pos="6360"/>
          <w:tab w:val="left" w:pos="7100"/>
          <w:tab w:val="left" w:pos="8100"/>
          <w:tab w:val="left" w:pos="8560"/>
          <w:tab w:val="left" w:pos="10240"/>
        </w:tabs>
        <w:spacing w:line="0" w:lineRule="atLeast"/>
        <w:ind w:left="1260"/>
        <w:jc w:val="both"/>
        <w:rPr>
          <w:rFonts w:ascii="Arial" w:eastAsia="Arial" w:hAnsi="Arial"/>
          <w:sz w:val="24"/>
        </w:rPr>
      </w:pPr>
      <w:r>
        <w:rPr>
          <w:rFonts w:ascii="Arial" w:eastAsia="Arial" w:hAnsi="Arial"/>
          <w:b/>
          <w:sz w:val="24"/>
        </w:rPr>
        <w:t xml:space="preserve">- Ordonnateur : </w:t>
      </w:r>
      <w:r>
        <w:rPr>
          <w:rFonts w:ascii="Arial" w:eastAsia="Arial" w:hAnsi="Arial"/>
          <w:sz w:val="24"/>
        </w:rPr>
        <w:t>Monsieur</w:t>
      </w:r>
      <w:r>
        <w:rPr>
          <w:rFonts w:ascii="Times New Roman" w:eastAsia="Times New Roman" w:hAnsi="Times New Roman"/>
        </w:rPr>
        <w:tab/>
      </w:r>
      <w:r>
        <w:rPr>
          <w:rFonts w:ascii="Arial" w:eastAsia="Arial" w:hAnsi="Arial"/>
          <w:sz w:val="24"/>
        </w:rPr>
        <w:t>Le</w:t>
      </w:r>
      <w:r>
        <w:rPr>
          <w:rFonts w:ascii="Arial" w:eastAsia="Arial" w:hAnsi="Arial"/>
          <w:sz w:val="24"/>
        </w:rPr>
        <w:tab/>
        <w:t>Proviseur</w:t>
      </w:r>
      <w:r>
        <w:rPr>
          <w:rFonts w:ascii="Arial" w:eastAsia="Arial" w:hAnsi="Arial"/>
          <w:sz w:val="24"/>
        </w:rPr>
        <w:tab/>
        <w:t>du</w:t>
      </w:r>
      <w:r>
        <w:rPr>
          <w:rFonts w:ascii="Arial" w:eastAsia="Arial" w:hAnsi="Arial"/>
          <w:sz w:val="24"/>
        </w:rPr>
        <w:tab/>
        <w:t>lycée</w:t>
      </w:r>
      <w:r>
        <w:rPr>
          <w:rFonts w:ascii="Arial" w:eastAsia="Arial" w:hAnsi="Arial"/>
          <w:sz w:val="24"/>
        </w:rPr>
        <w:tab/>
        <w:t>Antoine</w:t>
      </w:r>
      <w:r>
        <w:rPr>
          <w:rFonts w:ascii="Arial" w:eastAsia="Arial" w:hAnsi="Arial"/>
          <w:sz w:val="24"/>
        </w:rPr>
        <w:tab/>
        <w:t>de</w:t>
      </w:r>
      <w:r>
        <w:rPr>
          <w:rFonts w:ascii="Arial" w:eastAsia="Arial" w:hAnsi="Arial"/>
          <w:sz w:val="24"/>
        </w:rPr>
        <w:tab/>
        <w:t>Saint-Exupéry</w:t>
      </w:r>
      <w:r>
        <w:rPr>
          <w:rFonts w:ascii="Arial" w:eastAsia="Arial" w:hAnsi="Arial"/>
          <w:sz w:val="24"/>
        </w:rPr>
        <w:tab/>
        <w:t>de</w:t>
      </w:r>
    </w:p>
    <w:p w:rsidR="003A0C85" w:rsidRDefault="003A0C85" w:rsidP="00735C66">
      <w:pPr>
        <w:spacing w:line="0" w:lineRule="atLeast"/>
        <w:jc w:val="both"/>
        <w:rPr>
          <w:rFonts w:ascii="Arial" w:eastAsia="Arial" w:hAnsi="Arial"/>
          <w:sz w:val="24"/>
        </w:rPr>
      </w:pPr>
      <w:r>
        <w:rPr>
          <w:rFonts w:ascii="Arial" w:eastAsia="Arial" w:hAnsi="Arial"/>
          <w:sz w:val="24"/>
        </w:rPr>
        <w:t>Limoges.</w:t>
      </w:r>
    </w:p>
    <w:p w:rsidR="003A0C85" w:rsidRDefault="003A0C85" w:rsidP="00735C66">
      <w:pPr>
        <w:spacing w:line="287" w:lineRule="exact"/>
        <w:jc w:val="both"/>
        <w:rPr>
          <w:rFonts w:ascii="Times New Roman" w:eastAsia="Times New Roman" w:hAnsi="Times New Roman"/>
        </w:rPr>
      </w:pPr>
    </w:p>
    <w:p w:rsidR="003A0C85" w:rsidRDefault="003A0C85" w:rsidP="00735C66">
      <w:pPr>
        <w:numPr>
          <w:ilvl w:val="0"/>
          <w:numId w:val="10"/>
        </w:numPr>
        <w:tabs>
          <w:tab w:val="left" w:pos="1491"/>
        </w:tabs>
        <w:spacing w:line="235" w:lineRule="auto"/>
        <w:ind w:firstLine="1269"/>
        <w:jc w:val="both"/>
        <w:rPr>
          <w:rFonts w:ascii="Arial" w:eastAsia="Arial" w:hAnsi="Arial"/>
          <w:b/>
          <w:sz w:val="24"/>
        </w:rPr>
      </w:pPr>
      <w:r>
        <w:rPr>
          <w:rFonts w:ascii="Arial" w:eastAsia="Arial" w:hAnsi="Arial"/>
          <w:b/>
          <w:sz w:val="24"/>
        </w:rPr>
        <w:t xml:space="preserve">Comptable assignataire des paiements : </w:t>
      </w:r>
      <w:r>
        <w:rPr>
          <w:rFonts w:ascii="Arial" w:eastAsia="Arial" w:hAnsi="Arial"/>
          <w:sz w:val="24"/>
        </w:rPr>
        <w:t>Monsieur l'Agent Comptable du Lycée</w:t>
      </w:r>
      <w:r>
        <w:rPr>
          <w:rFonts w:ascii="Arial" w:eastAsia="Arial" w:hAnsi="Arial"/>
          <w:b/>
          <w:sz w:val="24"/>
        </w:rPr>
        <w:t xml:space="preserve"> </w:t>
      </w:r>
      <w:r>
        <w:rPr>
          <w:rFonts w:ascii="Arial" w:eastAsia="Arial" w:hAnsi="Arial"/>
          <w:sz w:val="24"/>
        </w:rPr>
        <w:t>Turgot de Limoges</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18" w:lineRule="exact"/>
        <w:jc w:val="both"/>
        <w:rPr>
          <w:rFonts w:ascii="Times New Roman" w:eastAsia="Times New Roman" w:hAnsi="Times New Roman"/>
        </w:rPr>
      </w:pPr>
    </w:p>
    <w:p w:rsidR="003A0C85" w:rsidRDefault="003A0C85" w:rsidP="00735C66">
      <w:pPr>
        <w:spacing w:line="0" w:lineRule="atLeast"/>
        <w:ind w:right="7900"/>
        <w:jc w:val="both"/>
        <w:rPr>
          <w:rFonts w:ascii="Arial" w:eastAsia="Arial" w:hAnsi="Arial"/>
          <w:b/>
          <w:sz w:val="23"/>
          <w:u w:val="single"/>
        </w:rPr>
      </w:pPr>
      <w:r>
        <w:rPr>
          <w:rFonts w:ascii="Arial" w:eastAsia="Arial" w:hAnsi="Arial"/>
          <w:b/>
          <w:sz w:val="23"/>
        </w:rPr>
        <w:t xml:space="preserve">ARTICLE 10 – </w:t>
      </w:r>
      <w:r>
        <w:rPr>
          <w:rFonts w:ascii="Arial" w:eastAsia="Arial" w:hAnsi="Arial"/>
          <w:b/>
          <w:sz w:val="23"/>
          <w:u w:val="single"/>
        </w:rPr>
        <w:t>AVANCE</w:t>
      </w:r>
    </w:p>
    <w:p w:rsidR="003A0C85" w:rsidRDefault="003A0C85" w:rsidP="00735C66">
      <w:pPr>
        <w:spacing w:line="1" w:lineRule="exact"/>
        <w:jc w:val="both"/>
        <w:rPr>
          <w:rFonts w:ascii="Times New Roman" w:eastAsia="Times New Roman" w:hAnsi="Times New Roman"/>
        </w:rPr>
      </w:pPr>
    </w:p>
    <w:p w:rsidR="003A0C85" w:rsidRDefault="003A0C85" w:rsidP="00735C66">
      <w:pPr>
        <w:spacing w:line="0" w:lineRule="atLeast"/>
        <w:ind w:right="7940"/>
        <w:jc w:val="both"/>
        <w:rPr>
          <w:rFonts w:ascii="Arial" w:eastAsia="Arial" w:hAnsi="Arial"/>
          <w:sz w:val="24"/>
        </w:rPr>
      </w:pPr>
      <w:r>
        <w:rPr>
          <w:rFonts w:ascii="Arial" w:eastAsia="Arial" w:hAnsi="Arial"/>
          <w:sz w:val="24"/>
        </w:rPr>
        <w:t>Sans objet.</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jc w:val="both"/>
        <w:rPr>
          <w:rFonts w:ascii="Arial" w:eastAsia="Arial" w:hAnsi="Arial"/>
          <w:b/>
          <w:sz w:val="24"/>
          <w:u w:val="single"/>
        </w:rPr>
      </w:pPr>
      <w:r>
        <w:rPr>
          <w:rFonts w:ascii="Arial" w:eastAsia="Arial" w:hAnsi="Arial"/>
          <w:b/>
          <w:sz w:val="24"/>
        </w:rPr>
        <w:t xml:space="preserve">ARTICLE 11 – </w:t>
      </w:r>
      <w:r>
        <w:rPr>
          <w:rFonts w:ascii="Arial" w:eastAsia="Arial" w:hAnsi="Arial"/>
          <w:b/>
          <w:sz w:val="24"/>
          <w:u w:val="single"/>
        </w:rPr>
        <w:t>CESSION ET NANTISSEMENT DE CREANCES</w:t>
      </w:r>
    </w:p>
    <w:p w:rsidR="003A0C85" w:rsidRDefault="003A0C85" w:rsidP="00735C66">
      <w:pPr>
        <w:spacing w:line="241" w:lineRule="exact"/>
        <w:jc w:val="both"/>
        <w:rPr>
          <w:rFonts w:ascii="Times New Roman" w:eastAsia="Times New Roman" w:hAnsi="Times New Roman"/>
        </w:rPr>
      </w:pPr>
    </w:p>
    <w:p w:rsidR="003A0C85" w:rsidRDefault="003A0C85" w:rsidP="00735C66">
      <w:pPr>
        <w:spacing w:line="235" w:lineRule="auto"/>
        <w:ind w:right="20" w:firstLine="708"/>
        <w:jc w:val="both"/>
        <w:rPr>
          <w:rFonts w:ascii="Arial" w:eastAsia="Arial" w:hAnsi="Arial"/>
          <w:sz w:val="24"/>
        </w:rPr>
      </w:pPr>
      <w:r>
        <w:rPr>
          <w:rFonts w:ascii="Arial" w:eastAsia="Arial" w:hAnsi="Arial"/>
          <w:sz w:val="24"/>
        </w:rPr>
        <w:t>Les créances résultant du marché peuvent être cédées ou nanties par le Prestataire au titre de la loi du 2 janvier 1981 facilitant le crédit aux entreprises.</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36" w:lineRule="auto"/>
        <w:ind w:firstLine="708"/>
        <w:jc w:val="both"/>
        <w:rPr>
          <w:rFonts w:ascii="Arial" w:eastAsia="Arial" w:hAnsi="Arial"/>
          <w:sz w:val="24"/>
        </w:rPr>
      </w:pPr>
      <w:r>
        <w:rPr>
          <w:rFonts w:ascii="Arial" w:eastAsia="Arial" w:hAnsi="Arial"/>
          <w:sz w:val="24"/>
        </w:rPr>
        <w:t>A cet effet, une copie de l’acte d’engagement certifiée conforme à l’original est remise au Prestataire au moment de la notification du marché. Cette copie porte la mention d’exemplaire unique pour être remise, au gré du Prestataire, à l’établissement financier de son choix.</w:t>
      </w:r>
    </w:p>
    <w:p w:rsidR="003A0C85" w:rsidRDefault="003A0C85" w:rsidP="00735C66">
      <w:pPr>
        <w:spacing w:line="236" w:lineRule="auto"/>
        <w:ind w:firstLine="708"/>
        <w:jc w:val="both"/>
        <w:rPr>
          <w:rFonts w:ascii="Arial" w:eastAsia="Arial" w:hAnsi="Arial"/>
          <w:sz w:val="24"/>
        </w:rPr>
        <w:sectPr w:rsidR="003A0C85">
          <w:pgSz w:w="12240" w:h="15840"/>
          <w:pgMar w:top="558" w:right="840" w:bottom="9" w:left="860" w:header="0" w:footer="0" w:gutter="0"/>
          <w:cols w:space="0" w:equalWidth="0">
            <w:col w:w="10540"/>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13" w:lineRule="exact"/>
        <w:jc w:val="both"/>
        <w:rPr>
          <w:rFonts w:ascii="Times New Roman" w:eastAsia="Times New Roman" w:hAnsi="Times New Roman"/>
        </w:rPr>
      </w:pPr>
    </w:p>
    <w:p w:rsidR="003A0C85" w:rsidRDefault="003A0C85" w:rsidP="00735C66">
      <w:pPr>
        <w:spacing w:line="0" w:lineRule="atLeast"/>
        <w:ind w:right="20"/>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9</w:t>
      </w:r>
      <w:r>
        <w:rPr>
          <w:rFonts w:ascii="Times New Roman" w:eastAsia="Times New Roman" w:hAnsi="Times New Roman"/>
          <w:sz w:val="19"/>
        </w:rPr>
        <w:t xml:space="preserve"> sur </w:t>
      </w:r>
      <w:r>
        <w:rPr>
          <w:rFonts w:ascii="Times New Roman" w:eastAsia="Times New Roman" w:hAnsi="Times New Roman"/>
          <w:b/>
          <w:sz w:val="19"/>
        </w:rPr>
        <w:t>10</w:t>
      </w:r>
    </w:p>
    <w:p w:rsidR="003A0C85" w:rsidRDefault="003A0C85" w:rsidP="00735C66">
      <w:pPr>
        <w:spacing w:line="0" w:lineRule="atLeast"/>
        <w:ind w:right="20"/>
        <w:jc w:val="both"/>
        <w:rPr>
          <w:rFonts w:ascii="Times New Roman" w:eastAsia="Times New Roman" w:hAnsi="Times New Roman"/>
          <w:b/>
          <w:sz w:val="19"/>
        </w:rPr>
        <w:sectPr w:rsidR="003A0C85">
          <w:type w:val="continuous"/>
          <w:pgSz w:w="12240" w:h="15840"/>
          <w:pgMar w:top="558" w:right="840" w:bottom="9" w:left="860" w:header="0" w:footer="0" w:gutter="0"/>
          <w:cols w:space="0" w:equalWidth="0">
            <w:col w:w="10540"/>
          </w:cols>
          <w:docGrid w:linePitch="360"/>
        </w:sectPr>
      </w:pPr>
    </w:p>
    <w:p w:rsidR="003A0C85" w:rsidRDefault="003A0C85" w:rsidP="00735C66">
      <w:pPr>
        <w:tabs>
          <w:tab w:val="left" w:pos="808"/>
        </w:tabs>
        <w:spacing w:line="0" w:lineRule="atLeast"/>
        <w:ind w:left="8"/>
        <w:jc w:val="both"/>
        <w:rPr>
          <w:rFonts w:ascii="Times New Roman" w:eastAsia="Times New Roman" w:hAnsi="Times New Roman"/>
        </w:rPr>
      </w:pPr>
      <w:bookmarkStart w:id="9" w:name="page10"/>
      <w:bookmarkEnd w:id="9"/>
      <w:r>
        <w:rPr>
          <w:rFonts w:ascii="Times New Roman" w:eastAsia="Times New Roman" w:hAnsi="Times New Roman"/>
        </w:rPr>
        <w:lastRenderedPageBreak/>
        <w:t>CCP</w:t>
      </w:r>
      <w:r>
        <w:rPr>
          <w:rFonts w:ascii="Times New Roman" w:eastAsia="Times New Roman" w:hAnsi="Times New Roman"/>
        </w:rPr>
        <w:tab/>
        <w:t>Marché photocopieurs Lycée Antoine de Saint-Exupéry de Limoges</w:t>
      </w:r>
    </w:p>
    <w:p w:rsidR="003A0C85" w:rsidRDefault="003A0C85" w:rsidP="00735C66">
      <w:pPr>
        <w:spacing w:line="58" w:lineRule="exact"/>
        <w:jc w:val="both"/>
        <w:rPr>
          <w:rFonts w:ascii="Times New Roman" w:eastAsia="Times New Roman" w:hAnsi="Times New Roman"/>
        </w:rPr>
      </w:pPr>
    </w:p>
    <w:p w:rsidR="003A0C85" w:rsidRDefault="003A0C85" w:rsidP="00735C66">
      <w:pPr>
        <w:spacing w:line="0" w:lineRule="atLeast"/>
        <w:ind w:left="8"/>
        <w:jc w:val="both"/>
        <w:rPr>
          <w:rFonts w:ascii="Arial" w:eastAsia="Arial" w:hAnsi="Arial"/>
          <w:b/>
          <w:sz w:val="24"/>
          <w:u w:val="single"/>
        </w:rPr>
      </w:pPr>
      <w:r>
        <w:rPr>
          <w:rFonts w:ascii="Arial" w:eastAsia="Arial" w:hAnsi="Arial"/>
          <w:b/>
          <w:sz w:val="24"/>
        </w:rPr>
        <w:t xml:space="preserve">ARTICLE 12 - </w:t>
      </w:r>
      <w:r>
        <w:rPr>
          <w:rFonts w:ascii="Arial" w:eastAsia="Arial" w:hAnsi="Arial"/>
          <w:b/>
          <w:sz w:val="24"/>
          <w:u w:val="single"/>
        </w:rPr>
        <w:t>REGLEMENT DE LA CONSULTATION</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8"/>
        <w:jc w:val="both"/>
        <w:rPr>
          <w:rFonts w:ascii="Arial" w:eastAsia="Arial" w:hAnsi="Arial"/>
          <w:b/>
          <w:sz w:val="24"/>
          <w:u w:val="single"/>
        </w:rPr>
      </w:pPr>
      <w:r>
        <w:rPr>
          <w:rFonts w:ascii="Arial" w:eastAsia="Arial" w:hAnsi="Arial"/>
          <w:b/>
          <w:sz w:val="24"/>
          <w:u w:val="single"/>
        </w:rPr>
        <w:t>12.1 Procédure.</w:t>
      </w:r>
    </w:p>
    <w:p w:rsidR="003A0C85" w:rsidRDefault="003A0C85" w:rsidP="00735C66">
      <w:pPr>
        <w:spacing w:line="11" w:lineRule="exact"/>
        <w:jc w:val="both"/>
        <w:rPr>
          <w:rFonts w:ascii="Times New Roman" w:eastAsia="Times New Roman" w:hAnsi="Times New Roman"/>
        </w:rPr>
      </w:pPr>
    </w:p>
    <w:p w:rsidR="003A0C85" w:rsidRDefault="003A0C85" w:rsidP="00735C66">
      <w:pPr>
        <w:spacing w:line="235" w:lineRule="auto"/>
        <w:ind w:left="8"/>
        <w:jc w:val="both"/>
        <w:rPr>
          <w:rFonts w:ascii="Arial" w:eastAsia="Arial" w:hAnsi="Arial"/>
          <w:sz w:val="24"/>
        </w:rPr>
      </w:pPr>
      <w:r>
        <w:rPr>
          <w:rFonts w:ascii="Arial" w:eastAsia="Arial" w:hAnsi="Arial"/>
          <w:sz w:val="24"/>
        </w:rPr>
        <w:t>Marché passé selon la procédure adaptée avec mise en concurrence en application de l’article 28 du code des Marchés Publics (décret du 1er août 2006).</w:t>
      </w:r>
    </w:p>
    <w:p w:rsidR="003A0C85" w:rsidRDefault="003A0C85" w:rsidP="00735C66">
      <w:pPr>
        <w:spacing w:line="12" w:lineRule="exact"/>
        <w:jc w:val="both"/>
        <w:rPr>
          <w:rFonts w:ascii="Times New Roman" w:eastAsia="Times New Roman" w:hAnsi="Times New Roman"/>
        </w:rPr>
      </w:pPr>
    </w:p>
    <w:p w:rsidR="003A0C85" w:rsidRDefault="003A0C85" w:rsidP="00735C66">
      <w:pPr>
        <w:spacing w:line="251" w:lineRule="auto"/>
        <w:ind w:left="8" w:right="220"/>
        <w:jc w:val="both"/>
        <w:rPr>
          <w:rFonts w:ascii="Arial" w:eastAsia="Arial" w:hAnsi="Arial"/>
          <w:sz w:val="23"/>
        </w:rPr>
      </w:pPr>
      <w:r>
        <w:rPr>
          <w:rFonts w:ascii="Arial" w:eastAsia="Arial" w:hAnsi="Arial"/>
          <w:sz w:val="23"/>
        </w:rPr>
        <w:t>Le dossier de réponse devra détailler la configuration proposée pour chaque matériel (conforme aux caractéristiques minimales exigées). Des offres variantes peuvent être proposées.</w:t>
      </w:r>
    </w:p>
    <w:p w:rsidR="003A0C85" w:rsidRDefault="003A0C85" w:rsidP="00735C66">
      <w:pPr>
        <w:spacing w:line="264" w:lineRule="exact"/>
        <w:jc w:val="both"/>
        <w:rPr>
          <w:rFonts w:ascii="Times New Roman" w:eastAsia="Times New Roman" w:hAnsi="Times New Roman"/>
        </w:rPr>
      </w:pPr>
    </w:p>
    <w:p w:rsidR="003A0C85" w:rsidRDefault="003A0C85" w:rsidP="00735C66">
      <w:pPr>
        <w:spacing w:line="0" w:lineRule="atLeast"/>
        <w:ind w:left="8"/>
        <w:jc w:val="both"/>
        <w:rPr>
          <w:rFonts w:ascii="Arial" w:eastAsia="Arial" w:hAnsi="Arial"/>
          <w:b/>
          <w:sz w:val="24"/>
          <w:u w:val="single"/>
        </w:rPr>
      </w:pPr>
      <w:r>
        <w:rPr>
          <w:rFonts w:ascii="Arial" w:eastAsia="Arial" w:hAnsi="Arial"/>
          <w:b/>
          <w:sz w:val="24"/>
          <w:u w:val="single"/>
        </w:rPr>
        <w:t>12.2 Date limite de dépôt.</w:t>
      </w:r>
    </w:p>
    <w:p w:rsidR="003A0C85" w:rsidRDefault="003A0C85" w:rsidP="00735C66">
      <w:pPr>
        <w:spacing w:line="237" w:lineRule="auto"/>
        <w:ind w:left="8"/>
        <w:jc w:val="both"/>
        <w:rPr>
          <w:rFonts w:ascii="Arial" w:eastAsia="Arial" w:hAnsi="Arial"/>
          <w:sz w:val="24"/>
        </w:rPr>
      </w:pPr>
      <w:r w:rsidRPr="00187AB9">
        <w:rPr>
          <w:rFonts w:ascii="Arial" w:eastAsia="Arial" w:hAnsi="Arial"/>
          <w:sz w:val="24"/>
          <w:highlight w:val="yellow"/>
        </w:rPr>
        <w:t>Les offres devront ê</w:t>
      </w:r>
      <w:r w:rsidR="004723B8" w:rsidRPr="00187AB9">
        <w:rPr>
          <w:rFonts w:ascii="Arial" w:eastAsia="Arial" w:hAnsi="Arial"/>
          <w:sz w:val="24"/>
          <w:highlight w:val="yellow"/>
        </w:rPr>
        <w:t xml:space="preserve">tre parvenues au plus tard le </w:t>
      </w:r>
      <w:r w:rsidR="00CC57E1" w:rsidRPr="00784B9A">
        <w:rPr>
          <w:rFonts w:ascii="Arial" w:eastAsia="Arial" w:hAnsi="Arial"/>
          <w:b/>
          <w:sz w:val="24"/>
          <w:highlight w:val="yellow"/>
        </w:rPr>
        <w:t>23</w:t>
      </w:r>
      <w:r w:rsidRPr="00784B9A">
        <w:rPr>
          <w:rFonts w:ascii="Arial" w:eastAsia="Arial" w:hAnsi="Arial"/>
          <w:b/>
          <w:sz w:val="24"/>
          <w:highlight w:val="yellow"/>
        </w:rPr>
        <w:t xml:space="preserve"> </w:t>
      </w:r>
      <w:r w:rsidR="00187AB9" w:rsidRPr="00784B9A">
        <w:rPr>
          <w:rFonts w:ascii="Arial" w:eastAsia="Arial" w:hAnsi="Arial"/>
          <w:b/>
          <w:sz w:val="24"/>
          <w:highlight w:val="yellow"/>
        </w:rPr>
        <w:t xml:space="preserve">janvier </w:t>
      </w:r>
      <w:r w:rsidR="004723B8" w:rsidRPr="00784B9A">
        <w:rPr>
          <w:rFonts w:ascii="Arial" w:eastAsia="Arial" w:hAnsi="Arial"/>
          <w:b/>
          <w:sz w:val="24"/>
          <w:highlight w:val="yellow"/>
        </w:rPr>
        <w:t>2019</w:t>
      </w:r>
      <w:r w:rsidR="00187AB9" w:rsidRPr="00784B9A">
        <w:rPr>
          <w:rFonts w:ascii="Arial" w:eastAsia="Arial" w:hAnsi="Arial"/>
          <w:b/>
          <w:sz w:val="24"/>
          <w:highlight w:val="yellow"/>
        </w:rPr>
        <w:t xml:space="preserve"> à 12</w:t>
      </w:r>
      <w:r w:rsidRPr="00784B9A">
        <w:rPr>
          <w:rFonts w:ascii="Arial" w:eastAsia="Arial" w:hAnsi="Arial"/>
          <w:b/>
          <w:sz w:val="24"/>
          <w:highlight w:val="yellow"/>
        </w:rPr>
        <w:t>h00</w:t>
      </w:r>
      <w:r w:rsidRPr="00187AB9">
        <w:rPr>
          <w:rFonts w:ascii="Arial" w:eastAsia="Arial" w:hAnsi="Arial"/>
          <w:sz w:val="24"/>
          <w:highlight w:val="yellow"/>
        </w:rPr>
        <w:t xml:space="preserve"> sous pli cacheté.</w:t>
      </w:r>
    </w:p>
    <w:p w:rsidR="003A0C85" w:rsidRDefault="003A0C85" w:rsidP="00735C66">
      <w:pPr>
        <w:spacing w:line="1" w:lineRule="exact"/>
        <w:jc w:val="both"/>
        <w:rPr>
          <w:rFonts w:ascii="Times New Roman" w:eastAsia="Times New Roman" w:hAnsi="Times New Roman"/>
        </w:rPr>
      </w:pPr>
    </w:p>
    <w:p w:rsidR="003A0C85" w:rsidRDefault="003A0C85" w:rsidP="00735C66">
      <w:pPr>
        <w:spacing w:line="0" w:lineRule="atLeast"/>
        <w:ind w:left="8"/>
        <w:jc w:val="both"/>
        <w:rPr>
          <w:rFonts w:ascii="Arial" w:eastAsia="Arial" w:hAnsi="Arial"/>
          <w:sz w:val="24"/>
        </w:rPr>
      </w:pPr>
      <w:r>
        <w:rPr>
          <w:rFonts w:ascii="Arial" w:eastAsia="Arial" w:hAnsi="Arial"/>
          <w:sz w:val="24"/>
        </w:rPr>
        <w:t>Les offres doivent être transmises à :</w:t>
      </w:r>
    </w:p>
    <w:p w:rsidR="003A0C85" w:rsidRDefault="004723B8" w:rsidP="00735C66">
      <w:pPr>
        <w:spacing w:line="0" w:lineRule="atLeast"/>
        <w:ind w:left="4168"/>
        <w:jc w:val="both"/>
        <w:rPr>
          <w:rFonts w:ascii="Arial" w:eastAsia="Arial" w:hAnsi="Arial"/>
          <w:sz w:val="24"/>
        </w:rPr>
      </w:pPr>
      <w:r>
        <w:rPr>
          <w:rFonts w:ascii="Arial" w:eastAsia="Arial" w:hAnsi="Arial"/>
          <w:sz w:val="24"/>
        </w:rPr>
        <w:t>M.</w:t>
      </w:r>
      <w:r w:rsidR="003A0C85">
        <w:rPr>
          <w:rFonts w:ascii="Arial" w:eastAsia="Arial" w:hAnsi="Arial"/>
          <w:sz w:val="24"/>
        </w:rPr>
        <w:t xml:space="preserve"> </w:t>
      </w:r>
      <w:r>
        <w:rPr>
          <w:rFonts w:ascii="Arial" w:eastAsia="Arial" w:hAnsi="Arial"/>
          <w:sz w:val="24"/>
        </w:rPr>
        <w:t>ASFAUX</w:t>
      </w:r>
      <w:r w:rsidR="003A0C85">
        <w:rPr>
          <w:rFonts w:ascii="Arial" w:eastAsia="Arial" w:hAnsi="Arial"/>
          <w:sz w:val="24"/>
        </w:rPr>
        <w:t xml:space="preserve"> </w:t>
      </w:r>
      <w:r>
        <w:rPr>
          <w:rFonts w:ascii="Arial" w:eastAsia="Arial" w:hAnsi="Arial"/>
          <w:sz w:val="24"/>
        </w:rPr>
        <w:t>Yannick</w:t>
      </w:r>
    </w:p>
    <w:p w:rsidR="003A0C85" w:rsidRDefault="003A0C85" w:rsidP="00735C66">
      <w:pPr>
        <w:spacing w:line="0" w:lineRule="atLeast"/>
        <w:ind w:left="4168"/>
        <w:jc w:val="both"/>
        <w:rPr>
          <w:rFonts w:ascii="Arial" w:eastAsia="Arial" w:hAnsi="Arial"/>
          <w:sz w:val="24"/>
        </w:rPr>
      </w:pPr>
      <w:r>
        <w:rPr>
          <w:rFonts w:ascii="Arial" w:eastAsia="Arial" w:hAnsi="Arial"/>
          <w:sz w:val="24"/>
        </w:rPr>
        <w:t xml:space="preserve">Lycée Saint </w:t>
      </w:r>
      <w:proofErr w:type="spellStart"/>
      <w:r>
        <w:rPr>
          <w:rFonts w:ascii="Arial" w:eastAsia="Arial" w:hAnsi="Arial"/>
          <w:sz w:val="24"/>
        </w:rPr>
        <w:t>Exupery</w:t>
      </w:r>
      <w:proofErr w:type="spellEnd"/>
    </w:p>
    <w:p w:rsidR="003A0C85" w:rsidRDefault="003A0C85" w:rsidP="00735C66">
      <w:pPr>
        <w:spacing w:line="1" w:lineRule="exact"/>
        <w:jc w:val="both"/>
        <w:rPr>
          <w:rFonts w:ascii="Times New Roman" w:eastAsia="Times New Roman" w:hAnsi="Times New Roman"/>
        </w:rPr>
      </w:pPr>
    </w:p>
    <w:p w:rsidR="003A0C85" w:rsidRDefault="003A0C85" w:rsidP="00735C66">
      <w:pPr>
        <w:spacing w:line="0" w:lineRule="atLeast"/>
        <w:ind w:left="4428"/>
        <w:jc w:val="both"/>
        <w:rPr>
          <w:rFonts w:ascii="Arial" w:eastAsia="Arial" w:hAnsi="Arial"/>
          <w:sz w:val="24"/>
        </w:rPr>
      </w:pPr>
      <w:r>
        <w:rPr>
          <w:rFonts w:ascii="Arial" w:eastAsia="Arial" w:hAnsi="Arial"/>
          <w:sz w:val="24"/>
        </w:rPr>
        <w:t>Route du Palais</w:t>
      </w:r>
    </w:p>
    <w:p w:rsidR="003A0C85" w:rsidRDefault="003A0C85" w:rsidP="00735C66">
      <w:pPr>
        <w:spacing w:line="0" w:lineRule="atLeast"/>
        <w:ind w:left="4348"/>
        <w:jc w:val="both"/>
        <w:rPr>
          <w:rFonts w:ascii="Arial" w:eastAsia="Arial" w:hAnsi="Arial"/>
          <w:sz w:val="24"/>
        </w:rPr>
      </w:pPr>
      <w:r>
        <w:rPr>
          <w:rFonts w:ascii="Arial" w:eastAsia="Arial" w:hAnsi="Arial"/>
          <w:sz w:val="24"/>
        </w:rPr>
        <w:t>87000 LIMOGES</w:t>
      </w:r>
    </w:p>
    <w:p w:rsidR="003A0C85" w:rsidRDefault="003A0C85" w:rsidP="00735C66">
      <w:pPr>
        <w:numPr>
          <w:ilvl w:val="0"/>
          <w:numId w:val="11"/>
        </w:numPr>
        <w:tabs>
          <w:tab w:val="left" w:pos="4628"/>
        </w:tabs>
        <w:spacing w:line="180" w:lineRule="auto"/>
        <w:ind w:left="4628" w:hanging="324"/>
        <w:jc w:val="both"/>
        <w:rPr>
          <w:rFonts w:ascii="Wingdings" w:eastAsia="Wingdings" w:hAnsi="Wingdings"/>
          <w:sz w:val="33"/>
          <w:vertAlign w:val="superscript"/>
        </w:rPr>
      </w:pPr>
      <w:r>
        <w:rPr>
          <w:rFonts w:ascii="Arial" w:eastAsia="Arial" w:hAnsi="Arial"/>
          <w:sz w:val="19"/>
        </w:rPr>
        <w:t>05.55.33.18.28</w:t>
      </w:r>
    </w:p>
    <w:p w:rsidR="003A0C85" w:rsidRDefault="003A0C85" w:rsidP="00735C66">
      <w:pPr>
        <w:spacing w:line="1" w:lineRule="exact"/>
        <w:jc w:val="both"/>
        <w:rPr>
          <w:rFonts w:ascii="Times New Roman" w:eastAsia="Times New Roman" w:hAnsi="Times New Roman"/>
        </w:rPr>
      </w:pPr>
    </w:p>
    <w:p w:rsidR="003A0C85" w:rsidRDefault="003A0C85" w:rsidP="00735C66">
      <w:pPr>
        <w:spacing w:line="0" w:lineRule="atLeast"/>
        <w:ind w:left="3368"/>
        <w:jc w:val="both"/>
        <w:rPr>
          <w:rFonts w:ascii="Arial" w:eastAsia="Arial" w:hAnsi="Arial"/>
          <w:color w:val="0000FF"/>
          <w:sz w:val="24"/>
          <w:u w:val="single"/>
        </w:rPr>
      </w:pPr>
      <w:proofErr w:type="spellStart"/>
      <w:r>
        <w:rPr>
          <w:rFonts w:ascii="Arial" w:eastAsia="Arial" w:hAnsi="Arial"/>
          <w:sz w:val="24"/>
        </w:rPr>
        <w:t>E-Mail</w:t>
      </w:r>
      <w:proofErr w:type="spellEnd"/>
      <w:r>
        <w:rPr>
          <w:rFonts w:ascii="Arial" w:eastAsia="Arial" w:hAnsi="Arial"/>
          <w:sz w:val="24"/>
        </w:rPr>
        <w:t xml:space="preserve"> : </w:t>
      </w:r>
      <w:r w:rsidR="00CC57E1">
        <w:rPr>
          <w:rFonts w:ascii="Arial" w:eastAsia="Arial" w:hAnsi="Arial"/>
          <w:color w:val="0000FF"/>
          <w:sz w:val="24"/>
          <w:u w:val="single"/>
        </w:rPr>
        <w:t>yannick</w:t>
      </w:r>
      <w:r>
        <w:rPr>
          <w:rFonts w:ascii="Arial" w:eastAsia="Arial" w:hAnsi="Arial"/>
          <w:color w:val="0000FF"/>
          <w:sz w:val="24"/>
          <w:u w:val="single"/>
        </w:rPr>
        <w:t>.</w:t>
      </w:r>
      <w:r w:rsidR="00CC57E1">
        <w:rPr>
          <w:rFonts w:ascii="Arial" w:eastAsia="Arial" w:hAnsi="Arial"/>
          <w:color w:val="0000FF"/>
          <w:sz w:val="24"/>
          <w:u w:val="single"/>
        </w:rPr>
        <w:t>asfaux</w:t>
      </w:r>
      <w:r>
        <w:rPr>
          <w:rFonts w:ascii="Arial" w:eastAsia="Arial" w:hAnsi="Arial"/>
          <w:color w:val="0000FF"/>
          <w:sz w:val="24"/>
          <w:u w:val="single"/>
        </w:rPr>
        <w:t>@ac-limoges.fr</w:t>
      </w:r>
    </w:p>
    <w:p w:rsidR="003A0C85" w:rsidRDefault="003A0C85" w:rsidP="00735C66">
      <w:pPr>
        <w:spacing w:line="276" w:lineRule="exact"/>
        <w:jc w:val="both"/>
        <w:rPr>
          <w:rFonts w:ascii="Times New Roman" w:eastAsia="Times New Roman" w:hAnsi="Times New Roman"/>
        </w:rPr>
      </w:pPr>
    </w:p>
    <w:p w:rsidR="003A0C85" w:rsidRDefault="003A0C85" w:rsidP="00735C66">
      <w:pPr>
        <w:spacing w:line="0" w:lineRule="atLeast"/>
        <w:ind w:left="8"/>
        <w:jc w:val="both"/>
        <w:rPr>
          <w:rFonts w:ascii="Arial" w:eastAsia="Arial" w:hAnsi="Arial"/>
          <w:b/>
          <w:sz w:val="24"/>
          <w:u w:val="single"/>
        </w:rPr>
      </w:pPr>
      <w:r>
        <w:rPr>
          <w:rFonts w:ascii="Arial" w:eastAsia="Arial" w:hAnsi="Arial"/>
          <w:b/>
          <w:sz w:val="24"/>
          <w:u w:val="single"/>
        </w:rPr>
        <w:t>12.3 Condition d’envoi des offres</w:t>
      </w:r>
    </w:p>
    <w:p w:rsidR="003A0C85" w:rsidRDefault="003A0C85" w:rsidP="00735C66">
      <w:pPr>
        <w:spacing w:line="0" w:lineRule="atLeast"/>
        <w:ind w:left="8"/>
        <w:jc w:val="both"/>
        <w:rPr>
          <w:rFonts w:ascii="Arial" w:eastAsia="Arial" w:hAnsi="Arial"/>
          <w:sz w:val="24"/>
        </w:rPr>
      </w:pPr>
      <w:r>
        <w:rPr>
          <w:rFonts w:ascii="Arial" w:eastAsia="Arial" w:hAnsi="Arial"/>
          <w:sz w:val="24"/>
        </w:rPr>
        <w:t>Contenu de l’enveloppe :</w:t>
      </w:r>
    </w:p>
    <w:p w:rsidR="003A0C85" w:rsidRDefault="003A0C85" w:rsidP="00735C66">
      <w:pPr>
        <w:numPr>
          <w:ilvl w:val="0"/>
          <w:numId w:val="12"/>
        </w:numPr>
        <w:tabs>
          <w:tab w:val="left" w:pos="848"/>
        </w:tabs>
        <w:spacing w:line="0" w:lineRule="atLeast"/>
        <w:ind w:left="848" w:hanging="140"/>
        <w:jc w:val="both"/>
        <w:rPr>
          <w:rFonts w:ascii="Arial" w:eastAsia="Arial" w:hAnsi="Arial"/>
          <w:sz w:val="24"/>
        </w:rPr>
      </w:pPr>
      <w:r>
        <w:rPr>
          <w:rFonts w:ascii="Arial" w:eastAsia="Arial" w:hAnsi="Arial"/>
          <w:sz w:val="24"/>
        </w:rPr>
        <w:t>Le présent CCP signé</w:t>
      </w:r>
    </w:p>
    <w:p w:rsidR="003A0C85" w:rsidRDefault="003A0C85" w:rsidP="00735C66">
      <w:pPr>
        <w:spacing w:line="14" w:lineRule="exact"/>
        <w:jc w:val="both"/>
        <w:rPr>
          <w:rFonts w:ascii="Arial" w:eastAsia="Arial" w:hAnsi="Arial"/>
          <w:sz w:val="24"/>
        </w:rPr>
      </w:pPr>
    </w:p>
    <w:p w:rsidR="003A0C85" w:rsidRDefault="003A0C85" w:rsidP="00735C66">
      <w:pPr>
        <w:numPr>
          <w:ilvl w:val="0"/>
          <w:numId w:val="12"/>
        </w:numPr>
        <w:tabs>
          <w:tab w:val="left" w:pos="848"/>
        </w:tabs>
        <w:spacing w:line="0" w:lineRule="atLeast"/>
        <w:ind w:left="848" w:hanging="140"/>
        <w:jc w:val="both"/>
        <w:rPr>
          <w:rFonts w:ascii="Arial" w:eastAsia="Arial" w:hAnsi="Arial"/>
          <w:sz w:val="24"/>
        </w:rPr>
      </w:pPr>
      <w:proofErr w:type="gramStart"/>
      <w:r>
        <w:rPr>
          <w:rFonts w:ascii="Arial" w:eastAsia="Arial" w:hAnsi="Arial"/>
          <w:sz w:val="24"/>
        </w:rPr>
        <w:t>les annexes</w:t>
      </w:r>
      <w:proofErr w:type="gramEnd"/>
      <w:r>
        <w:rPr>
          <w:rFonts w:ascii="Arial" w:eastAsia="Arial" w:hAnsi="Arial"/>
          <w:sz w:val="24"/>
        </w:rPr>
        <w:t xml:space="preserve"> 1 et 2 dûment signées et complétées.</w:t>
      </w:r>
    </w:p>
    <w:p w:rsidR="003A0C85" w:rsidRDefault="003A0C85" w:rsidP="00735C66">
      <w:pPr>
        <w:spacing w:line="25" w:lineRule="exact"/>
        <w:jc w:val="both"/>
        <w:rPr>
          <w:rFonts w:ascii="Arial" w:eastAsia="Arial" w:hAnsi="Arial"/>
          <w:sz w:val="24"/>
        </w:rPr>
      </w:pPr>
    </w:p>
    <w:p w:rsidR="003A0C85" w:rsidRDefault="003A0C85" w:rsidP="00735C66">
      <w:pPr>
        <w:numPr>
          <w:ilvl w:val="0"/>
          <w:numId w:val="12"/>
        </w:numPr>
        <w:tabs>
          <w:tab w:val="left" w:pos="863"/>
        </w:tabs>
        <w:spacing w:line="235" w:lineRule="auto"/>
        <w:ind w:left="8" w:right="680" w:firstLine="700"/>
        <w:jc w:val="both"/>
        <w:rPr>
          <w:rFonts w:ascii="Arial" w:eastAsia="Arial" w:hAnsi="Arial"/>
          <w:sz w:val="24"/>
        </w:rPr>
      </w:pPr>
      <w:r>
        <w:rPr>
          <w:rFonts w:ascii="Arial" w:eastAsia="Arial" w:hAnsi="Arial"/>
          <w:sz w:val="24"/>
        </w:rPr>
        <w:t>tout document utile permettant à l’Etablissement Preneur de juger des capacités du candidat, de la qualité technique du matériel et de l’offre.</w:t>
      </w:r>
    </w:p>
    <w:p w:rsidR="003A0C85" w:rsidRDefault="003A0C85" w:rsidP="00735C66">
      <w:pPr>
        <w:spacing w:line="277" w:lineRule="exact"/>
        <w:jc w:val="both"/>
        <w:rPr>
          <w:rFonts w:ascii="Times New Roman" w:eastAsia="Times New Roman" w:hAnsi="Times New Roman"/>
        </w:rPr>
      </w:pPr>
    </w:p>
    <w:p w:rsidR="003A0C85" w:rsidRDefault="003A0C85" w:rsidP="00735C66">
      <w:pPr>
        <w:tabs>
          <w:tab w:val="left" w:pos="8288"/>
        </w:tabs>
        <w:spacing w:line="0" w:lineRule="atLeast"/>
        <w:ind w:left="8"/>
        <w:jc w:val="both"/>
        <w:rPr>
          <w:rFonts w:ascii="Arial" w:eastAsia="Arial" w:hAnsi="Arial"/>
          <w:b/>
          <w:sz w:val="23"/>
        </w:rPr>
      </w:pPr>
      <w:r>
        <w:rPr>
          <w:rFonts w:ascii="Arial" w:eastAsia="Arial" w:hAnsi="Arial"/>
          <w:b/>
          <w:sz w:val="24"/>
        </w:rPr>
        <w:t>L’enveloppe doit porter la mention APPEL D’OFFRE PHOTOCOPIEURS</w:t>
      </w:r>
      <w:r>
        <w:rPr>
          <w:rFonts w:ascii="Times New Roman" w:eastAsia="Times New Roman" w:hAnsi="Times New Roman"/>
        </w:rPr>
        <w:tab/>
      </w:r>
      <w:r>
        <w:rPr>
          <w:rFonts w:ascii="Arial" w:eastAsia="Arial" w:hAnsi="Arial"/>
          <w:b/>
          <w:sz w:val="23"/>
        </w:rPr>
        <w:t>NE PAS OUVRIR</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52" w:lineRule="exact"/>
        <w:jc w:val="both"/>
        <w:rPr>
          <w:rFonts w:ascii="Times New Roman" w:eastAsia="Times New Roman" w:hAnsi="Times New Roman"/>
        </w:rPr>
      </w:pPr>
    </w:p>
    <w:p w:rsidR="003A0C85" w:rsidRDefault="003A0C85" w:rsidP="00735C66">
      <w:pPr>
        <w:spacing w:line="0" w:lineRule="atLeast"/>
        <w:ind w:left="8"/>
        <w:jc w:val="both"/>
        <w:rPr>
          <w:rFonts w:ascii="Arial" w:eastAsia="Arial" w:hAnsi="Arial"/>
          <w:b/>
          <w:sz w:val="24"/>
          <w:u w:val="single"/>
        </w:rPr>
      </w:pPr>
      <w:r>
        <w:rPr>
          <w:rFonts w:ascii="Arial" w:eastAsia="Arial" w:hAnsi="Arial"/>
          <w:b/>
          <w:sz w:val="24"/>
          <w:u w:val="single"/>
        </w:rPr>
        <w:t>12.4 Critères de jugement des offres.</w:t>
      </w:r>
    </w:p>
    <w:p w:rsidR="003A0C85" w:rsidRDefault="003A0C85" w:rsidP="00735C66">
      <w:pPr>
        <w:spacing w:line="0" w:lineRule="atLeast"/>
        <w:ind w:left="8"/>
        <w:jc w:val="both"/>
        <w:rPr>
          <w:rFonts w:ascii="Arial" w:eastAsia="Arial" w:hAnsi="Arial"/>
          <w:sz w:val="24"/>
        </w:rPr>
      </w:pPr>
      <w:r>
        <w:rPr>
          <w:rFonts w:ascii="Arial" w:eastAsia="Arial" w:hAnsi="Arial"/>
          <w:sz w:val="24"/>
        </w:rPr>
        <w:t>Les critères de jugement seront :</w:t>
      </w:r>
    </w:p>
    <w:p w:rsidR="003A0C85" w:rsidRDefault="003A0C85" w:rsidP="00735C66">
      <w:pPr>
        <w:numPr>
          <w:ilvl w:val="0"/>
          <w:numId w:val="13"/>
        </w:numPr>
        <w:tabs>
          <w:tab w:val="left" w:pos="148"/>
        </w:tabs>
        <w:spacing w:line="0" w:lineRule="atLeast"/>
        <w:ind w:left="148" w:hanging="148"/>
        <w:jc w:val="both"/>
        <w:rPr>
          <w:rFonts w:ascii="Arial" w:eastAsia="Arial" w:hAnsi="Arial"/>
          <w:sz w:val="24"/>
        </w:rPr>
      </w:pPr>
      <w:r>
        <w:rPr>
          <w:rFonts w:ascii="Arial" w:eastAsia="Arial" w:hAnsi="Arial"/>
          <w:sz w:val="24"/>
        </w:rPr>
        <w:t>le prix (40%)</w:t>
      </w:r>
    </w:p>
    <w:p w:rsidR="003A0C85" w:rsidRDefault="003A0C85" w:rsidP="00735C66">
      <w:pPr>
        <w:numPr>
          <w:ilvl w:val="0"/>
          <w:numId w:val="13"/>
        </w:numPr>
        <w:tabs>
          <w:tab w:val="left" w:pos="148"/>
        </w:tabs>
        <w:spacing w:line="0" w:lineRule="atLeast"/>
        <w:ind w:left="148" w:hanging="148"/>
        <w:jc w:val="both"/>
        <w:rPr>
          <w:rFonts w:ascii="Arial" w:eastAsia="Arial" w:hAnsi="Arial"/>
          <w:sz w:val="24"/>
        </w:rPr>
      </w:pPr>
      <w:r>
        <w:rPr>
          <w:rFonts w:ascii="Arial" w:eastAsia="Arial" w:hAnsi="Arial"/>
          <w:sz w:val="24"/>
        </w:rPr>
        <w:t>la valeur technique du matériel (30%) selon les caractéristiques générales requises,</w:t>
      </w:r>
    </w:p>
    <w:p w:rsidR="003A0C85" w:rsidRDefault="003A0C85" w:rsidP="00735C66">
      <w:pPr>
        <w:numPr>
          <w:ilvl w:val="0"/>
          <w:numId w:val="13"/>
        </w:numPr>
        <w:tabs>
          <w:tab w:val="left" w:pos="148"/>
        </w:tabs>
        <w:spacing w:line="0" w:lineRule="atLeast"/>
        <w:ind w:left="148" w:hanging="148"/>
        <w:jc w:val="both"/>
        <w:rPr>
          <w:rFonts w:ascii="Arial" w:eastAsia="Arial" w:hAnsi="Arial"/>
          <w:sz w:val="24"/>
        </w:rPr>
      </w:pPr>
      <w:r>
        <w:rPr>
          <w:rFonts w:ascii="Arial" w:eastAsia="Arial" w:hAnsi="Arial"/>
          <w:sz w:val="24"/>
        </w:rPr>
        <w:t>le service maintenance clairement décrit (20%)</w:t>
      </w:r>
    </w:p>
    <w:p w:rsidR="003A0C85" w:rsidRDefault="003A0C85" w:rsidP="00735C66">
      <w:pPr>
        <w:numPr>
          <w:ilvl w:val="0"/>
          <w:numId w:val="13"/>
        </w:numPr>
        <w:tabs>
          <w:tab w:val="left" w:pos="148"/>
        </w:tabs>
        <w:spacing w:line="0" w:lineRule="atLeast"/>
        <w:ind w:left="148" w:hanging="148"/>
        <w:jc w:val="both"/>
        <w:rPr>
          <w:rFonts w:ascii="Arial" w:eastAsia="Arial" w:hAnsi="Arial"/>
          <w:sz w:val="24"/>
        </w:rPr>
      </w:pPr>
      <w:r>
        <w:rPr>
          <w:rFonts w:ascii="Arial" w:eastAsia="Arial" w:hAnsi="Arial"/>
          <w:sz w:val="24"/>
        </w:rPr>
        <w:t>les conditions et délais de livraison, d’installation et de formation clairement décrits (10%)</w:t>
      </w:r>
    </w:p>
    <w:p w:rsidR="003A0C85" w:rsidRDefault="003A0C85" w:rsidP="00735C66">
      <w:pPr>
        <w:spacing w:line="287" w:lineRule="exact"/>
        <w:jc w:val="both"/>
        <w:rPr>
          <w:rFonts w:ascii="Times New Roman" w:eastAsia="Times New Roman" w:hAnsi="Times New Roman"/>
        </w:rPr>
      </w:pPr>
    </w:p>
    <w:p w:rsidR="003A0C85" w:rsidRDefault="003A0C85" w:rsidP="00735C66">
      <w:pPr>
        <w:spacing w:line="235" w:lineRule="auto"/>
        <w:ind w:left="8" w:right="400"/>
        <w:jc w:val="both"/>
        <w:rPr>
          <w:rFonts w:ascii="Arial" w:eastAsia="Arial" w:hAnsi="Arial"/>
          <w:sz w:val="24"/>
        </w:rPr>
      </w:pPr>
      <w:r>
        <w:rPr>
          <w:rFonts w:ascii="Arial" w:eastAsia="Arial" w:hAnsi="Arial"/>
          <w:sz w:val="24"/>
        </w:rPr>
        <w:t xml:space="preserve">La valeur technique se fera sur les qualités d’ergonomie, de robustesse, de facilité </w:t>
      </w:r>
      <w:proofErr w:type="gramStart"/>
      <w:r>
        <w:rPr>
          <w:rFonts w:ascii="Arial" w:eastAsia="Arial" w:hAnsi="Arial"/>
          <w:sz w:val="24"/>
        </w:rPr>
        <w:t>d’utilisation appréciées</w:t>
      </w:r>
      <w:proofErr w:type="gramEnd"/>
      <w:r>
        <w:rPr>
          <w:rFonts w:ascii="Arial" w:eastAsia="Arial" w:hAnsi="Arial"/>
          <w:sz w:val="24"/>
        </w:rPr>
        <w:t xml:space="preserve"> à partir des documents et informations fournies.</w:t>
      </w: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353" w:lineRule="exact"/>
        <w:jc w:val="both"/>
        <w:rPr>
          <w:rFonts w:ascii="Times New Roman" w:eastAsia="Times New Roman" w:hAnsi="Times New Roman"/>
        </w:rPr>
      </w:pPr>
    </w:p>
    <w:p w:rsidR="003A0C85" w:rsidRPr="00784B9A" w:rsidRDefault="003A0C85" w:rsidP="00784B9A">
      <w:pPr>
        <w:tabs>
          <w:tab w:val="left" w:pos="5048"/>
        </w:tabs>
        <w:spacing w:line="0" w:lineRule="atLeast"/>
        <w:ind w:left="8"/>
        <w:jc w:val="both"/>
        <w:rPr>
          <w:rFonts w:ascii="Times New Roman" w:eastAsia="Times New Roman" w:hAnsi="Times New Roman"/>
        </w:rPr>
      </w:pPr>
      <w:r>
        <w:rPr>
          <w:rFonts w:ascii="Arial" w:eastAsia="Arial" w:hAnsi="Arial"/>
          <w:sz w:val="24"/>
        </w:rPr>
        <w:t>Je, soussigné</w:t>
      </w:r>
      <w:r w:rsidR="00784B9A" w:rsidRPr="00784B9A">
        <w:rPr>
          <w:rFonts w:ascii="Arial" w:eastAsia="Arial" w:hAnsi="Arial"/>
          <w:sz w:val="24"/>
        </w:rPr>
        <w:t xml:space="preserve">, M/Mme </w:t>
      </w:r>
      <w:r w:rsidRPr="00784B9A">
        <w:rPr>
          <w:rFonts w:ascii="Arial" w:eastAsia="Arial" w:hAnsi="Arial"/>
          <w:sz w:val="24"/>
        </w:rPr>
        <w:t>déclare en qualité de</w:t>
      </w:r>
      <w:r w:rsidR="00784B9A" w:rsidRPr="00784B9A">
        <w:rPr>
          <w:rFonts w:ascii="Arial" w:eastAsia="Arial" w:hAnsi="Arial"/>
          <w:sz w:val="24"/>
        </w:rPr>
        <w:t xml:space="preserve"> _____________,</w:t>
      </w:r>
      <w:r w:rsidR="00784B9A">
        <w:rPr>
          <w:rFonts w:ascii="Times New Roman" w:eastAsia="Times New Roman" w:hAnsi="Times New Roman"/>
        </w:rPr>
        <w:t xml:space="preserve"> </w:t>
      </w:r>
      <w:r>
        <w:rPr>
          <w:rFonts w:ascii="Arial" w:eastAsia="Arial" w:hAnsi="Arial"/>
          <w:sz w:val="24"/>
        </w:rPr>
        <w:t>avoir pris connaissance du présent CCP et des pièces annexes et</w:t>
      </w:r>
      <w:r w:rsidR="00784B9A">
        <w:rPr>
          <w:rFonts w:ascii="Times New Roman" w:eastAsia="Times New Roman" w:hAnsi="Times New Roman"/>
        </w:rPr>
        <w:t xml:space="preserve"> </w:t>
      </w:r>
      <w:r>
        <w:rPr>
          <w:rFonts w:ascii="Arial" w:eastAsia="Arial" w:hAnsi="Arial"/>
          <w:sz w:val="24"/>
        </w:rPr>
        <w:t>en accepter les clauses.</w:t>
      </w:r>
    </w:p>
    <w:p w:rsidR="003A0C85" w:rsidRDefault="00B82BD3" w:rsidP="00735C66">
      <w:pPr>
        <w:spacing w:line="20" w:lineRule="exact"/>
        <w:jc w:val="both"/>
        <w:rPr>
          <w:rFonts w:ascii="Times New Roman" w:eastAsia="Times New Roman" w:hAnsi="Times New Roman"/>
        </w:rPr>
      </w:pPr>
      <w:r w:rsidRPr="00B82BD3">
        <w:rPr>
          <w:rFonts w:ascii="Arial" w:eastAsia="Arial" w:hAnsi="Arial"/>
          <w:sz w:val="24"/>
        </w:rPr>
        <w:pict>
          <v:line id="_x0000_s1029" style="position:absolute;left:0;text-align:left;z-index:-251658752" from="549.15pt,-.9pt" to="549.15pt,98.8pt" o:userdrawn="t"/>
        </w:pict>
      </w:r>
      <w:r w:rsidRPr="00B82BD3">
        <w:rPr>
          <w:rFonts w:ascii="Arial" w:eastAsia="Arial" w:hAnsi="Arial"/>
          <w:sz w:val="24"/>
        </w:rPr>
        <w:pict>
          <v:line id="_x0000_s1030" style="position:absolute;left:0;text-align:left;z-index:-251657728" from="314.75pt,-.55pt" to="549.5pt,-.55pt" o:userdrawn="t"/>
        </w:pict>
      </w:r>
      <w:r w:rsidRPr="00B82BD3">
        <w:rPr>
          <w:rFonts w:ascii="Arial" w:eastAsia="Arial" w:hAnsi="Arial"/>
          <w:sz w:val="24"/>
        </w:rPr>
        <w:pict>
          <v:line id="_x0000_s1031" style="position:absolute;left:0;text-align:left;z-index:-251656704" from="315.15pt,-.9pt" to="315.15pt,98.8pt" o:userdrawn="t"/>
        </w:pict>
      </w:r>
      <w:r w:rsidRPr="00B82BD3">
        <w:rPr>
          <w:rFonts w:ascii="Arial" w:eastAsia="Arial" w:hAnsi="Arial"/>
          <w:sz w:val="24"/>
        </w:rPr>
        <w:pict>
          <v:line id="_x0000_s1032" style="position:absolute;left:0;text-align:left;z-index:-251655680" from="314.75pt,98.4pt" to="549.5pt,98.4pt" o:userdrawn="t"/>
        </w:pict>
      </w:r>
    </w:p>
    <w:p w:rsidR="003A0C85" w:rsidRDefault="003A0C85" w:rsidP="00735C66">
      <w:pPr>
        <w:spacing w:line="31" w:lineRule="exact"/>
        <w:jc w:val="both"/>
        <w:rPr>
          <w:rFonts w:ascii="Times New Roman" w:eastAsia="Times New Roman" w:hAnsi="Times New Roman"/>
        </w:rPr>
      </w:pPr>
    </w:p>
    <w:p w:rsidR="003A0C85" w:rsidRDefault="003A0C85" w:rsidP="00735C66">
      <w:pPr>
        <w:spacing w:line="0" w:lineRule="atLeast"/>
        <w:ind w:left="6448"/>
        <w:jc w:val="both"/>
        <w:rPr>
          <w:rFonts w:ascii="Tahoma" w:eastAsia="Tahoma" w:hAnsi="Tahoma"/>
          <w:b/>
        </w:rPr>
      </w:pPr>
      <w:r>
        <w:rPr>
          <w:rFonts w:ascii="Tahoma" w:eastAsia="Tahoma" w:hAnsi="Tahoma"/>
          <w:b/>
        </w:rPr>
        <w:t>CACHET DE LA SOCIETE</w:t>
      </w:r>
    </w:p>
    <w:p w:rsidR="003A0C85" w:rsidRDefault="003A0C85" w:rsidP="00735C66">
      <w:pPr>
        <w:tabs>
          <w:tab w:val="left" w:pos="3548"/>
        </w:tabs>
        <w:spacing w:line="225" w:lineRule="auto"/>
        <w:ind w:left="8"/>
        <w:jc w:val="both"/>
        <w:rPr>
          <w:rFonts w:ascii="Arial" w:eastAsia="Arial" w:hAnsi="Arial"/>
          <w:sz w:val="24"/>
        </w:rPr>
      </w:pPr>
      <w:r>
        <w:rPr>
          <w:rFonts w:ascii="Arial" w:eastAsia="Arial" w:hAnsi="Arial"/>
          <w:sz w:val="24"/>
        </w:rPr>
        <w:t>A</w:t>
      </w:r>
      <w:r>
        <w:rPr>
          <w:rFonts w:ascii="Times New Roman" w:eastAsia="Times New Roman" w:hAnsi="Times New Roman"/>
        </w:rPr>
        <w:tab/>
      </w:r>
      <w:proofErr w:type="gramStart"/>
      <w:r>
        <w:rPr>
          <w:rFonts w:ascii="Arial" w:eastAsia="Arial" w:hAnsi="Arial"/>
          <w:sz w:val="24"/>
        </w:rPr>
        <w:t>,le</w:t>
      </w:r>
      <w:proofErr w:type="gramEnd"/>
    </w:p>
    <w:p w:rsidR="003A0C85" w:rsidRDefault="003A0C85" w:rsidP="00735C66">
      <w:pPr>
        <w:spacing w:line="277" w:lineRule="exact"/>
        <w:jc w:val="both"/>
        <w:rPr>
          <w:rFonts w:ascii="Times New Roman" w:eastAsia="Times New Roman" w:hAnsi="Times New Roman"/>
        </w:rPr>
      </w:pPr>
    </w:p>
    <w:p w:rsidR="003A0C85" w:rsidRDefault="003A0C85" w:rsidP="00735C66">
      <w:pPr>
        <w:spacing w:line="0" w:lineRule="atLeast"/>
        <w:ind w:left="8"/>
        <w:jc w:val="both"/>
        <w:rPr>
          <w:rFonts w:ascii="Arial" w:eastAsia="Arial" w:hAnsi="Arial"/>
          <w:sz w:val="24"/>
        </w:rPr>
      </w:pPr>
      <w:r>
        <w:rPr>
          <w:rFonts w:ascii="Arial" w:eastAsia="Arial" w:hAnsi="Arial"/>
          <w:sz w:val="24"/>
        </w:rPr>
        <w:t>Signature</w:t>
      </w:r>
    </w:p>
    <w:p w:rsidR="003A0C85" w:rsidRDefault="003A0C85" w:rsidP="00735C66">
      <w:pPr>
        <w:spacing w:line="0" w:lineRule="atLeast"/>
        <w:ind w:left="8"/>
        <w:jc w:val="both"/>
        <w:rPr>
          <w:rFonts w:ascii="Arial" w:eastAsia="Arial" w:hAnsi="Arial"/>
          <w:sz w:val="24"/>
        </w:rPr>
        <w:sectPr w:rsidR="003A0C85">
          <w:pgSz w:w="12240" w:h="15840"/>
          <w:pgMar w:top="558" w:right="1000" w:bottom="9" w:left="852" w:header="0" w:footer="0" w:gutter="0"/>
          <w:cols w:space="0" w:equalWidth="0">
            <w:col w:w="10388"/>
          </w:cols>
          <w:docGrid w:linePitch="360"/>
        </w:sect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0" w:lineRule="exact"/>
        <w:jc w:val="both"/>
        <w:rPr>
          <w:rFonts w:ascii="Times New Roman" w:eastAsia="Times New Roman" w:hAnsi="Times New Roman"/>
        </w:rPr>
      </w:pPr>
    </w:p>
    <w:p w:rsidR="003A0C85" w:rsidRDefault="003A0C85" w:rsidP="00735C66">
      <w:pPr>
        <w:spacing w:line="201" w:lineRule="exact"/>
        <w:jc w:val="both"/>
        <w:rPr>
          <w:rFonts w:ascii="Times New Roman" w:eastAsia="Times New Roman" w:hAnsi="Times New Roman"/>
        </w:rPr>
      </w:pPr>
    </w:p>
    <w:p w:rsidR="003A0C85" w:rsidRDefault="003A0C85" w:rsidP="00735C66">
      <w:pPr>
        <w:spacing w:line="0" w:lineRule="atLeast"/>
        <w:ind w:right="-167"/>
        <w:jc w:val="both"/>
        <w:rPr>
          <w:rFonts w:ascii="Times New Roman" w:eastAsia="Times New Roman" w:hAnsi="Times New Roman"/>
          <w:b/>
          <w:sz w:val="19"/>
        </w:rPr>
      </w:pPr>
      <w:r>
        <w:rPr>
          <w:rFonts w:ascii="Times New Roman" w:eastAsia="Times New Roman" w:hAnsi="Times New Roman"/>
          <w:sz w:val="19"/>
        </w:rPr>
        <w:t xml:space="preserve">Page </w:t>
      </w:r>
      <w:r>
        <w:rPr>
          <w:rFonts w:ascii="Times New Roman" w:eastAsia="Times New Roman" w:hAnsi="Times New Roman"/>
          <w:b/>
          <w:sz w:val="19"/>
        </w:rPr>
        <w:t>10</w:t>
      </w:r>
      <w:r>
        <w:rPr>
          <w:rFonts w:ascii="Times New Roman" w:eastAsia="Times New Roman" w:hAnsi="Times New Roman"/>
          <w:sz w:val="19"/>
        </w:rPr>
        <w:t xml:space="preserve"> sur </w:t>
      </w:r>
      <w:r>
        <w:rPr>
          <w:rFonts w:ascii="Times New Roman" w:eastAsia="Times New Roman" w:hAnsi="Times New Roman"/>
          <w:b/>
          <w:sz w:val="19"/>
        </w:rPr>
        <w:t>10</w:t>
      </w:r>
    </w:p>
    <w:sectPr w:rsidR="003A0C85" w:rsidSect="005B3984">
      <w:type w:val="continuous"/>
      <w:pgSz w:w="12240" w:h="15840"/>
      <w:pgMar w:top="558" w:right="1000" w:bottom="9" w:left="852" w:header="0" w:footer="0" w:gutter="0"/>
      <w:cols w:space="0" w:equalWidth="0">
        <w:col w:w="1038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B71EFA"/>
    <w:lvl w:ilvl="0" w:tplc="1D800296">
      <w:start w:val="1"/>
      <w:numFmt w:val="bullet"/>
      <w:lvlText w:val="-"/>
      <w:lvlJc w:val="left"/>
    </w:lvl>
    <w:lvl w:ilvl="1" w:tplc="7CAA2032">
      <w:start w:val="1"/>
      <w:numFmt w:val="bullet"/>
      <w:lvlText w:val=""/>
      <w:lvlJc w:val="left"/>
    </w:lvl>
    <w:lvl w:ilvl="2" w:tplc="714E3A22">
      <w:start w:val="1"/>
      <w:numFmt w:val="bullet"/>
      <w:lvlText w:val=""/>
      <w:lvlJc w:val="left"/>
    </w:lvl>
    <w:lvl w:ilvl="3" w:tplc="7D0E267C">
      <w:start w:val="1"/>
      <w:numFmt w:val="bullet"/>
      <w:lvlText w:val=""/>
      <w:lvlJc w:val="left"/>
    </w:lvl>
    <w:lvl w:ilvl="4" w:tplc="DD4074A0">
      <w:start w:val="1"/>
      <w:numFmt w:val="bullet"/>
      <w:lvlText w:val=""/>
      <w:lvlJc w:val="left"/>
    </w:lvl>
    <w:lvl w:ilvl="5" w:tplc="BD0285A0">
      <w:start w:val="1"/>
      <w:numFmt w:val="bullet"/>
      <w:lvlText w:val=""/>
      <w:lvlJc w:val="left"/>
    </w:lvl>
    <w:lvl w:ilvl="6" w:tplc="AAEED8FC">
      <w:start w:val="1"/>
      <w:numFmt w:val="bullet"/>
      <w:lvlText w:val=""/>
      <w:lvlJc w:val="left"/>
    </w:lvl>
    <w:lvl w:ilvl="7" w:tplc="F9DAD424">
      <w:start w:val="1"/>
      <w:numFmt w:val="bullet"/>
      <w:lvlText w:val=""/>
      <w:lvlJc w:val="left"/>
    </w:lvl>
    <w:lvl w:ilvl="8" w:tplc="015EAEC0">
      <w:start w:val="1"/>
      <w:numFmt w:val="bullet"/>
      <w:lvlText w:val=""/>
      <w:lvlJc w:val="left"/>
    </w:lvl>
  </w:abstractNum>
  <w:abstractNum w:abstractNumId="1">
    <w:nsid w:val="00000002"/>
    <w:multiLevelType w:val="hybridMultilevel"/>
    <w:tmpl w:val="79E2A9E2"/>
    <w:lvl w:ilvl="0" w:tplc="942E2C88">
      <w:start w:val="1"/>
      <w:numFmt w:val="bullet"/>
      <w:lvlText w:val="-"/>
      <w:lvlJc w:val="left"/>
    </w:lvl>
    <w:lvl w:ilvl="1" w:tplc="BA00184E">
      <w:start w:val="1"/>
      <w:numFmt w:val="bullet"/>
      <w:lvlText w:val=""/>
      <w:lvlJc w:val="left"/>
    </w:lvl>
    <w:lvl w:ilvl="2" w:tplc="E7AC3F9C">
      <w:start w:val="1"/>
      <w:numFmt w:val="bullet"/>
      <w:lvlText w:val=""/>
      <w:lvlJc w:val="left"/>
    </w:lvl>
    <w:lvl w:ilvl="3" w:tplc="C89A42A4">
      <w:start w:val="1"/>
      <w:numFmt w:val="bullet"/>
      <w:lvlText w:val=""/>
      <w:lvlJc w:val="left"/>
    </w:lvl>
    <w:lvl w:ilvl="4" w:tplc="10F02DCA">
      <w:start w:val="1"/>
      <w:numFmt w:val="bullet"/>
      <w:lvlText w:val=""/>
      <w:lvlJc w:val="left"/>
    </w:lvl>
    <w:lvl w:ilvl="5" w:tplc="F37A5068">
      <w:start w:val="1"/>
      <w:numFmt w:val="bullet"/>
      <w:lvlText w:val=""/>
      <w:lvlJc w:val="left"/>
    </w:lvl>
    <w:lvl w:ilvl="6" w:tplc="FF6220D6">
      <w:start w:val="1"/>
      <w:numFmt w:val="bullet"/>
      <w:lvlText w:val=""/>
      <w:lvlJc w:val="left"/>
    </w:lvl>
    <w:lvl w:ilvl="7" w:tplc="22BE5E06">
      <w:start w:val="1"/>
      <w:numFmt w:val="bullet"/>
      <w:lvlText w:val=""/>
      <w:lvlJc w:val="left"/>
    </w:lvl>
    <w:lvl w:ilvl="8" w:tplc="62D4EA9E">
      <w:start w:val="1"/>
      <w:numFmt w:val="bullet"/>
      <w:lvlText w:val=""/>
      <w:lvlJc w:val="left"/>
    </w:lvl>
  </w:abstractNum>
  <w:abstractNum w:abstractNumId="2">
    <w:nsid w:val="00000003"/>
    <w:multiLevelType w:val="hybridMultilevel"/>
    <w:tmpl w:val="7545E146"/>
    <w:lvl w:ilvl="0" w:tplc="94C026EA">
      <w:start w:val="1"/>
      <w:numFmt w:val="bullet"/>
      <w:lvlText w:val="-"/>
      <w:lvlJc w:val="left"/>
    </w:lvl>
    <w:lvl w:ilvl="1" w:tplc="66A42072">
      <w:start w:val="1"/>
      <w:numFmt w:val="bullet"/>
      <w:lvlText w:val=""/>
      <w:lvlJc w:val="left"/>
    </w:lvl>
    <w:lvl w:ilvl="2" w:tplc="1A9AFFCC">
      <w:start w:val="1"/>
      <w:numFmt w:val="bullet"/>
      <w:lvlText w:val=""/>
      <w:lvlJc w:val="left"/>
    </w:lvl>
    <w:lvl w:ilvl="3" w:tplc="D5D612EE">
      <w:start w:val="1"/>
      <w:numFmt w:val="bullet"/>
      <w:lvlText w:val=""/>
      <w:lvlJc w:val="left"/>
    </w:lvl>
    <w:lvl w:ilvl="4" w:tplc="8E747C22">
      <w:start w:val="1"/>
      <w:numFmt w:val="bullet"/>
      <w:lvlText w:val=""/>
      <w:lvlJc w:val="left"/>
    </w:lvl>
    <w:lvl w:ilvl="5" w:tplc="8B6894C8">
      <w:start w:val="1"/>
      <w:numFmt w:val="bullet"/>
      <w:lvlText w:val=""/>
      <w:lvlJc w:val="left"/>
    </w:lvl>
    <w:lvl w:ilvl="6" w:tplc="21D8CA40">
      <w:start w:val="1"/>
      <w:numFmt w:val="bullet"/>
      <w:lvlText w:val=""/>
      <w:lvlJc w:val="left"/>
    </w:lvl>
    <w:lvl w:ilvl="7" w:tplc="9050F336">
      <w:start w:val="1"/>
      <w:numFmt w:val="bullet"/>
      <w:lvlText w:val=""/>
      <w:lvlJc w:val="left"/>
    </w:lvl>
    <w:lvl w:ilvl="8" w:tplc="E288258A">
      <w:start w:val="1"/>
      <w:numFmt w:val="bullet"/>
      <w:lvlText w:val=""/>
      <w:lvlJc w:val="left"/>
    </w:lvl>
  </w:abstractNum>
  <w:abstractNum w:abstractNumId="3">
    <w:nsid w:val="00000004"/>
    <w:multiLevelType w:val="hybridMultilevel"/>
    <w:tmpl w:val="515F007C"/>
    <w:lvl w:ilvl="0" w:tplc="DE529DB0">
      <w:start w:val="1"/>
      <w:numFmt w:val="bullet"/>
      <w:lvlText w:val=""/>
      <w:lvlJc w:val="left"/>
    </w:lvl>
    <w:lvl w:ilvl="1" w:tplc="E2A677C0">
      <w:start w:val="1"/>
      <w:numFmt w:val="bullet"/>
      <w:lvlText w:val=""/>
      <w:lvlJc w:val="left"/>
    </w:lvl>
    <w:lvl w:ilvl="2" w:tplc="83225730">
      <w:start w:val="1"/>
      <w:numFmt w:val="bullet"/>
      <w:lvlText w:val=""/>
      <w:lvlJc w:val="left"/>
    </w:lvl>
    <w:lvl w:ilvl="3" w:tplc="4A589B20">
      <w:start w:val="1"/>
      <w:numFmt w:val="bullet"/>
      <w:lvlText w:val=""/>
      <w:lvlJc w:val="left"/>
    </w:lvl>
    <w:lvl w:ilvl="4" w:tplc="B9F0B3FA">
      <w:start w:val="1"/>
      <w:numFmt w:val="bullet"/>
      <w:lvlText w:val=""/>
      <w:lvlJc w:val="left"/>
    </w:lvl>
    <w:lvl w:ilvl="5" w:tplc="F100518C">
      <w:start w:val="1"/>
      <w:numFmt w:val="bullet"/>
      <w:lvlText w:val=""/>
      <w:lvlJc w:val="left"/>
    </w:lvl>
    <w:lvl w:ilvl="6" w:tplc="B70CE516">
      <w:start w:val="1"/>
      <w:numFmt w:val="bullet"/>
      <w:lvlText w:val=""/>
      <w:lvlJc w:val="left"/>
    </w:lvl>
    <w:lvl w:ilvl="7" w:tplc="2EAA812E">
      <w:start w:val="1"/>
      <w:numFmt w:val="bullet"/>
      <w:lvlText w:val=""/>
      <w:lvlJc w:val="left"/>
    </w:lvl>
    <w:lvl w:ilvl="8" w:tplc="5262D792">
      <w:start w:val="1"/>
      <w:numFmt w:val="bullet"/>
      <w:lvlText w:val=""/>
      <w:lvlJc w:val="left"/>
    </w:lvl>
  </w:abstractNum>
  <w:abstractNum w:abstractNumId="4">
    <w:nsid w:val="00000005"/>
    <w:multiLevelType w:val="hybridMultilevel"/>
    <w:tmpl w:val="5BD062C2"/>
    <w:lvl w:ilvl="0" w:tplc="F600160C">
      <w:start w:val="1"/>
      <w:numFmt w:val="bullet"/>
      <w:lvlText w:val=""/>
      <w:lvlJc w:val="left"/>
    </w:lvl>
    <w:lvl w:ilvl="1" w:tplc="3BD0FAB0">
      <w:start w:val="1"/>
      <w:numFmt w:val="bullet"/>
      <w:lvlText w:val=""/>
      <w:lvlJc w:val="left"/>
    </w:lvl>
    <w:lvl w:ilvl="2" w:tplc="DD7C97DE">
      <w:start w:val="1"/>
      <w:numFmt w:val="bullet"/>
      <w:lvlText w:val=""/>
      <w:lvlJc w:val="left"/>
    </w:lvl>
    <w:lvl w:ilvl="3" w:tplc="903CF83A">
      <w:start w:val="1"/>
      <w:numFmt w:val="bullet"/>
      <w:lvlText w:val=""/>
      <w:lvlJc w:val="left"/>
    </w:lvl>
    <w:lvl w:ilvl="4" w:tplc="5AD89B5E">
      <w:start w:val="1"/>
      <w:numFmt w:val="bullet"/>
      <w:lvlText w:val=""/>
      <w:lvlJc w:val="left"/>
    </w:lvl>
    <w:lvl w:ilvl="5" w:tplc="CB5031B8">
      <w:start w:val="1"/>
      <w:numFmt w:val="bullet"/>
      <w:lvlText w:val=""/>
      <w:lvlJc w:val="left"/>
    </w:lvl>
    <w:lvl w:ilvl="6" w:tplc="CE52BF32">
      <w:start w:val="1"/>
      <w:numFmt w:val="bullet"/>
      <w:lvlText w:val=""/>
      <w:lvlJc w:val="left"/>
    </w:lvl>
    <w:lvl w:ilvl="7" w:tplc="6AA23C10">
      <w:start w:val="1"/>
      <w:numFmt w:val="bullet"/>
      <w:lvlText w:val=""/>
      <w:lvlJc w:val="left"/>
    </w:lvl>
    <w:lvl w:ilvl="8" w:tplc="8F94C8CC">
      <w:start w:val="1"/>
      <w:numFmt w:val="bullet"/>
      <w:lvlText w:val=""/>
      <w:lvlJc w:val="left"/>
    </w:lvl>
  </w:abstractNum>
  <w:abstractNum w:abstractNumId="5">
    <w:nsid w:val="00000006"/>
    <w:multiLevelType w:val="hybridMultilevel"/>
    <w:tmpl w:val="12200854"/>
    <w:lvl w:ilvl="0" w:tplc="55BED3C0">
      <w:start w:val="1"/>
      <w:numFmt w:val="bullet"/>
      <w:lvlText w:val=""/>
      <w:lvlJc w:val="left"/>
    </w:lvl>
    <w:lvl w:ilvl="1" w:tplc="1FE4BD98">
      <w:start w:val="1"/>
      <w:numFmt w:val="bullet"/>
      <w:lvlText w:val=""/>
      <w:lvlJc w:val="left"/>
    </w:lvl>
    <w:lvl w:ilvl="2" w:tplc="E7F09DEE">
      <w:start w:val="1"/>
      <w:numFmt w:val="bullet"/>
      <w:lvlText w:val=""/>
      <w:lvlJc w:val="left"/>
    </w:lvl>
    <w:lvl w:ilvl="3" w:tplc="3DB4AC72">
      <w:start w:val="1"/>
      <w:numFmt w:val="bullet"/>
      <w:lvlText w:val=""/>
      <w:lvlJc w:val="left"/>
    </w:lvl>
    <w:lvl w:ilvl="4" w:tplc="3AF2CCE0">
      <w:start w:val="1"/>
      <w:numFmt w:val="bullet"/>
      <w:lvlText w:val=""/>
      <w:lvlJc w:val="left"/>
    </w:lvl>
    <w:lvl w:ilvl="5" w:tplc="35CAF01C">
      <w:start w:val="1"/>
      <w:numFmt w:val="bullet"/>
      <w:lvlText w:val=""/>
      <w:lvlJc w:val="left"/>
    </w:lvl>
    <w:lvl w:ilvl="6" w:tplc="1428917C">
      <w:start w:val="1"/>
      <w:numFmt w:val="bullet"/>
      <w:lvlText w:val=""/>
      <w:lvlJc w:val="left"/>
    </w:lvl>
    <w:lvl w:ilvl="7" w:tplc="C0BEC2A4">
      <w:start w:val="1"/>
      <w:numFmt w:val="bullet"/>
      <w:lvlText w:val=""/>
      <w:lvlJc w:val="left"/>
    </w:lvl>
    <w:lvl w:ilvl="8" w:tplc="8988C806">
      <w:start w:val="1"/>
      <w:numFmt w:val="bullet"/>
      <w:lvlText w:val=""/>
      <w:lvlJc w:val="left"/>
    </w:lvl>
  </w:abstractNum>
  <w:abstractNum w:abstractNumId="6">
    <w:nsid w:val="00000007"/>
    <w:multiLevelType w:val="hybridMultilevel"/>
    <w:tmpl w:val="4DB127F8"/>
    <w:lvl w:ilvl="0" w:tplc="22600B16">
      <w:start w:val="1"/>
      <w:numFmt w:val="bullet"/>
      <w:lvlText w:val="-"/>
      <w:lvlJc w:val="left"/>
    </w:lvl>
    <w:lvl w:ilvl="1" w:tplc="D05CD530">
      <w:start w:val="1"/>
      <w:numFmt w:val="bullet"/>
      <w:lvlText w:val=""/>
      <w:lvlJc w:val="left"/>
    </w:lvl>
    <w:lvl w:ilvl="2" w:tplc="264CB886">
      <w:start w:val="1"/>
      <w:numFmt w:val="bullet"/>
      <w:lvlText w:val=""/>
      <w:lvlJc w:val="left"/>
    </w:lvl>
    <w:lvl w:ilvl="3" w:tplc="6F801300">
      <w:start w:val="1"/>
      <w:numFmt w:val="bullet"/>
      <w:lvlText w:val=""/>
      <w:lvlJc w:val="left"/>
    </w:lvl>
    <w:lvl w:ilvl="4" w:tplc="62BC660C">
      <w:start w:val="1"/>
      <w:numFmt w:val="bullet"/>
      <w:lvlText w:val=""/>
      <w:lvlJc w:val="left"/>
    </w:lvl>
    <w:lvl w:ilvl="5" w:tplc="4EFA5526">
      <w:start w:val="1"/>
      <w:numFmt w:val="bullet"/>
      <w:lvlText w:val=""/>
      <w:lvlJc w:val="left"/>
    </w:lvl>
    <w:lvl w:ilvl="6" w:tplc="ED3C9562">
      <w:start w:val="1"/>
      <w:numFmt w:val="bullet"/>
      <w:lvlText w:val=""/>
      <w:lvlJc w:val="left"/>
    </w:lvl>
    <w:lvl w:ilvl="7" w:tplc="51CED952">
      <w:start w:val="1"/>
      <w:numFmt w:val="bullet"/>
      <w:lvlText w:val=""/>
      <w:lvlJc w:val="left"/>
    </w:lvl>
    <w:lvl w:ilvl="8" w:tplc="AD6CB088">
      <w:start w:val="1"/>
      <w:numFmt w:val="bullet"/>
      <w:lvlText w:val=""/>
      <w:lvlJc w:val="left"/>
    </w:lvl>
  </w:abstractNum>
  <w:abstractNum w:abstractNumId="7">
    <w:nsid w:val="00000008"/>
    <w:multiLevelType w:val="hybridMultilevel"/>
    <w:tmpl w:val="0216231A"/>
    <w:lvl w:ilvl="0" w:tplc="61F0C5A8">
      <w:start w:val="1"/>
      <w:numFmt w:val="bullet"/>
      <w:lvlText w:val="*"/>
      <w:lvlJc w:val="left"/>
    </w:lvl>
    <w:lvl w:ilvl="1" w:tplc="5F0E2DA8">
      <w:start w:val="1"/>
      <w:numFmt w:val="bullet"/>
      <w:lvlText w:val=""/>
      <w:lvlJc w:val="left"/>
    </w:lvl>
    <w:lvl w:ilvl="2" w:tplc="F276506C">
      <w:start w:val="1"/>
      <w:numFmt w:val="bullet"/>
      <w:lvlText w:val=""/>
      <w:lvlJc w:val="left"/>
    </w:lvl>
    <w:lvl w:ilvl="3" w:tplc="C2606A40">
      <w:start w:val="1"/>
      <w:numFmt w:val="bullet"/>
      <w:lvlText w:val=""/>
      <w:lvlJc w:val="left"/>
    </w:lvl>
    <w:lvl w:ilvl="4" w:tplc="A47C9712">
      <w:start w:val="1"/>
      <w:numFmt w:val="bullet"/>
      <w:lvlText w:val=""/>
      <w:lvlJc w:val="left"/>
    </w:lvl>
    <w:lvl w:ilvl="5" w:tplc="31A4B0AC">
      <w:start w:val="1"/>
      <w:numFmt w:val="bullet"/>
      <w:lvlText w:val=""/>
      <w:lvlJc w:val="left"/>
    </w:lvl>
    <w:lvl w:ilvl="6" w:tplc="3A60FF78">
      <w:start w:val="1"/>
      <w:numFmt w:val="bullet"/>
      <w:lvlText w:val=""/>
      <w:lvlJc w:val="left"/>
    </w:lvl>
    <w:lvl w:ilvl="7" w:tplc="592AF2A0">
      <w:start w:val="1"/>
      <w:numFmt w:val="bullet"/>
      <w:lvlText w:val=""/>
      <w:lvlJc w:val="left"/>
    </w:lvl>
    <w:lvl w:ilvl="8" w:tplc="8D580856">
      <w:start w:val="1"/>
      <w:numFmt w:val="bullet"/>
      <w:lvlText w:val=""/>
      <w:lvlJc w:val="left"/>
    </w:lvl>
  </w:abstractNum>
  <w:abstractNum w:abstractNumId="8">
    <w:nsid w:val="00000009"/>
    <w:multiLevelType w:val="hybridMultilevel"/>
    <w:tmpl w:val="1F16E9E8"/>
    <w:lvl w:ilvl="0" w:tplc="1A467492">
      <w:start w:val="1"/>
      <w:numFmt w:val="bullet"/>
      <w:lvlText w:val="-"/>
      <w:lvlJc w:val="left"/>
    </w:lvl>
    <w:lvl w:ilvl="1" w:tplc="9894CB24">
      <w:start w:val="1"/>
      <w:numFmt w:val="bullet"/>
      <w:lvlText w:val=""/>
      <w:lvlJc w:val="left"/>
    </w:lvl>
    <w:lvl w:ilvl="2" w:tplc="BBA2C5EE">
      <w:start w:val="1"/>
      <w:numFmt w:val="bullet"/>
      <w:lvlText w:val=""/>
      <w:lvlJc w:val="left"/>
    </w:lvl>
    <w:lvl w:ilvl="3" w:tplc="B67664C4">
      <w:start w:val="1"/>
      <w:numFmt w:val="bullet"/>
      <w:lvlText w:val=""/>
      <w:lvlJc w:val="left"/>
    </w:lvl>
    <w:lvl w:ilvl="4" w:tplc="34E003F6">
      <w:start w:val="1"/>
      <w:numFmt w:val="bullet"/>
      <w:lvlText w:val=""/>
      <w:lvlJc w:val="left"/>
    </w:lvl>
    <w:lvl w:ilvl="5" w:tplc="72EEB2E0">
      <w:start w:val="1"/>
      <w:numFmt w:val="bullet"/>
      <w:lvlText w:val=""/>
      <w:lvlJc w:val="left"/>
    </w:lvl>
    <w:lvl w:ilvl="6" w:tplc="D406A640">
      <w:start w:val="1"/>
      <w:numFmt w:val="bullet"/>
      <w:lvlText w:val=""/>
      <w:lvlJc w:val="left"/>
    </w:lvl>
    <w:lvl w:ilvl="7" w:tplc="5FF262D2">
      <w:start w:val="1"/>
      <w:numFmt w:val="bullet"/>
      <w:lvlText w:val=""/>
      <w:lvlJc w:val="left"/>
    </w:lvl>
    <w:lvl w:ilvl="8" w:tplc="885A6F7E">
      <w:start w:val="1"/>
      <w:numFmt w:val="bullet"/>
      <w:lvlText w:val=""/>
      <w:lvlJc w:val="left"/>
    </w:lvl>
  </w:abstractNum>
  <w:abstractNum w:abstractNumId="9">
    <w:nsid w:val="0000000A"/>
    <w:multiLevelType w:val="hybridMultilevel"/>
    <w:tmpl w:val="1190CDE6"/>
    <w:lvl w:ilvl="0" w:tplc="46661CAC">
      <w:start w:val="1"/>
      <w:numFmt w:val="bullet"/>
      <w:lvlText w:val="-"/>
      <w:lvlJc w:val="left"/>
    </w:lvl>
    <w:lvl w:ilvl="1" w:tplc="6A90AC50">
      <w:start w:val="1"/>
      <w:numFmt w:val="bullet"/>
      <w:lvlText w:val=""/>
      <w:lvlJc w:val="left"/>
    </w:lvl>
    <w:lvl w:ilvl="2" w:tplc="09509458">
      <w:start w:val="1"/>
      <w:numFmt w:val="bullet"/>
      <w:lvlText w:val=""/>
      <w:lvlJc w:val="left"/>
    </w:lvl>
    <w:lvl w:ilvl="3" w:tplc="8794B938">
      <w:start w:val="1"/>
      <w:numFmt w:val="bullet"/>
      <w:lvlText w:val=""/>
      <w:lvlJc w:val="left"/>
    </w:lvl>
    <w:lvl w:ilvl="4" w:tplc="0928BE12">
      <w:start w:val="1"/>
      <w:numFmt w:val="bullet"/>
      <w:lvlText w:val=""/>
      <w:lvlJc w:val="left"/>
    </w:lvl>
    <w:lvl w:ilvl="5" w:tplc="468CC87C">
      <w:start w:val="1"/>
      <w:numFmt w:val="bullet"/>
      <w:lvlText w:val=""/>
      <w:lvlJc w:val="left"/>
    </w:lvl>
    <w:lvl w:ilvl="6" w:tplc="E878FAD6">
      <w:start w:val="1"/>
      <w:numFmt w:val="bullet"/>
      <w:lvlText w:val=""/>
      <w:lvlJc w:val="left"/>
    </w:lvl>
    <w:lvl w:ilvl="7" w:tplc="AE5EB78A">
      <w:start w:val="1"/>
      <w:numFmt w:val="bullet"/>
      <w:lvlText w:val=""/>
      <w:lvlJc w:val="left"/>
    </w:lvl>
    <w:lvl w:ilvl="8" w:tplc="D3A29582">
      <w:start w:val="1"/>
      <w:numFmt w:val="bullet"/>
      <w:lvlText w:val=""/>
      <w:lvlJc w:val="left"/>
    </w:lvl>
  </w:abstractNum>
  <w:abstractNum w:abstractNumId="10">
    <w:nsid w:val="0000000B"/>
    <w:multiLevelType w:val="hybridMultilevel"/>
    <w:tmpl w:val="66EF438C"/>
    <w:lvl w:ilvl="0" w:tplc="C7E2BF2E">
      <w:start w:val="1"/>
      <w:numFmt w:val="bullet"/>
      <w:lvlText w:val=""/>
      <w:lvlJc w:val="left"/>
    </w:lvl>
    <w:lvl w:ilvl="1" w:tplc="DC3ED6F4">
      <w:start w:val="1"/>
      <w:numFmt w:val="bullet"/>
      <w:lvlText w:val=""/>
      <w:lvlJc w:val="left"/>
    </w:lvl>
    <w:lvl w:ilvl="2" w:tplc="F7147638">
      <w:start w:val="1"/>
      <w:numFmt w:val="bullet"/>
      <w:lvlText w:val=""/>
      <w:lvlJc w:val="left"/>
    </w:lvl>
    <w:lvl w:ilvl="3" w:tplc="AB1E46B8">
      <w:start w:val="1"/>
      <w:numFmt w:val="bullet"/>
      <w:lvlText w:val=""/>
      <w:lvlJc w:val="left"/>
    </w:lvl>
    <w:lvl w:ilvl="4" w:tplc="950A0538">
      <w:start w:val="1"/>
      <w:numFmt w:val="bullet"/>
      <w:lvlText w:val=""/>
      <w:lvlJc w:val="left"/>
    </w:lvl>
    <w:lvl w:ilvl="5" w:tplc="8C668738">
      <w:start w:val="1"/>
      <w:numFmt w:val="bullet"/>
      <w:lvlText w:val=""/>
      <w:lvlJc w:val="left"/>
    </w:lvl>
    <w:lvl w:ilvl="6" w:tplc="E870C9BE">
      <w:start w:val="1"/>
      <w:numFmt w:val="bullet"/>
      <w:lvlText w:val=""/>
      <w:lvlJc w:val="left"/>
    </w:lvl>
    <w:lvl w:ilvl="7" w:tplc="0AFA7742">
      <w:start w:val="1"/>
      <w:numFmt w:val="bullet"/>
      <w:lvlText w:val=""/>
      <w:lvlJc w:val="left"/>
    </w:lvl>
    <w:lvl w:ilvl="8" w:tplc="B9FED3E4">
      <w:start w:val="1"/>
      <w:numFmt w:val="bullet"/>
      <w:lvlText w:val=""/>
      <w:lvlJc w:val="left"/>
    </w:lvl>
  </w:abstractNum>
  <w:abstractNum w:abstractNumId="11">
    <w:nsid w:val="0000000C"/>
    <w:multiLevelType w:val="hybridMultilevel"/>
    <w:tmpl w:val="140E0F76"/>
    <w:lvl w:ilvl="0" w:tplc="515E02B8">
      <w:start w:val="1"/>
      <w:numFmt w:val="bullet"/>
      <w:lvlText w:val="-"/>
      <w:lvlJc w:val="left"/>
    </w:lvl>
    <w:lvl w:ilvl="1" w:tplc="97483CB6">
      <w:start w:val="1"/>
      <w:numFmt w:val="bullet"/>
      <w:lvlText w:val=""/>
      <w:lvlJc w:val="left"/>
    </w:lvl>
    <w:lvl w:ilvl="2" w:tplc="A0CE6C80">
      <w:start w:val="1"/>
      <w:numFmt w:val="bullet"/>
      <w:lvlText w:val=""/>
      <w:lvlJc w:val="left"/>
    </w:lvl>
    <w:lvl w:ilvl="3" w:tplc="C15C5D84">
      <w:start w:val="1"/>
      <w:numFmt w:val="bullet"/>
      <w:lvlText w:val=""/>
      <w:lvlJc w:val="left"/>
    </w:lvl>
    <w:lvl w:ilvl="4" w:tplc="0E343A12">
      <w:start w:val="1"/>
      <w:numFmt w:val="bullet"/>
      <w:lvlText w:val=""/>
      <w:lvlJc w:val="left"/>
    </w:lvl>
    <w:lvl w:ilvl="5" w:tplc="38BCCD58">
      <w:start w:val="1"/>
      <w:numFmt w:val="bullet"/>
      <w:lvlText w:val=""/>
      <w:lvlJc w:val="left"/>
    </w:lvl>
    <w:lvl w:ilvl="6" w:tplc="46B2B020">
      <w:start w:val="1"/>
      <w:numFmt w:val="bullet"/>
      <w:lvlText w:val=""/>
      <w:lvlJc w:val="left"/>
    </w:lvl>
    <w:lvl w:ilvl="7" w:tplc="3DBCBD94">
      <w:start w:val="1"/>
      <w:numFmt w:val="bullet"/>
      <w:lvlText w:val=""/>
      <w:lvlJc w:val="left"/>
    </w:lvl>
    <w:lvl w:ilvl="8" w:tplc="65222A5C">
      <w:start w:val="1"/>
      <w:numFmt w:val="bullet"/>
      <w:lvlText w:val=""/>
      <w:lvlJc w:val="left"/>
    </w:lvl>
  </w:abstractNum>
  <w:abstractNum w:abstractNumId="12">
    <w:nsid w:val="0000000D"/>
    <w:multiLevelType w:val="hybridMultilevel"/>
    <w:tmpl w:val="3352255A"/>
    <w:lvl w:ilvl="0" w:tplc="5A5604E6">
      <w:start w:val="1"/>
      <w:numFmt w:val="bullet"/>
      <w:lvlText w:val="-"/>
      <w:lvlJc w:val="left"/>
    </w:lvl>
    <w:lvl w:ilvl="1" w:tplc="24924C7C">
      <w:start w:val="1"/>
      <w:numFmt w:val="bullet"/>
      <w:lvlText w:val=""/>
      <w:lvlJc w:val="left"/>
    </w:lvl>
    <w:lvl w:ilvl="2" w:tplc="C75801DE">
      <w:start w:val="1"/>
      <w:numFmt w:val="bullet"/>
      <w:lvlText w:val=""/>
      <w:lvlJc w:val="left"/>
    </w:lvl>
    <w:lvl w:ilvl="3" w:tplc="0BB8F8DA">
      <w:start w:val="1"/>
      <w:numFmt w:val="bullet"/>
      <w:lvlText w:val=""/>
      <w:lvlJc w:val="left"/>
    </w:lvl>
    <w:lvl w:ilvl="4" w:tplc="4B22E0C4">
      <w:start w:val="1"/>
      <w:numFmt w:val="bullet"/>
      <w:lvlText w:val=""/>
      <w:lvlJc w:val="left"/>
    </w:lvl>
    <w:lvl w:ilvl="5" w:tplc="7762544C">
      <w:start w:val="1"/>
      <w:numFmt w:val="bullet"/>
      <w:lvlText w:val=""/>
      <w:lvlJc w:val="left"/>
    </w:lvl>
    <w:lvl w:ilvl="6" w:tplc="7E0AECB6">
      <w:start w:val="1"/>
      <w:numFmt w:val="bullet"/>
      <w:lvlText w:val=""/>
      <w:lvlJc w:val="left"/>
    </w:lvl>
    <w:lvl w:ilvl="7" w:tplc="B8A409AE">
      <w:start w:val="1"/>
      <w:numFmt w:val="bullet"/>
      <w:lvlText w:val=""/>
      <w:lvlJc w:val="left"/>
    </w:lvl>
    <w:lvl w:ilvl="8" w:tplc="A08457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723B8"/>
    <w:rsid w:val="00126F90"/>
    <w:rsid w:val="00187AB9"/>
    <w:rsid w:val="00384B3B"/>
    <w:rsid w:val="003A0C85"/>
    <w:rsid w:val="004723B8"/>
    <w:rsid w:val="005B3984"/>
    <w:rsid w:val="0065005F"/>
    <w:rsid w:val="00694919"/>
    <w:rsid w:val="00735C66"/>
    <w:rsid w:val="00784B9A"/>
    <w:rsid w:val="007F5FD4"/>
    <w:rsid w:val="009A22B9"/>
    <w:rsid w:val="00B82BD3"/>
    <w:rsid w:val="00CC57E1"/>
    <w:rsid w:val="00D171F0"/>
    <w:rsid w:val="00E078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2822</Words>
  <Characters>15580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gestionnaire</cp:lastModifiedBy>
  <cp:revision>12</cp:revision>
  <dcterms:created xsi:type="dcterms:W3CDTF">2018-11-16T14:14:00Z</dcterms:created>
  <dcterms:modified xsi:type="dcterms:W3CDTF">2018-12-06T13:52:00Z</dcterms:modified>
</cp:coreProperties>
</file>