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DA" w:rsidRDefault="00C128DA" w:rsidP="00C128DA"/>
    <w:p w:rsidR="00C128DA" w:rsidRDefault="00611892" w:rsidP="00C128DA">
      <w:r w:rsidRPr="00611892">
        <w:rPr>
          <w:noProof/>
          <w:sz w:val="2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9pt;margin-top:9pt;width:171pt;height:90pt;z-index:251660288" adj="6924" fillcolor="#60c" strokecolor="#c9f">
            <v:fill color2="#c0c" focus="100%" type="gradient"/>
            <v:shadow on="t" color="#99f" offset="3pt,3pt"/>
            <v:textpath style="font-family:&quot;Impact&quot;;font-size:12pt;v-text-kern:t" trim="t" fitpath="t" string="COLLEGE LUCIEN COLON&#10;Avenue du 8 MAI 1945&#10;03120 LAPALISSE&#10;TEL. : 04 70 99 03 74"/>
          </v:shape>
        </w:pict>
      </w:r>
    </w:p>
    <w:p w:rsidR="00C128DA" w:rsidRDefault="00C128DA" w:rsidP="00C128DA">
      <w:pPr>
        <w:tabs>
          <w:tab w:val="left" w:pos="2070"/>
        </w:tabs>
      </w:pPr>
    </w:p>
    <w:p w:rsidR="00C128DA" w:rsidRDefault="00C128DA" w:rsidP="00C128DA">
      <w:pPr>
        <w:tabs>
          <w:tab w:val="left" w:pos="2070"/>
        </w:tabs>
      </w:pPr>
    </w:p>
    <w:p w:rsidR="00C128DA" w:rsidRDefault="00C128DA" w:rsidP="00C128DA">
      <w:pPr>
        <w:tabs>
          <w:tab w:val="left" w:pos="2070"/>
        </w:tabs>
      </w:pPr>
    </w:p>
    <w:p w:rsidR="00C128DA" w:rsidRDefault="00C128DA" w:rsidP="00C128DA">
      <w:pPr>
        <w:tabs>
          <w:tab w:val="left" w:pos="2070"/>
        </w:tabs>
      </w:pPr>
    </w:p>
    <w:p w:rsidR="00C128DA" w:rsidRDefault="00C128DA" w:rsidP="00C128DA">
      <w:pPr>
        <w:tabs>
          <w:tab w:val="left" w:pos="2070"/>
        </w:tabs>
      </w:pPr>
    </w:p>
    <w:p w:rsidR="00C128DA" w:rsidRDefault="00C128DA" w:rsidP="00C128DA">
      <w:pPr>
        <w:tabs>
          <w:tab w:val="left" w:pos="2070"/>
        </w:tabs>
      </w:pPr>
    </w:p>
    <w:p w:rsidR="00C128DA" w:rsidRDefault="00C128DA" w:rsidP="00C128DA">
      <w:pPr>
        <w:pStyle w:val="Titre1"/>
        <w:rPr>
          <w:sz w:val="52"/>
          <w:shd w:val="clear" w:color="auto" w:fill="F3F3F3"/>
        </w:rPr>
      </w:pPr>
    </w:p>
    <w:p w:rsidR="00836EDB" w:rsidRPr="00836EDB" w:rsidRDefault="00836EDB" w:rsidP="00836EDB"/>
    <w:p w:rsidR="00C128DA" w:rsidRDefault="00C128DA" w:rsidP="00C128DA">
      <w:pPr>
        <w:pStyle w:val="Titre1"/>
        <w:rPr>
          <w:sz w:val="52"/>
        </w:rPr>
      </w:pPr>
      <w:r>
        <w:rPr>
          <w:sz w:val="52"/>
          <w:shd w:val="clear" w:color="auto" w:fill="F3F3F3"/>
        </w:rPr>
        <w:t>CONSULTATION FOURNISSEURS</w:t>
      </w:r>
    </w:p>
    <w:p w:rsidR="00C128DA" w:rsidRDefault="00C128DA" w:rsidP="00C128DA">
      <w:pPr>
        <w:tabs>
          <w:tab w:val="left" w:pos="2070"/>
        </w:tabs>
        <w:jc w:val="center"/>
      </w:pPr>
    </w:p>
    <w:p w:rsidR="00C128DA" w:rsidRDefault="00C128DA" w:rsidP="00C128DA">
      <w:pPr>
        <w:tabs>
          <w:tab w:val="left" w:pos="2070"/>
        </w:tabs>
        <w:jc w:val="center"/>
      </w:pPr>
    </w:p>
    <w:p w:rsidR="00C128DA" w:rsidRDefault="00C128DA" w:rsidP="00C128DA">
      <w:pPr>
        <w:tabs>
          <w:tab w:val="left" w:pos="2070"/>
        </w:tabs>
        <w:jc w:val="center"/>
      </w:pPr>
    </w:p>
    <w:p w:rsidR="00C128DA" w:rsidRDefault="00C128DA" w:rsidP="00C128DA">
      <w:pPr>
        <w:tabs>
          <w:tab w:val="left" w:pos="2070"/>
        </w:tabs>
        <w:jc w:val="center"/>
      </w:pPr>
    </w:p>
    <w:p w:rsidR="00C128DA" w:rsidRDefault="00C128DA" w:rsidP="00C128DA">
      <w:pPr>
        <w:tabs>
          <w:tab w:val="left" w:pos="2070"/>
        </w:tabs>
        <w:jc w:val="center"/>
      </w:pPr>
    </w:p>
    <w:p w:rsidR="00C128DA" w:rsidRDefault="00C128DA" w:rsidP="00C128DA">
      <w:pPr>
        <w:pStyle w:val="Titre1"/>
        <w:rPr>
          <w:b/>
          <w:bCs/>
          <w:u w:val="single"/>
          <w:bdr w:val="none" w:sz="0" w:space="0" w:color="auto"/>
        </w:rPr>
      </w:pPr>
      <w:r>
        <w:rPr>
          <w:b/>
          <w:bCs/>
          <w:u w:val="single"/>
          <w:bdr w:val="none" w:sz="0" w:space="0" w:color="auto"/>
        </w:rPr>
        <w:t xml:space="preserve">VOLAILLES – </w:t>
      </w:r>
    </w:p>
    <w:p w:rsidR="00C128DA" w:rsidRDefault="00C128DA" w:rsidP="00C128DA">
      <w:pPr>
        <w:pStyle w:val="Titre1"/>
        <w:rPr>
          <w:b/>
          <w:bCs/>
          <w:u w:val="single"/>
          <w:bdr w:val="none" w:sz="0" w:space="0" w:color="auto"/>
        </w:rPr>
      </w:pPr>
      <w:r>
        <w:rPr>
          <w:b/>
          <w:bCs/>
          <w:u w:val="single"/>
          <w:bdr w:val="none" w:sz="0" w:space="0" w:color="auto"/>
        </w:rPr>
        <w:t>ROTI ET ROULE DINDONNEAU</w:t>
      </w:r>
    </w:p>
    <w:p w:rsidR="00C128DA" w:rsidRDefault="00C128DA" w:rsidP="00C128DA">
      <w:pPr>
        <w:jc w:val="center"/>
        <w:rPr>
          <w:b/>
          <w:bCs/>
          <w:sz w:val="40"/>
          <w:u w:val="single"/>
        </w:rPr>
      </w:pPr>
      <w:r>
        <w:rPr>
          <w:b/>
          <w:bCs/>
          <w:sz w:val="40"/>
          <w:u w:val="single"/>
        </w:rPr>
        <w:t xml:space="preserve">ESCALOPE, CHIPOLATAS, SAUCISSES, </w:t>
      </w:r>
    </w:p>
    <w:p w:rsidR="00C128DA" w:rsidRDefault="00C128DA" w:rsidP="00C128DA">
      <w:pPr>
        <w:jc w:val="center"/>
        <w:rPr>
          <w:b/>
          <w:bCs/>
          <w:sz w:val="40"/>
          <w:u w:val="single"/>
        </w:rPr>
      </w:pPr>
      <w:r>
        <w:rPr>
          <w:b/>
          <w:bCs/>
          <w:sz w:val="40"/>
          <w:u w:val="single"/>
        </w:rPr>
        <w:t>SAUTE DE DINDE,</w:t>
      </w:r>
    </w:p>
    <w:p w:rsidR="00C128DA" w:rsidRDefault="00C128DA" w:rsidP="00C128DA">
      <w:pPr>
        <w:jc w:val="center"/>
        <w:rPr>
          <w:b/>
          <w:bCs/>
          <w:sz w:val="40"/>
        </w:rPr>
      </w:pPr>
      <w:r>
        <w:rPr>
          <w:b/>
          <w:bCs/>
          <w:sz w:val="40"/>
          <w:u w:val="single"/>
        </w:rPr>
        <w:t>CORDONS ET BROCHETTES DE VOLAILLES</w:t>
      </w:r>
    </w:p>
    <w:p w:rsidR="00C128DA" w:rsidRDefault="00C128DA" w:rsidP="00C128DA">
      <w:pPr>
        <w:tabs>
          <w:tab w:val="left" w:pos="2070"/>
        </w:tabs>
        <w:jc w:val="center"/>
        <w:rPr>
          <w:sz w:val="40"/>
        </w:rPr>
      </w:pPr>
    </w:p>
    <w:p w:rsidR="00C128DA" w:rsidRDefault="00C128DA" w:rsidP="00C128DA">
      <w:pPr>
        <w:tabs>
          <w:tab w:val="left" w:pos="2070"/>
        </w:tabs>
        <w:jc w:val="center"/>
        <w:rPr>
          <w:sz w:val="40"/>
        </w:rPr>
      </w:pPr>
    </w:p>
    <w:p w:rsidR="00C128DA" w:rsidRDefault="00C128DA" w:rsidP="00C128DA">
      <w:pPr>
        <w:tabs>
          <w:tab w:val="left" w:pos="2070"/>
        </w:tabs>
        <w:jc w:val="center"/>
        <w:rPr>
          <w:sz w:val="32"/>
          <w:u w:val="single"/>
        </w:rPr>
      </w:pPr>
      <w:r>
        <w:rPr>
          <w:sz w:val="32"/>
          <w:u w:val="single"/>
        </w:rPr>
        <w:t>Unité monétaire retenue : EURO</w:t>
      </w:r>
    </w:p>
    <w:p w:rsidR="00C128DA" w:rsidRDefault="00C128DA" w:rsidP="00C128DA">
      <w:pPr>
        <w:tabs>
          <w:tab w:val="left" w:pos="2070"/>
        </w:tabs>
        <w:jc w:val="center"/>
        <w:rPr>
          <w:sz w:val="32"/>
          <w:u w:val="single"/>
        </w:rPr>
      </w:pPr>
      <w:r>
        <w:rPr>
          <w:sz w:val="32"/>
          <w:u w:val="single"/>
        </w:rPr>
        <w:t>Les prix proposés seront des prix H.T.</w:t>
      </w:r>
    </w:p>
    <w:p w:rsidR="00C128DA" w:rsidRDefault="00C128DA" w:rsidP="00C128DA">
      <w:pPr>
        <w:tabs>
          <w:tab w:val="left" w:pos="2070"/>
        </w:tabs>
        <w:jc w:val="center"/>
        <w:rPr>
          <w:sz w:val="40"/>
        </w:rPr>
      </w:pPr>
    </w:p>
    <w:p w:rsidR="00C128DA" w:rsidRDefault="00C128DA" w:rsidP="00C128DA">
      <w:pPr>
        <w:tabs>
          <w:tab w:val="left" w:pos="2070"/>
        </w:tabs>
        <w:jc w:val="center"/>
        <w:rPr>
          <w:sz w:val="40"/>
        </w:rPr>
      </w:pPr>
    </w:p>
    <w:p w:rsidR="00C128DA" w:rsidRDefault="00C128DA" w:rsidP="00C128DA">
      <w:pPr>
        <w:tabs>
          <w:tab w:val="left" w:pos="2070"/>
        </w:tabs>
        <w:jc w:val="center"/>
        <w:rPr>
          <w:sz w:val="40"/>
        </w:rPr>
      </w:pPr>
    </w:p>
    <w:p w:rsidR="00C128DA" w:rsidRDefault="00C128DA" w:rsidP="00C128DA">
      <w:pPr>
        <w:tabs>
          <w:tab w:val="left" w:pos="2070"/>
        </w:tabs>
        <w:jc w:val="center"/>
        <w:rPr>
          <w:sz w:val="40"/>
        </w:rPr>
      </w:pPr>
    </w:p>
    <w:p w:rsidR="00C128DA" w:rsidRDefault="00C128DA" w:rsidP="00C128DA">
      <w:pPr>
        <w:tabs>
          <w:tab w:val="left" w:pos="2070"/>
        </w:tabs>
        <w:jc w:val="center"/>
        <w:rPr>
          <w:sz w:val="40"/>
        </w:rPr>
      </w:pPr>
      <w:r>
        <w:rPr>
          <w:sz w:val="40"/>
        </w:rPr>
        <w:t>Période : 01 JANVIER 201</w:t>
      </w:r>
      <w:r w:rsidR="006167C2">
        <w:rPr>
          <w:sz w:val="40"/>
        </w:rPr>
        <w:t>9</w:t>
      </w:r>
      <w:r>
        <w:rPr>
          <w:sz w:val="40"/>
        </w:rPr>
        <w:t xml:space="preserve"> au 31 DECEMBRE 201</w:t>
      </w:r>
      <w:r w:rsidR="006167C2">
        <w:rPr>
          <w:sz w:val="40"/>
        </w:rPr>
        <w:t>9</w:t>
      </w:r>
    </w:p>
    <w:p w:rsidR="00C128DA" w:rsidRDefault="00C128DA" w:rsidP="00C128DA">
      <w:pPr>
        <w:tabs>
          <w:tab w:val="left" w:pos="2070"/>
        </w:tabs>
        <w:jc w:val="center"/>
        <w:rPr>
          <w:sz w:val="40"/>
        </w:rPr>
      </w:pPr>
    </w:p>
    <w:p w:rsidR="00C128DA" w:rsidRDefault="00C128DA" w:rsidP="00C128DA">
      <w:pPr>
        <w:tabs>
          <w:tab w:val="left" w:pos="2070"/>
        </w:tabs>
        <w:jc w:val="center"/>
      </w:pPr>
      <w:r>
        <w:t xml:space="preserve">Date limite de réception : </w:t>
      </w:r>
      <w:r w:rsidR="006167C2">
        <w:t>04 décembre 2018</w:t>
      </w:r>
    </w:p>
    <w:p w:rsidR="00C128DA" w:rsidRDefault="00C128DA" w:rsidP="00C128DA">
      <w:pPr>
        <w:tabs>
          <w:tab w:val="left" w:pos="2070"/>
        </w:tabs>
        <w:jc w:val="center"/>
        <w:rPr>
          <w:sz w:val="40"/>
        </w:rPr>
      </w:pPr>
    </w:p>
    <w:p w:rsidR="00C128DA" w:rsidRDefault="00C128DA" w:rsidP="00C128DA">
      <w:pPr>
        <w:pStyle w:val="Titre3"/>
      </w:pPr>
    </w:p>
    <w:p w:rsidR="00C128DA" w:rsidRDefault="00C128DA" w:rsidP="00C128DA">
      <w:pPr>
        <w:pStyle w:val="Titre3"/>
      </w:pPr>
    </w:p>
    <w:p w:rsidR="00C128DA" w:rsidRPr="00C128DA" w:rsidRDefault="00C128DA" w:rsidP="00C128DA"/>
    <w:p w:rsidR="00C128DA" w:rsidRDefault="00C128DA" w:rsidP="00C128DA">
      <w:pPr>
        <w:pStyle w:val="Titre3"/>
      </w:pPr>
    </w:p>
    <w:p w:rsidR="00836EDB" w:rsidRPr="00836EDB" w:rsidRDefault="00836EDB" w:rsidP="00836EDB"/>
    <w:p w:rsidR="00C128DA" w:rsidRDefault="00C128DA" w:rsidP="00C128DA">
      <w:pPr>
        <w:pStyle w:val="Titre3"/>
      </w:pPr>
    </w:p>
    <w:p w:rsidR="00495A05" w:rsidRDefault="00495A05" w:rsidP="00495A05"/>
    <w:p w:rsidR="00495A05" w:rsidRPr="00495A05" w:rsidRDefault="00495A05" w:rsidP="00495A05"/>
    <w:p w:rsidR="00C128DA" w:rsidRDefault="00C128DA" w:rsidP="00C128DA">
      <w:pPr>
        <w:pStyle w:val="Titre3"/>
      </w:pPr>
      <w:r>
        <w:lastRenderedPageBreak/>
        <w:t>VOLAILLES</w:t>
      </w:r>
    </w:p>
    <w:p w:rsidR="00C128DA" w:rsidRDefault="00C128DA" w:rsidP="00C128DA"/>
    <w:p w:rsidR="00C128DA" w:rsidRDefault="00C128DA" w:rsidP="00C128DA">
      <w:r>
        <w:t>Spécifications techniques pour le rôti et le roulé de dindonneau : Décision N° 01-8-78 du groupement d’étude des Marchés.</w:t>
      </w:r>
    </w:p>
    <w:p w:rsidR="00C128DA" w:rsidRDefault="00C128DA" w:rsidP="00C128DA">
      <w:pPr>
        <w:numPr>
          <w:ilvl w:val="0"/>
          <w:numId w:val="1"/>
        </w:numPr>
      </w:pPr>
      <w:r>
        <w:t>Décision B1-9-79 pour les escalopes de dinde</w:t>
      </w:r>
    </w:p>
    <w:p w:rsidR="00C128DA" w:rsidRDefault="00C128DA" w:rsidP="00C128DA">
      <w:pPr>
        <w:numPr>
          <w:ilvl w:val="0"/>
          <w:numId w:val="1"/>
        </w:numPr>
      </w:pPr>
      <w:r>
        <w:t>Décision B1-5-73 pour les volailles.</w:t>
      </w:r>
    </w:p>
    <w:p w:rsidR="00C128DA" w:rsidRDefault="00C128DA" w:rsidP="00C128DA">
      <w:pPr>
        <w:ind w:left="2070"/>
      </w:pPr>
    </w:p>
    <w:p w:rsidR="00C128DA" w:rsidRDefault="00C128DA" w:rsidP="00C128DA">
      <w:r>
        <w:t>Elles seront proposées en classe A, prêtes à cuire.</w:t>
      </w:r>
    </w:p>
    <w:p w:rsidR="00C128DA" w:rsidRDefault="00C128DA" w:rsidP="00C128DA"/>
    <w:p w:rsidR="00C128DA" w:rsidRDefault="00C128DA" w:rsidP="00C128DA">
      <w:r>
        <w:t>Les prix proposés seront une minoration ou une majoration fixe de la moyenne mensuelle (tarif moyen) figurant sur le journal « Marchés Agricoles ». (Cotations : Poules classe A – Pintades 1</w:t>
      </w:r>
      <w:r>
        <w:rPr>
          <w:vertAlign w:val="superscript"/>
        </w:rPr>
        <w:t>ère</w:t>
      </w:r>
      <w:r>
        <w:t xml:space="preserve"> qualité, moins de 1.2 Kg – Poulets gros classe A) ou une proposition à prix fermes pour l’année.</w:t>
      </w:r>
    </w:p>
    <w:p w:rsidR="00C128DA" w:rsidRDefault="00C128DA" w:rsidP="00C128DA"/>
    <w:p w:rsidR="00C128DA" w:rsidRDefault="00C128DA" w:rsidP="00C128DA">
      <w:pPr>
        <w:pStyle w:val="Titre3"/>
      </w:pPr>
      <w:r>
        <w:t>ROTI ET ROULE DE DINDONNEAU</w:t>
      </w:r>
    </w:p>
    <w:p w:rsidR="00C128DA" w:rsidRDefault="00C128DA" w:rsidP="00C128DA">
      <w:r>
        <w:t>Les propositions de prix devront être fermes pour l’année.</w:t>
      </w:r>
    </w:p>
    <w:p w:rsidR="00C128DA" w:rsidRDefault="00C128DA" w:rsidP="00C128DA"/>
    <w:p w:rsidR="00C128DA" w:rsidRDefault="00C128DA" w:rsidP="00C128DA">
      <w:pPr>
        <w:pStyle w:val="Titre4"/>
        <w:rPr>
          <w:b w:val="0"/>
          <w:bCs w:val="0"/>
          <w:sz w:val="24"/>
          <w:u w:val="none"/>
        </w:rPr>
      </w:pPr>
      <w:r>
        <w:t>ESCALOPE, CHIPOLATAS, SAUCISSE, SAUTE DE DINDE</w:t>
      </w:r>
    </w:p>
    <w:p w:rsidR="00C128DA" w:rsidRDefault="00C128DA" w:rsidP="00C128DA">
      <w:r>
        <w:t>Les propositions de prix devront être fermes pour l’année.</w:t>
      </w:r>
    </w:p>
    <w:p w:rsidR="00C128DA" w:rsidRDefault="00C128DA" w:rsidP="00C128DA"/>
    <w:p w:rsidR="00C128DA" w:rsidRDefault="00C128DA" w:rsidP="00C128DA">
      <w:pPr>
        <w:pStyle w:val="Titre3"/>
      </w:pPr>
      <w:r>
        <w:t>CORDONS et BROCHETTES de VOLAILLES</w:t>
      </w:r>
    </w:p>
    <w:p w:rsidR="00C128DA" w:rsidRDefault="00C128DA" w:rsidP="00C128DA">
      <w:r>
        <w:t>Les propositions de prix devront être fermes pour l’année.</w:t>
      </w:r>
    </w:p>
    <w:p w:rsidR="00C128DA" w:rsidRDefault="00C128DA" w:rsidP="00C128DA"/>
    <w:p w:rsidR="00C128DA" w:rsidRDefault="00C128DA" w:rsidP="00C128DA">
      <w:r>
        <w:t xml:space="preserve">La livraison s’effectuera </w:t>
      </w:r>
      <w:r w:rsidRPr="00836EDB">
        <w:rPr>
          <w:b/>
          <w:bCs/>
        </w:rPr>
        <w:t>deux jours</w:t>
      </w:r>
      <w:r w:rsidRPr="00836EDB">
        <w:rPr>
          <w:b/>
        </w:rPr>
        <w:t xml:space="preserve"> par semaine avant 10H00</w:t>
      </w:r>
      <w:r>
        <w:t xml:space="preserve"> sauf le samedi –</w:t>
      </w:r>
    </w:p>
    <w:p w:rsidR="00C128DA" w:rsidRDefault="00836EDB" w:rsidP="00C128DA">
      <w:r>
        <w:t>Préciser</w:t>
      </w:r>
      <w:r w:rsidR="00C128DA">
        <w:t xml:space="preserve"> les jours de livraison</w:t>
      </w:r>
      <w:r>
        <w:t> :</w:t>
      </w:r>
    </w:p>
    <w:p w:rsidR="00C128DA" w:rsidRDefault="00C128DA" w:rsidP="00C128DA"/>
    <w:p w:rsidR="00C128DA" w:rsidRDefault="00C128DA" w:rsidP="00C128DA">
      <w:pPr>
        <w:pStyle w:val="Titre5"/>
      </w:pPr>
      <w:r>
        <w:t>La DLC est de 10 jours</w:t>
      </w:r>
    </w:p>
    <w:p w:rsidR="00C128DA" w:rsidRDefault="00C128DA" w:rsidP="00C128DA">
      <w:pPr>
        <w:rPr>
          <w:b/>
          <w:bCs/>
        </w:rPr>
      </w:pPr>
      <w:r>
        <w:rPr>
          <w:b/>
          <w:bCs/>
        </w:rPr>
        <w:t>Les dates de péremption devront être très apparentes.</w:t>
      </w:r>
    </w:p>
    <w:p w:rsidR="00C128DA" w:rsidRDefault="00C128DA" w:rsidP="00C128DA">
      <w:pPr>
        <w:rPr>
          <w:b/>
          <w:bCs/>
        </w:rPr>
      </w:pPr>
    </w:p>
    <w:tbl>
      <w:tblPr>
        <w:tblW w:w="8674"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2"/>
        <w:gridCol w:w="2738"/>
        <w:gridCol w:w="1526"/>
        <w:gridCol w:w="1528"/>
      </w:tblGrid>
      <w:tr w:rsidR="00B633D4" w:rsidTr="00E545BB">
        <w:tc>
          <w:tcPr>
            <w:tcW w:w="2882" w:type="dxa"/>
            <w:shd w:val="clear" w:color="auto" w:fill="F3F3F3"/>
          </w:tcPr>
          <w:p w:rsidR="00B633D4" w:rsidRDefault="00B633D4" w:rsidP="00077A73">
            <w:pPr>
              <w:tabs>
                <w:tab w:val="left" w:pos="2070"/>
              </w:tabs>
              <w:jc w:val="center"/>
            </w:pPr>
          </w:p>
        </w:tc>
        <w:tc>
          <w:tcPr>
            <w:tcW w:w="2738" w:type="dxa"/>
            <w:shd w:val="clear" w:color="auto" w:fill="F3F3F3"/>
          </w:tcPr>
          <w:p w:rsidR="00B633D4" w:rsidRDefault="00B633D4" w:rsidP="00077A73">
            <w:pPr>
              <w:tabs>
                <w:tab w:val="left" w:pos="2070"/>
              </w:tabs>
              <w:jc w:val="center"/>
            </w:pPr>
            <w:r>
              <w:t>Quantité demandée</w:t>
            </w:r>
          </w:p>
        </w:tc>
        <w:tc>
          <w:tcPr>
            <w:tcW w:w="1526" w:type="dxa"/>
            <w:shd w:val="clear" w:color="auto" w:fill="F3F3F3"/>
          </w:tcPr>
          <w:p w:rsidR="00B633D4" w:rsidRDefault="00B633D4" w:rsidP="00077A73">
            <w:pPr>
              <w:tabs>
                <w:tab w:val="left" w:pos="2070"/>
              </w:tabs>
              <w:jc w:val="center"/>
            </w:pPr>
            <w:r>
              <w:t xml:space="preserve">Prix proposé </w:t>
            </w:r>
            <w:r>
              <w:rPr>
                <w:b/>
                <w:bCs/>
              </w:rPr>
              <w:t>au kg</w:t>
            </w:r>
          </w:p>
        </w:tc>
        <w:tc>
          <w:tcPr>
            <w:tcW w:w="1528" w:type="dxa"/>
            <w:shd w:val="clear" w:color="auto" w:fill="F3F3F3"/>
          </w:tcPr>
          <w:p w:rsidR="00B633D4" w:rsidRDefault="00B633D4" w:rsidP="00077A73">
            <w:pPr>
              <w:tabs>
                <w:tab w:val="left" w:pos="2070"/>
              </w:tabs>
              <w:jc w:val="center"/>
            </w:pPr>
            <w:r>
              <w:t xml:space="preserve">Prix proposé </w:t>
            </w:r>
          </w:p>
          <w:p w:rsidR="00B633D4" w:rsidRPr="00E545BB" w:rsidRDefault="00E545BB" w:rsidP="00077A73">
            <w:pPr>
              <w:tabs>
                <w:tab w:val="left" w:pos="2070"/>
              </w:tabs>
              <w:jc w:val="center"/>
              <w:rPr>
                <w:b/>
              </w:rPr>
            </w:pPr>
            <w:r w:rsidRPr="00E545BB">
              <w:rPr>
                <w:b/>
              </w:rPr>
              <w:t>a</w:t>
            </w:r>
            <w:r w:rsidR="00B633D4" w:rsidRPr="00E545BB">
              <w:rPr>
                <w:b/>
              </w:rPr>
              <w:t xml:space="preserve">u kg </w:t>
            </w:r>
            <w:proofErr w:type="spellStart"/>
            <w:r w:rsidR="00B633D4" w:rsidRPr="00E545BB">
              <w:rPr>
                <w:b/>
              </w:rPr>
              <w:t>ss</w:t>
            </w:r>
            <w:proofErr w:type="spellEnd"/>
            <w:r w:rsidR="00B633D4" w:rsidRPr="00E545BB">
              <w:rPr>
                <w:b/>
              </w:rPr>
              <w:t>-vide</w:t>
            </w:r>
          </w:p>
        </w:tc>
      </w:tr>
      <w:tr w:rsidR="00B633D4" w:rsidTr="00E545BB">
        <w:tc>
          <w:tcPr>
            <w:tcW w:w="2882" w:type="dxa"/>
          </w:tcPr>
          <w:p w:rsidR="00B633D4" w:rsidRDefault="00B633D4" w:rsidP="00077A73">
            <w:pPr>
              <w:tabs>
                <w:tab w:val="left" w:pos="2070"/>
              </w:tabs>
            </w:pPr>
            <w:r>
              <w:t>Brochette de volaille nature</w:t>
            </w:r>
          </w:p>
        </w:tc>
        <w:tc>
          <w:tcPr>
            <w:tcW w:w="2738" w:type="dxa"/>
          </w:tcPr>
          <w:p w:rsidR="00B633D4" w:rsidRDefault="00B633D4" w:rsidP="00077A73">
            <w:pPr>
              <w:tabs>
                <w:tab w:val="left" w:pos="2070"/>
              </w:tabs>
              <w:jc w:val="center"/>
            </w:pPr>
            <w:r>
              <w:t>2 000 unités</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B633D4">
            <w:pPr>
              <w:tabs>
                <w:tab w:val="left" w:pos="2070"/>
              </w:tabs>
            </w:pPr>
            <w:r>
              <w:t>Crépinettes de volailles 120 g</w:t>
            </w:r>
          </w:p>
        </w:tc>
        <w:tc>
          <w:tcPr>
            <w:tcW w:w="2738" w:type="dxa"/>
          </w:tcPr>
          <w:p w:rsidR="00B633D4" w:rsidRDefault="00B633D4" w:rsidP="00077A73">
            <w:pPr>
              <w:tabs>
                <w:tab w:val="left" w:pos="2070"/>
              </w:tabs>
              <w:jc w:val="center"/>
            </w:pPr>
            <w:r>
              <w:t>1 500 unités</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077A73">
            <w:pPr>
              <w:tabs>
                <w:tab w:val="left" w:pos="2070"/>
              </w:tabs>
              <w:rPr>
                <w:lang w:val="nl-NL"/>
              </w:rPr>
            </w:pPr>
            <w:proofErr w:type="spellStart"/>
            <w:r>
              <w:rPr>
                <w:lang w:val="nl-NL"/>
              </w:rPr>
              <w:t>Cuisses</w:t>
            </w:r>
            <w:proofErr w:type="spellEnd"/>
            <w:r>
              <w:rPr>
                <w:lang w:val="nl-NL"/>
              </w:rPr>
              <w:t xml:space="preserve"> de canards</w:t>
            </w:r>
          </w:p>
        </w:tc>
        <w:tc>
          <w:tcPr>
            <w:tcW w:w="2738" w:type="dxa"/>
          </w:tcPr>
          <w:p w:rsidR="00B633D4" w:rsidRDefault="00B633D4" w:rsidP="00077A73">
            <w:pPr>
              <w:tabs>
                <w:tab w:val="left" w:pos="2070"/>
              </w:tabs>
              <w:jc w:val="center"/>
              <w:rPr>
                <w:lang w:val="nl-NL"/>
              </w:rPr>
            </w:pPr>
            <w:r>
              <w:rPr>
                <w:lang w:val="nl-NL"/>
              </w:rPr>
              <w:t>120 kg</w:t>
            </w:r>
          </w:p>
        </w:tc>
        <w:tc>
          <w:tcPr>
            <w:tcW w:w="1526" w:type="dxa"/>
          </w:tcPr>
          <w:p w:rsidR="00B633D4" w:rsidRDefault="00B633D4" w:rsidP="00077A73">
            <w:pPr>
              <w:tabs>
                <w:tab w:val="left" w:pos="2070"/>
              </w:tabs>
              <w:rPr>
                <w:lang w:val="nl-NL"/>
              </w:rPr>
            </w:pPr>
          </w:p>
        </w:tc>
        <w:tc>
          <w:tcPr>
            <w:tcW w:w="1528" w:type="dxa"/>
          </w:tcPr>
          <w:p w:rsidR="00B633D4" w:rsidRDefault="00B633D4" w:rsidP="00077A73">
            <w:pPr>
              <w:tabs>
                <w:tab w:val="left" w:pos="2070"/>
              </w:tabs>
              <w:rPr>
                <w:lang w:val="nl-NL"/>
              </w:rPr>
            </w:pPr>
          </w:p>
        </w:tc>
      </w:tr>
      <w:tr w:rsidR="00B633D4" w:rsidTr="00E545BB">
        <w:tc>
          <w:tcPr>
            <w:tcW w:w="2882" w:type="dxa"/>
          </w:tcPr>
          <w:p w:rsidR="00B633D4" w:rsidRDefault="00B633D4" w:rsidP="00077A73">
            <w:pPr>
              <w:tabs>
                <w:tab w:val="left" w:pos="2070"/>
              </w:tabs>
            </w:pPr>
            <w:r>
              <w:t>Cuisses de pintades</w:t>
            </w:r>
          </w:p>
        </w:tc>
        <w:tc>
          <w:tcPr>
            <w:tcW w:w="2738" w:type="dxa"/>
          </w:tcPr>
          <w:p w:rsidR="00B633D4" w:rsidRDefault="00B633D4" w:rsidP="00077A73">
            <w:pPr>
              <w:tabs>
                <w:tab w:val="left" w:pos="2070"/>
              </w:tabs>
              <w:jc w:val="center"/>
            </w:pPr>
            <w:r>
              <w:t>150 kg</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077A73">
            <w:pPr>
              <w:tabs>
                <w:tab w:val="left" w:pos="2070"/>
              </w:tabs>
            </w:pPr>
            <w:r>
              <w:t>Cuisses de poules</w:t>
            </w:r>
          </w:p>
        </w:tc>
        <w:tc>
          <w:tcPr>
            <w:tcW w:w="2738" w:type="dxa"/>
          </w:tcPr>
          <w:p w:rsidR="00B633D4" w:rsidRDefault="00B633D4" w:rsidP="00077A73">
            <w:pPr>
              <w:tabs>
                <w:tab w:val="left" w:pos="2070"/>
              </w:tabs>
              <w:jc w:val="center"/>
            </w:pPr>
            <w:r>
              <w:t>200 kg</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077A73">
            <w:pPr>
              <w:tabs>
                <w:tab w:val="left" w:pos="2070"/>
              </w:tabs>
            </w:pPr>
            <w:r>
              <w:t xml:space="preserve">Cuisses de poulets </w:t>
            </w:r>
          </w:p>
        </w:tc>
        <w:tc>
          <w:tcPr>
            <w:tcW w:w="2738" w:type="dxa"/>
          </w:tcPr>
          <w:p w:rsidR="00B633D4" w:rsidRDefault="00B633D4" w:rsidP="00077A73">
            <w:pPr>
              <w:tabs>
                <w:tab w:val="left" w:pos="2070"/>
              </w:tabs>
              <w:jc w:val="center"/>
            </w:pPr>
            <w:r>
              <w:t>500 kg</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077A73">
            <w:pPr>
              <w:tabs>
                <w:tab w:val="left" w:pos="2070"/>
              </w:tabs>
            </w:pPr>
            <w:r>
              <w:t>Emincé de volailles</w:t>
            </w:r>
          </w:p>
        </w:tc>
        <w:tc>
          <w:tcPr>
            <w:tcW w:w="2738" w:type="dxa"/>
          </w:tcPr>
          <w:p w:rsidR="00B633D4" w:rsidRDefault="00B633D4" w:rsidP="00077A73">
            <w:pPr>
              <w:tabs>
                <w:tab w:val="left" w:pos="2070"/>
              </w:tabs>
              <w:jc w:val="center"/>
            </w:pPr>
            <w:r>
              <w:t>100 kg</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077A73">
            <w:pPr>
              <w:tabs>
                <w:tab w:val="left" w:pos="2070"/>
              </w:tabs>
            </w:pPr>
            <w:r>
              <w:t>Escalope de dinde 120 g</w:t>
            </w:r>
          </w:p>
        </w:tc>
        <w:tc>
          <w:tcPr>
            <w:tcW w:w="2738" w:type="dxa"/>
          </w:tcPr>
          <w:p w:rsidR="00B633D4" w:rsidRDefault="00B633D4" w:rsidP="00077A73">
            <w:pPr>
              <w:tabs>
                <w:tab w:val="left" w:pos="2070"/>
              </w:tabs>
              <w:jc w:val="center"/>
            </w:pPr>
            <w:r>
              <w:t>200 kg</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077A73">
            <w:pPr>
              <w:tabs>
                <w:tab w:val="left" w:pos="2070"/>
              </w:tabs>
            </w:pPr>
            <w:r>
              <w:t>Escalope de poulet 120 g</w:t>
            </w:r>
          </w:p>
        </w:tc>
        <w:tc>
          <w:tcPr>
            <w:tcW w:w="2738" w:type="dxa"/>
          </w:tcPr>
          <w:p w:rsidR="00B633D4" w:rsidRDefault="00B633D4" w:rsidP="00077A73">
            <w:pPr>
              <w:tabs>
                <w:tab w:val="left" w:pos="2070"/>
              </w:tabs>
              <w:jc w:val="center"/>
            </w:pPr>
            <w:r>
              <w:t>200 kg</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077A73">
            <w:pPr>
              <w:tabs>
                <w:tab w:val="left" w:pos="2070"/>
              </w:tabs>
            </w:pPr>
            <w:r>
              <w:t>Filets de dinde</w:t>
            </w:r>
          </w:p>
        </w:tc>
        <w:tc>
          <w:tcPr>
            <w:tcW w:w="2738" w:type="dxa"/>
          </w:tcPr>
          <w:p w:rsidR="00B633D4" w:rsidRDefault="00B633D4" w:rsidP="00077A73">
            <w:pPr>
              <w:tabs>
                <w:tab w:val="left" w:pos="2070"/>
              </w:tabs>
              <w:jc w:val="center"/>
            </w:pPr>
            <w:r>
              <w:t>200 kg</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077A73">
            <w:pPr>
              <w:tabs>
                <w:tab w:val="left" w:pos="2070"/>
              </w:tabs>
            </w:pPr>
            <w:r>
              <w:t>Poules classe A</w:t>
            </w:r>
          </w:p>
        </w:tc>
        <w:tc>
          <w:tcPr>
            <w:tcW w:w="2738" w:type="dxa"/>
          </w:tcPr>
          <w:p w:rsidR="00B633D4" w:rsidRDefault="00B633D4" w:rsidP="00077A73">
            <w:pPr>
              <w:tabs>
                <w:tab w:val="left" w:pos="2070"/>
              </w:tabs>
              <w:jc w:val="center"/>
            </w:pPr>
            <w:r>
              <w:t>80 unités</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Pr="009F48F6" w:rsidRDefault="00B633D4" w:rsidP="00077A73">
            <w:pPr>
              <w:tabs>
                <w:tab w:val="left" w:pos="2070"/>
              </w:tabs>
            </w:pPr>
            <w:r>
              <w:t xml:space="preserve">Quenelles de volailles </w:t>
            </w:r>
            <w:r>
              <w:rPr>
                <w:sz w:val="22"/>
                <w:szCs w:val="22"/>
              </w:rPr>
              <w:t>100-120g</w:t>
            </w:r>
          </w:p>
        </w:tc>
        <w:tc>
          <w:tcPr>
            <w:tcW w:w="2738" w:type="dxa"/>
          </w:tcPr>
          <w:p w:rsidR="00B633D4" w:rsidRDefault="00B633D4" w:rsidP="00077A73">
            <w:pPr>
              <w:tabs>
                <w:tab w:val="left" w:pos="2070"/>
              </w:tabs>
              <w:jc w:val="center"/>
            </w:pPr>
            <w:r>
              <w:t>50 kg</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077A73">
            <w:pPr>
              <w:tabs>
                <w:tab w:val="left" w:pos="2070"/>
              </w:tabs>
            </w:pPr>
            <w:r>
              <w:t>Rôti de dindonneau sans sel-sans barde-frais</w:t>
            </w:r>
          </w:p>
        </w:tc>
        <w:tc>
          <w:tcPr>
            <w:tcW w:w="2738" w:type="dxa"/>
          </w:tcPr>
          <w:p w:rsidR="00B633D4" w:rsidRDefault="00B633D4" w:rsidP="00077A73">
            <w:pPr>
              <w:tabs>
                <w:tab w:val="left" w:pos="2070"/>
              </w:tabs>
              <w:jc w:val="center"/>
            </w:pPr>
            <w:r>
              <w:t>200 kg</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r w:rsidR="00B633D4" w:rsidTr="00E545BB">
        <w:tc>
          <w:tcPr>
            <w:tcW w:w="2882" w:type="dxa"/>
          </w:tcPr>
          <w:p w:rsidR="00B633D4" w:rsidRDefault="00B633D4" w:rsidP="00077A73">
            <w:pPr>
              <w:tabs>
                <w:tab w:val="left" w:pos="2070"/>
              </w:tabs>
            </w:pPr>
            <w:r>
              <w:t xml:space="preserve">Sauté de dinde </w:t>
            </w:r>
            <w:proofErr w:type="spellStart"/>
            <w:r>
              <w:t>piécé</w:t>
            </w:r>
            <w:proofErr w:type="spellEnd"/>
            <w:r>
              <w:t>-sans os-sans peau-sous vide</w:t>
            </w:r>
          </w:p>
        </w:tc>
        <w:tc>
          <w:tcPr>
            <w:tcW w:w="2738" w:type="dxa"/>
          </w:tcPr>
          <w:p w:rsidR="00B633D4" w:rsidRDefault="00B633D4" w:rsidP="00077A73">
            <w:pPr>
              <w:tabs>
                <w:tab w:val="left" w:pos="2070"/>
              </w:tabs>
              <w:jc w:val="center"/>
            </w:pPr>
            <w:r>
              <w:t>200 kg</w:t>
            </w:r>
          </w:p>
        </w:tc>
        <w:tc>
          <w:tcPr>
            <w:tcW w:w="1526" w:type="dxa"/>
          </w:tcPr>
          <w:p w:rsidR="00B633D4" w:rsidRDefault="00B633D4" w:rsidP="00077A73">
            <w:pPr>
              <w:tabs>
                <w:tab w:val="left" w:pos="2070"/>
              </w:tabs>
            </w:pPr>
          </w:p>
        </w:tc>
        <w:tc>
          <w:tcPr>
            <w:tcW w:w="1528" w:type="dxa"/>
          </w:tcPr>
          <w:p w:rsidR="00B633D4" w:rsidRDefault="00B633D4" w:rsidP="00077A73">
            <w:pPr>
              <w:tabs>
                <w:tab w:val="left" w:pos="2070"/>
              </w:tabs>
            </w:pPr>
          </w:p>
        </w:tc>
      </w:tr>
    </w:tbl>
    <w:p w:rsidR="00C128DA" w:rsidRDefault="00C128DA" w:rsidP="00C128DA"/>
    <w:p w:rsidR="00C128DA" w:rsidRDefault="00C128DA" w:rsidP="00C128DA"/>
    <w:p w:rsidR="00C128DA" w:rsidRDefault="00C128DA" w:rsidP="00C128DA"/>
    <w:p w:rsidR="00C128DA" w:rsidRDefault="00C128DA" w:rsidP="00C128DA"/>
    <w:p w:rsidR="00C128DA" w:rsidRDefault="00C128DA" w:rsidP="00C128DA"/>
    <w:p w:rsidR="00C128DA" w:rsidRDefault="00C128DA" w:rsidP="00C128DA">
      <w:r>
        <w:lastRenderedPageBreak/>
        <w:t xml:space="preserve">Le paiement s’effectuera suivant les règles de la comptabilité publique. </w:t>
      </w:r>
    </w:p>
    <w:p w:rsidR="00C128DA" w:rsidRDefault="00C128DA" w:rsidP="00C128DA">
      <w:pPr>
        <w:jc w:val="both"/>
        <w:rPr>
          <w:sz w:val="32"/>
        </w:rPr>
      </w:pPr>
    </w:p>
    <w:p w:rsidR="00C128DA" w:rsidRDefault="00C128DA" w:rsidP="00C128DA">
      <w:pPr>
        <w:tabs>
          <w:tab w:val="left" w:pos="2070"/>
        </w:tabs>
      </w:pPr>
      <w:r>
        <w:t>Les factures afférentes au paiement seront établies en un original et une copie portant outre les mentions légales les indications suivantes :</w:t>
      </w:r>
    </w:p>
    <w:p w:rsidR="00C128DA" w:rsidRDefault="00C128DA" w:rsidP="00C128DA">
      <w:pPr>
        <w:tabs>
          <w:tab w:val="left" w:pos="2070"/>
        </w:tabs>
      </w:pPr>
    </w:p>
    <w:p w:rsidR="00C128DA" w:rsidRDefault="00C128DA" w:rsidP="00C128DA">
      <w:pPr>
        <w:numPr>
          <w:ilvl w:val="0"/>
          <w:numId w:val="1"/>
        </w:numPr>
        <w:tabs>
          <w:tab w:val="left" w:pos="2070"/>
        </w:tabs>
      </w:pPr>
      <w:r>
        <w:t>le nom et adresse du créancier</w:t>
      </w:r>
    </w:p>
    <w:p w:rsidR="00C128DA" w:rsidRDefault="00C128DA" w:rsidP="00C128DA">
      <w:pPr>
        <w:numPr>
          <w:ilvl w:val="0"/>
          <w:numId w:val="1"/>
        </w:numPr>
        <w:tabs>
          <w:tab w:val="left" w:pos="2070"/>
        </w:tabs>
      </w:pPr>
      <w:r>
        <w:t>le numéro de son compte bancaire ou postal, tel qu’il est précisé à l’acte d’engagement</w:t>
      </w:r>
    </w:p>
    <w:p w:rsidR="00C128DA" w:rsidRDefault="00C128DA" w:rsidP="00C128DA">
      <w:pPr>
        <w:numPr>
          <w:ilvl w:val="0"/>
          <w:numId w:val="1"/>
        </w:numPr>
        <w:tabs>
          <w:tab w:val="left" w:pos="2070"/>
        </w:tabs>
      </w:pPr>
      <w:r>
        <w:t>la fourniture livrée, quantité et prix unitaire</w:t>
      </w:r>
    </w:p>
    <w:p w:rsidR="00C128DA" w:rsidRDefault="00C128DA" w:rsidP="00C128DA">
      <w:pPr>
        <w:numPr>
          <w:ilvl w:val="0"/>
          <w:numId w:val="1"/>
        </w:numPr>
        <w:tabs>
          <w:tab w:val="left" w:pos="2070"/>
        </w:tabs>
      </w:pPr>
      <w:r>
        <w:t xml:space="preserve">le montant et le taux de la TVA </w:t>
      </w:r>
    </w:p>
    <w:p w:rsidR="00C128DA" w:rsidRDefault="00C128DA" w:rsidP="00C128DA">
      <w:pPr>
        <w:numPr>
          <w:ilvl w:val="0"/>
          <w:numId w:val="1"/>
        </w:numPr>
        <w:tabs>
          <w:tab w:val="left" w:pos="2070"/>
        </w:tabs>
      </w:pPr>
      <w:r>
        <w:t>la date de la facture</w:t>
      </w:r>
    </w:p>
    <w:p w:rsidR="00C128DA" w:rsidRDefault="00C128DA" w:rsidP="00C128DA">
      <w:pPr>
        <w:jc w:val="both"/>
        <w:rPr>
          <w:sz w:val="32"/>
        </w:rPr>
      </w:pPr>
    </w:p>
    <w:p w:rsidR="00C128DA" w:rsidRDefault="00C128DA" w:rsidP="00C128DA"/>
    <w:p w:rsidR="00C128DA" w:rsidRDefault="00C128DA" w:rsidP="00C128DA"/>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Pr>
        <w:pStyle w:val="Titre6"/>
        <w:rPr>
          <w:sz w:val="40"/>
        </w:rPr>
      </w:pPr>
    </w:p>
    <w:p w:rsidR="00C128DA" w:rsidRDefault="00C128DA" w:rsidP="00C128DA"/>
    <w:p w:rsidR="00C128DA" w:rsidRDefault="00C128DA" w:rsidP="00C128DA"/>
    <w:p w:rsidR="00C128DA" w:rsidRPr="001A2A69" w:rsidRDefault="00C128DA" w:rsidP="00C128DA"/>
    <w:p w:rsidR="00C128DA" w:rsidRDefault="00C128DA" w:rsidP="00C128DA">
      <w:pPr>
        <w:pStyle w:val="Titre6"/>
        <w:rPr>
          <w:sz w:val="40"/>
        </w:rPr>
      </w:pPr>
    </w:p>
    <w:p w:rsidR="00C128DA" w:rsidRDefault="00C128DA" w:rsidP="00C128DA"/>
    <w:p w:rsidR="00C128DA" w:rsidRDefault="00C128DA" w:rsidP="00C128DA"/>
    <w:p w:rsidR="00C128DA" w:rsidRPr="00C128DA" w:rsidRDefault="00C128DA" w:rsidP="00C128DA"/>
    <w:p w:rsidR="00C128DA" w:rsidRDefault="00C128DA" w:rsidP="00C128DA">
      <w:pPr>
        <w:pStyle w:val="Titre6"/>
        <w:rPr>
          <w:sz w:val="40"/>
        </w:rPr>
      </w:pPr>
    </w:p>
    <w:p w:rsidR="00C128DA" w:rsidRDefault="00C128DA" w:rsidP="00C128DA">
      <w:pPr>
        <w:pStyle w:val="Titre6"/>
        <w:rPr>
          <w:sz w:val="40"/>
        </w:rPr>
      </w:pPr>
      <w:r>
        <w:rPr>
          <w:sz w:val="40"/>
        </w:rPr>
        <w:t>PREAMBULE</w:t>
      </w:r>
    </w:p>
    <w:p w:rsidR="00C128DA" w:rsidRDefault="00C128DA" w:rsidP="00C128DA"/>
    <w:p w:rsidR="00C128DA" w:rsidRDefault="00C128DA" w:rsidP="00C128DA">
      <w:pPr>
        <w:jc w:val="center"/>
      </w:pPr>
      <w:r>
        <w:t xml:space="preserve">- </w:t>
      </w:r>
      <w:r>
        <w:rPr>
          <w:u w:val="single"/>
        </w:rPr>
        <w:t>VIANDES</w:t>
      </w:r>
      <w:r>
        <w:t xml:space="preserve"> -</w:t>
      </w:r>
    </w:p>
    <w:p w:rsidR="00C128DA" w:rsidRDefault="00C128DA" w:rsidP="00C128DA"/>
    <w:p w:rsidR="00C128DA" w:rsidRDefault="00C128DA" w:rsidP="00C128DA"/>
    <w:p w:rsidR="00C128DA" w:rsidRDefault="00C128DA" w:rsidP="00C128DA">
      <w:pPr>
        <w:numPr>
          <w:ilvl w:val="1"/>
          <w:numId w:val="2"/>
        </w:numPr>
      </w:pPr>
      <w:r>
        <w:t>– Toutes les viandes devront être livrées, présentées et étiquetées conformément aux dispositions :</w:t>
      </w:r>
    </w:p>
    <w:p w:rsidR="00C128DA" w:rsidRDefault="00C128DA" w:rsidP="00C128DA"/>
    <w:p w:rsidR="00C128DA" w:rsidRDefault="00C128DA" w:rsidP="00C128DA">
      <w:r>
        <w:t>- du décret 84-1147 modifié du 7 décembre 1984 (JO du 21/12/84) portant application de la loi du 1/8/1905 sur les fraudes et falsifications en matière de produits et services en ce qui concerne l’étiquetage et la présentation des denrées alimentaires ;</w:t>
      </w:r>
    </w:p>
    <w:p w:rsidR="00C128DA" w:rsidRDefault="00C128DA" w:rsidP="00C128DA"/>
    <w:p w:rsidR="00C128DA" w:rsidRDefault="00C128DA" w:rsidP="00C128DA">
      <w:r>
        <w:t>- de la recommandation N° D6/87 du GPEM/DA relative à l’étiquetage des denrées alimentaires préemballées ;</w:t>
      </w:r>
    </w:p>
    <w:p w:rsidR="00C128DA" w:rsidRDefault="00C128DA" w:rsidP="00C128DA"/>
    <w:p w:rsidR="00C128DA" w:rsidRDefault="00C128DA" w:rsidP="00C128DA">
      <w:r>
        <w:t xml:space="preserve">- de la recommandation N° B1-10/86 du GPEM/DA relative à la fourniture de viandes de boucherie découpées et </w:t>
      </w:r>
      <w:proofErr w:type="spellStart"/>
      <w:r>
        <w:t>piècées</w:t>
      </w:r>
      <w:proofErr w:type="spellEnd"/>
      <w:r>
        <w:t xml:space="preserve"> au stade de la portion consommateur, présentées à l’état réfrigéré, congelé ou surgelé ;</w:t>
      </w:r>
    </w:p>
    <w:p w:rsidR="00C128DA" w:rsidRDefault="00C128DA" w:rsidP="00C128DA"/>
    <w:p w:rsidR="00C128DA" w:rsidRDefault="00C128DA" w:rsidP="00C128DA">
      <w:r>
        <w:t>- de l’arrêté ministériel du 14/10/91 (JO du 10/12/91) relatif aux additifs pouvant être employés dans les denrées destinées à l’alimentation humaine ;</w:t>
      </w:r>
    </w:p>
    <w:p w:rsidR="00C128DA" w:rsidRDefault="00C128DA" w:rsidP="00C128DA"/>
    <w:p w:rsidR="00C128DA" w:rsidRDefault="00C128DA" w:rsidP="00C128DA">
      <w:r>
        <w:t>- de l’arrêté ministériel du 17/03/1992 (JO du 29/03/1992) relatif aux établissements se livrant à la préparation et à la mise sur le marché de viandes d’animaux de boucherie découpées, désossées ou non et notamment à son titre III sur le conditionnement, l’emballage, l’étiquetage, le transport et la mise en vente ;</w:t>
      </w:r>
    </w:p>
    <w:p w:rsidR="00C128DA" w:rsidRDefault="00C128DA" w:rsidP="00C128DA"/>
    <w:p w:rsidR="00C128DA" w:rsidRDefault="00C128DA" w:rsidP="00C128DA">
      <w:r>
        <w:t>- de l’arrêté ministériel du 01/02/1974 (JO du 20/03) réglementant les conditions d’hygiène relative aux transports de denrées périssables.</w:t>
      </w:r>
    </w:p>
    <w:p w:rsidR="00C128DA" w:rsidRDefault="00C128DA" w:rsidP="00C128DA"/>
    <w:p w:rsidR="00C128DA" w:rsidRDefault="00C128DA" w:rsidP="00C128DA">
      <w:r>
        <w:rPr>
          <w:b/>
          <w:bCs/>
          <w:u w:val="single"/>
        </w:rPr>
        <w:t>1.2.</w:t>
      </w:r>
      <w:r>
        <w:t xml:space="preserve"> – Les viandes livrées devront provenir de bêtes abattues depuis 48 heures au moins et 6 jours au plus.</w:t>
      </w:r>
    </w:p>
    <w:p w:rsidR="00C128DA" w:rsidRDefault="00C128DA" w:rsidP="00C128DA"/>
    <w:p w:rsidR="00C128DA" w:rsidRDefault="00C128DA" w:rsidP="00C128DA">
      <w:r>
        <w:rPr>
          <w:b/>
          <w:bCs/>
          <w:u w:val="single"/>
        </w:rPr>
        <w:t>1.3.</w:t>
      </w:r>
      <w:r>
        <w:t xml:space="preserve"> – Les morceaux de muscles et les portions unitaires </w:t>
      </w:r>
      <w:proofErr w:type="spellStart"/>
      <w:r>
        <w:t>piécées</w:t>
      </w:r>
      <w:proofErr w:type="spellEnd"/>
      <w:r>
        <w:t xml:space="preserve"> devront obligatoirement être </w:t>
      </w:r>
      <w:proofErr w:type="gramStart"/>
      <w:r>
        <w:t>livrées</w:t>
      </w:r>
      <w:proofErr w:type="gramEnd"/>
      <w:r>
        <w:t xml:space="preserve"> sous vide.</w:t>
      </w:r>
    </w:p>
    <w:p w:rsidR="00C128DA" w:rsidRDefault="00C128DA" w:rsidP="00C128DA">
      <w:r>
        <w:t>* La viande sous vide devra obligatoirement porter sur l’emballage la date de conditionnement, la DLC et l’identification de l’atelier et si possible, la date d’abattage.</w:t>
      </w:r>
    </w:p>
    <w:p w:rsidR="00C128DA" w:rsidRDefault="00C128DA" w:rsidP="00C128DA">
      <w:r>
        <w:t>* Le délai entre la date de conditionnement et la date de livraison ne doit pas excéder 48 heures pour les viandes blanches (veau et porc) et 72 heures pour les viandes rouges (bœuf et agneau).</w:t>
      </w:r>
    </w:p>
    <w:p w:rsidR="00C128DA" w:rsidRDefault="00C128DA" w:rsidP="00C128DA"/>
    <w:p w:rsidR="00C128DA" w:rsidRDefault="00C128DA" w:rsidP="00C128DA">
      <w:r>
        <w:t>Le délai de livraison et la date limite de consommation devra dans tous les cas être, au moins égal au 2/3 de la durée séparant la fabrication de la date limite de consommation.</w:t>
      </w:r>
    </w:p>
    <w:p w:rsidR="00C128DA" w:rsidRDefault="00C128DA" w:rsidP="00C128DA"/>
    <w:p w:rsidR="00C128DA" w:rsidRDefault="00C128DA" w:rsidP="00C128DA">
      <w:r>
        <w:rPr>
          <w:b/>
          <w:bCs/>
          <w:u w:val="single"/>
        </w:rPr>
        <w:t>1.4.</w:t>
      </w:r>
      <w:r>
        <w:t xml:space="preserve"> – La fourniture de viandes congelées ou surgelées ou traitées à l’attendrissement sera formellement exclue.</w:t>
      </w:r>
    </w:p>
    <w:p w:rsidR="00C128DA" w:rsidRDefault="00C128DA" w:rsidP="00C128DA"/>
    <w:p w:rsidR="00C128DA" w:rsidRDefault="00C128DA" w:rsidP="00C128DA">
      <w:r>
        <w:rPr>
          <w:b/>
          <w:bCs/>
          <w:u w:val="single"/>
        </w:rPr>
        <w:t>1.5.</w:t>
      </w:r>
      <w:r>
        <w:t xml:space="preserve"> – Le candidat doit impérativement :</w:t>
      </w:r>
    </w:p>
    <w:p w:rsidR="00C128DA" w:rsidRDefault="00C128DA" w:rsidP="00C128DA"/>
    <w:p w:rsidR="00C128DA" w:rsidRDefault="00C128DA" w:rsidP="00C128DA">
      <w:pPr>
        <w:numPr>
          <w:ilvl w:val="0"/>
          <w:numId w:val="1"/>
        </w:numPr>
      </w:pPr>
      <w:r>
        <w:t>fournir les renseignements obligatoires relatifs à l’atelier de découpe</w:t>
      </w:r>
    </w:p>
    <w:p w:rsidR="00C128DA" w:rsidRDefault="00C128DA" w:rsidP="00C128DA">
      <w:pPr>
        <w:numPr>
          <w:ilvl w:val="0"/>
          <w:numId w:val="1"/>
        </w:numPr>
      </w:pPr>
      <w:r>
        <w:t>dater, signer ce document et y apposer son cachet</w:t>
      </w:r>
    </w:p>
    <w:p w:rsidR="008F5490" w:rsidRDefault="008F5490"/>
    <w:sectPr w:rsidR="008F5490" w:rsidSect="00C128DA">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5386"/>
    <w:multiLevelType w:val="multilevel"/>
    <w:tmpl w:val="24567D3C"/>
    <w:lvl w:ilvl="0">
      <w:start w:val="1"/>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
    <w:nsid w:val="75576D58"/>
    <w:multiLevelType w:val="hybridMultilevel"/>
    <w:tmpl w:val="9ED60400"/>
    <w:lvl w:ilvl="0" w:tplc="21E0E110">
      <w:numFmt w:val="bullet"/>
      <w:lvlText w:val="-"/>
      <w:lvlJc w:val="left"/>
      <w:pPr>
        <w:tabs>
          <w:tab w:val="num" w:pos="2430"/>
        </w:tabs>
        <w:ind w:left="2430" w:hanging="360"/>
      </w:pPr>
      <w:rPr>
        <w:rFonts w:ascii="Times New Roman" w:eastAsia="Times New Roman" w:hAnsi="Times New Roman" w:cs="Times New Roman" w:hint="default"/>
      </w:rPr>
    </w:lvl>
    <w:lvl w:ilvl="1" w:tplc="040C0003">
      <w:start w:val="1"/>
      <w:numFmt w:val="bullet"/>
      <w:lvlText w:val="o"/>
      <w:lvlJc w:val="left"/>
      <w:pPr>
        <w:tabs>
          <w:tab w:val="num" w:pos="3150"/>
        </w:tabs>
        <w:ind w:left="3150" w:hanging="360"/>
      </w:pPr>
      <w:rPr>
        <w:rFonts w:ascii="Courier New" w:hAnsi="Courier New" w:hint="default"/>
      </w:rPr>
    </w:lvl>
    <w:lvl w:ilvl="2" w:tplc="040C0005" w:tentative="1">
      <w:start w:val="1"/>
      <w:numFmt w:val="bullet"/>
      <w:lvlText w:val=""/>
      <w:lvlJc w:val="left"/>
      <w:pPr>
        <w:tabs>
          <w:tab w:val="num" w:pos="3870"/>
        </w:tabs>
        <w:ind w:left="3870" w:hanging="360"/>
      </w:pPr>
      <w:rPr>
        <w:rFonts w:ascii="Wingdings" w:hAnsi="Wingdings" w:hint="default"/>
      </w:rPr>
    </w:lvl>
    <w:lvl w:ilvl="3" w:tplc="040C0001" w:tentative="1">
      <w:start w:val="1"/>
      <w:numFmt w:val="bullet"/>
      <w:lvlText w:val=""/>
      <w:lvlJc w:val="left"/>
      <w:pPr>
        <w:tabs>
          <w:tab w:val="num" w:pos="4590"/>
        </w:tabs>
        <w:ind w:left="4590" w:hanging="360"/>
      </w:pPr>
      <w:rPr>
        <w:rFonts w:ascii="Symbol" w:hAnsi="Symbol" w:hint="default"/>
      </w:rPr>
    </w:lvl>
    <w:lvl w:ilvl="4" w:tplc="040C0003" w:tentative="1">
      <w:start w:val="1"/>
      <w:numFmt w:val="bullet"/>
      <w:lvlText w:val="o"/>
      <w:lvlJc w:val="left"/>
      <w:pPr>
        <w:tabs>
          <w:tab w:val="num" w:pos="5310"/>
        </w:tabs>
        <w:ind w:left="5310" w:hanging="360"/>
      </w:pPr>
      <w:rPr>
        <w:rFonts w:ascii="Courier New" w:hAnsi="Courier New" w:hint="default"/>
      </w:rPr>
    </w:lvl>
    <w:lvl w:ilvl="5" w:tplc="040C0005" w:tentative="1">
      <w:start w:val="1"/>
      <w:numFmt w:val="bullet"/>
      <w:lvlText w:val=""/>
      <w:lvlJc w:val="left"/>
      <w:pPr>
        <w:tabs>
          <w:tab w:val="num" w:pos="6030"/>
        </w:tabs>
        <w:ind w:left="6030" w:hanging="360"/>
      </w:pPr>
      <w:rPr>
        <w:rFonts w:ascii="Wingdings" w:hAnsi="Wingdings" w:hint="default"/>
      </w:rPr>
    </w:lvl>
    <w:lvl w:ilvl="6" w:tplc="040C0001" w:tentative="1">
      <w:start w:val="1"/>
      <w:numFmt w:val="bullet"/>
      <w:lvlText w:val=""/>
      <w:lvlJc w:val="left"/>
      <w:pPr>
        <w:tabs>
          <w:tab w:val="num" w:pos="6750"/>
        </w:tabs>
        <w:ind w:left="6750" w:hanging="360"/>
      </w:pPr>
      <w:rPr>
        <w:rFonts w:ascii="Symbol" w:hAnsi="Symbol" w:hint="default"/>
      </w:rPr>
    </w:lvl>
    <w:lvl w:ilvl="7" w:tplc="040C0003" w:tentative="1">
      <w:start w:val="1"/>
      <w:numFmt w:val="bullet"/>
      <w:lvlText w:val="o"/>
      <w:lvlJc w:val="left"/>
      <w:pPr>
        <w:tabs>
          <w:tab w:val="num" w:pos="7470"/>
        </w:tabs>
        <w:ind w:left="7470" w:hanging="360"/>
      </w:pPr>
      <w:rPr>
        <w:rFonts w:ascii="Courier New" w:hAnsi="Courier New" w:hint="default"/>
      </w:rPr>
    </w:lvl>
    <w:lvl w:ilvl="8" w:tplc="040C0005" w:tentative="1">
      <w:start w:val="1"/>
      <w:numFmt w:val="bullet"/>
      <w:lvlText w:val=""/>
      <w:lvlJc w:val="left"/>
      <w:pPr>
        <w:tabs>
          <w:tab w:val="num" w:pos="8190"/>
        </w:tabs>
        <w:ind w:left="819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8DA"/>
    <w:rsid w:val="00051BF3"/>
    <w:rsid w:val="00096094"/>
    <w:rsid w:val="001F0D30"/>
    <w:rsid w:val="00495A05"/>
    <w:rsid w:val="00611892"/>
    <w:rsid w:val="006167C2"/>
    <w:rsid w:val="00836EDB"/>
    <w:rsid w:val="008F5490"/>
    <w:rsid w:val="00B633D4"/>
    <w:rsid w:val="00C128DA"/>
    <w:rsid w:val="00E545BB"/>
    <w:rsid w:val="00FB5E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D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128DA"/>
    <w:pPr>
      <w:keepNext/>
      <w:tabs>
        <w:tab w:val="left" w:pos="2070"/>
      </w:tabs>
      <w:jc w:val="center"/>
      <w:outlineLvl w:val="0"/>
    </w:pPr>
    <w:rPr>
      <w:sz w:val="40"/>
      <w:bdr w:val="single" w:sz="4" w:space="0" w:color="auto"/>
    </w:rPr>
  </w:style>
  <w:style w:type="paragraph" w:styleId="Titre3">
    <w:name w:val="heading 3"/>
    <w:basedOn w:val="Normal"/>
    <w:next w:val="Normal"/>
    <w:link w:val="Titre3Car"/>
    <w:qFormat/>
    <w:rsid w:val="00C128DA"/>
    <w:pPr>
      <w:keepNext/>
      <w:outlineLvl w:val="2"/>
    </w:pPr>
    <w:rPr>
      <w:b/>
      <w:bCs/>
      <w:sz w:val="32"/>
      <w:u w:val="single"/>
    </w:rPr>
  </w:style>
  <w:style w:type="paragraph" w:styleId="Titre4">
    <w:name w:val="heading 4"/>
    <w:basedOn w:val="Normal"/>
    <w:next w:val="Normal"/>
    <w:link w:val="Titre4Car"/>
    <w:qFormat/>
    <w:rsid w:val="00C128DA"/>
    <w:pPr>
      <w:keepNext/>
      <w:jc w:val="both"/>
      <w:outlineLvl w:val="3"/>
    </w:pPr>
    <w:rPr>
      <w:b/>
      <w:bCs/>
      <w:sz w:val="32"/>
      <w:u w:val="single"/>
    </w:rPr>
  </w:style>
  <w:style w:type="paragraph" w:styleId="Titre5">
    <w:name w:val="heading 5"/>
    <w:basedOn w:val="Normal"/>
    <w:next w:val="Normal"/>
    <w:link w:val="Titre5Car"/>
    <w:qFormat/>
    <w:rsid w:val="00C128DA"/>
    <w:pPr>
      <w:keepNext/>
      <w:outlineLvl w:val="4"/>
    </w:pPr>
    <w:rPr>
      <w:b/>
      <w:bCs/>
    </w:rPr>
  </w:style>
  <w:style w:type="paragraph" w:styleId="Titre6">
    <w:name w:val="heading 6"/>
    <w:basedOn w:val="Normal"/>
    <w:next w:val="Normal"/>
    <w:link w:val="Titre6Car"/>
    <w:qFormat/>
    <w:rsid w:val="00C128DA"/>
    <w:pPr>
      <w:keepNext/>
      <w:jc w:val="center"/>
      <w:outlineLvl w:val="5"/>
    </w:pPr>
    <w:rPr>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128DA"/>
    <w:rPr>
      <w:rFonts w:ascii="Times New Roman" w:eastAsia="Times New Roman" w:hAnsi="Times New Roman" w:cs="Times New Roman"/>
      <w:sz w:val="40"/>
      <w:szCs w:val="24"/>
      <w:bdr w:val="single" w:sz="4" w:space="0" w:color="auto"/>
      <w:lang w:eastAsia="fr-FR"/>
    </w:rPr>
  </w:style>
  <w:style w:type="character" w:customStyle="1" w:styleId="Titre3Car">
    <w:name w:val="Titre 3 Car"/>
    <w:basedOn w:val="Policepardfaut"/>
    <w:link w:val="Titre3"/>
    <w:rsid w:val="00C128DA"/>
    <w:rPr>
      <w:rFonts w:ascii="Times New Roman" w:eastAsia="Times New Roman" w:hAnsi="Times New Roman" w:cs="Times New Roman"/>
      <w:b/>
      <w:bCs/>
      <w:sz w:val="32"/>
      <w:szCs w:val="24"/>
      <w:u w:val="single"/>
      <w:lang w:eastAsia="fr-FR"/>
    </w:rPr>
  </w:style>
  <w:style w:type="character" w:customStyle="1" w:styleId="Titre4Car">
    <w:name w:val="Titre 4 Car"/>
    <w:basedOn w:val="Policepardfaut"/>
    <w:link w:val="Titre4"/>
    <w:rsid w:val="00C128DA"/>
    <w:rPr>
      <w:rFonts w:ascii="Times New Roman" w:eastAsia="Times New Roman" w:hAnsi="Times New Roman" w:cs="Times New Roman"/>
      <w:b/>
      <w:bCs/>
      <w:sz w:val="32"/>
      <w:szCs w:val="24"/>
      <w:u w:val="single"/>
      <w:lang w:eastAsia="fr-FR"/>
    </w:rPr>
  </w:style>
  <w:style w:type="character" w:customStyle="1" w:styleId="Titre5Car">
    <w:name w:val="Titre 5 Car"/>
    <w:basedOn w:val="Policepardfaut"/>
    <w:link w:val="Titre5"/>
    <w:rsid w:val="00C128DA"/>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C128DA"/>
    <w:rPr>
      <w:rFonts w:ascii="Times New Roman" w:eastAsia="Times New Roman" w:hAnsi="Times New Roman" w:cs="Times New Roman"/>
      <w:sz w:val="28"/>
      <w:szCs w:val="24"/>
      <w:u w:val="single"/>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intendance1</dc:creator>
  <cp:keywords/>
  <dc:description/>
  <cp:lastModifiedBy>intendance2</cp:lastModifiedBy>
  <cp:revision>6</cp:revision>
  <dcterms:created xsi:type="dcterms:W3CDTF">2013-11-08T12:16:00Z</dcterms:created>
  <dcterms:modified xsi:type="dcterms:W3CDTF">2018-11-08T12:56:00Z</dcterms:modified>
</cp:coreProperties>
</file>