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73C" w:rsidRDefault="00E36A8C" w:rsidP="004C3B0C">
      <w:r>
        <w:rPr>
          <w:noProof/>
        </w:rPr>
        <w:drawing>
          <wp:anchor distT="0" distB="0" distL="114300" distR="114300" simplePos="0" relativeHeight="251658752" behindDoc="0" locked="0" layoutInCell="1" allowOverlap="1">
            <wp:simplePos x="0" y="0"/>
            <wp:positionH relativeFrom="column">
              <wp:posOffset>-156845</wp:posOffset>
            </wp:positionH>
            <wp:positionV relativeFrom="paragraph">
              <wp:posOffset>-314325</wp:posOffset>
            </wp:positionV>
            <wp:extent cx="3235960" cy="1243330"/>
            <wp:effectExtent l="19050" t="0" r="2540" b="0"/>
            <wp:wrapSquare wrapText="bothSides"/>
            <wp:docPr id="7" name="Image 1" descr="Logo administratifJ.A. Gregoi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administratifJ.A. Gregoire4.jpg"/>
                    <pic:cNvPicPr>
                      <a:picLocks noChangeAspect="1" noChangeArrowheads="1"/>
                    </pic:cNvPicPr>
                  </pic:nvPicPr>
                  <pic:blipFill>
                    <a:blip r:embed="rId8" cstate="print"/>
                    <a:srcRect/>
                    <a:stretch>
                      <a:fillRect/>
                    </a:stretch>
                  </pic:blipFill>
                  <pic:spPr bwMode="auto">
                    <a:xfrm>
                      <a:off x="0" y="0"/>
                      <a:ext cx="3235960" cy="1243330"/>
                    </a:xfrm>
                    <a:prstGeom prst="rect">
                      <a:avLst/>
                    </a:prstGeom>
                    <a:noFill/>
                  </pic:spPr>
                </pic:pic>
              </a:graphicData>
            </a:graphic>
          </wp:anchor>
        </w:drawing>
      </w:r>
    </w:p>
    <w:p w:rsidR="005D673C" w:rsidRDefault="005D673C" w:rsidP="004C3B0C"/>
    <w:p w:rsidR="00775D6E" w:rsidRDefault="00775D6E" w:rsidP="004C3B0C"/>
    <w:p w:rsidR="00775D6E" w:rsidRDefault="00775D6E" w:rsidP="004C3B0C"/>
    <w:p w:rsidR="00B1006C" w:rsidRDefault="00B1006C" w:rsidP="004C3B0C"/>
    <w:p w:rsidR="004C3B0C" w:rsidRDefault="004C3B0C" w:rsidP="004C3B0C"/>
    <w:p w:rsidR="004C3B0C" w:rsidRDefault="0075258D" w:rsidP="004C3B0C">
      <w:r w:rsidRPr="0075258D">
        <w:rPr>
          <w:noProof/>
          <w:sz w:val="32"/>
          <w:szCs w:val="32"/>
        </w:rPr>
        <w:pict>
          <v:rect id="_x0000_s1026" style="position:absolute;margin-left:-7.6pt;margin-top:1.2pt;width:486pt;height:112.1pt;z-index:251656704" filled="f"/>
        </w:pict>
      </w:r>
    </w:p>
    <w:p w:rsidR="004C3B0C" w:rsidRPr="00D8066C" w:rsidRDefault="004C3B0C" w:rsidP="004C3B0C">
      <w:pPr>
        <w:rPr>
          <w:sz w:val="28"/>
          <w:szCs w:val="28"/>
        </w:rPr>
      </w:pPr>
      <w:r w:rsidRPr="00D8066C">
        <w:rPr>
          <w:sz w:val="28"/>
          <w:szCs w:val="28"/>
        </w:rPr>
        <w:t>Personne publique contractante :</w:t>
      </w:r>
    </w:p>
    <w:p w:rsidR="004C3B0C" w:rsidRPr="00D8066C" w:rsidRDefault="004C3B0C" w:rsidP="004C3B0C">
      <w:pPr>
        <w:rPr>
          <w:sz w:val="28"/>
          <w:szCs w:val="28"/>
        </w:rPr>
      </w:pPr>
    </w:p>
    <w:p w:rsidR="00775D6E" w:rsidRPr="00775D6E" w:rsidRDefault="00775D6E" w:rsidP="00775D6E">
      <w:pPr>
        <w:spacing w:after="60"/>
        <w:jc w:val="center"/>
        <w:rPr>
          <w:rFonts w:ascii="Calibri" w:hAnsi="Calibri"/>
          <w:b/>
          <w:sz w:val="32"/>
        </w:rPr>
      </w:pPr>
      <w:r w:rsidRPr="00775D6E">
        <w:rPr>
          <w:rFonts w:ascii="Calibri" w:hAnsi="Calibri"/>
          <w:b/>
          <w:sz w:val="32"/>
        </w:rPr>
        <w:t>Lycée des Métiers Jean Albert GREGOIRE</w:t>
      </w:r>
    </w:p>
    <w:p w:rsidR="00775D6E" w:rsidRDefault="00775D6E" w:rsidP="00EA78F5">
      <w:pPr>
        <w:jc w:val="center"/>
      </w:pPr>
      <w:r w:rsidRPr="00775D6E">
        <w:rPr>
          <w:rFonts w:ascii="Calibri" w:hAnsi="Calibri"/>
          <w:sz w:val="32"/>
        </w:rPr>
        <w:t xml:space="preserve">Rue </w:t>
      </w:r>
      <w:r w:rsidR="00EA78F5">
        <w:rPr>
          <w:rFonts w:ascii="Calibri" w:hAnsi="Calibri"/>
          <w:sz w:val="32"/>
        </w:rPr>
        <w:t xml:space="preserve">J.A. </w:t>
      </w:r>
      <w:r w:rsidRPr="00775D6E">
        <w:rPr>
          <w:rFonts w:ascii="Calibri" w:hAnsi="Calibri"/>
          <w:sz w:val="32"/>
        </w:rPr>
        <w:t xml:space="preserve">Grégoire   </w:t>
      </w:r>
      <w:r w:rsidR="00975FF4">
        <w:rPr>
          <w:rFonts w:ascii="Calibri" w:hAnsi="Calibri"/>
          <w:sz w:val="32"/>
        </w:rPr>
        <w:t xml:space="preserve">-    </w:t>
      </w:r>
      <w:r w:rsidR="00EA78F5">
        <w:rPr>
          <w:rFonts w:ascii="Calibri" w:hAnsi="Calibri"/>
          <w:sz w:val="32"/>
        </w:rPr>
        <w:t xml:space="preserve">16800 </w:t>
      </w:r>
      <w:r w:rsidRPr="00775D6E">
        <w:rPr>
          <w:rFonts w:ascii="Calibri" w:hAnsi="Calibri"/>
          <w:sz w:val="32"/>
        </w:rPr>
        <w:t xml:space="preserve">  SOYAUX</w:t>
      </w:r>
    </w:p>
    <w:p w:rsidR="00EA78F5" w:rsidRDefault="00EA78F5" w:rsidP="004C3B0C"/>
    <w:p w:rsidR="00975FF4" w:rsidRDefault="00975FF4" w:rsidP="004C3B0C"/>
    <w:p w:rsidR="00975FF4" w:rsidRDefault="00975FF4" w:rsidP="004C3B0C"/>
    <w:p w:rsidR="00516638" w:rsidRDefault="004C3B0C" w:rsidP="004C3B0C">
      <w:pPr>
        <w:jc w:val="center"/>
        <w:rPr>
          <w:b/>
          <w:sz w:val="32"/>
          <w:szCs w:val="32"/>
        </w:rPr>
      </w:pPr>
      <w:r>
        <w:rPr>
          <w:sz w:val="32"/>
          <w:szCs w:val="32"/>
        </w:rPr>
        <w:t xml:space="preserve">Objet du marché : </w:t>
      </w:r>
      <w:r w:rsidR="0067046D">
        <w:rPr>
          <w:b/>
          <w:sz w:val="32"/>
          <w:szCs w:val="32"/>
        </w:rPr>
        <w:t xml:space="preserve">Fourniture, </w:t>
      </w:r>
      <w:r w:rsidR="00C90916">
        <w:rPr>
          <w:b/>
          <w:sz w:val="32"/>
          <w:szCs w:val="32"/>
        </w:rPr>
        <w:t>livraison</w:t>
      </w:r>
      <w:r w:rsidR="00C53DD3">
        <w:rPr>
          <w:b/>
          <w:sz w:val="32"/>
          <w:szCs w:val="32"/>
        </w:rPr>
        <w:t xml:space="preserve"> </w:t>
      </w:r>
      <w:r w:rsidR="0067046D">
        <w:rPr>
          <w:b/>
          <w:sz w:val="32"/>
          <w:szCs w:val="32"/>
        </w:rPr>
        <w:t xml:space="preserve">et mise en service </w:t>
      </w:r>
    </w:p>
    <w:p w:rsidR="00C53DD3" w:rsidRDefault="00C86617" w:rsidP="004C3B0C">
      <w:pPr>
        <w:jc w:val="center"/>
        <w:rPr>
          <w:b/>
          <w:sz w:val="32"/>
          <w:szCs w:val="32"/>
        </w:rPr>
      </w:pPr>
      <w:r>
        <w:rPr>
          <w:b/>
          <w:sz w:val="32"/>
          <w:szCs w:val="32"/>
        </w:rPr>
        <w:t>D’un Engin de manutention type CACES 3 neuf</w:t>
      </w:r>
    </w:p>
    <w:p w:rsidR="004C3B0C" w:rsidRDefault="004C3B0C" w:rsidP="004C3B0C"/>
    <w:p w:rsidR="004C3B0C" w:rsidRDefault="004C3B0C" w:rsidP="004C3B0C"/>
    <w:p w:rsidR="00C90916" w:rsidRDefault="004C3B0C" w:rsidP="004C3B0C">
      <w:pPr>
        <w:jc w:val="center"/>
      </w:pPr>
      <w:r>
        <w:t xml:space="preserve">MARCHE n° </w:t>
      </w:r>
      <w:r w:rsidR="004D6C6D">
        <w:t xml:space="preserve"> </w:t>
      </w:r>
      <w:r w:rsidR="00C86617">
        <w:t>1</w:t>
      </w:r>
      <w:r w:rsidR="004D6C6D" w:rsidRPr="004D6C6D">
        <w:rPr>
          <w:highlight w:val="yellow"/>
        </w:rPr>
        <w:t>……..</w:t>
      </w:r>
    </w:p>
    <w:p w:rsidR="004C3B0C" w:rsidRDefault="004C3B0C" w:rsidP="004C3B0C">
      <w:pPr>
        <w:jc w:val="center"/>
        <w:rPr>
          <w:sz w:val="32"/>
          <w:szCs w:val="32"/>
        </w:rPr>
      </w:pPr>
      <w:r>
        <w:rPr>
          <w:sz w:val="32"/>
          <w:szCs w:val="32"/>
        </w:rPr>
        <w:t xml:space="preserve"> (SELON PROCEDURE ADAPTEE</w:t>
      </w:r>
      <w:r w:rsidR="00517FC3">
        <w:rPr>
          <w:sz w:val="32"/>
          <w:szCs w:val="32"/>
        </w:rPr>
        <w:t xml:space="preserve"> conformément à l’article 27 du décret du 25 mars 2016</w:t>
      </w:r>
      <w:r>
        <w:rPr>
          <w:sz w:val="32"/>
          <w:szCs w:val="32"/>
        </w:rPr>
        <w:t>)</w:t>
      </w:r>
    </w:p>
    <w:p w:rsidR="004C3B0C" w:rsidRDefault="004C3B0C" w:rsidP="004C3B0C">
      <w:pPr>
        <w:jc w:val="center"/>
        <w:rPr>
          <w:sz w:val="32"/>
          <w:szCs w:val="32"/>
        </w:rPr>
      </w:pPr>
    </w:p>
    <w:p w:rsidR="00B1006C" w:rsidRDefault="00B1006C" w:rsidP="004C3B0C">
      <w:pPr>
        <w:jc w:val="center"/>
        <w:rPr>
          <w:sz w:val="32"/>
          <w:szCs w:val="32"/>
        </w:rPr>
      </w:pPr>
    </w:p>
    <w:p w:rsidR="00775D6E" w:rsidRDefault="00775D6E" w:rsidP="004C3B0C">
      <w:pPr>
        <w:jc w:val="center"/>
        <w:rPr>
          <w:sz w:val="32"/>
          <w:szCs w:val="32"/>
        </w:rPr>
      </w:pPr>
    </w:p>
    <w:p w:rsidR="004C3B0C" w:rsidRPr="006F5F0B" w:rsidRDefault="00C90916" w:rsidP="006F5F0B">
      <w:pPr>
        <w:pBdr>
          <w:top w:val="single" w:sz="4" w:space="1" w:color="auto"/>
          <w:left w:val="single" w:sz="4" w:space="4" w:color="auto"/>
          <w:bottom w:val="single" w:sz="4" w:space="1" w:color="auto"/>
          <w:right w:val="single" w:sz="4" w:space="4" w:color="auto"/>
        </w:pBdr>
        <w:jc w:val="center"/>
        <w:rPr>
          <w:b/>
          <w:sz w:val="44"/>
          <w:szCs w:val="44"/>
        </w:rPr>
      </w:pPr>
      <w:r>
        <w:rPr>
          <w:b/>
          <w:sz w:val="44"/>
          <w:szCs w:val="44"/>
        </w:rPr>
        <w:t>A</w:t>
      </w:r>
      <w:r w:rsidR="006F5F0B">
        <w:rPr>
          <w:b/>
          <w:sz w:val="44"/>
          <w:szCs w:val="44"/>
        </w:rPr>
        <w:t>cte d’engagement</w:t>
      </w:r>
      <w:r>
        <w:rPr>
          <w:b/>
          <w:sz w:val="44"/>
          <w:szCs w:val="44"/>
        </w:rPr>
        <w:t xml:space="preserve"> et règlement de la consultation</w:t>
      </w:r>
    </w:p>
    <w:p w:rsidR="004C3B0C" w:rsidRDefault="004C3B0C" w:rsidP="004C3B0C"/>
    <w:p w:rsidR="00775D6E" w:rsidRDefault="00775D6E" w:rsidP="004C3B0C"/>
    <w:p w:rsidR="00F80819" w:rsidRPr="00C72DA5" w:rsidRDefault="004C3B0C" w:rsidP="00C72DA5">
      <w:pPr>
        <w:jc w:val="center"/>
        <w:rPr>
          <w:b/>
          <w:sz w:val="32"/>
          <w:szCs w:val="32"/>
        </w:rPr>
      </w:pPr>
      <w:r>
        <w:rPr>
          <w:sz w:val="32"/>
          <w:szCs w:val="32"/>
        </w:rPr>
        <w:t>Date limite de remise des offres :</w:t>
      </w:r>
      <w:r w:rsidR="0067046D">
        <w:rPr>
          <w:sz w:val="32"/>
          <w:szCs w:val="32"/>
        </w:rPr>
        <w:t xml:space="preserve"> </w:t>
      </w:r>
      <w:r w:rsidR="00C86617">
        <w:rPr>
          <w:b/>
          <w:sz w:val="32"/>
          <w:szCs w:val="32"/>
          <w:highlight w:val="yellow"/>
        </w:rPr>
        <w:t>Mercredi</w:t>
      </w:r>
      <w:r w:rsidR="009F1253" w:rsidRPr="009F1253">
        <w:rPr>
          <w:b/>
          <w:sz w:val="32"/>
          <w:szCs w:val="32"/>
          <w:highlight w:val="yellow"/>
        </w:rPr>
        <w:t xml:space="preserve"> 7 novembre 201</w:t>
      </w:r>
      <w:r w:rsidR="00C86617">
        <w:rPr>
          <w:b/>
          <w:sz w:val="32"/>
          <w:szCs w:val="32"/>
          <w:highlight w:val="yellow"/>
        </w:rPr>
        <w:t>8</w:t>
      </w:r>
      <w:r w:rsidR="00C72DA5" w:rsidRPr="009F1253">
        <w:rPr>
          <w:b/>
          <w:sz w:val="32"/>
          <w:szCs w:val="32"/>
          <w:highlight w:val="yellow"/>
        </w:rPr>
        <w:t xml:space="preserve"> </w:t>
      </w:r>
      <w:r w:rsidR="00C90916" w:rsidRPr="009F1253">
        <w:rPr>
          <w:b/>
          <w:sz w:val="32"/>
          <w:szCs w:val="32"/>
          <w:highlight w:val="yellow"/>
        </w:rPr>
        <w:t>à 12</w:t>
      </w:r>
      <w:r w:rsidR="0076770C" w:rsidRPr="009F1253">
        <w:rPr>
          <w:b/>
          <w:sz w:val="32"/>
          <w:szCs w:val="32"/>
          <w:highlight w:val="yellow"/>
        </w:rPr>
        <w:t>h</w:t>
      </w:r>
    </w:p>
    <w:p w:rsidR="00A7372F" w:rsidRDefault="00A7372F" w:rsidP="004C3B0C"/>
    <w:p w:rsidR="00775D6E" w:rsidRDefault="00775D6E" w:rsidP="004C3B0C"/>
    <w:p w:rsidR="00775D6E" w:rsidRDefault="00775D6E" w:rsidP="004C3B0C"/>
    <w:p w:rsidR="00B1006C" w:rsidRDefault="00B1006C" w:rsidP="004C3B0C"/>
    <w:p w:rsidR="00F80819" w:rsidRDefault="00F80819" w:rsidP="004C3B0C">
      <w:r>
        <w:rPr>
          <w:b/>
          <w:sz w:val="28"/>
          <w:szCs w:val="28"/>
          <w:u w:val="single"/>
        </w:rPr>
        <w:t xml:space="preserve">ARTICLE 1 </w:t>
      </w:r>
      <w:r w:rsidR="006C297C">
        <w:rPr>
          <w:b/>
          <w:sz w:val="28"/>
          <w:szCs w:val="28"/>
          <w:u w:val="single"/>
        </w:rPr>
        <w:t>-</w:t>
      </w:r>
      <w:r>
        <w:rPr>
          <w:b/>
          <w:sz w:val="28"/>
          <w:szCs w:val="28"/>
          <w:u w:val="single"/>
        </w:rPr>
        <w:t xml:space="preserve"> E</w:t>
      </w:r>
      <w:r w:rsidR="000C281A">
        <w:rPr>
          <w:b/>
          <w:sz w:val="28"/>
          <w:szCs w:val="28"/>
          <w:u w:val="single"/>
        </w:rPr>
        <w:t>ngagement du fournisseur</w:t>
      </w:r>
    </w:p>
    <w:p w:rsidR="00F80819" w:rsidRDefault="00F80819" w:rsidP="004C3B0C"/>
    <w:p w:rsidR="004C3B0C" w:rsidRPr="00775D6E" w:rsidRDefault="00F80819" w:rsidP="004C3B0C">
      <w:pPr>
        <w:rPr>
          <w:sz w:val="22"/>
        </w:rPr>
      </w:pPr>
      <w:r w:rsidRPr="00775D6E">
        <w:rPr>
          <w:szCs w:val="28"/>
        </w:rPr>
        <w:t>Le fournisseur s’engage envers le lycée des Métiers Jean-Albert Grégoire, à exécuter les prestations ci-après décrites aux conditions stipulées par le présent marché.</w:t>
      </w:r>
    </w:p>
    <w:p w:rsidR="00775D6E" w:rsidRDefault="00775D6E" w:rsidP="004C3B0C">
      <w:pPr>
        <w:rPr>
          <w:b/>
          <w:sz w:val="28"/>
          <w:szCs w:val="28"/>
          <w:u w:val="single"/>
        </w:rPr>
      </w:pPr>
    </w:p>
    <w:p w:rsidR="00775D6E" w:rsidRDefault="00775D6E" w:rsidP="004C3B0C">
      <w:pPr>
        <w:rPr>
          <w:b/>
          <w:sz w:val="28"/>
          <w:szCs w:val="28"/>
          <w:u w:val="single"/>
        </w:rPr>
      </w:pPr>
    </w:p>
    <w:p w:rsidR="004C3B0C" w:rsidRDefault="004C3B0C" w:rsidP="004C3B0C">
      <w:pPr>
        <w:rPr>
          <w:b/>
          <w:sz w:val="16"/>
          <w:szCs w:val="16"/>
          <w:u w:val="single"/>
        </w:rPr>
      </w:pPr>
      <w:r>
        <w:rPr>
          <w:b/>
          <w:sz w:val="28"/>
          <w:szCs w:val="28"/>
          <w:u w:val="single"/>
        </w:rPr>
        <w:t xml:space="preserve">ARTICLE </w:t>
      </w:r>
      <w:r w:rsidR="00F80819">
        <w:rPr>
          <w:b/>
          <w:sz w:val="28"/>
          <w:szCs w:val="28"/>
          <w:u w:val="single"/>
        </w:rPr>
        <w:t>2</w:t>
      </w:r>
      <w:r>
        <w:rPr>
          <w:b/>
          <w:sz w:val="28"/>
          <w:szCs w:val="28"/>
          <w:u w:val="single"/>
        </w:rPr>
        <w:t xml:space="preserve"> </w:t>
      </w:r>
      <w:r w:rsidR="000C281A">
        <w:rPr>
          <w:b/>
          <w:sz w:val="28"/>
          <w:szCs w:val="28"/>
          <w:u w:val="single"/>
        </w:rPr>
        <w:t>-</w:t>
      </w:r>
      <w:r>
        <w:rPr>
          <w:b/>
          <w:sz w:val="28"/>
          <w:szCs w:val="28"/>
          <w:u w:val="single"/>
        </w:rPr>
        <w:t xml:space="preserve"> Objet du marché</w:t>
      </w:r>
    </w:p>
    <w:p w:rsidR="004C3B0C" w:rsidRDefault="004C3B0C" w:rsidP="004C3B0C">
      <w:pPr>
        <w:rPr>
          <w:b/>
          <w:sz w:val="16"/>
          <w:szCs w:val="16"/>
          <w:u w:val="single"/>
        </w:rPr>
      </w:pPr>
    </w:p>
    <w:p w:rsidR="00C90916" w:rsidRPr="00775D6E" w:rsidRDefault="004C3B0C" w:rsidP="004C3B0C">
      <w:pPr>
        <w:pStyle w:val="Corpsdetexte"/>
        <w:rPr>
          <w:sz w:val="24"/>
        </w:rPr>
      </w:pPr>
      <w:r w:rsidRPr="00775D6E">
        <w:rPr>
          <w:sz w:val="24"/>
        </w:rPr>
        <w:t xml:space="preserve">Le présent marché a pour objet </w:t>
      </w:r>
      <w:r w:rsidR="0058353B" w:rsidRPr="00775D6E">
        <w:rPr>
          <w:sz w:val="24"/>
        </w:rPr>
        <w:t xml:space="preserve">la fourniture </w:t>
      </w:r>
      <w:r w:rsidR="00C86617">
        <w:rPr>
          <w:sz w:val="24"/>
        </w:rPr>
        <w:t xml:space="preserve">d’un engin de manutention type CACES 3 neuf </w:t>
      </w:r>
      <w:r w:rsidR="00BB12F3" w:rsidRPr="00775D6E">
        <w:rPr>
          <w:sz w:val="24"/>
        </w:rPr>
        <w:t xml:space="preserve"> </w:t>
      </w:r>
      <w:r w:rsidR="0067046D" w:rsidRPr="00775D6E">
        <w:rPr>
          <w:sz w:val="24"/>
        </w:rPr>
        <w:t>p</w:t>
      </w:r>
      <w:r w:rsidR="00BA57BF">
        <w:rPr>
          <w:sz w:val="24"/>
        </w:rPr>
        <w:t xml:space="preserve">our </w:t>
      </w:r>
      <w:r w:rsidR="00C86617">
        <w:rPr>
          <w:sz w:val="24"/>
        </w:rPr>
        <w:t>les formations en logistique</w:t>
      </w:r>
      <w:r w:rsidR="00B1006C">
        <w:rPr>
          <w:sz w:val="24"/>
        </w:rPr>
        <w:t xml:space="preserve"> </w:t>
      </w:r>
      <w:r w:rsidR="0058353B" w:rsidRPr="00775D6E">
        <w:rPr>
          <w:sz w:val="24"/>
        </w:rPr>
        <w:t>du lycée.</w:t>
      </w:r>
      <w:r w:rsidR="00D8066C" w:rsidRPr="00775D6E">
        <w:rPr>
          <w:sz w:val="24"/>
        </w:rPr>
        <w:t xml:space="preserve"> </w:t>
      </w:r>
    </w:p>
    <w:p w:rsidR="0067046D" w:rsidRDefault="0067046D" w:rsidP="004C3B0C">
      <w:pPr>
        <w:pStyle w:val="Corpsdetexte"/>
      </w:pPr>
    </w:p>
    <w:p w:rsidR="0067046D" w:rsidRDefault="0067046D" w:rsidP="004C3B0C">
      <w:pPr>
        <w:pStyle w:val="Corpsdetexte"/>
      </w:pPr>
    </w:p>
    <w:p w:rsidR="0067046D" w:rsidRDefault="00775D6E" w:rsidP="004C3B0C">
      <w:pPr>
        <w:pStyle w:val="Corpsdetexte"/>
      </w:pPr>
      <w:r>
        <w:br w:type="page"/>
      </w:r>
    </w:p>
    <w:p w:rsidR="00D8066C" w:rsidRDefault="00D8066C" w:rsidP="000C281A">
      <w:pPr>
        <w:pStyle w:val="Corpsdetexte"/>
        <w:pBdr>
          <w:top w:val="single" w:sz="4" w:space="1" w:color="auto"/>
          <w:left w:val="single" w:sz="4" w:space="4" w:color="auto"/>
          <w:bottom w:val="single" w:sz="4" w:space="1" w:color="auto"/>
          <w:right w:val="single" w:sz="4" w:space="4" w:color="auto"/>
        </w:pBdr>
        <w:jc w:val="center"/>
        <w:rPr>
          <w:b/>
        </w:rPr>
      </w:pPr>
      <w:r w:rsidRPr="000C281A">
        <w:rPr>
          <w:b/>
        </w:rPr>
        <w:lastRenderedPageBreak/>
        <w:t>CCP relatif au Marché de fourniture d’un</w:t>
      </w:r>
      <w:r w:rsidR="004D6C6D">
        <w:rPr>
          <w:b/>
        </w:rPr>
        <w:t xml:space="preserve"> </w:t>
      </w:r>
      <w:r w:rsidR="00C86617">
        <w:rPr>
          <w:b/>
        </w:rPr>
        <w:t>engin de manutention type CACES 3</w:t>
      </w:r>
    </w:p>
    <w:p w:rsidR="00D8066C" w:rsidRDefault="00D8066C" w:rsidP="004C3B0C">
      <w:pPr>
        <w:pStyle w:val="Corpsdetexte"/>
        <w:rPr>
          <w:b/>
        </w:rPr>
      </w:pPr>
    </w:p>
    <w:p w:rsidR="004103F0" w:rsidRDefault="004103F0" w:rsidP="004C3B0C">
      <w:pPr>
        <w:pStyle w:val="Corpsdetexte"/>
        <w:rPr>
          <w:b/>
        </w:rPr>
      </w:pPr>
    </w:p>
    <w:p w:rsidR="00483B61" w:rsidRDefault="00483B61" w:rsidP="00483B61">
      <w:pPr>
        <w:pStyle w:val="Corpsdetexte"/>
        <w:rPr>
          <w:b/>
          <w:sz w:val="24"/>
          <w:szCs w:val="24"/>
        </w:rPr>
      </w:pPr>
      <w:r w:rsidRPr="00775D6E">
        <w:rPr>
          <w:b/>
          <w:sz w:val="24"/>
          <w:szCs w:val="24"/>
        </w:rPr>
        <w:t xml:space="preserve">Caractéristiques </w:t>
      </w:r>
      <w:r>
        <w:rPr>
          <w:b/>
          <w:sz w:val="24"/>
          <w:szCs w:val="24"/>
        </w:rPr>
        <w:t xml:space="preserve">techniques </w:t>
      </w:r>
      <w:r w:rsidR="00C86617">
        <w:rPr>
          <w:b/>
          <w:sz w:val="24"/>
          <w:szCs w:val="24"/>
        </w:rPr>
        <w:t>de l’engin de manutention demandé :</w:t>
      </w:r>
      <w:r w:rsidR="007D0448">
        <w:rPr>
          <w:b/>
          <w:sz w:val="24"/>
          <w:szCs w:val="24"/>
        </w:rPr>
        <w:t xml:space="preserve"> </w:t>
      </w:r>
    </w:p>
    <w:p w:rsidR="000F63E7" w:rsidRDefault="000F63E7" w:rsidP="00483B61">
      <w:pPr>
        <w:pStyle w:val="Corpsdetexte"/>
        <w:rPr>
          <w:b/>
          <w:sz w:val="24"/>
          <w:szCs w:val="24"/>
        </w:rPr>
      </w:pPr>
    </w:p>
    <w:p w:rsidR="00D26EB1" w:rsidRDefault="00C86617" w:rsidP="004103F0">
      <w:pPr>
        <w:numPr>
          <w:ilvl w:val="0"/>
          <w:numId w:val="6"/>
        </w:numPr>
        <w:spacing w:after="120"/>
        <w:ind w:left="714" w:hanging="357"/>
        <w:rPr>
          <w:rFonts w:ascii="Calibri" w:hAnsi="Calibri"/>
          <w:sz w:val="22"/>
        </w:rPr>
      </w:pPr>
      <w:r>
        <w:rPr>
          <w:rFonts w:ascii="Calibri" w:hAnsi="Calibri"/>
          <w:sz w:val="22"/>
        </w:rPr>
        <w:t>Engin électrique</w:t>
      </w:r>
    </w:p>
    <w:p w:rsidR="00C86617" w:rsidRDefault="00C86617" w:rsidP="004103F0">
      <w:pPr>
        <w:numPr>
          <w:ilvl w:val="0"/>
          <w:numId w:val="6"/>
        </w:numPr>
        <w:spacing w:after="120"/>
        <w:ind w:left="714" w:hanging="357"/>
        <w:rPr>
          <w:rFonts w:ascii="Calibri" w:hAnsi="Calibri"/>
          <w:sz w:val="22"/>
        </w:rPr>
      </w:pPr>
      <w:r>
        <w:rPr>
          <w:rFonts w:ascii="Calibri" w:hAnsi="Calibri"/>
          <w:sz w:val="22"/>
        </w:rPr>
        <w:t>Levée supérieure à 4.50 m (le m</w:t>
      </w:r>
      <w:r w:rsidR="003C79E3">
        <w:rPr>
          <w:rFonts w:ascii="Calibri" w:hAnsi="Calibri"/>
          <w:sz w:val="22"/>
        </w:rPr>
        <w:t>a</w:t>
      </w:r>
      <w:r>
        <w:rPr>
          <w:rFonts w:ascii="Calibri" w:hAnsi="Calibri"/>
          <w:sz w:val="22"/>
        </w:rPr>
        <w:t>t ne doit pas gêner la vision)</w:t>
      </w:r>
    </w:p>
    <w:p w:rsidR="003C79E3" w:rsidRDefault="003C79E3" w:rsidP="004103F0">
      <w:pPr>
        <w:numPr>
          <w:ilvl w:val="0"/>
          <w:numId w:val="6"/>
        </w:numPr>
        <w:spacing w:after="120"/>
        <w:ind w:left="714" w:hanging="357"/>
        <w:rPr>
          <w:rFonts w:ascii="Calibri" w:hAnsi="Calibri"/>
          <w:sz w:val="22"/>
        </w:rPr>
      </w:pPr>
      <w:r>
        <w:rPr>
          <w:rFonts w:ascii="Calibri" w:hAnsi="Calibri"/>
          <w:sz w:val="22"/>
        </w:rPr>
        <w:t>Mat triplex</w:t>
      </w:r>
    </w:p>
    <w:p w:rsidR="003C79E3" w:rsidRDefault="003C79E3" w:rsidP="004103F0">
      <w:pPr>
        <w:numPr>
          <w:ilvl w:val="0"/>
          <w:numId w:val="6"/>
        </w:numPr>
        <w:spacing w:after="120"/>
        <w:ind w:left="714" w:hanging="357"/>
        <w:rPr>
          <w:rFonts w:ascii="Calibri" w:hAnsi="Calibri"/>
          <w:sz w:val="22"/>
        </w:rPr>
      </w:pPr>
      <w:r>
        <w:rPr>
          <w:rFonts w:ascii="Calibri" w:hAnsi="Calibri"/>
          <w:sz w:val="22"/>
        </w:rPr>
        <w:t>Levée libre souhaitée</w:t>
      </w:r>
    </w:p>
    <w:p w:rsidR="003C79E3" w:rsidRDefault="003C79E3" w:rsidP="004103F0">
      <w:pPr>
        <w:numPr>
          <w:ilvl w:val="0"/>
          <w:numId w:val="6"/>
        </w:numPr>
        <w:spacing w:after="120"/>
        <w:ind w:left="714" w:hanging="357"/>
        <w:rPr>
          <w:rFonts w:ascii="Calibri" w:hAnsi="Calibri"/>
          <w:sz w:val="22"/>
        </w:rPr>
      </w:pPr>
      <w:r>
        <w:rPr>
          <w:rFonts w:ascii="Calibri" w:hAnsi="Calibri"/>
          <w:sz w:val="22"/>
        </w:rPr>
        <w:t>Tablier à déplacement latéral</w:t>
      </w:r>
    </w:p>
    <w:p w:rsidR="003C79E3" w:rsidRDefault="003C79E3" w:rsidP="004103F0">
      <w:pPr>
        <w:numPr>
          <w:ilvl w:val="0"/>
          <w:numId w:val="6"/>
        </w:numPr>
        <w:spacing w:after="120"/>
        <w:ind w:left="714" w:hanging="357"/>
        <w:rPr>
          <w:rFonts w:ascii="Calibri" w:hAnsi="Calibri"/>
          <w:sz w:val="22"/>
        </w:rPr>
      </w:pPr>
      <w:r>
        <w:rPr>
          <w:rFonts w:ascii="Calibri" w:hAnsi="Calibri"/>
          <w:sz w:val="22"/>
        </w:rPr>
        <w:t>Capacité au moins 1.5 T</w:t>
      </w:r>
    </w:p>
    <w:p w:rsidR="003C79E3" w:rsidRDefault="003C79E3" w:rsidP="004103F0">
      <w:pPr>
        <w:numPr>
          <w:ilvl w:val="0"/>
          <w:numId w:val="6"/>
        </w:numPr>
        <w:spacing w:after="120"/>
        <w:ind w:left="714" w:hanging="357"/>
        <w:rPr>
          <w:rFonts w:ascii="Calibri" w:hAnsi="Calibri"/>
          <w:sz w:val="22"/>
        </w:rPr>
      </w:pPr>
      <w:r>
        <w:rPr>
          <w:rFonts w:ascii="Calibri" w:hAnsi="Calibri"/>
          <w:sz w:val="22"/>
        </w:rPr>
        <w:t>3 roues. Pneus pleins</w:t>
      </w:r>
    </w:p>
    <w:p w:rsidR="003C79E3" w:rsidRDefault="003C79E3" w:rsidP="004103F0">
      <w:pPr>
        <w:numPr>
          <w:ilvl w:val="0"/>
          <w:numId w:val="6"/>
        </w:numPr>
        <w:spacing w:after="120"/>
        <w:ind w:left="714" w:hanging="357"/>
        <w:rPr>
          <w:rFonts w:ascii="Calibri" w:hAnsi="Calibri"/>
          <w:sz w:val="22"/>
        </w:rPr>
      </w:pPr>
      <w:r>
        <w:rPr>
          <w:rFonts w:ascii="Calibri" w:hAnsi="Calibri"/>
          <w:sz w:val="22"/>
        </w:rPr>
        <w:t>Batteries 24 V</w:t>
      </w:r>
    </w:p>
    <w:p w:rsidR="003C79E3" w:rsidRDefault="003C79E3" w:rsidP="004103F0">
      <w:pPr>
        <w:numPr>
          <w:ilvl w:val="0"/>
          <w:numId w:val="6"/>
        </w:numPr>
        <w:spacing w:after="120"/>
        <w:ind w:left="714" w:hanging="357"/>
        <w:rPr>
          <w:rFonts w:ascii="Calibri" w:hAnsi="Calibri"/>
          <w:sz w:val="22"/>
        </w:rPr>
      </w:pPr>
      <w:r>
        <w:rPr>
          <w:rFonts w:ascii="Calibri" w:hAnsi="Calibri"/>
          <w:sz w:val="22"/>
        </w:rPr>
        <w:t>Feu à éclat</w:t>
      </w:r>
    </w:p>
    <w:p w:rsidR="003C79E3" w:rsidRPr="003C79E3" w:rsidRDefault="003C79E3" w:rsidP="004103F0">
      <w:pPr>
        <w:numPr>
          <w:ilvl w:val="0"/>
          <w:numId w:val="6"/>
        </w:numPr>
        <w:spacing w:after="120"/>
        <w:ind w:left="714" w:hanging="357"/>
        <w:rPr>
          <w:rFonts w:ascii="Calibri" w:hAnsi="Calibri"/>
          <w:b/>
          <w:sz w:val="22"/>
          <w:u w:val="single"/>
        </w:rPr>
      </w:pPr>
      <w:r>
        <w:rPr>
          <w:rFonts w:ascii="Calibri" w:hAnsi="Calibri"/>
          <w:sz w:val="22"/>
        </w:rPr>
        <w:t xml:space="preserve">Avertisseur sonore de recul </w:t>
      </w:r>
      <w:r w:rsidRPr="003C79E3">
        <w:rPr>
          <w:rFonts w:ascii="Calibri" w:hAnsi="Calibri"/>
          <w:b/>
          <w:sz w:val="22"/>
          <w:u w:val="single"/>
        </w:rPr>
        <w:t>non souhaité</w:t>
      </w:r>
      <w:r>
        <w:rPr>
          <w:rFonts w:ascii="Calibri" w:hAnsi="Calibri"/>
          <w:b/>
          <w:sz w:val="22"/>
          <w:u w:val="single"/>
        </w:rPr>
        <w:t>.</w:t>
      </w:r>
      <w:r>
        <w:rPr>
          <w:rFonts w:ascii="Calibri" w:hAnsi="Calibri"/>
          <w:sz w:val="22"/>
        </w:rPr>
        <w:t xml:space="preserve"> Si présent d’origine il doit pouvoir être </w:t>
      </w:r>
      <w:proofErr w:type="spellStart"/>
      <w:r>
        <w:rPr>
          <w:rFonts w:ascii="Calibri" w:hAnsi="Calibri"/>
          <w:sz w:val="22"/>
        </w:rPr>
        <w:t>déconnectable</w:t>
      </w:r>
      <w:proofErr w:type="spellEnd"/>
    </w:p>
    <w:p w:rsidR="003C79E3" w:rsidRPr="003C79E3" w:rsidRDefault="003C79E3" w:rsidP="004103F0">
      <w:pPr>
        <w:numPr>
          <w:ilvl w:val="0"/>
          <w:numId w:val="6"/>
        </w:numPr>
        <w:spacing w:after="120"/>
        <w:ind w:left="714" w:hanging="357"/>
        <w:rPr>
          <w:rFonts w:ascii="Calibri" w:hAnsi="Calibri"/>
          <w:b/>
          <w:sz w:val="22"/>
          <w:u w:val="single"/>
        </w:rPr>
      </w:pPr>
      <w:r>
        <w:rPr>
          <w:rFonts w:ascii="Calibri" w:hAnsi="Calibri"/>
          <w:sz w:val="22"/>
        </w:rPr>
        <w:t>Chargeur triphasé</w:t>
      </w:r>
    </w:p>
    <w:p w:rsidR="00483B61" w:rsidRDefault="00483B61" w:rsidP="003C79E3">
      <w:pPr>
        <w:spacing w:after="120"/>
        <w:ind w:left="714"/>
        <w:rPr>
          <w:rFonts w:ascii="Calibri" w:hAnsi="Calibri"/>
          <w:sz w:val="22"/>
        </w:rPr>
      </w:pPr>
    </w:p>
    <w:p w:rsidR="004103F0" w:rsidRPr="00483B61" w:rsidRDefault="004103F0" w:rsidP="004103F0">
      <w:pPr>
        <w:spacing w:after="120"/>
        <w:ind w:left="714"/>
        <w:rPr>
          <w:rFonts w:ascii="Calibri" w:hAnsi="Calibri"/>
          <w:sz w:val="22"/>
        </w:rPr>
      </w:pPr>
    </w:p>
    <w:p w:rsidR="004103F0" w:rsidRDefault="004103F0" w:rsidP="004103F0">
      <w:pPr>
        <w:spacing w:before="60"/>
        <w:ind w:left="714"/>
        <w:rPr>
          <w:rFonts w:ascii="Calibri" w:hAnsi="Calibri"/>
          <w:sz w:val="22"/>
        </w:rPr>
      </w:pPr>
    </w:p>
    <w:p w:rsidR="00B1006C" w:rsidRPr="00845F78" w:rsidRDefault="00B1006C" w:rsidP="004103F0">
      <w:pPr>
        <w:spacing w:before="240" w:after="120"/>
        <w:ind w:right="737"/>
        <w:rPr>
          <w:rFonts w:ascii="Calibri" w:hAnsi="Calibri"/>
          <w:sz w:val="22"/>
          <w:szCs w:val="22"/>
        </w:rPr>
      </w:pPr>
      <w:r w:rsidRPr="00845F78">
        <w:rPr>
          <w:rFonts w:ascii="Calibri" w:hAnsi="Calibri"/>
          <w:b/>
          <w:sz w:val="22"/>
          <w:szCs w:val="22"/>
        </w:rPr>
        <w:t>Merci de préciser </w:t>
      </w:r>
    </w:p>
    <w:p w:rsidR="00D26EB1" w:rsidRDefault="00B1006C" w:rsidP="00B1006C">
      <w:pPr>
        <w:numPr>
          <w:ilvl w:val="0"/>
          <w:numId w:val="6"/>
        </w:numPr>
        <w:spacing w:before="60"/>
        <w:ind w:left="714" w:hanging="357"/>
        <w:rPr>
          <w:rFonts w:ascii="Calibri" w:hAnsi="Calibri"/>
          <w:sz w:val="20"/>
        </w:rPr>
      </w:pPr>
      <w:r w:rsidRPr="00B1006C">
        <w:rPr>
          <w:rFonts w:ascii="Calibri" w:hAnsi="Calibri"/>
          <w:sz w:val="20"/>
        </w:rPr>
        <w:t>Les conditions de garantie</w:t>
      </w:r>
      <w:r w:rsidR="00D26EB1">
        <w:rPr>
          <w:rFonts w:ascii="Calibri" w:hAnsi="Calibri"/>
          <w:sz w:val="20"/>
        </w:rPr>
        <w:t xml:space="preserve"> </w:t>
      </w:r>
      <w:r w:rsidR="00C86617">
        <w:rPr>
          <w:rFonts w:ascii="Calibri" w:hAnsi="Calibri"/>
          <w:sz w:val="20"/>
        </w:rPr>
        <w:t>(durée et contenu proposés)</w:t>
      </w:r>
    </w:p>
    <w:p w:rsidR="00B1006C" w:rsidRPr="00B1006C" w:rsidRDefault="00D26EB1" w:rsidP="00B1006C">
      <w:pPr>
        <w:numPr>
          <w:ilvl w:val="0"/>
          <w:numId w:val="6"/>
        </w:numPr>
        <w:spacing w:before="60"/>
        <w:ind w:left="714" w:hanging="357"/>
        <w:rPr>
          <w:rFonts w:ascii="Calibri" w:hAnsi="Calibri"/>
          <w:sz w:val="20"/>
        </w:rPr>
      </w:pPr>
      <w:r>
        <w:rPr>
          <w:rFonts w:ascii="Calibri" w:hAnsi="Calibri"/>
          <w:sz w:val="20"/>
        </w:rPr>
        <w:t>L</w:t>
      </w:r>
      <w:r w:rsidR="00B1006C" w:rsidRPr="00B1006C">
        <w:rPr>
          <w:rFonts w:ascii="Calibri" w:hAnsi="Calibri"/>
          <w:sz w:val="20"/>
        </w:rPr>
        <w:t>es conditions relatives à l’entretien</w:t>
      </w:r>
      <w:r w:rsidR="00C86617">
        <w:rPr>
          <w:rFonts w:ascii="Calibri" w:hAnsi="Calibri"/>
          <w:sz w:val="20"/>
        </w:rPr>
        <w:t xml:space="preserve"> (</w:t>
      </w:r>
      <w:r w:rsidR="00C86617" w:rsidRPr="00C86617">
        <w:rPr>
          <w:rFonts w:ascii="Calibri" w:hAnsi="Calibri"/>
          <w:sz w:val="20"/>
          <w:u w:val="single"/>
        </w:rPr>
        <w:t>faire une proposition de contrat d’entretien</w:t>
      </w:r>
      <w:r w:rsidR="00C86617">
        <w:rPr>
          <w:rFonts w:ascii="Calibri" w:hAnsi="Calibri"/>
          <w:sz w:val="20"/>
        </w:rPr>
        <w:t>)</w:t>
      </w:r>
    </w:p>
    <w:p w:rsidR="004103F0" w:rsidRPr="00082F0C" w:rsidRDefault="00B1006C" w:rsidP="00B1006C">
      <w:pPr>
        <w:numPr>
          <w:ilvl w:val="0"/>
          <w:numId w:val="6"/>
        </w:numPr>
        <w:spacing w:before="60"/>
        <w:ind w:left="714" w:hanging="357"/>
        <w:rPr>
          <w:rFonts w:ascii="Calibri" w:hAnsi="Calibri"/>
          <w:b/>
          <w:sz w:val="20"/>
          <w:highlight w:val="yellow"/>
        </w:rPr>
      </w:pPr>
      <w:r w:rsidRPr="00483B61">
        <w:rPr>
          <w:rFonts w:ascii="Calibri" w:hAnsi="Calibri"/>
          <w:sz w:val="20"/>
        </w:rPr>
        <w:t>Le délai de livraison à réception du bon de commande</w:t>
      </w:r>
      <w:r w:rsidR="009F1253">
        <w:rPr>
          <w:rFonts w:ascii="Calibri" w:hAnsi="Calibri"/>
          <w:sz w:val="20"/>
        </w:rPr>
        <w:t xml:space="preserve"> : </w:t>
      </w:r>
      <w:r w:rsidR="009F1253" w:rsidRPr="00082F0C">
        <w:rPr>
          <w:rFonts w:ascii="Calibri" w:hAnsi="Calibri"/>
          <w:b/>
          <w:sz w:val="20"/>
          <w:highlight w:val="yellow"/>
        </w:rPr>
        <w:t xml:space="preserve">Livraison </w:t>
      </w:r>
      <w:r w:rsidR="00C86617" w:rsidRPr="00082F0C">
        <w:rPr>
          <w:rFonts w:ascii="Calibri" w:hAnsi="Calibri"/>
          <w:b/>
          <w:sz w:val="20"/>
          <w:highlight w:val="yellow"/>
        </w:rPr>
        <w:t>et facturation impératives avant le 4 décembre 2018</w:t>
      </w:r>
    </w:p>
    <w:p w:rsidR="00C86617" w:rsidRDefault="00C86617" w:rsidP="00B1006C">
      <w:pPr>
        <w:numPr>
          <w:ilvl w:val="0"/>
          <w:numId w:val="6"/>
        </w:numPr>
        <w:spacing w:before="60"/>
        <w:ind w:left="714" w:hanging="357"/>
        <w:rPr>
          <w:rFonts w:ascii="Calibri" w:hAnsi="Calibri"/>
          <w:sz w:val="20"/>
        </w:rPr>
      </w:pPr>
      <w:r>
        <w:rPr>
          <w:rFonts w:ascii="Calibri" w:hAnsi="Calibri"/>
          <w:sz w:val="20"/>
        </w:rPr>
        <w:t>Prix des batteries (si elles devaient être remplacées)</w:t>
      </w:r>
    </w:p>
    <w:p w:rsidR="00B1006C" w:rsidRPr="00483B61" w:rsidRDefault="00B1006C" w:rsidP="004103F0">
      <w:pPr>
        <w:spacing w:before="60"/>
        <w:rPr>
          <w:rFonts w:ascii="Calibri" w:hAnsi="Calibri"/>
          <w:sz w:val="20"/>
        </w:rPr>
      </w:pPr>
      <w:r w:rsidRPr="00483B61">
        <w:rPr>
          <w:rFonts w:ascii="Calibri" w:hAnsi="Calibri"/>
          <w:sz w:val="20"/>
        </w:rPr>
        <w:br w:type="page"/>
      </w:r>
    </w:p>
    <w:p w:rsidR="004C3B0C" w:rsidRDefault="004C3B0C" w:rsidP="004C3B0C">
      <w:pPr>
        <w:rPr>
          <w:b/>
          <w:sz w:val="16"/>
          <w:szCs w:val="16"/>
          <w:u w:val="single"/>
        </w:rPr>
      </w:pPr>
      <w:r>
        <w:rPr>
          <w:b/>
          <w:sz w:val="28"/>
          <w:szCs w:val="28"/>
          <w:u w:val="single"/>
        </w:rPr>
        <w:lastRenderedPageBreak/>
        <w:t xml:space="preserve">ARTICLE </w:t>
      </w:r>
      <w:r w:rsidR="006B1D9F">
        <w:rPr>
          <w:b/>
          <w:sz w:val="28"/>
          <w:szCs w:val="28"/>
          <w:u w:val="single"/>
        </w:rPr>
        <w:t>3</w:t>
      </w:r>
      <w:r>
        <w:rPr>
          <w:b/>
          <w:sz w:val="28"/>
          <w:szCs w:val="28"/>
          <w:u w:val="single"/>
        </w:rPr>
        <w:t xml:space="preserve"> </w:t>
      </w:r>
      <w:r w:rsidR="000C281A">
        <w:rPr>
          <w:b/>
          <w:sz w:val="28"/>
          <w:szCs w:val="28"/>
          <w:u w:val="single"/>
        </w:rPr>
        <w:t>-</w:t>
      </w:r>
      <w:r>
        <w:rPr>
          <w:b/>
          <w:sz w:val="28"/>
          <w:szCs w:val="28"/>
          <w:u w:val="single"/>
        </w:rPr>
        <w:t xml:space="preserve"> Procédure de passation</w:t>
      </w:r>
    </w:p>
    <w:p w:rsidR="004C3B0C" w:rsidRDefault="004C3B0C" w:rsidP="004C3B0C">
      <w:pPr>
        <w:jc w:val="both"/>
        <w:rPr>
          <w:b/>
          <w:sz w:val="16"/>
          <w:szCs w:val="16"/>
          <w:u w:val="single"/>
        </w:rPr>
      </w:pPr>
    </w:p>
    <w:p w:rsidR="004C3B0C" w:rsidRPr="00775D6E" w:rsidRDefault="004C3B0C" w:rsidP="004C3B0C">
      <w:pPr>
        <w:jc w:val="both"/>
        <w:rPr>
          <w:szCs w:val="26"/>
        </w:rPr>
      </w:pPr>
      <w:r w:rsidRPr="00775D6E">
        <w:rPr>
          <w:szCs w:val="26"/>
        </w:rPr>
        <w:t xml:space="preserve">Marché </w:t>
      </w:r>
      <w:r w:rsidR="006B1D9F" w:rsidRPr="00775D6E">
        <w:rPr>
          <w:szCs w:val="26"/>
        </w:rPr>
        <w:t>type MAPA</w:t>
      </w:r>
      <w:r w:rsidRPr="00775D6E">
        <w:rPr>
          <w:szCs w:val="26"/>
        </w:rPr>
        <w:t xml:space="preserve"> avec avis d’appel public à la concurrence sur le site internet de </w:t>
      </w:r>
      <w:r w:rsidRPr="00775D6E">
        <w:rPr>
          <w:b/>
          <w:szCs w:val="26"/>
        </w:rPr>
        <w:t>l’A J I</w:t>
      </w:r>
      <w:r w:rsidRPr="00775D6E">
        <w:rPr>
          <w:szCs w:val="26"/>
        </w:rPr>
        <w:t xml:space="preserve"> (Association Journée de l’Intendance).</w:t>
      </w:r>
    </w:p>
    <w:p w:rsidR="004C3B0C" w:rsidRDefault="004C3B0C" w:rsidP="004C3B0C">
      <w:pPr>
        <w:jc w:val="both"/>
      </w:pPr>
    </w:p>
    <w:p w:rsidR="00614B61" w:rsidRDefault="00614B61" w:rsidP="004C3B0C">
      <w:pPr>
        <w:jc w:val="both"/>
      </w:pPr>
    </w:p>
    <w:p w:rsidR="004C3B0C" w:rsidRDefault="004C3B0C" w:rsidP="004C3B0C">
      <w:pPr>
        <w:jc w:val="both"/>
        <w:rPr>
          <w:b/>
          <w:sz w:val="16"/>
          <w:szCs w:val="16"/>
          <w:u w:val="single"/>
        </w:rPr>
      </w:pPr>
      <w:r>
        <w:rPr>
          <w:b/>
          <w:sz w:val="28"/>
          <w:szCs w:val="28"/>
          <w:u w:val="single"/>
        </w:rPr>
        <w:t xml:space="preserve">ARTICLE </w:t>
      </w:r>
      <w:r w:rsidR="006B1D9F">
        <w:rPr>
          <w:b/>
          <w:sz w:val="28"/>
          <w:szCs w:val="28"/>
          <w:u w:val="single"/>
        </w:rPr>
        <w:t>4</w:t>
      </w:r>
      <w:r>
        <w:rPr>
          <w:b/>
          <w:sz w:val="28"/>
          <w:szCs w:val="28"/>
          <w:u w:val="single"/>
        </w:rPr>
        <w:t xml:space="preserve"> </w:t>
      </w:r>
      <w:r w:rsidR="000C281A">
        <w:rPr>
          <w:b/>
          <w:sz w:val="28"/>
          <w:szCs w:val="28"/>
          <w:u w:val="single"/>
        </w:rPr>
        <w:t>-</w:t>
      </w:r>
      <w:r>
        <w:rPr>
          <w:b/>
          <w:sz w:val="28"/>
          <w:szCs w:val="28"/>
          <w:u w:val="single"/>
        </w:rPr>
        <w:t xml:space="preserve"> </w:t>
      </w:r>
      <w:r w:rsidR="0058353B">
        <w:rPr>
          <w:b/>
          <w:sz w:val="28"/>
          <w:szCs w:val="28"/>
          <w:u w:val="single"/>
        </w:rPr>
        <w:t>Délai d’exécution du marché</w:t>
      </w:r>
    </w:p>
    <w:p w:rsidR="004C3B0C" w:rsidRDefault="004C3B0C" w:rsidP="004C3B0C">
      <w:pPr>
        <w:jc w:val="both"/>
        <w:rPr>
          <w:b/>
          <w:sz w:val="16"/>
          <w:szCs w:val="16"/>
          <w:u w:val="single"/>
        </w:rPr>
      </w:pPr>
    </w:p>
    <w:p w:rsidR="006B1D9F" w:rsidRPr="00775D6E" w:rsidRDefault="004C3B0C" w:rsidP="0058353B">
      <w:pPr>
        <w:jc w:val="both"/>
        <w:rPr>
          <w:szCs w:val="26"/>
        </w:rPr>
      </w:pPr>
      <w:r w:rsidRPr="00775D6E">
        <w:rPr>
          <w:szCs w:val="26"/>
        </w:rPr>
        <w:t xml:space="preserve">Le </w:t>
      </w:r>
      <w:r w:rsidR="0058353B" w:rsidRPr="00775D6E">
        <w:rPr>
          <w:szCs w:val="26"/>
        </w:rPr>
        <w:t>candidat précisera dans son offre le délai d’exécution de sa prestation à compter de la notification du marché</w:t>
      </w:r>
      <w:r w:rsidR="00D26EB1">
        <w:rPr>
          <w:szCs w:val="26"/>
        </w:rPr>
        <w:t>.</w:t>
      </w:r>
    </w:p>
    <w:p w:rsidR="006B1D9F" w:rsidRDefault="006B1D9F" w:rsidP="004C3B0C">
      <w:pPr>
        <w:jc w:val="both"/>
        <w:rPr>
          <w:sz w:val="26"/>
          <w:szCs w:val="26"/>
        </w:rPr>
      </w:pPr>
    </w:p>
    <w:p w:rsidR="00B1006C" w:rsidRDefault="00B1006C" w:rsidP="004C3B0C">
      <w:pPr>
        <w:jc w:val="both"/>
        <w:rPr>
          <w:sz w:val="26"/>
          <w:szCs w:val="26"/>
        </w:rPr>
      </w:pPr>
    </w:p>
    <w:p w:rsidR="004C3B0C" w:rsidRDefault="004C3B0C" w:rsidP="004C3B0C">
      <w:pPr>
        <w:jc w:val="both"/>
        <w:rPr>
          <w:b/>
          <w:sz w:val="16"/>
          <w:szCs w:val="16"/>
          <w:u w:val="single"/>
        </w:rPr>
      </w:pPr>
      <w:r>
        <w:rPr>
          <w:b/>
          <w:sz w:val="28"/>
          <w:szCs w:val="28"/>
          <w:u w:val="single"/>
        </w:rPr>
        <w:t xml:space="preserve">ARTICLE </w:t>
      </w:r>
      <w:r w:rsidR="006B1D9F">
        <w:rPr>
          <w:b/>
          <w:sz w:val="28"/>
          <w:szCs w:val="28"/>
          <w:u w:val="single"/>
        </w:rPr>
        <w:t>5</w:t>
      </w:r>
      <w:r>
        <w:rPr>
          <w:b/>
          <w:sz w:val="28"/>
          <w:szCs w:val="28"/>
          <w:u w:val="single"/>
        </w:rPr>
        <w:t xml:space="preserve"> </w:t>
      </w:r>
      <w:r w:rsidR="000C281A">
        <w:rPr>
          <w:b/>
          <w:sz w:val="28"/>
          <w:szCs w:val="28"/>
          <w:u w:val="single"/>
        </w:rPr>
        <w:t>-</w:t>
      </w:r>
      <w:r>
        <w:rPr>
          <w:b/>
          <w:sz w:val="28"/>
          <w:szCs w:val="28"/>
          <w:u w:val="single"/>
        </w:rPr>
        <w:t xml:space="preserve"> Pièces constitutives du marché</w:t>
      </w:r>
    </w:p>
    <w:p w:rsidR="004C3B0C" w:rsidRDefault="004C3B0C" w:rsidP="004C3B0C">
      <w:pPr>
        <w:jc w:val="both"/>
        <w:rPr>
          <w:b/>
          <w:sz w:val="16"/>
          <w:szCs w:val="16"/>
          <w:u w:val="single"/>
        </w:rPr>
      </w:pPr>
    </w:p>
    <w:p w:rsidR="004C3B0C" w:rsidRPr="00775D6E" w:rsidRDefault="004C3B0C" w:rsidP="004C3B0C">
      <w:pPr>
        <w:numPr>
          <w:ilvl w:val="0"/>
          <w:numId w:val="1"/>
        </w:numPr>
        <w:jc w:val="both"/>
        <w:rPr>
          <w:szCs w:val="26"/>
        </w:rPr>
      </w:pPr>
      <w:r w:rsidRPr="00775D6E">
        <w:rPr>
          <w:szCs w:val="26"/>
        </w:rPr>
        <w:t xml:space="preserve">Le présent document faisant office d’acte d’engagement et de </w:t>
      </w:r>
      <w:r w:rsidR="0058353B" w:rsidRPr="00775D6E">
        <w:rPr>
          <w:szCs w:val="26"/>
        </w:rPr>
        <w:t>réglementation de la consultation.</w:t>
      </w:r>
    </w:p>
    <w:p w:rsidR="0058353B" w:rsidRPr="00775D6E" w:rsidRDefault="0058353B" w:rsidP="004C3B0C">
      <w:pPr>
        <w:numPr>
          <w:ilvl w:val="0"/>
          <w:numId w:val="1"/>
        </w:numPr>
        <w:jc w:val="both"/>
        <w:rPr>
          <w:szCs w:val="26"/>
        </w:rPr>
      </w:pPr>
      <w:r w:rsidRPr="00775D6E">
        <w:rPr>
          <w:szCs w:val="26"/>
        </w:rPr>
        <w:t>La lettre de candidature (DC1)</w:t>
      </w:r>
    </w:p>
    <w:p w:rsidR="0058353B" w:rsidRPr="00775D6E" w:rsidRDefault="0058353B" w:rsidP="004C3B0C">
      <w:pPr>
        <w:numPr>
          <w:ilvl w:val="0"/>
          <w:numId w:val="1"/>
        </w:numPr>
        <w:jc w:val="both"/>
        <w:rPr>
          <w:szCs w:val="26"/>
        </w:rPr>
      </w:pPr>
      <w:r w:rsidRPr="00775D6E">
        <w:rPr>
          <w:szCs w:val="26"/>
        </w:rPr>
        <w:t>La déclaration (DC2)</w:t>
      </w:r>
    </w:p>
    <w:p w:rsidR="0058353B" w:rsidRDefault="0058353B" w:rsidP="00B1006C">
      <w:pPr>
        <w:jc w:val="both"/>
        <w:rPr>
          <w:sz w:val="26"/>
          <w:szCs w:val="26"/>
        </w:rPr>
      </w:pPr>
    </w:p>
    <w:p w:rsidR="00B1006C" w:rsidRDefault="00B1006C" w:rsidP="00B1006C">
      <w:pPr>
        <w:jc w:val="both"/>
        <w:rPr>
          <w:sz w:val="26"/>
          <w:szCs w:val="26"/>
        </w:rPr>
      </w:pPr>
    </w:p>
    <w:p w:rsidR="0058353B" w:rsidRDefault="0058353B" w:rsidP="0058353B">
      <w:pPr>
        <w:rPr>
          <w:b/>
          <w:sz w:val="28"/>
          <w:szCs w:val="28"/>
          <w:u w:val="single"/>
        </w:rPr>
      </w:pPr>
      <w:r>
        <w:rPr>
          <w:b/>
          <w:sz w:val="28"/>
          <w:szCs w:val="28"/>
          <w:u w:val="single"/>
        </w:rPr>
        <w:t>ARTIC</w:t>
      </w:r>
      <w:r w:rsidR="000C281A">
        <w:rPr>
          <w:b/>
          <w:sz w:val="28"/>
          <w:szCs w:val="28"/>
          <w:u w:val="single"/>
        </w:rPr>
        <w:t>LE 6 - Présentation des offres</w:t>
      </w:r>
    </w:p>
    <w:p w:rsidR="0058353B" w:rsidRDefault="0058353B" w:rsidP="0058353B">
      <w:pPr>
        <w:rPr>
          <w:b/>
          <w:sz w:val="16"/>
          <w:szCs w:val="16"/>
          <w:u w:val="single"/>
        </w:rPr>
      </w:pPr>
    </w:p>
    <w:p w:rsidR="000C281A" w:rsidRDefault="0058353B" w:rsidP="004C3B0C">
      <w:pPr>
        <w:jc w:val="both"/>
      </w:pPr>
      <w:r w:rsidRPr="00775D6E">
        <w:t>Les offres des c</w:t>
      </w:r>
      <w:r w:rsidR="009116F4">
        <w:t>andidats</w:t>
      </w:r>
      <w:r w:rsidRPr="00775D6E">
        <w:t xml:space="preserve"> seront entièrement rédigées en français et exprimé</w:t>
      </w:r>
      <w:r w:rsidR="009116F4">
        <w:t>e</w:t>
      </w:r>
      <w:r w:rsidRPr="00775D6E">
        <w:t xml:space="preserve">s en euros. </w:t>
      </w:r>
    </w:p>
    <w:p w:rsidR="00B1006C" w:rsidRDefault="0058353B" w:rsidP="004C3B0C">
      <w:pPr>
        <w:jc w:val="both"/>
      </w:pPr>
      <w:r w:rsidRPr="00775D6E">
        <w:t xml:space="preserve">Les dossiers des candidats sont transmis </w:t>
      </w:r>
      <w:r w:rsidR="003C79E3">
        <w:t>de façon dématérialisée</w:t>
      </w:r>
      <w:r w:rsidRPr="00775D6E">
        <w:t xml:space="preserve">. </w:t>
      </w:r>
    </w:p>
    <w:p w:rsidR="00B1006C" w:rsidRDefault="00B1006C" w:rsidP="004C3B0C">
      <w:pPr>
        <w:jc w:val="both"/>
      </w:pPr>
    </w:p>
    <w:p w:rsidR="007A7589" w:rsidRPr="00775D6E" w:rsidRDefault="0058353B" w:rsidP="00BD4AB1">
      <w:pPr>
        <w:spacing w:after="60"/>
        <w:jc w:val="both"/>
      </w:pPr>
      <w:r w:rsidRPr="00775D6E">
        <w:t>Ils comportent :</w:t>
      </w:r>
    </w:p>
    <w:p w:rsidR="0058353B" w:rsidRPr="00775D6E" w:rsidRDefault="000D0821" w:rsidP="00BD4AB1">
      <w:pPr>
        <w:numPr>
          <w:ilvl w:val="0"/>
          <w:numId w:val="4"/>
        </w:numPr>
        <w:spacing w:after="60"/>
        <w:jc w:val="both"/>
      </w:pPr>
      <w:r w:rsidRPr="00775D6E">
        <w:t xml:space="preserve">La déclaration sur l’honneur (DC2) </w:t>
      </w:r>
    </w:p>
    <w:p w:rsidR="000D0821" w:rsidRPr="00775D6E" w:rsidRDefault="000D0821" w:rsidP="00BD4AB1">
      <w:pPr>
        <w:numPr>
          <w:ilvl w:val="0"/>
          <w:numId w:val="4"/>
        </w:numPr>
        <w:spacing w:after="60"/>
        <w:jc w:val="both"/>
      </w:pPr>
      <w:r w:rsidRPr="00775D6E">
        <w:t>La lettre de candidature (DC1)</w:t>
      </w:r>
    </w:p>
    <w:p w:rsidR="000D0821" w:rsidRDefault="000D0821" w:rsidP="00BD4AB1">
      <w:pPr>
        <w:numPr>
          <w:ilvl w:val="0"/>
          <w:numId w:val="4"/>
        </w:numPr>
        <w:spacing w:after="60"/>
        <w:jc w:val="both"/>
      </w:pPr>
      <w:r w:rsidRPr="00775D6E">
        <w:t>L’acte d’engagement dûment signé</w:t>
      </w:r>
      <w:r w:rsidR="00D8066C" w:rsidRPr="00775D6E">
        <w:t xml:space="preserve"> incluant le CCP à accepter sans modifications</w:t>
      </w:r>
      <w:r w:rsidRPr="00775D6E">
        <w:t>.</w:t>
      </w:r>
    </w:p>
    <w:p w:rsidR="00C81C1E" w:rsidRPr="00775D6E" w:rsidRDefault="00C81C1E" w:rsidP="00BD4AB1">
      <w:pPr>
        <w:numPr>
          <w:ilvl w:val="0"/>
          <w:numId w:val="4"/>
        </w:numPr>
        <w:spacing w:after="60"/>
        <w:jc w:val="both"/>
      </w:pPr>
      <w:r>
        <w:t>Le devis précis, détaillé</w:t>
      </w:r>
      <w:r w:rsidR="003C79E3">
        <w:t>, TTC</w:t>
      </w:r>
      <w:r>
        <w:t>.</w:t>
      </w:r>
    </w:p>
    <w:p w:rsidR="000D0821" w:rsidRDefault="000D0821" w:rsidP="00BD4AB1">
      <w:pPr>
        <w:numPr>
          <w:ilvl w:val="0"/>
          <w:numId w:val="4"/>
        </w:numPr>
        <w:spacing w:after="60"/>
        <w:jc w:val="both"/>
      </w:pPr>
      <w:r w:rsidRPr="00775D6E">
        <w:t xml:space="preserve">Une </w:t>
      </w:r>
      <w:r w:rsidR="0076770C">
        <w:t>présentation</w:t>
      </w:r>
      <w:r w:rsidRPr="00775D6E">
        <w:t xml:space="preserve"> technique du produit proposé.</w:t>
      </w:r>
    </w:p>
    <w:p w:rsidR="00483B61" w:rsidRPr="00775D6E" w:rsidRDefault="00483B61" w:rsidP="00483B61">
      <w:pPr>
        <w:spacing w:after="60"/>
        <w:ind w:left="720"/>
        <w:jc w:val="both"/>
      </w:pPr>
    </w:p>
    <w:p w:rsidR="00B66370" w:rsidRDefault="00B66370" w:rsidP="00B66370">
      <w:pPr>
        <w:rPr>
          <w:b/>
          <w:sz w:val="28"/>
          <w:szCs w:val="28"/>
          <w:u w:val="single"/>
        </w:rPr>
      </w:pPr>
      <w:r>
        <w:rPr>
          <w:b/>
          <w:sz w:val="28"/>
          <w:szCs w:val="28"/>
          <w:u w:val="single"/>
        </w:rPr>
        <w:t>ARTICLE 7 –Négociation</w:t>
      </w:r>
    </w:p>
    <w:p w:rsidR="00B66370" w:rsidRDefault="00B66370" w:rsidP="00B66370">
      <w:pPr>
        <w:rPr>
          <w:b/>
          <w:sz w:val="16"/>
          <w:szCs w:val="16"/>
          <w:u w:val="single"/>
        </w:rPr>
      </w:pPr>
    </w:p>
    <w:p w:rsidR="004C3B0C" w:rsidRDefault="00B66370" w:rsidP="00BD4AB1">
      <w:pPr>
        <w:spacing w:after="60"/>
      </w:pPr>
      <w:r>
        <w:t xml:space="preserve">Pour cette consultation la personne Publique se réserve la possibilité </w:t>
      </w:r>
      <w:r w:rsidR="00691585">
        <w:t xml:space="preserve">de négocier avec les 3 candidats dont les offres seront les mieux placées. </w:t>
      </w:r>
    </w:p>
    <w:p w:rsidR="00691585" w:rsidRDefault="00691585" w:rsidP="00BD4AB1">
      <w:pPr>
        <w:spacing w:after="60"/>
      </w:pPr>
      <w:r>
        <w:t xml:space="preserve">De toute façon des précisions pourront être demandées aux candidats pour préciser la teneur de leur offre ou pour détailler ou préciser leur offre de prix. </w:t>
      </w:r>
    </w:p>
    <w:p w:rsidR="000C281A" w:rsidRDefault="000C281A" w:rsidP="004C3B0C"/>
    <w:p w:rsidR="004C3B0C" w:rsidRDefault="004C3B0C" w:rsidP="004C3B0C">
      <w:pPr>
        <w:rPr>
          <w:b/>
          <w:sz w:val="16"/>
          <w:szCs w:val="16"/>
          <w:u w:val="single"/>
        </w:rPr>
      </w:pPr>
      <w:r>
        <w:rPr>
          <w:b/>
          <w:sz w:val="28"/>
          <w:szCs w:val="28"/>
          <w:u w:val="single"/>
        </w:rPr>
        <w:t xml:space="preserve">ARTICLE </w:t>
      </w:r>
      <w:r w:rsidR="00B66370">
        <w:rPr>
          <w:b/>
          <w:sz w:val="28"/>
          <w:szCs w:val="28"/>
          <w:u w:val="single"/>
        </w:rPr>
        <w:t>8</w:t>
      </w:r>
      <w:r>
        <w:rPr>
          <w:b/>
          <w:sz w:val="28"/>
          <w:szCs w:val="28"/>
          <w:u w:val="single"/>
        </w:rPr>
        <w:t xml:space="preserve"> – Conditions de résiliation</w:t>
      </w:r>
    </w:p>
    <w:p w:rsidR="004C3B0C" w:rsidRDefault="004C3B0C" w:rsidP="004C3B0C">
      <w:pPr>
        <w:rPr>
          <w:b/>
          <w:sz w:val="16"/>
          <w:szCs w:val="16"/>
          <w:u w:val="single"/>
        </w:rPr>
      </w:pPr>
    </w:p>
    <w:p w:rsidR="004C3B0C" w:rsidRPr="00775D6E" w:rsidRDefault="004C3B0C" w:rsidP="004C3B0C">
      <w:pPr>
        <w:pStyle w:val="Corpsdetexte"/>
        <w:rPr>
          <w:sz w:val="24"/>
        </w:rPr>
      </w:pPr>
      <w:r w:rsidRPr="00775D6E">
        <w:rPr>
          <w:sz w:val="24"/>
        </w:rPr>
        <w:t>En cas d’inobservation d’une des clauses du Cahier des Charges, par l’une ou l’autre des parties et malgré une sommation faite par lettre recommandée avec accusé de réception qui ne serait pas suivie d’effet dans un délai de 15 jours à compter de sa réception, le demandeur aura la faculté de suspendre les effets du présent marché ou de demander sa résiliation.</w:t>
      </w:r>
    </w:p>
    <w:p w:rsidR="004C3B0C" w:rsidRPr="00775D6E" w:rsidRDefault="004C3B0C" w:rsidP="004C3B0C">
      <w:pPr>
        <w:rPr>
          <w:sz w:val="22"/>
        </w:rPr>
      </w:pPr>
    </w:p>
    <w:p w:rsidR="004C3B0C" w:rsidRDefault="000C281A" w:rsidP="004C3B0C">
      <w:pPr>
        <w:rPr>
          <w:b/>
          <w:sz w:val="16"/>
          <w:szCs w:val="16"/>
          <w:u w:val="single"/>
        </w:rPr>
      </w:pPr>
      <w:r>
        <w:br w:type="page"/>
      </w:r>
      <w:r w:rsidR="004C3B0C">
        <w:rPr>
          <w:b/>
          <w:sz w:val="28"/>
          <w:szCs w:val="28"/>
          <w:u w:val="single"/>
        </w:rPr>
        <w:lastRenderedPageBreak/>
        <w:t xml:space="preserve">ARTICLE </w:t>
      </w:r>
      <w:r w:rsidR="00B66370">
        <w:rPr>
          <w:b/>
          <w:sz w:val="28"/>
          <w:szCs w:val="28"/>
          <w:u w:val="single"/>
        </w:rPr>
        <w:t>9</w:t>
      </w:r>
      <w:r>
        <w:rPr>
          <w:b/>
          <w:sz w:val="28"/>
          <w:szCs w:val="28"/>
          <w:u w:val="single"/>
        </w:rPr>
        <w:t xml:space="preserve"> -</w:t>
      </w:r>
      <w:r w:rsidR="004C3B0C">
        <w:rPr>
          <w:b/>
          <w:sz w:val="28"/>
          <w:szCs w:val="28"/>
          <w:u w:val="single"/>
        </w:rPr>
        <w:t xml:space="preserve"> Critères d’attribution</w:t>
      </w:r>
    </w:p>
    <w:p w:rsidR="004C3B0C" w:rsidRDefault="004C3B0C" w:rsidP="004C3B0C">
      <w:pPr>
        <w:rPr>
          <w:b/>
          <w:sz w:val="16"/>
          <w:szCs w:val="16"/>
          <w:u w:val="single"/>
        </w:rPr>
      </w:pPr>
    </w:p>
    <w:p w:rsidR="004C3B0C" w:rsidRPr="00775D6E" w:rsidRDefault="004C3B0C" w:rsidP="00BD4AB1">
      <w:pPr>
        <w:spacing w:after="60"/>
        <w:rPr>
          <w:szCs w:val="26"/>
        </w:rPr>
      </w:pPr>
      <w:r w:rsidRPr="00775D6E">
        <w:rPr>
          <w:szCs w:val="26"/>
        </w:rPr>
        <w:t>Seront pris en compte, pour le jugement, les critères avec les pondérations suivantes :</w:t>
      </w:r>
    </w:p>
    <w:p w:rsidR="004C3B0C" w:rsidRPr="00775D6E" w:rsidRDefault="00D26EB1" w:rsidP="00BD4AB1">
      <w:pPr>
        <w:numPr>
          <w:ilvl w:val="0"/>
          <w:numId w:val="3"/>
        </w:numPr>
        <w:spacing w:after="60"/>
        <w:rPr>
          <w:szCs w:val="26"/>
        </w:rPr>
      </w:pPr>
      <w:r>
        <w:rPr>
          <w:szCs w:val="26"/>
        </w:rPr>
        <w:t>Montant de l’offre</w:t>
      </w:r>
      <w:r w:rsidR="004C3B0C" w:rsidRPr="00775D6E">
        <w:rPr>
          <w:szCs w:val="26"/>
        </w:rPr>
        <w:t xml:space="preserve"> : </w:t>
      </w:r>
      <w:r w:rsidR="003C79E3">
        <w:rPr>
          <w:szCs w:val="26"/>
        </w:rPr>
        <w:t>5</w:t>
      </w:r>
      <w:r w:rsidR="004C3B0C" w:rsidRPr="00775D6E">
        <w:rPr>
          <w:szCs w:val="26"/>
        </w:rPr>
        <w:t>0 %</w:t>
      </w:r>
    </w:p>
    <w:p w:rsidR="004C3B0C" w:rsidRPr="00775D6E" w:rsidRDefault="00D26EB1" w:rsidP="00BD4AB1">
      <w:pPr>
        <w:numPr>
          <w:ilvl w:val="0"/>
          <w:numId w:val="3"/>
        </w:numPr>
        <w:spacing w:after="60"/>
        <w:rPr>
          <w:szCs w:val="26"/>
        </w:rPr>
      </w:pPr>
      <w:r>
        <w:rPr>
          <w:szCs w:val="26"/>
        </w:rPr>
        <w:t>Valeur technique</w:t>
      </w:r>
      <w:r w:rsidR="006B1D9F" w:rsidRPr="00775D6E">
        <w:rPr>
          <w:szCs w:val="26"/>
        </w:rPr>
        <w:t xml:space="preserve"> :</w:t>
      </w:r>
      <w:r w:rsidR="003C79E3">
        <w:rPr>
          <w:szCs w:val="26"/>
        </w:rPr>
        <w:t xml:space="preserve"> 3</w:t>
      </w:r>
      <w:r w:rsidR="004C3B0C" w:rsidRPr="00775D6E">
        <w:rPr>
          <w:szCs w:val="26"/>
        </w:rPr>
        <w:t>0 %</w:t>
      </w:r>
    </w:p>
    <w:p w:rsidR="007A7589" w:rsidRDefault="00D26EB1" w:rsidP="00BD4AB1">
      <w:pPr>
        <w:numPr>
          <w:ilvl w:val="0"/>
          <w:numId w:val="3"/>
        </w:numPr>
        <w:spacing w:after="60"/>
        <w:rPr>
          <w:szCs w:val="26"/>
        </w:rPr>
      </w:pPr>
      <w:r>
        <w:rPr>
          <w:szCs w:val="26"/>
        </w:rPr>
        <w:t>Délai de livraison</w:t>
      </w:r>
      <w:r w:rsidR="004C3B0C" w:rsidRPr="00775D6E">
        <w:rPr>
          <w:szCs w:val="26"/>
        </w:rPr>
        <w:t xml:space="preserve"> : </w:t>
      </w:r>
      <w:r>
        <w:rPr>
          <w:szCs w:val="26"/>
        </w:rPr>
        <w:t>2</w:t>
      </w:r>
      <w:r w:rsidR="004C3B0C" w:rsidRPr="00775D6E">
        <w:rPr>
          <w:szCs w:val="26"/>
        </w:rPr>
        <w:t>0%</w:t>
      </w:r>
    </w:p>
    <w:p w:rsidR="00D26EB1" w:rsidRDefault="00D26EB1" w:rsidP="00D26EB1">
      <w:pPr>
        <w:spacing w:after="60"/>
        <w:ind w:left="720"/>
        <w:rPr>
          <w:szCs w:val="26"/>
        </w:rPr>
      </w:pPr>
    </w:p>
    <w:p w:rsidR="004C3B0C" w:rsidRDefault="004C3B0C" w:rsidP="004C3B0C"/>
    <w:p w:rsidR="004C3B0C" w:rsidRDefault="004C3B0C" w:rsidP="004C3B0C">
      <w:pPr>
        <w:rPr>
          <w:b/>
          <w:sz w:val="16"/>
          <w:szCs w:val="16"/>
          <w:u w:val="single"/>
        </w:rPr>
      </w:pPr>
      <w:r>
        <w:rPr>
          <w:b/>
          <w:sz w:val="28"/>
          <w:szCs w:val="28"/>
          <w:u w:val="single"/>
        </w:rPr>
        <w:t xml:space="preserve">ARTICLE </w:t>
      </w:r>
      <w:r w:rsidR="00B66370">
        <w:rPr>
          <w:b/>
          <w:sz w:val="28"/>
          <w:szCs w:val="28"/>
          <w:u w:val="single"/>
        </w:rPr>
        <w:t>10</w:t>
      </w:r>
      <w:r>
        <w:rPr>
          <w:b/>
          <w:sz w:val="28"/>
          <w:szCs w:val="28"/>
          <w:u w:val="single"/>
        </w:rPr>
        <w:t> </w:t>
      </w:r>
      <w:r w:rsidR="000C281A">
        <w:rPr>
          <w:b/>
          <w:sz w:val="28"/>
          <w:szCs w:val="28"/>
          <w:u w:val="single"/>
        </w:rPr>
        <w:t>-</w:t>
      </w:r>
      <w:r>
        <w:rPr>
          <w:b/>
          <w:sz w:val="28"/>
          <w:szCs w:val="28"/>
          <w:u w:val="single"/>
        </w:rPr>
        <w:t xml:space="preserve"> Personne à contacter et réception des offres</w:t>
      </w:r>
    </w:p>
    <w:p w:rsidR="004C3B0C" w:rsidRDefault="004C3B0C" w:rsidP="004C3B0C">
      <w:pPr>
        <w:rPr>
          <w:b/>
          <w:sz w:val="16"/>
          <w:szCs w:val="16"/>
          <w:u w:val="single"/>
        </w:rPr>
      </w:pPr>
    </w:p>
    <w:p w:rsidR="004C3B0C" w:rsidRPr="00775D6E" w:rsidRDefault="004C3B0C" w:rsidP="00BD4AB1">
      <w:pPr>
        <w:numPr>
          <w:ilvl w:val="0"/>
          <w:numId w:val="7"/>
        </w:numPr>
        <w:rPr>
          <w:szCs w:val="26"/>
        </w:rPr>
      </w:pPr>
      <w:r w:rsidRPr="00775D6E">
        <w:rPr>
          <w:szCs w:val="26"/>
        </w:rPr>
        <w:t>Catherine JACQ (gestionnaire)</w:t>
      </w:r>
      <w:r w:rsidR="000C281A">
        <w:rPr>
          <w:szCs w:val="26"/>
        </w:rPr>
        <w:t xml:space="preserve">  au </w:t>
      </w:r>
      <w:r w:rsidRPr="00775D6E">
        <w:rPr>
          <w:szCs w:val="26"/>
        </w:rPr>
        <w:t xml:space="preserve"> </w:t>
      </w:r>
      <w:r w:rsidR="000C281A">
        <w:rPr>
          <w:szCs w:val="26"/>
        </w:rPr>
        <w:t xml:space="preserve"> </w:t>
      </w:r>
      <w:r w:rsidRPr="00775D6E">
        <w:rPr>
          <w:szCs w:val="26"/>
        </w:rPr>
        <w:t>05 45 38 63 74</w:t>
      </w:r>
    </w:p>
    <w:p w:rsidR="00BD4AB1" w:rsidRDefault="00BD4AB1" w:rsidP="004C3B0C">
      <w:pPr>
        <w:jc w:val="both"/>
        <w:rPr>
          <w:szCs w:val="26"/>
        </w:rPr>
      </w:pPr>
    </w:p>
    <w:p w:rsidR="000C281A" w:rsidRDefault="004C3B0C" w:rsidP="003C79E3">
      <w:pPr>
        <w:jc w:val="both"/>
      </w:pPr>
      <w:r w:rsidRPr="00775D6E">
        <w:rPr>
          <w:szCs w:val="26"/>
        </w:rPr>
        <w:t xml:space="preserve">Les offres devront parvenir </w:t>
      </w:r>
      <w:r w:rsidR="003C79E3">
        <w:rPr>
          <w:szCs w:val="26"/>
        </w:rPr>
        <w:t>sous forme dématérialisée sur le site de l’AJI.</w:t>
      </w:r>
    </w:p>
    <w:p w:rsidR="000C281A" w:rsidRDefault="000C281A" w:rsidP="001A1033">
      <w:pPr>
        <w:jc w:val="center"/>
        <w:rPr>
          <w:b/>
          <w:szCs w:val="26"/>
        </w:rPr>
      </w:pPr>
    </w:p>
    <w:p w:rsidR="004C3B0C" w:rsidRPr="00775D6E" w:rsidRDefault="004C3B0C" w:rsidP="002A4A54">
      <w:pPr>
        <w:jc w:val="right"/>
        <w:rPr>
          <w:b/>
          <w:szCs w:val="26"/>
        </w:rPr>
      </w:pPr>
      <w:r w:rsidRPr="00775D6E">
        <w:rPr>
          <w:b/>
          <w:szCs w:val="26"/>
        </w:rPr>
        <w:t>Date limite de réception des offres :</w:t>
      </w:r>
      <w:r w:rsidR="0067046D" w:rsidRPr="00775D6E">
        <w:rPr>
          <w:b/>
          <w:szCs w:val="26"/>
        </w:rPr>
        <w:t xml:space="preserve"> </w:t>
      </w:r>
      <w:r w:rsidR="003C79E3">
        <w:rPr>
          <w:b/>
          <w:sz w:val="28"/>
          <w:szCs w:val="26"/>
          <w:highlight w:val="yellow"/>
        </w:rPr>
        <w:t>Mercredi</w:t>
      </w:r>
      <w:r w:rsidR="00E7185D" w:rsidRPr="00E7185D">
        <w:rPr>
          <w:b/>
          <w:sz w:val="28"/>
          <w:szCs w:val="26"/>
          <w:highlight w:val="yellow"/>
        </w:rPr>
        <w:t xml:space="preserve"> 7 novembre 201</w:t>
      </w:r>
      <w:r w:rsidR="003C79E3">
        <w:rPr>
          <w:b/>
          <w:sz w:val="28"/>
          <w:szCs w:val="26"/>
          <w:highlight w:val="yellow"/>
        </w:rPr>
        <w:t>8</w:t>
      </w:r>
      <w:r w:rsidR="00A7372F" w:rsidRPr="00E7185D">
        <w:rPr>
          <w:b/>
          <w:sz w:val="28"/>
          <w:szCs w:val="26"/>
          <w:highlight w:val="yellow"/>
        </w:rPr>
        <w:t xml:space="preserve"> à 12h</w:t>
      </w:r>
    </w:p>
    <w:p w:rsidR="004C3B0C" w:rsidRDefault="004C3B0C" w:rsidP="004C3B0C"/>
    <w:p w:rsidR="004C3B0C" w:rsidRDefault="004C3B0C" w:rsidP="004C3B0C">
      <w:pPr>
        <w:rPr>
          <w:b/>
          <w:sz w:val="16"/>
          <w:szCs w:val="16"/>
          <w:u w:val="single"/>
        </w:rPr>
      </w:pPr>
      <w:r>
        <w:rPr>
          <w:b/>
          <w:sz w:val="28"/>
          <w:szCs w:val="28"/>
          <w:u w:val="single"/>
        </w:rPr>
        <w:t xml:space="preserve">ARTICLE </w:t>
      </w:r>
      <w:r w:rsidR="000D0821">
        <w:rPr>
          <w:b/>
          <w:sz w:val="28"/>
          <w:szCs w:val="28"/>
          <w:u w:val="single"/>
        </w:rPr>
        <w:t>1</w:t>
      </w:r>
      <w:r w:rsidR="00B66370">
        <w:rPr>
          <w:b/>
          <w:sz w:val="28"/>
          <w:szCs w:val="28"/>
          <w:u w:val="single"/>
        </w:rPr>
        <w:t>1</w:t>
      </w:r>
      <w:r w:rsidR="000C281A">
        <w:rPr>
          <w:b/>
          <w:sz w:val="28"/>
          <w:szCs w:val="28"/>
          <w:u w:val="single"/>
        </w:rPr>
        <w:t xml:space="preserve"> -</w:t>
      </w:r>
      <w:r>
        <w:rPr>
          <w:b/>
          <w:sz w:val="28"/>
          <w:szCs w:val="28"/>
          <w:u w:val="single"/>
        </w:rPr>
        <w:t xml:space="preserve"> Prix</w:t>
      </w:r>
    </w:p>
    <w:p w:rsidR="004C3B0C" w:rsidRDefault="004C3B0C" w:rsidP="004C3B0C">
      <w:pPr>
        <w:rPr>
          <w:b/>
          <w:sz w:val="16"/>
          <w:szCs w:val="16"/>
          <w:u w:val="single"/>
        </w:rPr>
      </w:pPr>
    </w:p>
    <w:p w:rsidR="004C3B0C" w:rsidRPr="00775D6E" w:rsidRDefault="004C3B0C" w:rsidP="004C3B0C">
      <w:pPr>
        <w:jc w:val="both"/>
        <w:rPr>
          <w:szCs w:val="26"/>
        </w:rPr>
      </w:pPr>
      <w:r w:rsidRPr="00775D6E">
        <w:rPr>
          <w:szCs w:val="26"/>
        </w:rPr>
        <w:t xml:space="preserve">Le prix proposé pour </w:t>
      </w:r>
      <w:r w:rsidR="003C79E3">
        <w:rPr>
          <w:szCs w:val="26"/>
        </w:rPr>
        <w:t>l’engin de manutention</w:t>
      </w:r>
      <w:r w:rsidR="00AB208D">
        <w:rPr>
          <w:szCs w:val="26"/>
        </w:rPr>
        <w:t xml:space="preserve"> </w:t>
      </w:r>
      <w:r w:rsidRPr="00775D6E">
        <w:rPr>
          <w:szCs w:val="26"/>
        </w:rPr>
        <w:t xml:space="preserve">est établi </w:t>
      </w:r>
      <w:r w:rsidRPr="00483B61">
        <w:rPr>
          <w:b/>
          <w:szCs w:val="26"/>
        </w:rPr>
        <w:t xml:space="preserve">Hors Taxes </w:t>
      </w:r>
      <w:r w:rsidRPr="00483B61">
        <w:rPr>
          <w:szCs w:val="26"/>
        </w:rPr>
        <w:t>et</w:t>
      </w:r>
      <w:r w:rsidRPr="00483B61">
        <w:rPr>
          <w:b/>
          <w:szCs w:val="26"/>
        </w:rPr>
        <w:t xml:space="preserve"> Toutes Taxes Comprises</w:t>
      </w:r>
      <w:r w:rsidRPr="00775D6E">
        <w:rPr>
          <w:szCs w:val="26"/>
        </w:rPr>
        <w:t>.</w:t>
      </w:r>
    </w:p>
    <w:p w:rsidR="004C3B0C" w:rsidRPr="00775D6E" w:rsidRDefault="004C3B0C" w:rsidP="004C3B0C">
      <w:pPr>
        <w:rPr>
          <w:sz w:val="22"/>
        </w:rPr>
      </w:pPr>
    </w:p>
    <w:p w:rsidR="004C3B0C" w:rsidRDefault="004C3B0C" w:rsidP="004C3B0C"/>
    <w:p w:rsidR="004C3B0C" w:rsidRDefault="004C3B0C" w:rsidP="004C3B0C">
      <w:pPr>
        <w:rPr>
          <w:b/>
          <w:sz w:val="16"/>
          <w:szCs w:val="16"/>
          <w:u w:val="single"/>
        </w:rPr>
      </w:pPr>
      <w:r>
        <w:rPr>
          <w:b/>
          <w:sz w:val="28"/>
          <w:szCs w:val="28"/>
          <w:u w:val="single"/>
        </w:rPr>
        <w:t>ARTICLE 1</w:t>
      </w:r>
      <w:r w:rsidR="00B66370">
        <w:rPr>
          <w:b/>
          <w:sz w:val="28"/>
          <w:szCs w:val="28"/>
          <w:u w:val="single"/>
        </w:rPr>
        <w:t>2</w:t>
      </w:r>
      <w:r>
        <w:rPr>
          <w:b/>
          <w:sz w:val="28"/>
          <w:szCs w:val="28"/>
          <w:u w:val="single"/>
        </w:rPr>
        <w:t xml:space="preserve"> </w:t>
      </w:r>
      <w:r w:rsidR="000C281A">
        <w:rPr>
          <w:b/>
          <w:sz w:val="28"/>
          <w:szCs w:val="28"/>
          <w:u w:val="single"/>
        </w:rPr>
        <w:t>-</w:t>
      </w:r>
      <w:r>
        <w:rPr>
          <w:b/>
          <w:sz w:val="28"/>
          <w:szCs w:val="28"/>
          <w:u w:val="single"/>
        </w:rPr>
        <w:t xml:space="preserve"> Modalités de règlement</w:t>
      </w:r>
    </w:p>
    <w:p w:rsidR="004C3B0C" w:rsidRDefault="004C3B0C" w:rsidP="004C3B0C">
      <w:pPr>
        <w:rPr>
          <w:b/>
          <w:sz w:val="16"/>
          <w:szCs w:val="16"/>
          <w:u w:val="single"/>
        </w:rPr>
      </w:pPr>
    </w:p>
    <w:p w:rsidR="004C3B0C" w:rsidRPr="00775D6E" w:rsidRDefault="004C3B0C" w:rsidP="004C3B0C">
      <w:pPr>
        <w:jc w:val="both"/>
        <w:rPr>
          <w:szCs w:val="26"/>
        </w:rPr>
      </w:pPr>
      <w:r w:rsidRPr="00775D6E">
        <w:rPr>
          <w:szCs w:val="26"/>
        </w:rPr>
        <w:t xml:space="preserve">Le paiement s’effectuera par mandat administratif, sous </w:t>
      </w:r>
      <w:r w:rsidR="00C0702E" w:rsidRPr="00775D6E">
        <w:rPr>
          <w:szCs w:val="26"/>
        </w:rPr>
        <w:t>30</w:t>
      </w:r>
      <w:r w:rsidRPr="00775D6E">
        <w:rPr>
          <w:szCs w:val="26"/>
        </w:rPr>
        <w:t xml:space="preserve"> jours à réception de la facture.</w:t>
      </w:r>
    </w:p>
    <w:p w:rsidR="00775D6E" w:rsidRDefault="00775D6E" w:rsidP="004C3B0C">
      <w:pPr>
        <w:rPr>
          <w:b/>
          <w:sz w:val="28"/>
          <w:szCs w:val="28"/>
          <w:u w:val="single"/>
        </w:rPr>
      </w:pPr>
    </w:p>
    <w:p w:rsidR="004C3B0C" w:rsidRDefault="004C3B0C" w:rsidP="004C3B0C">
      <w:pPr>
        <w:rPr>
          <w:b/>
          <w:sz w:val="16"/>
          <w:szCs w:val="16"/>
          <w:u w:val="single"/>
        </w:rPr>
      </w:pPr>
      <w:r>
        <w:rPr>
          <w:b/>
          <w:sz w:val="28"/>
          <w:szCs w:val="28"/>
          <w:u w:val="single"/>
        </w:rPr>
        <w:t>ARTICLE 1</w:t>
      </w:r>
      <w:r w:rsidR="00B66370">
        <w:rPr>
          <w:b/>
          <w:sz w:val="28"/>
          <w:szCs w:val="28"/>
          <w:u w:val="single"/>
        </w:rPr>
        <w:t>3</w:t>
      </w:r>
      <w:r w:rsidR="000C281A">
        <w:rPr>
          <w:b/>
          <w:sz w:val="28"/>
          <w:szCs w:val="28"/>
          <w:u w:val="single"/>
        </w:rPr>
        <w:t xml:space="preserve"> -</w:t>
      </w:r>
      <w:r>
        <w:rPr>
          <w:b/>
          <w:sz w:val="28"/>
          <w:szCs w:val="28"/>
          <w:u w:val="single"/>
        </w:rPr>
        <w:t xml:space="preserve"> Assurance</w:t>
      </w:r>
    </w:p>
    <w:p w:rsidR="004C3B0C" w:rsidRDefault="004C3B0C" w:rsidP="004C3B0C">
      <w:pPr>
        <w:rPr>
          <w:b/>
          <w:sz w:val="16"/>
          <w:szCs w:val="16"/>
          <w:u w:val="single"/>
        </w:rPr>
      </w:pPr>
    </w:p>
    <w:p w:rsidR="004C3B0C" w:rsidRPr="00775D6E" w:rsidRDefault="004C3B0C" w:rsidP="00FA0AA2">
      <w:pPr>
        <w:jc w:val="both"/>
        <w:rPr>
          <w:sz w:val="22"/>
        </w:rPr>
      </w:pPr>
      <w:r w:rsidRPr="00775D6E">
        <w:rPr>
          <w:szCs w:val="26"/>
        </w:rPr>
        <w:t>Le titulaire devra justifier qu’il est couvert par un contrat d’assurances garantissant les tiers en cas d’accidents ou de dommages causés pendant l</w:t>
      </w:r>
      <w:r w:rsidR="005B157D" w:rsidRPr="00775D6E">
        <w:rPr>
          <w:szCs w:val="26"/>
        </w:rPr>
        <w:t xml:space="preserve">’exécution du </w:t>
      </w:r>
      <w:r w:rsidR="000D0821" w:rsidRPr="00775D6E">
        <w:rPr>
          <w:szCs w:val="26"/>
        </w:rPr>
        <w:t>marché</w:t>
      </w:r>
      <w:r w:rsidRPr="00775D6E">
        <w:rPr>
          <w:szCs w:val="26"/>
        </w:rPr>
        <w:t>.</w:t>
      </w:r>
    </w:p>
    <w:p w:rsidR="004C3B0C" w:rsidRPr="00775D6E" w:rsidRDefault="004C3B0C" w:rsidP="004C3B0C">
      <w:pPr>
        <w:rPr>
          <w:sz w:val="22"/>
        </w:rPr>
      </w:pPr>
    </w:p>
    <w:p w:rsidR="004C3B0C" w:rsidRDefault="004C3B0C" w:rsidP="004C3B0C">
      <w:pPr>
        <w:rPr>
          <w:b/>
          <w:sz w:val="16"/>
          <w:szCs w:val="16"/>
          <w:u w:val="single"/>
        </w:rPr>
      </w:pPr>
      <w:r>
        <w:rPr>
          <w:b/>
          <w:sz w:val="28"/>
          <w:szCs w:val="28"/>
          <w:u w:val="single"/>
        </w:rPr>
        <w:t>ARTICLE 1</w:t>
      </w:r>
      <w:r w:rsidR="00B66370">
        <w:rPr>
          <w:b/>
          <w:sz w:val="28"/>
          <w:szCs w:val="28"/>
          <w:u w:val="single"/>
        </w:rPr>
        <w:t>4</w:t>
      </w:r>
      <w:r>
        <w:rPr>
          <w:b/>
          <w:sz w:val="28"/>
          <w:szCs w:val="28"/>
          <w:u w:val="single"/>
        </w:rPr>
        <w:t xml:space="preserve"> </w:t>
      </w:r>
      <w:r w:rsidR="000C281A">
        <w:rPr>
          <w:b/>
          <w:sz w:val="28"/>
          <w:szCs w:val="28"/>
          <w:u w:val="single"/>
        </w:rPr>
        <w:t>-</w:t>
      </w:r>
      <w:r>
        <w:rPr>
          <w:b/>
          <w:sz w:val="28"/>
          <w:szCs w:val="28"/>
          <w:u w:val="single"/>
        </w:rPr>
        <w:t xml:space="preserve"> Attribution de compétence</w:t>
      </w:r>
    </w:p>
    <w:p w:rsidR="004C3B0C" w:rsidRDefault="004C3B0C" w:rsidP="004C3B0C">
      <w:pPr>
        <w:rPr>
          <w:b/>
          <w:sz w:val="16"/>
          <w:szCs w:val="16"/>
          <w:u w:val="single"/>
        </w:rPr>
      </w:pPr>
    </w:p>
    <w:p w:rsidR="004C3B0C" w:rsidRPr="00775D6E" w:rsidRDefault="004C3B0C" w:rsidP="004C3B0C">
      <w:pPr>
        <w:rPr>
          <w:szCs w:val="26"/>
        </w:rPr>
      </w:pPr>
      <w:r w:rsidRPr="00775D6E">
        <w:rPr>
          <w:szCs w:val="26"/>
        </w:rPr>
        <w:t>En cas de litige résultant de l’application des clauses du présent marché, le tribunal administratif compétent sera celui de la personne publique.</w:t>
      </w:r>
    </w:p>
    <w:p w:rsidR="00775D6E" w:rsidRDefault="00775D6E" w:rsidP="004C3B0C">
      <w:pPr>
        <w:rPr>
          <w:sz w:val="22"/>
        </w:rPr>
      </w:pPr>
    </w:p>
    <w:p w:rsidR="00775D6E" w:rsidRDefault="00775D6E" w:rsidP="004C3B0C">
      <w:pPr>
        <w:rPr>
          <w:sz w:val="22"/>
        </w:rPr>
      </w:pPr>
    </w:p>
    <w:p w:rsidR="004C3B0C" w:rsidRPr="00775D6E" w:rsidRDefault="0075258D" w:rsidP="004C3B0C">
      <w:pPr>
        <w:rPr>
          <w:sz w:val="22"/>
        </w:rPr>
      </w:pPr>
      <w:r>
        <w:rPr>
          <w:noProof/>
          <w:sz w:val="22"/>
        </w:rPr>
        <w:pict>
          <v:shapetype id="_x0000_t202" coordsize="21600,21600" o:spt="202" path="m,l,21600r21600,l21600,xe">
            <v:stroke joinstyle="miter"/>
            <v:path gradientshapeok="t" o:connecttype="rect"/>
          </v:shapetype>
          <v:shape id="_x0000_s1027" type="#_x0000_t202" style="position:absolute;margin-left:261pt;margin-top:9.6pt;width:207pt;height:81pt;z-index:251657728" filled="f" stroked="f">
            <v:textbox>
              <w:txbxContent>
                <w:p w:rsidR="00A511E6" w:rsidRDefault="00A511E6" w:rsidP="004C3B0C">
                  <w:r>
                    <w:t>Lu et approuvé le présent marché</w:t>
                  </w:r>
                </w:p>
                <w:p w:rsidR="00A511E6" w:rsidRDefault="00A511E6" w:rsidP="004C3B0C">
                  <w:r>
                    <w:t>La personne responsable du Marché,</w:t>
                  </w:r>
                </w:p>
                <w:p w:rsidR="00A511E6" w:rsidRDefault="00A511E6" w:rsidP="004C3B0C">
                  <w:r>
                    <w:t>M. le Proviseur :</w:t>
                  </w:r>
                </w:p>
              </w:txbxContent>
            </v:textbox>
          </v:shape>
        </w:pict>
      </w:r>
    </w:p>
    <w:p w:rsidR="004C3B0C" w:rsidRDefault="004C3B0C" w:rsidP="004C3B0C">
      <w:r>
        <w:t>Fait à</w:t>
      </w:r>
    </w:p>
    <w:p w:rsidR="004C3B0C" w:rsidRDefault="004C3B0C" w:rsidP="004C3B0C">
      <w:r>
        <w:t>Le</w:t>
      </w:r>
    </w:p>
    <w:p w:rsidR="004C3B0C" w:rsidRDefault="004C3B0C" w:rsidP="004C3B0C">
      <w:r>
        <w:t>(En deux exemplaires originaux)</w:t>
      </w:r>
    </w:p>
    <w:p w:rsidR="004C3B0C" w:rsidRDefault="004C3B0C" w:rsidP="004C3B0C">
      <w:r>
        <w:t>Signature du Titulaire</w:t>
      </w:r>
    </w:p>
    <w:p w:rsidR="00536989" w:rsidRDefault="00536989"/>
    <w:sectPr w:rsidR="00536989" w:rsidSect="000C281A">
      <w:footerReference w:type="even"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893" w:rsidRDefault="00417893" w:rsidP="00614B61">
      <w:r>
        <w:separator/>
      </w:r>
    </w:p>
  </w:endnote>
  <w:endnote w:type="continuationSeparator" w:id="0">
    <w:p w:rsidR="00417893" w:rsidRDefault="00417893" w:rsidP="00614B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1E6" w:rsidRDefault="0075258D" w:rsidP="00780B2D">
    <w:pPr>
      <w:pStyle w:val="Pieddepage"/>
      <w:framePr w:wrap="around" w:vAnchor="text" w:hAnchor="margin" w:xAlign="right" w:y="1"/>
      <w:rPr>
        <w:rStyle w:val="Numrodepage"/>
      </w:rPr>
    </w:pPr>
    <w:r>
      <w:rPr>
        <w:rStyle w:val="Numrodepage"/>
      </w:rPr>
      <w:fldChar w:fldCharType="begin"/>
    </w:r>
    <w:r w:rsidR="00A511E6">
      <w:rPr>
        <w:rStyle w:val="Numrodepage"/>
      </w:rPr>
      <w:instrText xml:space="preserve">PAGE  </w:instrText>
    </w:r>
    <w:r>
      <w:rPr>
        <w:rStyle w:val="Numrodepage"/>
      </w:rPr>
      <w:fldChar w:fldCharType="end"/>
    </w:r>
  </w:p>
  <w:p w:rsidR="00A511E6" w:rsidRDefault="00A511E6" w:rsidP="00780B2D">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1E6" w:rsidRPr="00B1006C" w:rsidRDefault="0075258D" w:rsidP="00B1006C">
    <w:pPr>
      <w:pStyle w:val="Pieddepage"/>
      <w:jc w:val="center"/>
      <w:rPr>
        <w:sz w:val="22"/>
      </w:rPr>
    </w:pPr>
    <w:r w:rsidRPr="00B1006C">
      <w:rPr>
        <w:sz w:val="20"/>
      </w:rPr>
      <w:fldChar w:fldCharType="begin"/>
    </w:r>
    <w:r w:rsidR="00A511E6" w:rsidRPr="00B1006C">
      <w:rPr>
        <w:sz w:val="20"/>
      </w:rPr>
      <w:instrText xml:space="preserve"> PAGE   \* MERGEFORMAT </w:instrText>
    </w:r>
    <w:r w:rsidRPr="00B1006C">
      <w:rPr>
        <w:sz w:val="20"/>
      </w:rPr>
      <w:fldChar w:fldCharType="separate"/>
    </w:r>
    <w:r w:rsidR="009A51F1">
      <w:rPr>
        <w:noProof/>
        <w:sz w:val="20"/>
      </w:rPr>
      <w:t>4</w:t>
    </w:r>
    <w:r w:rsidRPr="00B1006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893" w:rsidRDefault="00417893" w:rsidP="00614B61">
      <w:r>
        <w:separator/>
      </w:r>
    </w:p>
  </w:footnote>
  <w:footnote w:type="continuationSeparator" w:id="0">
    <w:p w:rsidR="00417893" w:rsidRDefault="00417893" w:rsidP="00614B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DE0"/>
    <w:multiLevelType w:val="hybridMultilevel"/>
    <w:tmpl w:val="3A32E00C"/>
    <w:lvl w:ilvl="0" w:tplc="0218C2D8">
      <w:start w:val="1"/>
      <w:numFmt w:val="bullet"/>
      <w:lvlText w:val="-"/>
      <w:lvlJc w:val="left"/>
      <w:pPr>
        <w:ind w:left="1637"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E93CED"/>
    <w:multiLevelType w:val="hybridMultilevel"/>
    <w:tmpl w:val="A8788D62"/>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D11502C"/>
    <w:multiLevelType w:val="hybridMultilevel"/>
    <w:tmpl w:val="94BA3E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C6E78A7"/>
    <w:multiLevelType w:val="hybridMultilevel"/>
    <w:tmpl w:val="FB2C73A2"/>
    <w:lvl w:ilvl="0" w:tplc="3C7229C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5621D5"/>
    <w:multiLevelType w:val="hybridMultilevel"/>
    <w:tmpl w:val="6186B8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9802F7A"/>
    <w:multiLevelType w:val="hybridMultilevel"/>
    <w:tmpl w:val="20CCAF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03086"/>
    <w:multiLevelType w:val="hybridMultilevel"/>
    <w:tmpl w:val="A4386B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46E671B"/>
    <w:multiLevelType w:val="hybridMultilevel"/>
    <w:tmpl w:val="E3A83A3A"/>
    <w:lvl w:ilvl="0" w:tplc="3106278E">
      <w:start w:val="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3"/>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C3B0C"/>
    <w:rsid w:val="00056734"/>
    <w:rsid w:val="00082F0C"/>
    <w:rsid w:val="000C281A"/>
    <w:rsid w:val="000D0821"/>
    <w:rsid w:val="000F63E7"/>
    <w:rsid w:val="00155279"/>
    <w:rsid w:val="001A1033"/>
    <w:rsid w:val="001B5039"/>
    <w:rsid w:val="001C009C"/>
    <w:rsid w:val="00283EF4"/>
    <w:rsid w:val="00284C0E"/>
    <w:rsid w:val="00290215"/>
    <w:rsid w:val="002A4A54"/>
    <w:rsid w:val="002F7384"/>
    <w:rsid w:val="003008F8"/>
    <w:rsid w:val="003059A5"/>
    <w:rsid w:val="003422CB"/>
    <w:rsid w:val="00380672"/>
    <w:rsid w:val="003A0D86"/>
    <w:rsid w:val="003C0A03"/>
    <w:rsid w:val="003C71B6"/>
    <w:rsid w:val="003C79E3"/>
    <w:rsid w:val="004103F0"/>
    <w:rsid w:val="00410932"/>
    <w:rsid w:val="00412172"/>
    <w:rsid w:val="00417893"/>
    <w:rsid w:val="004260A6"/>
    <w:rsid w:val="00483B61"/>
    <w:rsid w:val="004A70AE"/>
    <w:rsid w:val="004B77C6"/>
    <w:rsid w:val="004C0F11"/>
    <w:rsid w:val="004C3B0C"/>
    <w:rsid w:val="004D6C6D"/>
    <w:rsid w:val="00516638"/>
    <w:rsid w:val="00517FC3"/>
    <w:rsid w:val="00536989"/>
    <w:rsid w:val="005463BC"/>
    <w:rsid w:val="0058353B"/>
    <w:rsid w:val="005B157D"/>
    <w:rsid w:val="005C11AF"/>
    <w:rsid w:val="005C1E73"/>
    <w:rsid w:val="005D673C"/>
    <w:rsid w:val="005D7F6A"/>
    <w:rsid w:val="005F469E"/>
    <w:rsid w:val="005F7D4D"/>
    <w:rsid w:val="006136DE"/>
    <w:rsid w:val="00614B61"/>
    <w:rsid w:val="00651851"/>
    <w:rsid w:val="0067046D"/>
    <w:rsid w:val="006744E7"/>
    <w:rsid w:val="006867E3"/>
    <w:rsid w:val="00691585"/>
    <w:rsid w:val="006B1D9F"/>
    <w:rsid w:val="006C297C"/>
    <w:rsid w:val="006F5F0B"/>
    <w:rsid w:val="00704EDB"/>
    <w:rsid w:val="007074D4"/>
    <w:rsid w:val="00714DEA"/>
    <w:rsid w:val="00722C93"/>
    <w:rsid w:val="0075258D"/>
    <w:rsid w:val="0076770C"/>
    <w:rsid w:val="00775D6E"/>
    <w:rsid w:val="00780B2D"/>
    <w:rsid w:val="0078255B"/>
    <w:rsid w:val="00790FB0"/>
    <w:rsid w:val="00796555"/>
    <w:rsid w:val="007A7589"/>
    <w:rsid w:val="007D0448"/>
    <w:rsid w:val="008158ED"/>
    <w:rsid w:val="00824EB7"/>
    <w:rsid w:val="00845F78"/>
    <w:rsid w:val="00852461"/>
    <w:rsid w:val="00854CEC"/>
    <w:rsid w:val="00855EF4"/>
    <w:rsid w:val="008C16D7"/>
    <w:rsid w:val="009116F4"/>
    <w:rsid w:val="00927F7C"/>
    <w:rsid w:val="00932C74"/>
    <w:rsid w:val="00947B8C"/>
    <w:rsid w:val="00975FF4"/>
    <w:rsid w:val="00980970"/>
    <w:rsid w:val="009A18DA"/>
    <w:rsid w:val="009A51F1"/>
    <w:rsid w:val="009C3D3D"/>
    <w:rsid w:val="009C6934"/>
    <w:rsid w:val="009F1253"/>
    <w:rsid w:val="00A17518"/>
    <w:rsid w:val="00A511E6"/>
    <w:rsid w:val="00A6647A"/>
    <w:rsid w:val="00A7372F"/>
    <w:rsid w:val="00A84A6D"/>
    <w:rsid w:val="00AB0EB6"/>
    <w:rsid w:val="00AB208D"/>
    <w:rsid w:val="00AE23A9"/>
    <w:rsid w:val="00AF0F4A"/>
    <w:rsid w:val="00B1006C"/>
    <w:rsid w:val="00B66370"/>
    <w:rsid w:val="00BA2BE5"/>
    <w:rsid w:val="00BA57BF"/>
    <w:rsid w:val="00BB12F3"/>
    <w:rsid w:val="00BD4AB1"/>
    <w:rsid w:val="00BD4C49"/>
    <w:rsid w:val="00BD6633"/>
    <w:rsid w:val="00C0702E"/>
    <w:rsid w:val="00C4464C"/>
    <w:rsid w:val="00C53DD3"/>
    <w:rsid w:val="00C56F09"/>
    <w:rsid w:val="00C6321F"/>
    <w:rsid w:val="00C72DA5"/>
    <w:rsid w:val="00C81C1E"/>
    <w:rsid w:val="00C84370"/>
    <w:rsid w:val="00C86617"/>
    <w:rsid w:val="00C90916"/>
    <w:rsid w:val="00CB0282"/>
    <w:rsid w:val="00CD0A24"/>
    <w:rsid w:val="00CF67CC"/>
    <w:rsid w:val="00D10E6E"/>
    <w:rsid w:val="00D23574"/>
    <w:rsid w:val="00D26EB1"/>
    <w:rsid w:val="00D71A1F"/>
    <w:rsid w:val="00D8066C"/>
    <w:rsid w:val="00D86DEC"/>
    <w:rsid w:val="00DC3F34"/>
    <w:rsid w:val="00E04681"/>
    <w:rsid w:val="00E17117"/>
    <w:rsid w:val="00E24139"/>
    <w:rsid w:val="00E26A09"/>
    <w:rsid w:val="00E36A8C"/>
    <w:rsid w:val="00E7185D"/>
    <w:rsid w:val="00E949CF"/>
    <w:rsid w:val="00EA78F5"/>
    <w:rsid w:val="00F1542E"/>
    <w:rsid w:val="00F24652"/>
    <w:rsid w:val="00F45BD5"/>
    <w:rsid w:val="00F71F71"/>
    <w:rsid w:val="00F80819"/>
    <w:rsid w:val="00FA0A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0C"/>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4C3B0C"/>
    <w:pPr>
      <w:tabs>
        <w:tab w:val="center" w:pos="4536"/>
        <w:tab w:val="right" w:pos="9072"/>
      </w:tabs>
    </w:pPr>
  </w:style>
  <w:style w:type="character" w:customStyle="1" w:styleId="PieddepageCar">
    <w:name w:val="Pied de page Car"/>
    <w:basedOn w:val="Policepardfaut"/>
    <w:link w:val="Pieddepage"/>
    <w:uiPriority w:val="99"/>
    <w:rsid w:val="004C3B0C"/>
    <w:rPr>
      <w:rFonts w:ascii="Times New Roman" w:eastAsia="Times New Roman" w:hAnsi="Times New Roman" w:cs="Times New Roman"/>
      <w:sz w:val="24"/>
      <w:szCs w:val="24"/>
      <w:lang w:eastAsia="fr-FR"/>
    </w:rPr>
  </w:style>
  <w:style w:type="character" w:styleId="Numrodepage">
    <w:name w:val="page number"/>
    <w:basedOn w:val="Policepardfaut"/>
    <w:rsid w:val="004C3B0C"/>
  </w:style>
  <w:style w:type="paragraph" w:styleId="Corpsdetexte">
    <w:name w:val="Body Text"/>
    <w:basedOn w:val="Normal"/>
    <w:link w:val="CorpsdetexteCar"/>
    <w:rsid w:val="004C3B0C"/>
    <w:pPr>
      <w:jc w:val="both"/>
    </w:pPr>
    <w:rPr>
      <w:sz w:val="26"/>
      <w:szCs w:val="26"/>
    </w:rPr>
  </w:style>
  <w:style w:type="character" w:customStyle="1" w:styleId="CorpsdetexteCar">
    <w:name w:val="Corps de texte Car"/>
    <w:basedOn w:val="Policepardfaut"/>
    <w:link w:val="Corpsdetexte"/>
    <w:rsid w:val="004C3B0C"/>
    <w:rPr>
      <w:rFonts w:ascii="Times New Roman" w:eastAsia="Times New Roman" w:hAnsi="Times New Roman" w:cs="Times New Roman"/>
      <w:sz w:val="26"/>
      <w:szCs w:val="26"/>
      <w:lang w:eastAsia="fr-FR"/>
    </w:rPr>
  </w:style>
  <w:style w:type="paragraph" w:styleId="En-tte">
    <w:name w:val="header"/>
    <w:basedOn w:val="Normal"/>
    <w:link w:val="En-tteCar"/>
    <w:uiPriority w:val="99"/>
    <w:semiHidden/>
    <w:unhideWhenUsed/>
    <w:rsid w:val="00614B61"/>
    <w:pPr>
      <w:tabs>
        <w:tab w:val="center" w:pos="4536"/>
        <w:tab w:val="right" w:pos="9072"/>
      </w:tabs>
    </w:pPr>
  </w:style>
  <w:style w:type="character" w:customStyle="1" w:styleId="En-tteCar">
    <w:name w:val="En-tête Car"/>
    <w:basedOn w:val="Policepardfaut"/>
    <w:link w:val="En-tte"/>
    <w:uiPriority w:val="99"/>
    <w:semiHidden/>
    <w:rsid w:val="00614B61"/>
    <w:rPr>
      <w:rFonts w:ascii="Times New Roman" w:eastAsia="Times New Roman" w:hAnsi="Times New Roman"/>
      <w:sz w:val="24"/>
      <w:szCs w:val="24"/>
    </w:rPr>
  </w:style>
  <w:style w:type="paragraph" w:styleId="Paragraphedeliste">
    <w:name w:val="List Paragraph"/>
    <w:basedOn w:val="Normal"/>
    <w:uiPriority w:val="34"/>
    <w:qFormat/>
    <w:rsid w:val="005C11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6ECBE-1A03-4C8E-84C4-2B5D0923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690</Words>
  <Characters>3799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dc:creator>
  <cp:lastModifiedBy>cjacq</cp:lastModifiedBy>
  <cp:revision>4</cp:revision>
  <cp:lastPrinted>2018-10-05T16:04:00Z</cp:lastPrinted>
  <dcterms:created xsi:type="dcterms:W3CDTF">2018-10-05T16:05:00Z</dcterms:created>
  <dcterms:modified xsi:type="dcterms:W3CDTF">2018-10-05T16:07:00Z</dcterms:modified>
</cp:coreProperties>
</file>