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A3" w:rsidRDefault="002E6DC7" w:rsidP="00AF4E74">
      <w:pPr>
        <w:spacing w:before="200" w:after="0"/>
        <w:jc w:val="center"/>
        <w:rPr>
          <w:rFonts w:ascii="Arial Black" w:hAnsi="Arial Black" w:cs="Arial"/>
          <w:b/>
          <w:bCs/>
          <w:i/>
          <w:sz w:val="24"/>
          <w:szCs w:val="24"/>
        </w:rPr>
      </w:pPr>
      <w:r w:rsidRPr="00D20899">
        <w:rPr>
          <w:rFonts w:ascii="Arial Black" w:hAnsi="Arial Black" w:cs="Arial"/>
          <w:b/>
          <w:bCs/>
          <w:i/>
          <w:sz w:val="24"/>
          <w:szCs w:val="24"/>
        </w:rPr>
        <w:t>CAHIER DES CLAUSES ADMINISTRATIVES</w:t>
      </w:r>
      <w:r w:rsidR="00663C06" w:rsidRPr="00D20899">
        <w:rPr>
          <w:rFonts w:ascii="Arial Black" w:hAnsi="Arial Black" w:cs="Arial"/>
          <w:b/>
          <w:bCs/>
          <w:i/>
          <w:sz w:val="24"/>
          <w:szCs w:val="24"/>
        </w:rPr>
        <w:t xml:space="preserve"> </w:t>
      </w:r>
      <w:r w:rsidRPr="00D20899">
        <w:rPr>
          <w:rFonts w:ascii="Arial Black" w:hAnsi="Arial Black" w:cs="Arial"/>
          <w:b/>
          <w:bCs/>
          <w:i/>
          <w:sz w:val="24"/>
          <w:szCs w:val="24"/>
        </w:rPr>
        <w:t>PARTICULIERES</w:t>
      </w:r>
    </w:p>
    <w:p w:rsidR="00A00306" w:rsidRPr="00931B74" w:rsidRDefault="00A00306" w:rsidP="00A00306">
      <w:pPr>
        <w:jc w:val="center"/>
        <w:rPr>
          <w:rFonts w:ascii="Arial Black" w:hAnsi="Arial Black" w:cs="Arial"/>
          <w:b/>
          <w:i/>
          <w:sz w:val="24"/>
          <w:szCs w:val="24"/>
        </w:rPr>
      </w:pPr>
      <w:r w:rsidRPr="00931B74">
        <w:rPr>
          <w:rFonts w:ascii="Arial Black" w:hAnsi="Arial Black" w:cs="Arial"/>
          <w:b/>
          <w:i/>
          <w:sz w:val="24"/>
          <w:szCs w:val="24"/>
        </w:rPr>
        <w:t>CAHIER DES CLAUSES TECHNIQUES PARTICULIERES</w:t>
      </w:r>
    </w:p>
    <w:p w:rsidR="00A00306" w:rsidRPr="00D20899" w:rsidRDefault="00A00306" w:rsidP="00AF4E74">
      <w:pPr>
        <w:spacing w:before="200" w:after="0"/>
        <w:jc w:val="center"/>
        <w:rPr>
          <w:rFonts w:ascii="Arial Black" w:hAnsi="Arial Black" w:cs="Arial"/>
          <w:i/>
          <w:sz w:val="24"/>
          <w:szCs w:val="24"/>
        </w:rPr>
      </w:pPr>
    </w:p>
    <w:p w:rsidR="002A1F43" w:rsidRDefault="002A1F43" w:rsidP="002A1F43">
      <w:pPr>
        <w:jc w:val="center"/>
        <w:rPr>
          <w:rFonts w:ascii="Arial" w:hAnsi="Arial" w:cs="Arial"/>
          <w:b/>
          <w:sz w:val="24"/>
          <w:szCs w:val="24"/>
        </w:rPr>
      </w:pPr>
    </w:p>
    <w:p w:rsidR="00DB4BE5" w:rsidRDefault="002A1F43" w:rsidP="002A1F43">
      <w:pPr>
        <w:jc w:val="center"/>
        <w:rPr>
          <w:rFonts w:ascii="Arial" w:hAnsi="Arial" w:cs="Arial"/>
          <w:b/>
          <w:sz w:val="24"/>
          <w:szCs w:val="24"/>
        </w:rPr>
      </w:pPr>
      <w:r w:rsidRPr="00D16493">
        <w:rPr>
          <w:rFonts w:ascii="Arial" w:hAnsi="Arial" w:cs="Arial"/>
          <w:b/>
          <w:sz w:val="24"/>
          <w:szCs w:val="24"/>
        </w:rPr>
        <w:t xml:space="preserve">Mise en concurrence selon la procédure adaptée </w:t>
      </w:r>
    </w:p>
    <w:p w:rsidR="00767ADA" w:rsidRPr="00167DED" w:rsidRDefault="00767ADA" w:rsidP="00767ADA">
      <w:pPr>
        <w:jc w:val="center"/>
        <w:rPr>
          <w:rFonts w:ascii="Arial" w:hAnsi="Arial" w:cs="Arial"/>
          <w:b/>
          <w:sz w:val="20"/>
          <w:szCs w:val="20"/>
        </w:rPr>
      </w:pPr>
      <w:r w:rsidRPr="00167DED">
        <w:rPr>
          <w:rFonts w:ascii="Arial" w:hAnsi="Arial" w:cs="Arial"/>
          <w:b/>
          <w:sz w:val="20"/>
          <w:szCs w:val="20"/>
        </w:rPr>
        <w:t>(Article</w:t>
      </w:r>
      <w:r>
        <w:rPr>
          <w:rFonts w:ascii="Arial" w:hAnsi="Arial" w:cs="Arial"/>
          <w:b/>
          <w:sz w:val="20"/>
          <w:szCs w:val="20"/>
        </w:rPr>
        <w:t>s 27 et</w:t>
      </w:r>
      <w:r w:rsidRPr="00167DED">
        <w:rPr>
          <w:rFonts w:ascii="Arial" w:hAnsi="Arial" w:cs="Arial"/>
          <w:b/>
          <w:sz w:val="20"/>
          <w:szCs w:val="20"/>
        </w:rPr>
        <w:t xml:space="preserve"> 28 du </w:t>
      </w:r>
      <w:r>
        <w:rPr>
          <w:rFonts w:ascii="Arial" w:hAnsi="Arial" w:cs="Arial"/>
          <w:b/>
          <w:sz w:val="20"/>
          <w:szCs w:val="20"/>
        </w:rPr>
        <w:t>décret n°2016-360 du 25 mars 2016</w:t>
      </w:r>
      <w:r w:rsidRPr="00167DED">
        <w:rPr>
          <w:rFonts w:ascii="Arial" w:hAnsi="Arial" w:cs="Arial"/>
          <w:b/>
          <w:sz w:val="20"/>
          <w:szCs w:val="20"/>
        </w:rPr>
        <w:t>)</w:t>
      </w:r>
    </w:p>
    <w:p w:rsidR="002A1F43" w:rsidRDefault="002A1F43" w:rsidP="002A1F43">
      <w:pPr>
        <w:jc w:val="both"/>
        <w:rPr>
          <w:rFonts w:ascii="Arial" w:hAnsi="Arial" w:cs="Arial"/>
          <w:b/>
          <w:sz w:val="24"/>
          <w:szCs w:val="24"/>
        </w:rPr>
      </w:pPr>
    </w:p>
    <w:p w:rsidR="002A1F43" w:rsidRDefault="002A1F43" w:rsidP="002A1F43">
      <w:pPr>
        <w:jc w:val="both"/>
        <w:rPr>
          <w:rFonts w:ascii="Arial" w:hAnsi="Arial" w:cs="Arial"/>
          <w:b/>
          <w:sz w:val="24"/>
          <w:szCs w:val="24"/>
        </w:rPr>
      </w:pPr>
    </w:p>
    <w:p w:rsidR="002A1F43" w:rsidRPr="00006CCA" w:rsidRDefault="002A1F43" w:rsidP="00876D12">
      <w:pPr>
        <w:spacing w:after="0"/>
        <w:jc w:val="both"/>
        <w:rPr>
          <w:rFonts w:ascii="Arial" w:hAnsi="Arial" w:cs="Arial"/>
          <w:b/>
        </w:rPr>
      </w:pPr>
      <w:r w:rsidRPr="00006CCA">
        <w:rPr>
          <w:rFonts w:ascii="Arial" w:hAnsi="Arial" w:cs="Arial"/>
          <w:b/>
        </w:rPr>
        <w:t xml:space="preserve">Identification </w:t>
      </w:r>
      <w:r>
        <w:rPr>
          <w:rFonts w:ascii="Arial" w:hAnsi="Arial" w:cs="Arial"/>
          <w:b/>
        </w:rPr>
        <w:t>du pouvoir adjudicateur</w:t>
      </w:r>
      <w:r w:rsidRPr="00006CCA">
        <w:rPr>
          <w:rFonts w:ascii="Arial" w:hAnsi="Arial" w:cs="Arial"/>
          <w:b/>
        </w:rPr>
        <w:t> :</w:t>
      </w:r>
    </w:p>
    <w:p w:rsidR="002A1F43" w:rsidRDefault="002A1F43" w:rsidP="00876D12">
      <w:pPr>
        <w:spacing w:after="0"/>
        <w:ind w:firstLine="708"/>
        <w:jc w:val="both"/>
        <w:rPr>
          <w:rFonts w:ascii="Arial" w:hAnsi="Arial" w:cs="Arial"/>
        </w:rPr>
      </w:pPr>
    </w:p>
    <w:p w:rsidR="002A1F43" w:rsidRDefault="002A1F43" w:rsidP="00876D12">
      <w:pPr>
        <w:spacing w:after="0"/>
        <w:ind w:firstLine="708"/>
        <w:jc w:val="both"/>
        <w:rPr>
          <w:rFonts w:ascii="Arial" w:hAnsi="Arial" w:cs="Arial"/>
        </w:rPr>
      </w:pPr>
      <w:r w:rsidRPr="00006CCA">
        <w:rPr>
          <w:rFonts w:ascii="Arial" w:hAnsi="Arial" w:cs="Arial"/>
        </w:rPr>
        <w:t>Lycée S</w:t>
      </w:r>
      <w:r w:rsidR="00463B27">
        <w:rPr>
          <w:rFonts w:ascii="Arial" w:hAnsi="Arial" w:cs="Arial"/>
        </w:rPr>
        <w:t>c</w:t>
      </w:r>
      <w:r w:rsidR="002F31B4">
        <w:rPr>
          <w:rFonts w:ascii="Arial" w:hAnsi="Arial" w:cs="Arial"/>
        </w:rPr>
        <w:t>human</w:t>
      </w:r>
    </w:p>
    <w:p w:rsidR="002A1F43" w:rsidRDefault="002A1F43" w:rsidP="00876D12">
      <w:pPr>
        <w:spacing w:after="0"/>
        <w:ind w:firstLine="708"/>
        <w:jc w:val="both"/>
        <w:rPr>
          <w:rFonts w:ascii="Arial" w:hAnsi="Arial" w:cs="Arial"/>
        </w:rPr>
      </w:pPr>
      <w:r>
        <w:rPr>
          <w:rFonts w:ascii="Arial" w:hAnsi="Arial" w:cs="Arial"/>
        </w:rPr>
        <w:t xml:space="preserve">Représenté par : </w:t>
      </w:r>
      <w:r w:rsidR="00D77B3F">
        <w:rPr>
          <w:rFonts w:ascii="Arial" w:hAnsi="Arial" w:cs="Arial"/>
        </w:rPr>
        <w:t>Éric RUAULT - Proviseur</w:t>
      </w:r>
    </w:p>
    <w:p w:rsidR="002A1F43" w:rsidRPr="00006CCA" w:rsidRDefault="002A1F43" w:rsidP="00876D12">
      <w:pPr>
        <w:spacing w:after="0"/>
        <w:ind w:firstLine="708"/>
        <w:jc w:val="both"/>
        <w:rPr>
          <w:rFonts w:ascii="Arial" w:hAnsi="Arial" w:cs="Arial"/>
        </w:rPr>
      </w:pPr>
      <w:r>
        <w:rPr>
          <w:rFonts w:ascii="Arial" w:hAnsi="Arial" w:cs="Arial"/>
        </w:rPr>
        <w:t>Adresse : 51 avenue du 8 mai 1945 – 76610 Le Havre</w:t>
      </w:r>
    </w:p>
    <w:p w:rsidR="002A1F43" w:rsidRPr="00D16493" w:rsidRDefault="002A1F43" w:rsidP="00876D12">
      <w:pPr>
        <w:spacing w:after="0"/>
        <w:jc w:val="both"/>
        <w:rPr>
          <w:rFonts w:ascii="Arial" w:hAnsi="Arial" w:cs="Arial"/>
        </w:rPr>
      </w:pPr>
      <w:r>
        <w:rPr>
          <w:rFonts w:ascii="Times New Roman" w:hAnsi="Times New Roman"/>
          <w:b/>
        </w:rPr>
        <w:tab/>
      </w:r>
      <w:r w:rsidRPr="00D16493">
        <w:rPr>
          <w:rFonts w:ascii="Arial" w:hAnsi="Arial" w:cs="Arial"/>
        </w:rPr>
        <w:t>Tél : 02.35.49.13.00</w:t>
      </w:r>
    </w:p>
    <w:p w:rsidR="002A1F43" w:rsidRDefault="002A1F43" w:rsidP="00876D12">
      <w:pPr>
        <w:spacing w:after="0"/>
        <w:jc w:val="both"/>
        <w:rPr>
          <w:rFonts w:ascii="Arial" w:hAnsi="Arial" w:cs="Arial"/>
        </w:rPr>
      </w:pPr>
    </w:p>
    <w:p w:rsidR="002A1F43" w:rsidRPr="00D16493" w:rsidRDefault="002A1F43" w:rsidP="00876D12">
      <w:pPr>
        <w:spacing w:after="0"/>
        <w:jc w:val="both"/>
        <w:rPr>
          <w:rFonts w:ascii="Arial" w:hAnsi="Arial" w:cs="Arial"/>
        </w:rPr>
      </w:pPr>
    </w:p>
    <w:p w:rsidR="0073513F" w:rsidRPr="00BE2CDB" w:rsidRDefault="002A1F43" w:rsidP="00876D12">
      <w:pPr>
        <w:jc w:val="both"/>
        <w:rPr>
          <w:rFonts w:ascii="Arial" w:hAnsi="Arial" w:cs="Arial"/>
        </w:rPr>
      </w:pPr>
      <w:r>
        <w:rPr>
          <w:rFonts w:ascii="Arial" w:hAnsi="Arial" w:cs="Arial"/>
          <w:b/>
        </w:rPr>
        <w:t>Objet du marché</w:t>
      </w:r>
      <w:r w:rsidRPr="00BE2CDB">
        <w:rPr>
          <w:rFonts w:ascii="Arial" w:hAnsi="Arial" w:cs="Arial"/>
        </w:rPr>
        <w:t xml:space="preserve"> : </w:t>
      </w:r>
    </w:p>
    <w:p w:rsidR="0073513F" w:rsidRDefault="001040CD" w:rsidP="00876D12">
      <w:pPr>
        <w:pStyle w:val="Paragraphedeliste"/>
        <w:numPr>
          <w:ilvl w:val="0"/>
          <w:numId w:val="19"/>
        </w:numPr>
        <w:spacing w:after="0"/>
        <w:ind w:left="709" w:hanging="142"/>
        <w:jc w:val="both"/>
        <w:rPr>
          <w:rFonts w:ascii="Arial" w:hAnsi="Arial" w:cs="Arial"/>
        </w:rPr>
      </w:pPr>
      <w:r>
        <w:rPr>
          <w:rFonts w:ascii="Arial" w:hAnsi="Arial" w:cs="Arial"/>
        </w:rPr>
        <w:t>Equipement de laboratoire pour le BTS METIERS DE LA CHIMIE</w:t>
      </w:r>
      <w:r w:rsidR="00273315">
        <w:rPr>
          <w:rFonts w:ascii="Arial" w:hAnsi="Arial" w:cs="Arial"/>
        </w:rPr>
        <w:t xml:space="preserve"> (</w:t>
      </w:r>
      <w:r w:rsidR="001C6EE3">
        <w:rPr>
          <w:rFonts w:ascii="Arial" w:hAnsi="Arial" w:cs="Arial"/>
        </w:rPr>
        <w:t>6</w:t>
      </w:r>
      <w:r w:rsidR="00273315">
        <w:rPr>
          <w:rFonts w:ascii="Arial" w:hAnsi="Arial" w:cs="Arial"/>
        </w:rPr>
        <w:t xml:space="preserve"> lots).</w:t>
      </w:r>
    </w:p>
    <w:p w:rsidR="0073513F" w:rsidRDefault="0073513F" w:rsidP="00876D12">
      <w:pPr>
        <w:jc w:val="both"/>
        <w:rPr>
          <w:rFonts w:ascii="Arial" w:hAnsi="Arial" w:cs="Arial"/>
        </w:rPr>
      </w:pPr>
    </w:p>
    <w:p w:rsidR="001040CD" w:rsidRPr="00BE2CDB" w:rsidRDefault="001040CD" w:rsidP="00876D12">
      <w:pPr>
        <w:jc w:val="both"/>
        <w:rPr>
          <w:rFonts w:ascii="Arial" w:hAnsi="Arial" w:cs="Arial"/>
        </w:rPr>
      </w:pPr>
    </w:p>
    <w:p w:rsidR="008B5BA3" w:rsidRPr="00BE2CDB" w:rsidRDefault="008B5BA3" w:rsidP="00876D12">
      <w:pPr>
        <w:ind w:left="708"/>
        <w:jc w:val="both"/>
        <w:rPr>
          <w:rFonts w:ascii="Arial" w:hAnsi="Arial" w:cs="Arial"/>
        </w:rPr>
      </w:pPr>
      <w:r w:rsidRPr="00BE2CDB">
        <w:rPr>
          <w:rFonts w:ascii="Arial" w:hAnsi="Arial" w:cs="Arial"/>
        </w:rPr>
        <w:t>En aucun cas, les clauses du présent cahier ne peuvent être modifiées par le candidat.</w:t>
      </w:r>
    </w:p>
    <w:p w:rsidR="008B5BA3" w:rsidRPr="00BE2CDB" w:rsidRDefault="008B5BA3" w:rsidP="00876D12">
      <w:pPr>
        <w:ind w:firstLine="708"/>
        <w:jc w:val="both"/>
        <w:rPr>
          <w:rFonts w:ascii="Arial" w:hAnsi="Arial" w:cs="Arial"/>
        </w:rPr>
      </w:pPr>
      <w:r w:rsidRPr="00BE2CDB">
        <w:rPr>
          <w:rFonts w:ascii="Arial" w:hAnsi="Arial" w:cs="Arial"/>
        </w:rPr>
        <w:t xml:space="preserve">Le présent cahier comporte </w:t>
      </w:r>
      <w:r w:rsidR="002B68E4">
        <w:rPr>
          <w:rFonts w:ascii="Arial" w:hAnsi="Arial" w:cs="Arial"/>
        </w:rPr>
        <w:t>8</w:t>
      </w:r>
      <w:r w:rsidRPr="00BE2CDB">
        <w:rPr>
          <w:rFonts w:ascii="Arial" w:hAnsi="Arial" w:cs="Arial"/>
        </w:rPr>
        <w:t xml:space="preserve"> pages numérotées de 1 à </w:t>
      </w:r>
      <w:r w:rsidR="002B68E4">
        <w:rPr>
          <w:rFonts w:ascii="Arial" w:hAnsi="Arial" w:cs="Arial"/>
        </w:rPr>
        <w:t>8</w:t>
      </w:r>
    </w:p>
    <w:p w:rsidR="008B5BA3" w:rsidRPr="00BE2CDB" w:rsidRDefault="008B5BA3" w:rsidP="00876D12">
      <w:pPr>
        <w:jc w:val="both"/>
        <w:rPr>
          <w:rFonts w:ascii="Arial" w:hAnsi="Arial" w:cs="Arial"/>
        </w:rPr>
      </w:pPr>
    </w:p>
    <w:p w:rsidR="008B5BA3" w:rsidRPr="00BE2CDB" w:rsidRDefault="008B5BA3" w:rsidP="008B5BA3">
      <w:pPr>
        <w:ind w:left="4248" w:firstLine="708"/>
        <w:jc w:val="both"/>
        <w:rPr>
          <w:rFonts w:ascii="Arial" w:hAnsi="Arial" w:cs="Arial"/>
        </w:rPr>
      </w:pPr>
      <w:r w:rsidRPr="00BE2CDB">
        <w:rPr>
          <w:rFonts w:ascii="Arial" w:hAnsi="Arial" w:cs="Arial"/>
        </w:rPr>
        <w:t>Lu et accepté par le candidat</w:t>
      </w:r>
    </w:p>
    <w:p w:rsidR="008B5BA3" w:rsidRPr="00BE2CDB" w:rsidRDefault="008B5BA3" w:rsidP="008B5BA3">
      <w:pPr>
        <w:ind w:left="4248" w:firstLine="708"/>
        <w:jc w:val="both"/>
        <w:rPr>
          <w:rFonts w:ascii="Arial" w:hAnsi="Arial" w:cs="Arial"/>
        </w:rPr>
      </w:pPr>
      <w:r w:rsidRPr="00BE2CDB">
        <w:rPr>
          <w:rFonts w:ascii="Arial" w:hAnsi="Arial" w:cs="Arial"/>
        </w:rPr>
        <w:t>A…</w:t>
      </w:r>
      <w:r w:rsidR="00335922">
        <w:rPr>
          <w:rFonts w:ascii="Arial" w:hAnsi="Arial" w:cs="Arial"/>
        </w:rPr>
        <w:t>……..</w:t>
      </w:r>
      <w:r w:rsidRPr="00BE2CDB">
        <w:rPr>
          <w:rFonts w:ascii="Arial" w:hAnsi="Arial" w:cs="Arial"/>
        </w:rPr>
        <w:t>………</w:t>
      </w:r>
      <w:proofErr w:type="gramStart"/>
      <w:r w:rsidRPr="00BE2CDB">
        <w:rPr>
          <w:rFonts w:ascii="Arial" w:hAnsi="Arial" w:cs="Arial"/>
        </w:rPr>
        <w:t>.</w:t>
      </w:r>
      <w:r w:rsidR="00335922">
        <w:rPr>
          <w:rFonts w:ascii="Arial" w:hAnsi="Arial" w:cs="Arial"/>
        </w:rPr>
        <w:t xml:space="preserve"> </w:t>
      </w:r>
      <w:r w:rsidRPr="00BE2CDB">
        <w:rPr>
          <w:rFonts w:ascii="Arial" w:hAnsi="Arial" w:cs="Arial"/>
        </w:rPr>
        <w:t>,</w:t>
      </w:r>
      <w:proofErr w:type="gramEnd"/>
      <w:r w:rsidRPr="00BE2CDB">
        <w:rPr>
          <w:rFonts w:ascii="Arial" w:hAnsi="Arial" w:cs="Arial"/>
        </w:rPr>
        <w:t xml:space="preserve"> le…</w:t>
      </w:r>
      <w:r w:rsidR="00335922">
        <w:rPr>
          <w:rFonts w:ascii="Arial" w:hAnsi="Arial" w:cs="Arial"/>
        </w:rPr>
        <w:t>……</w:t>
      </w:r>
      <w:r w:rsidRPr="00BE2CDB">
        <w:rPr>
          <w:rFonts w:ascii="Arial" w:hAnsi="Arial" w:cs="Arial"/>
        </w:rPr>
        <w:t>………..</w:t>
      </w:r>
    </w:p>
    <w:p w:rsidR="008B5BA3" w:rsidRDefault="008B5BA3" w:rsidP="008B5BA3">
      <w:pPr>
        <w:jc w:val="both"/>
        <w:rPr>
          <w:rFonts w:ascii="Arial" w:hAnsi="Arial" w:cs="Arial"/>
        </w:rPr>
      </w:pPr>
    </w:p>
    <w:p w:rsidR="007C1F48" w:rsidRDefault="007C1F48" w:rsidP="008B5BA3">
      <w:pPr>
        <w:jc w:val="both"/>
        <w:rPr>
          <w:rFonts w:ascii="Arial" w:hAnsi="Arial" w:cs="Arial"/>
        </w:rPr>
      </w:pPr>
    </w:p>
    <w:p w:rsidR="008B5BA3" w:rsidRDefault="008B5BA3" w:rsidP="008B5BA3">
      <w:pPr>
        <w:ind w:left="4248" w:firstLine="708"/>
        <w:jc w:val="both"/>
        <w:rPr>
          <w:rFonts w:ascii="Arial" w:hAnsi="Arial" w:cs="Arial"/>
          <w:i/>
          <w:color w:val="A6A6A6" w:themeColor="background1" w:themeShade="A6"/>
        </w:rPr>
      </w:pPr>
      <w:r w:rsidRPr="005277B0">
        <w:rPr>
          <w:rFonts w:ascii="Arial" w:hAnsi="Arial" w:cs="Arial"/>
          <w:i/>
          <w:color w:val="A6A6A6" w:themeColor="background1" w:themeShade="A6"/>
        </w:rPr>
        <w:t>Signature et cachet</w:t>
      </w:r>
    </w:p>
    <w:p w:rsidR="001A39E1" w:rsidRPr="005277B0" w:rsidRDefault="001A39E1" w:rsidP="008B5BA3">
      <w:pPr>
        <w:ind w:left="4248" w:firstLine="708"/>
        <w:jc w:val="both"/>
        <w:rPr>
          <w:rFonts w:ascii="Arial" w:hAnsi="Arial" w:cs="Arial"/>
          <w:i/>
        </w:rPr>
      </w:pPr>
      <w:r>
        <w:rPr>
          <w:rFonts w:ascii="Arial" w:hAnsi="Arial" w:cs="Arial"/>
          <w:i/>
          <w:color w:val="A6A6A6" w:themeColor="background1" w:themeShade="A6"/>
        </w:rPr>
        <w:t>Parapher chaque page</w:t>
      </w:r>
    </w:p>
    <w:p w:rsidR="007C1F48" w:rsidRDefault="007C1F48">
      <w:pPr>
        <w:rPr>
          <w:rFonts w:ascii="Arial" w:eastAsiaTheme="majorEastAsia" w:hAnsi="Arial" w:cs="Arial"/>
          <w:b/>
          <w:bCs/>
          <w:iCs/>
          <w:u w:val="single"/>
        </w:rPr>
      </w:pPr>
      <w:r>
        <w:rPr>
          <w:rFonts w:ascii="Arial" w:hAnsi="Arial" w:cs="Arial"/>
          <w:b/>
          <w:bCs/>
          <w:i/>
          <w:u w:val="single"/>
        </w:rPr>
        <w:br w:type="page"/>
      </w:r>
    </w:p>
    <w:p w:rsidR="00292440" w:rsidRPr="005205A7" w:rsidRDefault="00292440" w:rsidP="00876D12">
      <w:pPr>
        <w:pStyle w:val="Titre7"/>
        <w:spacing w:before="0"/>
        <w:rPr>
          <w:rFonts w:ascii="Arial" w:hAnsi="Arial" w:cs="Arial"/>
          <w:b/>
          <w:bCs/>
          <w:i w:val="0"/>
          <w:color w:val="auto"/>
          <w:u w:val="single"/>
        </w:rPr>
      </w:pPr>
      <w:r w:rsidRPr="005205A7">
        <w:rPr>
          <w:rFonts w:ascii="Arial" w:hAnsi="Arial" w:cs="Arial"/>
          <w:b/>
          <w:bCs/>
          <w:i w:val="0"/>
          <w:color w:val="auto"/>
          <w:u w:val="single"/>
        </w:rPr>
        <w:lastRenderedPageBreak/>
        <w:t>Article I : Conditions générales </w:t>
      </w:r>
    </w:p>
    <w:p w:rsidR="00292440" w:rsidRPr="005205A7" w:rsidRDefault="00292440" w:rsidP="00876D12">
      <w:pPr>
        <w:spacing w:before="120" w:after="0"/>
        <w:jc w:val="both"/>
        <w:rPr>
          <w:rFonts w:ascii="Arial" w:hAnsi="Arial" w:cs="Arial"/>
        </w:rPr>
      </w:pPr>
      <w:r w:rsidRPr="005205A7">
        <w:rPr>
          <w:rFonts w:ascii="Arial" w:hAnsi="Arial" w:cs="Arial"/>
        </w:rPr>
        <w:t xml:space="preserve">Il s’agit d’un marché </w:t>
      </w:r>
      <w:r w:rsidR="0022508A" w:rsidRPr="005205A7">
        <w:rPr>
          <w:rFonts w:ascii="Arial" w:hAnsi="Arial" w:cs="Arial"/>
        </w:rPr>
        <w:t xml:space="preserve">à procédure adaptée </w:t>
      </w:r>
      <w:r w:rsidRPr="005205A7">
        <w:rPr>
          <w:rFonts w:ascii="Arial" w:hAnsi="Arial" w:cs="Arial"/>
        </w:rPr>
        <w:t xml:space="preserve">passé en application </w:t>
      </w:r>
      <w:r w:rsidR="0022508A" w:rsidRPr="005205A7">
        <w:rPr>
          <w:rFonts w:ascii="Arial" w:hAnsi="Arial" w:cs="Arial"/>
        </w:rPr>
        <w:t xml:space="preserve">de l’article 28 </w:t>
      </w:r>
      <w:r w:rsidR="005205A7">
        <w:rPr>
          <w:rFonts w:ascii="Arial" w:hAnsi="Arial" w:cs="Arial"/>
        </w:rPr>
        <w:t>du</w:t>
      </w:r>
      <w:r w:rsidRPr="005205A7">
        <w:rPr>
          <w:rFonts w:ascii="Arial" w:hAnsi="Arial" w:cs="Arial"/>
        </w:rPr>
        <w:t xml:space="preserve"> code des marchés publics.</w:t>
      </w:r>
    </w:p>
    <w:p w:rsidR="00292440" w:rsidRDefault="003745FE" w:rsidP="00876D12">
      <w:pPr>
        <w:spacing w:after="0"/>
        <w:jc w:val="both"/>
        <w:rPr>
          <w:rFonts w:ascii="Arial" w:hAnsi="Arial" w:cs="Arial"/>
          <w:b/>
          <w:bCs/>
        </w:rPr>
      </w:pPr>
      <w:r w:rsidRPr="003745FE">
        <w:rPr>
          <w:rFonts w:ascii="Arial" w:hAnsi="Arial" w:cs="Arial"/>
        </w:rPr>
        <w:t>Ce marché</w:t>
      </w:r>
      <w:r w:rsidR="00EB7671">
        <w:rPr>
          <w:rFonts w:ascii="Arial" w:hAnsi="Arial" w:cs="Arial"/>
        </w:rPr>
        <w:t xml:space="preserve"> </w:t>
      </w:r>
      <w:r w:rsidRPr="003745FE">
        <w:rPr>
          <w:rFonts w:ascii="Arial" w:hAnsi="Arial" w:cs="Arial"/>
        </w:rPr>
        <w:t xml:space="preserve">est alloti. </w:t>
      </w:r>
      <w:r w:rsidR="00CD2DD8" w:rsidRPr="003745FE">
        <w:rPr>
          <w:rFonts w:ascii="Arial" w:hAnsi="Arial" w:cs="Arial"/>
        </w:rPr>
        <w:t xml:space="preserve">Les candidats </w:t>
      </w:r>
      <w:r w:rsidR="00EB7671">
        <w:rPr>
          <w:rFonts w:ascii="Arial" w:hAnsi="Arial" w:cs="Arial"/>
        </w:rPr>
        <w:t>pourront présenter des offres pour un lot, plusieurs lots ou l’ensemble des lots.</w:t>
      </w:r>
    </w:p>
    <w:p w:rsidR="00896156" w:rsidRDefault="00896156" w:rsidP="00876D12">
      <w:pPr>
        <w:spacing w:after="0"/>
        <w:jc w:val="both"/>
        <w:rPr>
          <w:rFonts w:ascii="Arial" w:hAnsi="Arial" w:cs="Arial"/>
          <w:b/>
          <w:bCs/>
        </w:rPr>
      </w:pPr>
    </w:p>
    <w:p w:rsidR="009812FF" w:rsidRPr="005205A7" w:rsidRDefault="009812FF" w:rsidP="00876D12">
      <w:pPr>
        <w:spacing w:after="0"/>
        <w:jc w:val="both"/>
        <w:rPr>
          <w:rFonts w:ascii="Arial" w:hAnsi="Arial" w:cs="Arial"/>
          <w:b/>
          <w:bCs/>
        </w:rPr>
      </w:pPr>
    </w:p>
    <w:p w:rsidR="00292440" w:rsidRPr="005205A7" w:rsidRDefault="00292440" w:rsidP="00876D12">
      <w:pPr>
        <w:pStyle w:val="Titre1"/>
        <w:spacing w:line="276" w:lineRule="auto"/>
        <w:ind w:left="0"/>
        <w:jc w:val="both"/>
        <w:rPr>
          <w:rFonts w:ascii="Arial" w:hAnsi="Arial" w:cs="Arial"/>
          <w:sz w:val="22"/>
          <w:szCs w:val="22"/>
          <w:u w:val="single"/>
        </w:rPr>
      </w:pPr>
      <w:r w:rsidRPr="005205A7">
        <w:rPr>
          <w:rFonts w:ascii="Arial" w:hAnsi="Arial" w:cs="Arial"/>
          <w:sz w:val="22"/>
          <w:szCs w:val="22"/>
          <w:u w:val="single"/>
        </w:rPr>
        <w:t xml:space="preserve">Article II : </w:t>
      </w:r>
      <w:r w:rsidR="007E74D5">
        <w:rPr>
          <w:rFonts w:ascii="Arial" w:hAnsi="Arial" w:cs="Arial"/>
          <w:sz w:val="22"/>
          <w:szCs w:val="22"/>
          <w:u w:val="single"/>
        </w:rPr>
        <w:t>Pièces constitutives du marché</w:t>
      </w:r>
    </w:p>
    <w:p w:rsidR="00292440" w:rsidRDefault="00292440" w:rsidP="00876D12">
      <w:pPr>
        <w:spacing w:before="120" w:after="0"/>
        <w:jc w:val="both"/>
        <w:rPr>
          <w:rFonts w:ascii="Arial" w:hAnsi="Arial" w:cs="Arial"/>
        </w:rPr>
      </w:pPr>
      <w:r w:rsidRPr="005205A7">
        <w:rPr>
          <w:rFonts w:ascii="Arial" w:hAnsi="Arial" w:cs="Arial"/>
        </w:rPr>
        <w:t>La consultation est constituée par les documents c</w:t>
      </w:r>
      <w:r w:rsidR="007A0CE0">
        <w:rPr>
          <w:rFonts w:ascii="Arial" w:hAnsi="Arial" w:cs="Arial"/>
        </w:rPr>
        <w:t>ontractuels énumérés ci-dessous</w:t>
      </w:r>
      <w:r w:rsidR="00B6687B" w:rsidRPr="005205A7">
        <w:rPr>
          <w:rFonts w:ascii="Arial" w:hAnsi="Arial" w:cs="Arial"/>
        </w:rPr>
        <w:t> :</w:t>
      </w:r>
    </w:p>
    <w:p w:rsidR="00793586" w:rsidRDefault="00793586" w:rsidP="00876D12">
      <w:pPr>
        <w:pStyle w:val="Paragraphedeliste"/>
        <w:numPr>
          <w:ilvl w:val="0"/>
          <w:numId w:val="18"/>
        </w:numPr>
        <w:spacing w:after="0"/>
        <w:jc w:val="both"/>
        <w:rPr>
          <w:rFonts w:ascii="Arial" w:hAnsi="Arial" w:cs="Arial"/>
          <w:color w:val="000000"/>
        </w:rPr>
      </w:pPr>
      <w:r>
        <w:rPr>
          <w:rFonts w:ascii="Arial" w:hAnsi="Arial" w:cs="Arial"/>
          <w:color w:val="000000"/>
        </w:rPr>
        <w:t>Le règlement de consultation daté et signé</w:t>
      </w:r>
    </w:p>
    <w:p w:rsidR="007A0CE0" w:rsidRPr="007A0CE0" w:rsidRDefault="00292440" w:rsidP="00876D12">
      <w:pPr>
        <w:pStyle w:val="Paragraphedeliste"/>
        <w:numPr>
          <w:ilvl w:val="0"/>
          <w:numId w:val="18"/>
        </w:numPr>
        <w:spacing w:after="0"/>
        <w:jc w:val="both"/>
        <w:rPr>
          <w:rFonts w:ascii="Arial" w:hAnsi="Arial" w:cs="Arial"/>
          <w:color w:val="000000"/>
        </w:rPr>
      </w:pPr>
      <w:r w:rsidRPr="007A0CE0">
        <w:rPr>
          <w:rFonts w:ascii="Arial" w:hAnsi="Arial" w:cs="Arial"/>
          <w:color w:val="000000"/>
        </w:rPr>
        <w:t xml:space="preserve">Le </w:t>
      </w:r>
      <w:r w:rsidR="00571342">
        <w:rPr>
          <w:rFonts w:ascii="Arial" w:hAnsi="Arial" w:cs="Arial"/>
          <w:color w:val="000000"/>
        </w:rPr>
        <w:t>CCAP</w:t>
      </w:r>
      <w:r w:rsidR="009812FF">
        <w:rPr>
          <w:rFonts w:ascii="Arial" w:hAnsi="Arial" w:cs="Arial"/>
          <w:color w:val="000000"/>
        </w:rPr>
        <w:t>-CCTP</w:t>
      </w:r>
      <w:r w:rsidR="007A0CE0" w:rsidRPr="007A0CE0">
        <w:rPr>
          <w:rFonts w:ascii="Arial" w:hAnsi="Arial" w:cs="Arial"/>
          <w:color w:val="000000"/>
        </w:rPr>
        <w:t xml:space="preserve"> daté et signé</w:t>
      </w:r>
    </w:p>
    <w:p w:rsidR="00CA1BFB" w:rsidRDefault="00CA1BFB" w:rsidP="00876D12">
      <w:pPr>
        <w:pStyle w:val="Paragraphedeliste"/>
        <w:numPr>
          <w:ilvl w:val="0"/>
          <w:numId w:val="18"/>
        </w:numPr>
        <w:spacing w:after="0"/>
        <w:jc w:val="both"/>
        <w:rPr>
          <w:rFonts w:ascii="Arial" w:hAnsi="Arial" w:cs="Arial"/>
        </w:rPr>
      </w:pPr>
      <w:r>
        <w:rPr>
          <w:rFonts w:ascii="Arial" w:hAnsi="Arial" w:cs="Arial"/>
        </w:rPr>
        <w:t>Le devis en 1 exemplaire</w:t>
      </w:r>
    </w:p>
    <w:p w:rsidR="00CA1BFB" w:rsidRDefault="00CA1BFB" w:rsidP="00876D12">
      <w:pPr>
        <w:pStyle w:val="Paragraphedeliste"/>
        <w:numPr>
          <w:ilvl w:val="0"/>
          <w:numId w:val="18"/>
        </w:numPr>
        <w:spacing w:after="0"/>
        <w:jc w:val="both"/>
        <w:rPr>
          <w:rFonts w:ascii="Arial" w:hAnsi="Arial" w:cs="Arial"/>
        </w:rPr>
      </w:pPr>
      <w:r>
        <w:rPr>
          <w:rFonts w:ascii="Arial" w:hAnsi="Arial" w:cs="Arial"/>
        </w:rPr>
        <w:t>Un descriptif détaillé et une documentation commerciale du matériel conforme au CCTP</w:t>
      </w:r>
    </w:p>
    <w:p w:rsidR="00CA1BFB" w:rsidRPr="00CA1BFB" w:rsidRDefault="00CA1BFB" w:rsidP="00876D12">
      <w:pPr>
        <w:pStyle w:val="Paragraphedeliste"/>
        <w:numPr>
          <w:ilvl w:val="0"/>
          <w:numId w:val="18"/>
        </w:numPr>
        <w:spacing w:after="0"/>
        <w:jc w:val="both"/>
        <w:rPr>
          <w:rFonts w:ascii="Arial" w:hAnsi="Arial" w:cs="Arial"/>
        </w:rPr>
      </w:pPr>
      <w:r>
        <w:rPr>
          <w:rFonts w:ascii="Arial" w:hAnsi="Arial" w:cs="Arial"/>
        </w:rPr>
        <w:t>Tous documents jugés utiles</w:t>
      </w:r>
    </w:p>
    <w:p w:rsidR="007074AF" w:rsidRDefault="007074AF" w:rsidP="00876D12">
      <w:pPr>
        <w:spacing w:after="0"/>
        <w:jc w:val="both"/>
        <w:rPr>
          <w:rFonts w:ascii="Arial" w:hAnsi="Arial" w:cs="Arial"/>
        </w:rPr>
      </w:pPr>
    </w:p>
    <w:p w:rsidR="009812FF" w:rsidRDefault="009812FF" w:rsidP="00876D12">
      <w:pPr>
        <w:spacing w:after="0"/>
        <w:jc w:val="both"/>
        <w:rPr>
          <w:rFonts w:ascii="Arial" w:hAnsi="Arial" w:cs="Arial"/>
        </w:rPr>
      </w:pPr>
      <w:bookmarkStart w:id="0" w:name="_GoBack"/>
      <w:bookmarkEnd w:id="0"/>
    </w:p>
    <w:p w:rsidR="007A0CE0" w:rsidRPr="007E74D5" w:rsidRDefault="007A0CE0" w:rsidP="00876D12">
      <w:pPr>
        <w:spacing w:after="0"/>
        <w:jc w:val="both"/>
        <w:rPr>
          <w:rFonts w:ascii="Arial" w:hAnsi="Arial" w:cs="Arial"/>
          <w:b/>
          <w:u w:val="single"/>
        </w:rPr>
      </w:pPr>
      <w:r w:rsidRPr="007E74D5">
        <w:rPr>
          <w:rFonts w:ascii="Arial" w:hAnsi="Arial" w:cs="Arial"/>
          <w:b/>
          <w:u w:val="single"/>
        </w:rPr>
        <w:t xml:space="preserve">Article III : </w:t>
      </w:r>
      <w:r w:rsidR="007E74D5" w:rsidRPr="007E74D5">
        <w:rPr>
          <w:rFonts w:ascii="Arial" w:hAnsi="Arial" w:cs="Arial"/>
          <w:b/>
          <w:u w:val="single"/>
        </w:rPr>
        <w:t>Description technique de la prestation</w:t>
      </w:r>
    </w:p>
    <w:p w:rsidR="007E74D5" w:rsidRPr="003845AC" w:rsidRDefault="007E74D5" w:rsidP="00876D12">
      <w:pPr>
        <w:spacing w:before="120" w:after="0"/>
        <w:jc w:val="both"/>
        <w:rPr>
          <w:rFonts w:ascii="Arial" w:hAnsi="Arial" w:cs="Arial"/>
          <w:u w:val="single"/>
        </w:rPr>
      </w:pPr>
      <w:r w:rsidRPr="003845AC">
        <w:rPr>
          <w:rFonts w:ascii="Arial" w:hAnsi="Arial" w:cs="Arial"/>
          <w:u w:val="single"/>
        </w:rPr>
        <w:t>2.1 Nature du matériel</w:t>
      </w:r>
    </w:p>
    <w:p w:rsidR="007E74D5" w:rsidRDefault="00273315" w:rsidP="00876D12">
      <w:pPr>
        <w:spacing w:before="120" w:after="0"/>
        <w:jc w:val="both"/>
        <w:rPr>
          <w:rFonts w:ascii="Arial" w:hAnsi="Arial" w:cs="Arial"/>
        </w:rPr>
      </w:pPr>
      <w:r>
        <w:rPr>
          <w:rFonts w:ascii="Arial" w:hAnsi="Arial" w:cs="Arial"/>
        </w:rPr>
        <w:t xml:space="preserve">Un </w:t>
      </w:r>
      <w:r w:rsidR="001040CD">
        <w:rPr>
          <w:rFonts w:ascii="Arial" w:hAnsi="Arial" w:cs="Arial"/>
        </w:rPr>
        <w:t>ensemble d’équipements</w:t>
      </w:r>
      <w:r>
        <w:rPr>
          <w:rFonts w:ascii="Arial" w:hAnsi="Arial" w:cs="Arial"/>
        </w:rPr>
        <w:t xml:space="preserve"> composé de </w:t>
      </w:r>
      <w:r w:rsidR="001C6EE3">
        <w:rPr>
          <w:rFonts w:ascii="Arial" w:hAnsi="Arial" w:cs="Arial"/>
        </w:rPr>
        <w:t>6</w:t>
      </w:r>
      <w:r>
        <w:rPr>
          <w:rFonts w:ascii="Arial" w:hAnsi="Arial" w:cs="Arial"/>
        </w:rPr>
        <w:t xml:space="preserve"> lots : </w:t>
      </w:r>
    </w:p>
    <w:p w:rsidR="001C6EE3" w:rsidRDefault="001C6EE3" w:rsidP="00876D12">
      <w:pPr>
        <w:pStyle w:val="Paragraphedeliste"/>
        <w:numPr>
          <w:ilvl w:val="0"/>
          <w:numId w:val="21"/>
        </w:numPr>
        <w:spacing w:after="0"/>
        <w:jc w:val="both"/>
        <w:rPr>
          <w:rFonts w:ascii="Arial" w:hAnsi="Arial" w:cs="Arial"/>
        </w:rPr>
      </w:pPr>
      <w:proofErr w:type="spellStart"/>
      <w:r>
        <w:rPr>
          <w:rFonts w:ascii="Arial" w:hAnsi="Arial" w:cs="Arial"/>
        </w:rPr>
        <w:t>Titrateurs</w:t>
      </w:r>
      <w:proofErr w:type="spellEnd"/>
      <w:r>
        <w:rPr>
          <w:rFonts w:ascii="Arial" w:hAnsi="Arial" w:cs="Arial"/>
        </w:rPr>
        <w:t xml:space="preserve"> automatiques</w:t>
      </w:r>
      <w:r w:rsidR="00823ED0">
        <w:rPr>
          <w:rFonts w:ascii="Arial" w:hAnsi="Arial" w:cs="Arial"/>
        </w:rPr>
        <w:t> ;</w:t>
      </w:r>
    </w:p>
    <w:p w:rsidR="001C6EE3" w:rsidRDefault="001C6EE3" w:rsidP="00876D12">
      <w:pPr>
        <w:pStyle w:val="Paragraphedeliste"/>
        <w:numPr>
          <w:ilvl w:val="0"/>
          <w:numId w:val="21"/>
        </w:numPr>
        <w:spacing w:after="0"/>
        <w:jc w:val="both"/>
        <w:rPr>
          <w:rFonts w:ascii="Arial" w:hAnsi="Arial" w:cs="Arial"/>
        </w:rPr>
      </w:pPr>
      <w:proofErr w:type="spellStart"/>
      <w:r>
        <w:rPr>
          <w:rFonts w:ascii="Arial" w:hAnsi="Arial" w:cs="Arial"/>
        </w:rPr>
        <w:t>Disperseurs</w:t>
      </w:r>
      <w:proofErr w:type="spellEnd"/>
      <w:r>
        <w:rPr>
          <w:rFonts w:ascii="Arial" w:hAnsi="Arial" w:cs="Arial"/>
        </w:rPr>
        <w:t xml:space="preserve"> et accessoires de dispersion pour la formulation</w:t>
      </w:r>
      <w:r w:rsidR="00823ED0">
        <w:rPr>
          <w:rFonts w:ascii="Arial" w:hAnsi="Arial" w:cs="Arial"/>
        </w:rPr>
        <w:t> ;</w:t>
      </w:r>
    </w:p>
    <w:p w:rsidR="001C6EE3" w:rsidRDefault="001C6EE3" w:rsidP="00876D12">
      <w:pPr>
        <w:pStyle w:val="Paragraphedeliste"/>
        <w:numPr>
          <w:ilvl w:val="0"/>
          <w:numId w:val="21"/>
        </w:numPr>
        <w:spacing w:after="0"/>
        <w:jc w:val="both"/>
        <w:rPr>
          <w:rFonts w:ascii="Arial" w:hAnsi="Arial" w:cs="Arial"/>
        </w:rPr>
      </w:pPr>
      <w:r>
        <w:rPr>
          <w:rFonts w:ascii="Arial" w:hAnsi="Arial" w:cs="Arial"/>
        </w:rPr>
        <w:t xml:space="preserve">Bains </w:t>
      </w:r>
      <w:proofErr w:type="spellStart"/>
      <w:r>
        <w:rPr>
          <w:rFonts w:ascii="Arial" w:hAnsi="Arial" w:cs="Arial"/>
        </w:rPr>
        <w:t>thermostatés</w:t>
      </w:r>
      <w:proofErr w:type="spellEnd"/>
      <w:r>
        <w:rPr>
          <w:rFonts w:ascii="Arial" w:hAnsi="Arial" w:cs="Arial"/>
        </w:rPr>
        <w:t xml:space="preserve"> à circulation</w:t>
      </w:r>
      <w:r w:rsidR="00823ED0">
        <w:rPr>
          <w:rFonts w:ascii="Arial" w:hAnsi="Arial" w:cs="Arial"/>
        </w:rPr>
        <w:t xml:space="preserve"> ; </w:t>
      </w:r>
    </w:p>
    <w:p w:rsidR="00823ED0" w:rsidRDefault="001C6EE3" w:rsidP="00876D12">
      <w:pPr>
        <w:pStyle w:val="Paragraphedeliste"/>
        <w:numPr>
          <w:ilvl w:val="0"/>
          <w:numId w:val="21"/>
        </w:numPr>
        <w:spacing w:after="0"/>
        <w:jc w:val="both"/>
        <w:rPr>
          <w:rFonts w:ascii="Arial" w:hAnsi="Arial" w:cs="Arial"/>
        </w:rPr>
      </w:pPr>
      <w:r>
        <w:rPr>
          <w:rFonts w:ascii="Arial" w:hAnsi="Arial" w:cs="Arial"/>
        </w:rPr>
        <w:t>Sp</w:t>
      </w:r>
      <w:r w:rsidR="00823ED0">
        <w:rPr>
          <w:rFonts w:ascii="Arial" w:hAnsi="Arial" w:cs="Arial"/>
        </w:rPr>
        <w:t>ectrophotomètre UV-Visible ;</w:t>
      </w:r>
    </w:p>
    <w:p w:rsidR="00823ED0" w:rsidRDefault="00823ED0" w:rsidP="00876D12">
      <w:pPr>
        <w:pStyle w:val="Paragraphedeliste"/>
        <w:numPr>
          <w:ilvl w:val="0"/>
          <w:numId w:val="21"/>
        </w:numPr>
        <w:spacing w:after="0"/>
        <w:jc w:val="both"/>
        <w:rPr>
          <w:rFonts w:ascii="Arial" w:hAnsi="Arial" w:cs="Arial"/>
        </w:rPr>
      </w:pPr>
      <w:r>
        <w:rPr>
          <w:rFonts w:ascii="Arial" w:hAnsi="Arial" w:cs="Arial"/>
        </w:rPr>
        <w:t>Chromatographe phase gaz avec spectrophotomètre de masse ;</w:t>
      </w:r>
    </w:p>
    <w:p w:rsidR="001040CD" w:rsidRPr="00273315" w:rsidRDefault="00823ED0" w:rsidP="00876D12">
      <w:pPr>
        <w:pStyle w:val="Paragraphedeliste"/>
        <w:numPr>
          <w:ilvl w:val="0"/>
          <w:numId w:val="21"/>
        </w:numPr>
        <w:spacing w:after="0"/>
        <w:jc w:val="both"/>
        <w:rPr>
          <w:rFonts w:ascii="Arial" w:hAnsi="Arial" w:cs="Arial"/>
        </w:rPr>
      </w:pPr>
      <w:r>
        <w:rPr>
          <w:rFonts w:ascii="Arial" w:hAnsi="Arial" w:cs="Arial"/>
        </w:rPr>
        <w:t>Pince de serrage pour banc de traction</w:t>
      </w:r>
      <w:r w:rsidR="001040CD">
        <w:rPr>
          <w:rFonts w:ascii="Arial" w:hAnsi="Arial" w:cs="Arial"/>
        </w:rPr>
        <w:t>.</w:t>
      </w:r>
    </w:p>
    <w:p w:rsidR="007A0CE0" w:rsidRDefault="007A0CE0" w:rsidP="00876D12">
      <w:pPr>
        <w:spacing w:after="0"/>
        <w:jc w:val="both"/>
        <w:rPr>
          <w:rFonts w:ascii="Arial" w:hAnsi="Arial" w:cs="Arial"/>
        </w:rPr>
      </w:pPr>
    </w:p>
    <w:p w:rsidR="007E74D5" w:rsidRPr="003845AC" w:rsidRDefault="007E74D5" w:rsidP="00876D12">
      <w:pPr>
        <w:spacing w:after="0"/>
        <w:jc w:val="both"/>
        <w:rPr>
          <w:rFonts w:ascii="Arial" w:hAnsi="Arial" w:cs="Arial"/>
          <w:u w:val="single"/>
        </w:rPr>
      </w:pPr>
      <w:r w:rsidRPr="003845AC">
        <w:rPr>
          <w:rFonts w:ascii="Arial" w:hAnsi="Arial" w:cs="Arial"/>
          <w:u w:val="single"/>
        </w:rPr>
        <w:t>2.2 Etat du matériel</w:t>
      </w:r>
    </w:p>
    <w:p w:rsidR="007E74D5" w:rsidRDefault="007E74D5" w:rsidP="00876D12">
      <w:pPr>
        <w:spacing w:before="120" w:after="0"/>
        <w:jc w:val="both"/>
        <w:rPr>
          <w:rFonts w:ascii="Arial" w:hAnsi="Arial" w:cs="Arial"/>
        </w:rPr>
      </w:pPr>
      <w:r>
        <w:rPr>
          <w:rFonts w:ascii="Arial" w:hAnsi="Arial" w:cs="Arial"/>
        </w:rPr>
        <w:t>Le matériel doit être neuf</w:t>
      </w:r>
      <w:r w:rsidR="003845AC">
        <w:rPr>
          <w:rFonts w:ascii="Arial" w:hAnsi="Arial" w:cs="Arial"/>
        </w:rPr>
        <w:t>.</w:t>
      </w:r>
    </w:p>
    <w:p w:rsidR="007E74D5" w:rsidRDefault="007E74D5" w:rsidP="00876D12">
      <w:pPr>
        <w:spacing w:after="0"/>
        <w:jc w:val="both"/>
        <w:rPr>
          <w:rFonts w:ascii="Arial" w:hAnsi="Arial" w:cs="Arial"/>
        </w:rPr>
      </w:pPr>
    </w:p>
    <w:p w:rsidR="007E74D5" w:rsidRPr="003845AC" w:rsidRDefault="007E74D5" w:rsidP="00876D12">
      <w:pPr>
        <w:spacing w:after="0"/>
        <w:jc w:val="both"/>
        <w:rPr>
          <w:rFonts w:ascii="Arial" w:hAnsi="Arial" w:cs="Arial"/>
          <w:u w:val="single"/>
        </w:rPr>
      </w:pPr>
      <w:r w:rsidRPr="003845AC">
        <w:rPr>
          <w:rFonts w:ascii="Arial" w:hAnsi="Arial" w:cs="Arial"/>
          <w:u w:val="single"/>
        </w:rPr>
        <w:t>2.3 Conformité aux normes, règlements et exigences environnementales</w:t>
      </w:r>
    </w:p>
    <w:p w:rsidR="007E74D5" w:rsidRDefault="007E74D5" w:rsidP="00876D12">
      <w:pPr>
        <w:spacing w:before="120" w:after="0"/>
        <w:jc w:val="both"/>
        <w:rPr>
          <w:rFonts w:ascii="Arial" w:hAnsi="Arial" w:cs="Arial"/>
        </w:rPr>
      </w:pPr>
      <w:r>
        <w:rPr>
          <w:rFonts w:ascii="Arial" w:hAnsi="Arial" w:cs="Arial"/>
        </w:rPr>
        <w:t>Les matériels fournis seront garantis aux normes françaises en vigueur et à la marque CE, particulièrement au regard de l’émission de rayonnement électromagnétique et pour un usage en milieu scolaire.</w:t>
      </w:r>
    </w:p>
    <w:p w:rsidR="00327FAC" w:rsidRDefault="00327FAC" w:rsidP="00876D12">
      <w:pPr>
        <w:spacing w:after="0"/>
        <w:jc w:val="both"/>
        <w:rPr>
          <w:rFonts w:ascii="Arial" w:hAnsi="Arial" w:cs="Arial"/>
        </w:rPr>
      </w:pPr>
      <w:r>
        <w:rPr>
          <w:rFonts w:ascii="Arial" w:hAnsi="Arial" w:cs="Arial"/>
        </w:rPr>
        <w:t>Les matériels proposés seront conformes aux exigences environnementales et devront satisfaire aux spécifications techniques définies par les certifications officielles (éco labels, autres signes de qualité ou production de tout autre moyen prouvant l’équivalence). Notamment les matériaux, les processus de production, la durée de vie et les conditions de recyclage des équipement</w:t>
      </w:r>
      <w:r w:rsidR="003845AC">
        <w:rPr>
          <w:rFonts w:ascii="Arial" w:hAnsi="Arial" w:cs="Arial"/>
        </w:rPr>
        <w:t>s</w:t>
      </w:r>
      <w:r>
        <w:rPr>
          <w:rFonts w:ascii="Arial" w:hAnsi="Arial" w:cs="Arial"/>
        </w:rPr>
        <w:t xml:space="preserve"> proposés seront examinés par les membres de la commission. Les candidats fourniront l’ensemble des documents permettant le jugement de leur offre par rapport à ces exigences.</w:t>
      </w:r>
    </w:p>
    <w:p w:rsidR="00273315" w:rsidRDefault="00273315" w:rsidP="00876D12">
      <w:pPr>
        <w:rPr>
          <w:rFonts w:ascii="Arial" w:hAnsi="Arial" w:cs="Arial"/>
          <w:b/>
          <w:u w:val="single"/>
        </w:rPr>
      </w:pPr>
      <w:r>
        <w:rPr>
          <w:rFonts w:ascii="Arial" w:hAnsi="Arial" w:cs="Arial"/>
          <w:b/>
          <w:u w:val="single"/>
        </w:rPr>
        <w:br w:type="page"/>
      </w:r>
    </w:p>
    <w:p w:rsidR="00FF2D75" w:rsidRPr="00FF2D75" w:rsidRDefault="00FF2D75" w:rsidP="00876D12">
      <w:pPr>
        <w:spacing w:after="0"/>
        <w:jc w:val="both"/>
        <w:rPr>
          <w:rFonts w:ascii="Arial" w:hAnsi="Arial" w:cs="Arial"/>
          <w:b/>
          <w:u w:val="single"/>
        </w:rPr>
      </w:pPr>
      <w:r w:rsidRPr="00FF2D75">
        <w:rPr>
          <w:rFonts w:ascii="Arial" w:hAnsi="Arial" w:cs="Arial"/>
          <w:b/>
          <w:u w:val="single"/>
        </w:rPr>
        <w:lastRenderedPageBreak/>
        <w:t>Article IV : Livraison, installation</w:t>
      </w:r>
      <w:r w:rsidR="009C1E14">
        <w:rPr>
          <w:rFonts w:ascii="Arial" w:hAnsi="Arial" w:cs="Arial"/>
          <w:b/>
          <w:u w:val="single"/>
        </w:rPr>
        <w:t>, formation</w:t>
      </w:r>
      <w:r w:rsidRPr="00FF2D75">
        <w:rPr>
          <w:rFonts w:ascii="Arial" w:hAnsi="Arial" w:cs="Arial"/>
          <w:b/>
          <w:u w:val="single"/>
        </w:rPr>
        <w:t xml:space="preserve"> </w:t>
      </w:r>
      <w:r w:rsidR="009C1E14">
        <w:rPr>
          <w:rFonts w:ascii="Arial" w:hAnsi="Arial" w:cs="Arial"/>
          <w:b/>
          <w:u w:val="single"/>
        </w:rPr>
        <w:t>et garantie des</w:t>
      </w:r>
      <w:r w:rsidRPr="00FF2D75">
        <w:rPr>
          <w:rFonts w:ascii="Arial" w:hAnsi="Arial" w:cs="Arial"/>
          <w:b/>
          <w:u w:val="single"/>
        </w:rPr>
        <w:t xml:space="preserve"> matérie</w:t>
      </w:r>
      <w:r w:rsidR="009C1E14">
        <w:rPr>
          <w:rFonts w:ascii="Arial" w:hAnsi="Arial" w:cs="Arial"/>
          <w:b/>
          <w:u w:val="single"/>
        </w:rPr>
        <w:t>ls</w:t>
      </w:r>
    </w:p>
    <w:p w:rsidR="00463B27" w:rsidRPr="009C1E14" w:rsidRDefault="00463B27" w:rsidP="00876D12">
      <w:pPr>
        <w:spacing w:before="120" w:after="0"/>
        <w:jc w:val="both"/>
        <w:rPr>
          <w:rFonts w:ascii="Arial" w:hAnsi="Arial" w:cs="Arial"/>
          <w:u w:val="single"/>
        </w:rPr>
      </w:pPr>
      <w:r w:rsidRPr="009C1E14">
        <w:rPr>
          <w:rFonts w:ascii="Arial" w:hAnsi="Arial" w:cs="Arial"/>
          <w:u w:val="single"/>
        </w:rPr>
        <w:t>4.1 Livraison</w:t>
      </w:r>
    </w:p>
    <w:p w:rsidR="00463B27" w:rsidRDefault="00463B27" w:rsidP="00876D12">
      <w:pPr>
        <w:spacing w:before="120" w:after="0"/>
        <w:jc w:val="both"/>
        <w:rPr>
          <w:rFonts w:ascii="Arial" w:hAnsi="Arial" w:cs="Arial"/>
        </w:rPr>
      </w:pPr>
      <w:r>
        <w:rPr>
          <w:rFonts w:ascii="Arial" w:hAnsi="Arial" w:cs="Arial"/>
        </w:rPr>
        <w:t>Aucune livraison partielle ne sera admise.</w:t>
      </w:r>
    </w:p>
    <w:p w:rsidR="00463B27" w:rsidRDefault="00463B27" w:rsidP="00876D12">
      <w:pPr>
        <w:spacing w:after="0"/>
        <w:jc w:val="both"/>
        <w:rPr>
          <w:rFonts w:ascii="Arial" w:hAnsi="Arial" w:cs="Arial"/>
        </w:rPr>
      </w:pPr>
      <w:r>
        <w:rPr>
          <w:rFonts w:ascii="Arial" w:hAnsi="Arial" w:cs="Arial"/>
        </w:rPr>
        <w:t>Les matériels seront livrés dans les locaux de l’établissement à l’adresse :</w:t>
      </w:r>
    </w:p>
    <w:p w:rsidR="00463B27" w:rsidRDefault="00463B27" w:rsidP="00876D12">
      <w:pPr>
        <w:spacing w:after="0"/>
        <w:ind w:firstLine="708"/>
        <w:jc w:val="both"/>
        <w:rPr>
          <w:rFonts w:ascii="Arial" w:hAnsi="Arial" w:cs="Arial"/>
        </w:rPr>
      </w:pPr>
      <w:r w:rsidRPr="00006CCA">
        <w:rPr>
          <w:rFonts w:ascii="Arial" w:hAnsi="Arial" w:cs="Arial"/>
        </w:rPr>
        <w:t>Lycée S</w:t>
      </w:r>
      <w:r>
        <w:rPr>
          <w:rFonts w:ascii="Arial" w:hAnsi="Arial" w:cs="Arial"/>
        </w:rPr>
        <w:t>c</w:t>
      </w:r>
      <w:r w:rsidR="002F31B4">
        <w:rPr>
          <w:rFonts w:ascii="Arial" w:hAnsi="Arial" w:cs="Arial"/>
        </w:rPr>
        <w:t>human</w:t>
      </w:r>
    </w:p>
    <w:p w:rsidR="00463B27" w:rsidRPr="00006CCA" w:rsidRDefault="00463B27" w:rsidP="00876D12">
      <w:pPr>
        <w:spacing w:after="0"/>
        <w:ind w:firstLine="708"/>
        <w:jc w:val="both"/>
        <w:rPr>
          <w:rFonts w:ascii="Arial" w:hAnsi="Arial" w:cs="Arial"/>
        </w:rPr>
      </w:pPr>
      <w:r>
        <w:rPr>
          <w:rFonts w:ascii="Arial" w:hAnsi="Arial" w:cs="Arial"/>
        </w:rPr>
        <w:t>51 avenue du 8 mai 1945 – 76610 Le Havre</w:t>
      </w:r>
    </w:p>
    <w:p w:rsidR="00463B27" w:rsidRDefault="007D26A1" w:rsidP="00876D12">
      <w:pPr>
        <w:spacing w:after="0"/>
        <w:jc w:val="both"/>
        <w:rPr>
          <w:rFonts w:ascii="Arial" w:hAnsi="Arial" w:cs="Arial"/>
        </w:rPr>
      </w:pPr>
      <w:proofErr w:type="gramStart"/>
      <w:r>
        <w:rPr>
          <w:rFonts w:ascii="Arial" w:hAnsi="Arial" w:cs="Arial"/>
        </w:rPr>
        <w:t>et</w:t>
      </w:r>
      <w:proofErr w:type="gramEnd"/>
      <w:r>
        <w:rPr>
          <w:rFonts w:ascii="Arial" w:hAnsi="Arial" w:cs="Arial"/>
        </w:rPr>
        <w:t xml:space="preserve"> au</w:t>
      </w:r>
      <w:r w:rsidR="00463B27">
        <w:rPr>
          <w:rFonts w:ascii="Arial" w:hAnsi="Arial" w:cs="Arial"/>
        </w:rPr>
        <w:t>x heures suivantes : du lundi au vendredi de 8h30 à 17h.</w:t>
      </w:r>
    </w:p>
    <w:p w:rsidR="00FF2D75" w:rsidRDefault="00FF2D75" w:rsidP="00876D12">
      <w:pPr>
        <w:spacing w:after="0"/>
        <w:jc w:val="both"/>
        <w:rPr>
          <w:rFonts w:ascii="Arial" w:hAnsi="Arial" w:cs="Arial"/>
        </w:rPr>
      </w:pPr>
    </w:p>
    <w:p w:rsidR="00026AC7" w:rsidRDefault="00026AC7" w:rsidP="00876D12">
      <w:pPr>
        <w:spacing w:after="0"/>
        <w:jc w:val="both"/>
        <w:rPr>
          <w:rFonts w:ascii="Arial" w:hAnsi="Arial" w:cs="Arial"/>
        </w:rPr>
      </w:pPr>
      <w:r>
        <w:rPr>
          <w:rFonts w:ascii="Arial" w:hAnsi="Arial" w:cs="Arial"/>
        </w:rPr>
        <w:t>Toute livraison sera accompagnée d’un bon de livraison indiquant les coordonnées du fournisseur, les désignations des produits et des quantités livrées.</w:t>
      </w:r>
    </w:p>
    <w:p w:rsidR="00026AC7" w:rsidRDefault="00026AC7" w:rsidP="00876D12">
      <w:pPr>
        <w:spacing w:after="0"/>
        <w:jc w:val="both"/>
        <w:rPr>
          <w:rFonts w:ascii="Arial" w:hAnsi="Arial" w:cs="Arial"/>
        </w:rPr>
      </w:pPr>
    </w:p>
    <w:p w:rsidR="009C1E14" w:rsidRPr="009C1E14" w:rsidRDefault="009C1E14" w:rsidP="00876D12">
      <w:pPr>
        <w:spacing w:after="0"/>
        <w:jc w:val="both"/>
        <w:rPr>
          <w:rFonts w:ascii="Arial" w:hAnsi="Arial" w:cs="Arial"/>
          <w:u w:val="single"/>
        </w:rPr>
      </w:pPr>
      <w:r w:rsidRPr="009C1E14">
        <w:rPr>
          <w:rFonts w:ascii="Arial" w:hAnsi="Arial" w:cs="Arial"/>
          <w:u w:val="single"/>
        </w:rPr>
        <w:t>4.2 Installation</w:t>
      </w:r>
    </w:p>
    <w:p w:rsidR="009C1E14" w:rsidRDefault="009C1E14" w:rsidP="00876D12">
      <w:pPr>
        <w:spacing w:before="120" w:after="0"/>
        <w:jc w:val="both"/>
        <w:rPr>
          <w:rFonts w:ascii="Arial" w:hAnsi="Arial" w:cs="Arial"/>
        </w:rPr>
      </w:pPr>
      <w:r>
        <w:rPr>
          <w:rFonts w:ascii="Arial" w:hAnsi="Arial" w:cs="Arial"/>
        </w:rPr>
        <w:t xml:space="preserve">Elle comprend une pré-visite des locaux, l’installation complète du matériel y compris les raccordements électriques, les réglages et paramétrages des matériels, </w:t>
      </w:r>
      <w:r w:rsidR="00CA1BFB">
        <w:rPr>
          <w:rFonts w:ascii="Arial" w:hAnsi="Arial" w:cs="Arial"/>
        </w:rPr>
        <w:t>e</w:t>
      </w:r>
      <w:r>
        <w:rPr>
          <w:rFonts w:ascii="Arial" w:hAnsi="Arial" w:cs="Arial"/>
        </w:rPr>
        <w:t>t la réalisation de tests en présence d’un représentant de l’établissement.</w:t>
      </w:r>
    </w:p>
    <w:p w:rsidR="009C1E14" w:rsidRDefault="009C1E14" w:rsidP="00876D12">
      <w:pPr>
        <w:spacing w:after="0"/>
        <w:jc w:val="both"/>
        <w:rPr>
          <w:rFonts w:ascii="Arial" w:hAnsi="Arial" w:cs="Arial"/>
        </w:rPr>
      </w:pPr>
    </w:p>
    <w:p w:rsidR="009C1E14" w:rsidRPr="009C1E14" w:rsidRDefault="009C1E14" w:rsidP="00876D12">
      <w:pPr>
        <w:spacing w:after="0"/>
        <w:jc w:val="both"/>
        <w:rPr>
          <w:rFonts w:ascii="Arial" w:hAnsi="Arial" w:cs="Arial"/>
          <w:u w:val="single"/>
        </w:rPr>
      </w:pPr>
      <w:r w:rsidRPr="009C1E14">
        <w:rPr>
          <w:rFonts w:ascii="Arial" w:hAnsi="Arial" w:cs="Arial"/>
          <w:u w:val="single"/>
        </w:rPr>
        <w:t>4.3 Formation</w:t>
      </w:r>
    </w:p>
    <w:p w:rsidR="009C1E14" w:rsidRDefault="009C1E14" w:rsidP="00876D12">
      <w:pPr>
        <w:spacing w:before="120" w:after="0"/>
        <w:jc w:val="both"/>
        <w:rPr>
          <w:rFonts w:ascii="Arial" w:hAnsi="Arial" w:cs="Arial"/>
        </w:rPr>
      </w:pPr>
      <w:r>
        <w:rPr>
          <w:rFonts w:ascii="Arial" w:hAnsi="Arial" w:cs="Arial"/>
        </w:rPr>
        <w:t xml:space="preserve">Le candidat devra présenter un plan prévisionnel détaillé pour la formation des utilisateurs à l’exploitation </w:t>
      </w:r>
      <w:r w:rsidR="00CA1BFB">
        <w:rPr>
          <w:rFonts w:ascii="Arial" w:hAnsi="Arial" w:cs="Arial"/>
        </w:rPr>
        <w:t xml:space="preserve">et la maintenance de </w:t>
      </w:r>
      <w:r w:rsidR="003837A7">
        <w:rPr>
          <w:rFonts w:ascii="Arial" w:hAnsi="Arial" w:cs="Arial"/>
        </w:rPr>
        <w:t>ce</w:t>
      </w:r>
      <w:r w:rsidR="000F40DE">
        <w:rPr>
          <w:rFonts w:ascii="Arial" w:hAnsi="Arial" w:cs="Arial"/>
        </w:rPr>
        <w:t>s équipements</w:t>
      </w:r>
      <w:r>
        <w:rPr>
          <w:rFonts w:ascii="Arial" w:hAnsi="Arial" w:cs="Arial"/>
        </w:rPr>
        <w:t>.</w:t>
      </w:r>
    </w:p>
    <w:p w:rsidR="009C1E14" w:rsidRDefault="009C1E14" w:rsidP="00876D12">
      <w:pPr>
        <w:spacing w:after="0"/>
        <w:jc w:val="both"/>
        <w:rPr>
          <w:rFonts w:ascii="Arial" w:hAnsi="Arial" w:cs="Arial"/>
        </w:rPr>
      </w:pPr>
    </w:p>
    <w:p w:rsidR="009C1E14" w:rsidRPr="00A07AD3" w:rsidRDefault="009C1E14" w:rsidP="00876D12">
      <w:pPr>
        <w:spacing w:after="0"/>
        <w:jc w:val="both"/>
        <w:rPr>
          <w:rFonts w:ascii="Arial" w:hAnsi="Arial" w:cs="Arial"/>
          <w:u w:val="single"/>
        </w:rPr>
      </w:pPr>
      <w:r w:rsidRPr="00A07AD3">
        <w:rPr>
          <w:rFonts w:ascii="Arial" w:hAnsi="Arial" w:cs="Arial"/>
          <w:u w:val="single"/>
        </w:rPr>
        <w:t>4.4 Garantie des matériels</w:t>
      </w:r>
    </w:p>
    <w:p w:rsidR="00517000" w:rsidRDefault="00517000" w:rsidP="00876D12">
      <w:pPr>
        <w:spacing w:before="120" w:after="0"/>
        <w:jc w:val="both"/>
        <w:rPr>
          <w:rFonts w:ascii="Arial" w:hAnsi="Arial" w:cs="Arial"/>
        </w:rPr>
      </w:pPr>
      <w:r>
        <w:rPr>
          <w:rFonts w:ascii="Arial" w:hAnsi="Arial" w:cs="Arial"/>
        </w:rPr>
        <w:t>Cette prestation est obligatoire et s’appliquera à l’ensemble des matériels, pièces, main d’œuvre et déplacements. Elle prendra effet dès le jour de l’installation. Le candidat fera connaître clairement et précisément les services et le champ des prestations inclus dans le cadre de la garantie.</w:t>
      </w:r>
    </w:p>
    <w:p w:rsidR="00517000" w:rsidRDefault="00CA1BFB" w:rsidP="00876D12">
      <w:pPr>
        <w:spacing w:after="0"/>
        <w:jc w:val="both"/>
        <w:rPr>
          <w:rFonts w:ascii="Arial" w:hAnsi="Arial" w:cs="Arial"/>
        </w:rPr>
      </w:pPr>
      <w:r>
        <w:rPr>
          <w:rFonts w:ascii="Arial" w:hAnsi="Arial" w:cs="Arial"/>
        </w:rPr>
        <w:t>Des points supplémentaires seront accordés lors de la notation des offres aux candidats présentant une garantie supérieure sans coût.</w:t>
      </w:r>
    </w:p>
    <w:p w:rsidR="00A07AD3" w:rsidRDefault="00A07AD3" w:rsidP="00876D12">
      <w:pPr>
        <w:spacing w:after="0"/>
        <w:jc w:val="both"/>
        <w:rPr>
          <w:rFonts w:ascii="Arial" w:hAnsi="Arial" w:cs="Arial"/>
        </w:rPr>
      </w:pPr>
    </w:p>
    <w:p w:rsidR="009C1E14" w:rsidRDefault="009C1E14" w:rsidP="00876D12">
      <w:pPr>
        <w:spacing w:after="0"/>
        <w:jc w:val="both"/>
        <w:rPr>
          <w:rFonts w:ascii="Arial" w:hAnsi="Arial" w:cs="Arial"/>
        </w:rPr>
      </w:pPr>
    </w:p>
    <w:p w:rsidR="00D162B7" w:rsidRPr="00D162B7" w:rsidRDefault="00D162B7" w:rsidP="00876D12">
      <w:pPr>
        <w:spacing w:after="0"/>
        <w:jc w:val="both"/>
        <w:rPr>
          <w:rFonts w:ascii="Arial" w:hAnsi="Arial" w:cs="Arial"/>
          <w:b/>
          <w:u w:val="single"/>
        </w:rPr>
      </w:pPr>
      <w:r w:rsidRPr="00D162B7">
        <w:rPr>
          <w:rFonts w:ascii="Arial" w:hAnsi="Arial" w:cs="Arial"/>
          <w:b/>
          <w:u w:val="single"/>
        </w:rPr>
        <w:t>Article V : Contenu et forme des prix</w:t>
      </w:r>
    </w:p>
    <w:p w:rsidR="00D162B7" w:rsidRDefault="00D162B7" w:rsidP="00876D12">
      <w:pPr>
        <w:spacing w:before="120" w:after="0"/>
        <w:jc w:val="both"/>
        <w:rPr>
          <w:rFonts w:ascii="Arial" w:hAnsi="Arial" w:cs="Arial"/>
        </w:rPr>
      </w:pPr>
      <w:r>
        <w:rPr>
          <w:rFonts w:ascii="Arial" w:hAnsi="Arial" w:cs="Arial"/>
        </w:rPr>
        <w:t>Le prix de l’offre indiqué est un prix global TTC ferme et définitif. Il devra faire apparaître le détail et inclura tous les frais annexes (transport, éco taxe…)</w:t>
      </w:r>
    </w:p>
    <w:p w:rsidR="00D162B7" w:rsidRDefault="00D162B7" w:rsidP="00876D12">
      <w:pPr>
        <w:spacing w:after="0"/>
        <w:jc w:val="both"/>
        <w:rPr>
          <w:rFonts w:ascii="Arial" w:hAnsi="Arial" w:cs="Arial"/>
        </w:rPr>
      </w:pPr>
    </w:p>
    <w:p w:rsidR="00F41A9F" w:rsidRDefault="00F41A9F" w:rsidP="00876D12">
      <w:pPr>
        <w:spacing w:after="0"/>
        <w:jc w:val="both"/>
        <w:rPr>
          <w:rFonts w:ascii="Arial" w:hAnsi="Arial" w:cs="Arial"/>
        </w:rPr>
      </w:pPr>
    </w:p>
    <w:p w:rsidR="00502413" w:rsidRPr="00502413" w:rsidRDefault="00502413" w:rsidP="00876D12">
      <w:pPr>
        <w:spacing w:after="0"/>
        <w:jc w:val="both"/>
        <w:rPr>
          <w:rFonts w:ascii="Arial" w:hAnsi="Arial" w:cs="Arial"/>
          <w:b/>
          <w:u w:val="single"/>
        </w:rPr>
      </w:pPr>
      <w:r w:rsidRPr="00502413">
        <w:rPr>
          <w:rFonts w:ascii="Arial" w:hAnsi="Arial" w:cs="Arial"/>
          <w:b/>
          <w:u w:val="single"/>
        </w:rPr>
        <w:t>Article VI : Modalités d’exécution</w:t>
      </w:r>
    </w:p>
    <w:p w:rsidR="00502413" w:rsidRPr="00026AC7" w:rsidRDefault="00026AC7" w:rsidP="00876D12">
      <w:pPr>
        <w:spacing w:before="120" w:after="0"/>
        <w:jc w:val="both"/>
        <w:rPr>
          <w:rFonts w:ascii="Arial" w:hAnsi="Arial" w:cs="Arial"/>
        </w:rPr>
      </w:pPr>
      <w:r w:rsidRPr="00026AC7">
        <w:rPr>
          <w:rFonts w:ascii="Arial" w:hAnsi="Arial" w:cs="Arial"/>
        </w:rPr>
        <w:t>La commande sera passé</w:t>
      </w:r>
      <w:r>
        <w:rPr>
          <w:rFonts w:ascii="Arial" w:hAnsi="Arial" w:cs="Arial"/>
        </w:rPr>
        <w:t>e au moyen d’un bon de commande</w:t>
      </w:r>
      <w:r w:rsidRPr="00026AC7">
        <w:rPr>
          <w:rFonts w:ascii="Arial" w:hAnsi="Arial" w:cs="Arial"/>
        </w:rPr>
        <w:t xml:space="preserve"> délivré par l’établissement avec la notification du marché. Le délai de livraison commence à courir à partir de la réception de la notification du marché.</w:t>
      </w:r>
    </w:p>
    <w:p w:rsidR="003D58CF" w:rsidRDefault="003D58CF" w:rsidP="00876D12">
      <w:pPr>
        <w:spacing w:after="0"/>
        <w:jc w:val="both"/>
        <w:rPr>
          <w:rFonts w:ascii="Arial" w:hAnsi="Arial" w:cs="Arial"/>
        </w:rPr>
      </w:pPr>
      <w:r>
        <w:rPr>
          <w:rFonts w:ascii="Arial" w:hAnsi="Arial" w:cs="Arial"/>
        </w:rPr>
        <w:t>Les vérifications quantitatives et qualitatives seront effectuées sur le lieu de livraison par un représentant de l’établissement.</w:t>
      </w:r>
    </w:p>
    <w:p w:rsidR="003D58CF" w:rsidRDefault="003D58CF" w:rsidP="00876D12">
      <w:pPr>
        <w:spacing w:after="0"/>
        <w:jc w:val="both"/>
        <w:rPr>
          <w:rFonts w:ascii="Arial" w:hAnsi="Arial" w:cs="Arial"/>
        </w:rPr>
      </w:pPr>
      <w:r>
        <w:rPr>
          <w:rFonts w:ascii="Arial" w:hAnsi="Arial" w:cs="Arial"/>
        </w:rPr>
        <w:lastRenderedPageBreak/>
        <w:t>Si la fourniture ne correspond pas aux spécifications du marché ou à la commande, elle est refusée et doit être remplacée par le titulaire du marché, sur demande verbale ou écrite du gest</w:t>
      </w:r>
      <w:r w:rsidR="000D02A1">
        <w:rPr>
          <w:rFonts w:ascii="Arial" w:hAnsi="Arial" w:cs="Arial"/>
        </w:rPr>
        <w:t>ionnaire du lycée Schuman</w:t>
      </w:r>
      <w:r>
        <w:rPr>
          <w:rFonts w:ascii="Arial" w:hAnsi="Arial" w:cs="Arial"/>
        </w:rPr>
        <w:t>.</w:t>
      </w:r>
    </w:p>
    <w:p w:rsidR="003D58CF" w:rsidRDefault="003D58CF" w:rsidP="00876D12">
      <w:pPr>
        <w:spacing w:after="0"/>
        <w:jc w:val="both"/>
        <w:rPr>
          <w:rFonts w:ascii="Arial" w:hAnsi="Arial" w:cs="Arial"/>
        </w:rPr>
      </w:pPr>
      <w:r>
        <w:rPr>
          <w:rFonts w:ascii="Arial" w:hAnsi="Arial" w:cs="Arial"/>
        </w:rPr>
        <w:t>Si le résultat des vérifications est satisfaisant, l’admission est matérialisée par le visa et cachet du représentant de l’établissement sur le bon de livraison sous réserve de vices cachés.</w:t>
      </w:r>
    </w:p>
    <w:p w:rsidR="003D58CF" w:rsidRDefault="003D58CF" w:rsidP="00876D12">
      <w:pPr>
        <w:spacing w:after="0"/>
        <w:jc w:val="both"/>
        <w:rPr>
          <w:rFonts w:ascii="Arial" w:hAnsi="Arial" w:cs="Arial"/>
        </w:rPr>
      </w:pPr>
    </w:p>
    <w:p w:rsidR="00F41A9F" w:rsidRPr="005205A7" w:rsidRDefault="00F41A9F" w:rsidP="00876D12">
      <w:pPr>
        <w:spacing w:after="0"/>
        <w:jc w:val="both"/>
        <w:rPr>
          <w:rFonts w:ascii="Arial" w:hAnsi="Arial" w:cs="Arial"/>
        </w:rPr>
      </w:pPr>
    </w:p>
    <w:p w:rsidR="00853B2C" w:rsidRPr="005205A7" w:rsidRDefault="00234F91" w:rsidP="00876D12">
      <w:pPr>
        <w:pStyle w:val="Titre7"/>
        <w:spacing w:before="0"/>
        <w:rPr>
          <w:rFonts w:ascii="Arial" w:hAnsi="Arial" w:cs="Arial"/>
          <w:b/>
          <w:i w:val="0"/>
          <w:color w:val="auto"/>
          <w:u w:val="single"/>
        </w:rPr>
      </w:pPr>
      <w:r>
        <w:rPr>
          <w:rFonts w:ascii="Arial" w:hAnsi="Arial" w:cs="Arial"/>
          <w:b/>
          <w:i w:val="0"/>
          <w:color w:val="auto"/>
          <w:u w:val="single"/>
        </w:rPr>
        <w:t>Article V</w:t>
      </w:r>
      <w:r w:rsidR="00853B2C" w:rsidRPr="005205A7">
        <w:rPr>
          <w:rFonts w:ascii="Arial" w:hAnsi="Arial" w:cs="Arial"/>
          <w:b/>
          <w:i w:val="0"/>
          <w:color w:val="auto"/>
          <w:u w:val="single"/>
        </w:rPr>
        <w:t xml:space="preserve">II : Mode de règlement </w:t>
      </w:r>
    </w:p>
    <w:p w:rsidR="00853B2C" w:rsidRPr="005205A7" w:rsidRDefault="00853B2C" w:rsidP="00876D12">
      <w:pPr>
        <w:spacing w:before="120" w:after="0"/>
        <w:jc w:val="both"/>
        <w:rPr>
          <w:rFonts w:ascii="Arial" w:hAnsi="Arial" w:cs="Arial"/>
        </w:rPr>
      </w:pPr>
      <w:r w:rsidRPr="005205A7">
        <w:rPr>
          <w:rFonts w:ascii="Arial" w:hAnsi="Arial" w:cs="Arial"/>
        </w:rPr>
        <w:t>Les factures seront établies en un original et deux copies, portant outre les mentions légales les indications suivantes :</w:t>
      </w:r>
    </w:p>
    <w:p w:rsidR="00853B2C" w:rsidRPr="005205A7" w:rsidRDefault="00853B2C" w:rsidP="00876D12">
      <w:pPr>
        <w:spacing w:after="0"/>
        <w:ind w:firstLine="851"/>
        <w:jc w:val="both"/>
        <w:rPr>
          <w:rFonts w:ascii="Arial" w:hAnsi="Arial" w:cs="Arial"/>
        </w:rPr>
      </w:pPr>
    </w:p>
    <w:p w:rsidR="00853B2C" w:rsidRPr="005205A7" w:rsidRDefault="00853B2C" w:rsidP="00876D12">
      <w:pPr>
        <w:numPr>
          <w:ilvl w:val="0"/>
          <w:numId w:val="17"/>
        </w:numPr>
        <w:spacing w:after="0"/>
        <w:jc w:val="both"/>
        <w:rPr>
          <w:rFonts w:ascii="Arial" w:hAnsi="Arial" w:cs="Arial"/>
        </w:rPr>
      </w:pPr>
      <w:r w:rsidRPr="005205A7">
        <w:rPr>
          <w:rFonts w:ascii="Arial" w:hAnsi="Arial" w:cs="Arial"/>
        </w:rPr>
        <w:t>Nom et adresse du fournisseur</w:t>
      </w:r>
    </w:p>
    <w:p w:rsidR="00853B2C" w:rsidRPr="005205A7" w:rsidRDefault="00853B2C" w:rsidP="00876D12">
      <w:pPr>
        <w:numPr>
          <w:ilvl w:val="0"/>
          <w:numId w:val="17"/>
        </w:numPr>
        <w:spacing w:after="0"/>
        <w:jc w:val="both"/>
        <w:rPr>
          <w:rFonts w:ascii="Arial" w:hAnsi="Arial" w:cs="Arial"/>
        </w:rPr>
      </w:pPr>
      <w:r w:rsidRPr="005205A7">
        <w:rPr>
          <w:rFonts w:ascii="Arial" w:hAnsi="Arial" w:cs="Arial"/>
        </w:rPr>
        <w:t>Date et numéro du bon de commande</w:t>
      </w:r>
    </w:p>
    <w:p w:rsidR="00853B2C" w:rsidRPr="005205A7" w:rsidRDefault="00853B2C" w:rsidP="00876D12">
      <w:pPr>
        <w:numPr>
          <w:ilvl w:val="0"/>
          <w:numId w:val="17"/>
        </w:numPr>
        <w:spacing w:after="0"/>
        <w:jc w:val="both"/>
        <w:rPr>
          <w:rFonts w:ascii="Arial" w:hAnsi="Arial" w:cs="Arial"/>
        </w:rPr>
      </w:pPr>
      <w:r w:rsidRPr="005205A7">
        <w:rPr>
          <w:rFonts w:ascii="Arial" w:hAnsi="Arial" w:cs="Arial"/>
        </w:rPr>
        <w:t>Date et numéro du bon de livraison</w:t>
      </w:r>
    </w:p>
    <w:p w:rsidR="00853B2C" w:rsidRDefault="00803B66" w:rsidP="00876D12">
      <w:pPr>
        <w:spacing w:before="120" w:after="0"/>
        <w:jc w:val="both"/>
        <w:rPr>
          <w:rFonts w:ascii="Arial" w:hAnsi="Arial" w:cs="Arial"/>
        </w:rPr>
      </w:pPr>
      <w:r>
        <w:rPr>
          <w:rFonts w:ascii="Arial" w:hAnsi="Arial" w:cs="Arial"/>
        </w:rPr>
        <w:t>Il ne sera versé aucune avance, ni aucun acompte au titre du présent marché</w:t>
      </w:r>
      <w:r w:rsidR="00853B2C" w:rsidRPr="005205A7">
        <w:rPr>
          <w:rFonts w:ascii="Arial" w:hAnsi="Arial" w:cs="Arial"/>
        </w:rPr>
        <w:t>.</w:t>
      </w:r>
    </w:p>
    <w:p w:rsidR="00234F91" w:rsidRPr="005205A7" w:rsidRDefault="00234F91" w:rsidP="00876D12">
      <w:pPr>
        <w:spacing w:after="0"/>
        <w:jc w:val="both"/>
        <w:rPr>
          <w:rFonts w:ascii="Arial" w:hAnsi="Arial" w:cs="Arial"/>
        </w:rPr>
      </w:pPr>
      <w:r>
        <w:rPr>
          <w:rFonts w:ascii="Arial" w:hAnsi="Arial" w:cs="Arial"/>
        </w:rPr>
        <w:t xml:space="preserve">Les sommes dues en exécution du présent marché seront payées dans un délai de 30 jours </w:t>
      </w:r>
      <w:r w:rsidR="000E706A">
        <w:rPr>
          <w:rFonts w:ascii="Arial" w:hAnsi="Arial" w:cs="Arial"/>
        </w:rPr>
        <w:t xml:space="preserve">à </w:t>
      </w:r>
      <w:r w:rsidR="00AC50F6">
        <w:rPr>
          <w:rFonts w:ascii="Arial" w:hAnsi="Arial" w:cs="Arial"/>
        </w:rPr>
        <w:t xml:space="preserve"> </w:t>
      </w:r>
      <w:r>
        <w:rPr>
          <w:rFonts w:ascii="Arial" w:hAnsi="Arial" w:cs="Arial"/>
        </w:rPr>
        <w:t>compter de la date de réception de la facture et après service fait (bon de livraison signé, installation et formation effectuées…).</w:t>
      </w:r>
    </w:p>
    <w:p w:rsidR="00853B2C" w:rsidRDefault="00853B2C" w:rsidP="00876D12">
      <w:pPr>
        <w:spacing w:after="0"/>
        <w:jc w:val="both"/>
        <w:rPr>
          <w:rFonts w:ascii="Arial" w:hAnsi="Arial" w:cs="Arial"/>
        </w:rPr>
      </w:pPr>
    </w:p>
    <w:p w:rsidR="00F41A9F" w:rsidRDefault="00F41A9F" w:rsidP="00876D12">
      <w:pPr>
        <w:spacing w:after="0"/>
        <w:jc w:val="both"/>
        <w:rPr>
          <w:rFonts w:ascii="Arial" w:hAnsi="Arial" w:cs="Arial"/>
        </w:rPr>
      </w:pPr>
    </w:p>
    <w:p w:rsidR="00803B66" w:rsidRPr="00803B66" w:rsidRDefault="00803B66" w:rsidP="00876D12">
      <w:pPr>
        <w:spacing w:after="0"/>
        <w:jc w:val="both"/>
        <w:rPr>
          <w:rFonts w:ascii="Arial" w:hAnsi="Arial" w:cs="Arial"/>
          <w:b/>
          <w:u w:val="single"/>
        </w:rPr>
      </w:pPr>
      <w:r w:rsidRPr="00803B66">
        <w:rPr>
          <w:rFonts w:ascii="Arial" w:hAnsi="Arial" w:cs="Arial"/>
          <w:b/>
          <w:u w:val="single"/>
        </w:rPr>
        <w:t>Article VIII : Exécution par défaut</w:t>
      </w:r>
    </w:p>
    <w:p w:rsidR="00803B66" w:rsidRDefault="00803B66" w:rsidP="00876D12">
      <w:pPr>
        <w:spacing w:before="120" w:after="0"/>
        <w:jc w:val="both"/>
        <w:rPr>
          <w:rFonts w:ascii="Arial" w:hAnsi="Arial" w:cs="Arial"/>
        </w:rPr>
      </w:pPr>
      <w:r>
        <w:rPr>
          <w:rFonts w:ascii="Arial" w:hAnsi="Arial" w:cs="Arial"/>
        </w:rPr>
        <w:t>En cas de non-exécution des prestations</w:t>
      </w:r>
      <w:r w:rsidR="00C934A7">
        <w:rPr>
          <w:rFonts w:ascii="Arial" w:hAnsi="Arial" w:cs="Arial"/>
        </w:rPr>
        <w:t>, le pouvoir adjudicateur pourra faire appel au candidat suivant dans le classement établi par la commission d’appel d’offres. Le supplément de facturation qui pourr</w:t>
      </w:r>
      <w:r w:rsidR="000F7201">
        <w:rPr>
          <w:rFonts w:ascii="Arial" w:hAnsi="Arial" w:cs="Arial"/>
        </w:rPr>
        <w:t>a en résulter</w:t>
      </w:r>
      <w:r w:rsidR="00C934A7">
        <w:rPr>
          <w:rFonts w:ascii="Arial" w:hAnsi="Arial" w:cs="Arial"/>
        </w:rPr>
        <w:t xml:space="preserve"> sera à la charge du titulaire défaillant.</w:t>
      </w:r>
    </w:p>
    <w:p w:rsidR="00C934A7" w:rsidRDefault="00C934A7" w:rsidP="00876D12">
      <w:pPr>
        <w:spacing w:after="0"/>
        <w:jc w:val="both"/>
        <w:rPr>
          <w:rFonts w:ascii="Arial" w:hAnsi="Arial" w:cs="Arial"/>
        </w:rPr>
      </w:pPr>
      <w:r>
        <w:rPr>
          <w:rFonts w:ascii="Arial" w:hAnsi="Arial" w:cs="Arial"/>
        </w:rPr>
        <w:t>En cas de rupture de stock d’un article, le fournisseur doit aviser immédiatement l’établissement et proposer un article de remplacement de qualité similaire ou supérieure. Celui-ci sera facturé au prix prévu pour l’article initialement commandé.</w:t>
      </w:r>
    </w:p>
    <w:p w:rsidR="00803B66" w:rsidRDefault="00803B66" w:rsidP="00876D12">
      <w:pPr>
        <w:spacing w:after="0"/>
        <w:jc w:val="both"/>
        <w:rPr>
          <w:rFonts w:ascii="Arial" w:hAnsi="Arial" w:cs="Arial"/>
        </w:rPr>
      </w:pPr>
    </w:p>
    <w:p w:rsidR="00F41A9F" w:rsidRPr="005205A7" w:rsidRDefault="00F41A9F" w:rsidP="00876D12">
      <w:pPr>
        <w:spacing w:after="0"/>
        <w:jc w:val="both"/>
        <w:rPr>
          <w:rFonts w:ascii="Arial" w:hAnsi="Arial" w:cs="Arial"/>
        </w:rPr>
      </w:pPr>
    </w:p>
    <w:p w:rsidR="00E03CD4" w:rsidRDefault="00803B66" w:rsidP="00876D12">
      <w:pPr>
        <w:autoSpaceDE w:val="0"/>
        <w:autoSpaceDN w:val="0"/>
        <w:adjustRightInd w:val="0"/>
        <w:spacing w:after="0"/>
        <w:rPr>
          <w:rFonts w:ascii="Arial" w:hAnsi="Arial" w:cs="Arial"/>
          <w:b/>
          <w:noProof/>
          <w:u w:val="single"/>
        </w:rPr>
      </w:pPr>
      <w:r>
        <w:rPr>
          <w:rFonts w:ascii="Arial" w:hAnsi="Arial" w:cs="Arial"/>
          <w:b/>
          <w:noProof/>
          <w:u w:val="single"/>
        </w:rPr>
        <w:t>Article VIII : Règlement des litiges</w:t>
      </w:r>
    </w:p>
    <w:p w:rsidR="00803B66" w:rsidRDefault="00803B66" w:rsidP="00876D12">
      <w:pPr>
        <w:spacing w:before="120" w:after="0"/>
        <w:jc w:val="both"/>
        <w:rPr>
          <w:rFonts w:ascii="Arial" w:hAnsi="Arial" w:cs="Arial"/>
          <w:noProof/>
        </w:rPr>
      </w:pPr>
      <w:r>
        <w:rPr>
          <w:rFonts w:ascii="Arial" w:hAnsi="Arial" w:cs="Arial"/>
          <w:noProof/>
        </w:rPr>
        <w:t>Les parties se tiennent mutuelle</w:t>
      </w:r>
      <w:r w:rsidR="00443538">
        <w:rPr>
          <w:rFonts w:ascii="Arial" w:hAnsi="Arial" w:cs="Arial"/>
          <w:noProof/>
        </w:rPr>
        <w:t>ment infor</w:t>
      </w:r>
      <w:r>
        <w:rPr>
          <w:rFonts w:ascii="Arial" w:hAnsi="Arial" w:cs="Arial"/>
          <w:noProof/>
        </w:rPr>
        <w:t>mées des éventuelles difficultés qui pourraient naître de l’exécution du présent marché et s’efforcent de trouver des solutions amiables.</w:t>
      </w:r>
    </w:p>
    <w:p w:rsidR="00F41A9F" w:rsidRDefault="00443538" w:rsidP="00876D12">
      <w:pPr>
        <w:autoSpaceDE w:val="0"/>
        <w:autoSpaceDN w:val="0"/>
        <w:adjustRightInd w:val="0"/>
        <w:spacing w:after="0"/>
        <w:jc w:val="both"/>
        <w:rPr>
          <w:rFonts w:ascii="Arial" w:hAnsi="Arial" w:cs="Arial"/>
          <w:noProof/>
        </w:rPr>
      </w:pPr>
      <w:r>
        <w:rPr>
          <w:rFonts w:ascii="Arial" w:hAnsi="Arial" w:cs="Arial"/>
          <w:noProof/>
        </w:rPr>
        <w:t>Une fois tous les voies am</w:t>
      </w:r>
      <w:r w:rsidR="00F41A9F">
        <w:rPr>
          <w:rFonts w:ascii="Arial" w:hAnsi="Arial" w:cs="Arial"/>
          <w:noProof/>
        </w:rPr>
        <w:t>iables épuisées, le règlement de tous litiges portant sur l’interprétation et/ou l’exécution du présent marché relève de la compétence du trib</w:t>
      </w:r>
      <w:r w:rsidR="00B72298">
        <w:rPr>
          <w:rFonts w:ascii="Arial" w:hAnsi="Arial" w:cs="Arial"/>
          <w:noProof/>
        </w:rPr>
        <w:t>u</w:t>
      </w:r>
      <w:r w:rsidR="00F41A9F">
        <w:rPr>
          <w:rFonts w:ascii="Arial" w:hAnsi="Arial" w:cs="Arial"/>
          <w:noProof/>
        </w:rPr>
        <w:t>nal administratif de Rouen.</w:t>
      </w:r>
    </w:p>
    <w:p w:rsidR="00823ED0" w:rsidRDefault="00823ED0">
      <w:pPr>
        <w:rPr>
          <w:rFonts w:ascii="Arial" w:hAnsi="Arial" w:cs="Arial"/>
          <w:noProof/>
        </w:rPr>
      </w:pPr>
      <w:r>
        <w:rPr>
          <w:rFonts w:ascii="Arial" w:hAnsi="Arial" w:cs="Arial"/>
          <w:noProof/>
        </w:rPr>
        <w:br w:type="page"/>
      </w:r>
    </w:p>
    <w:p w:rsidR="002B6699" w:rsidRPr="00424DB4" w:rsidRDefault="002B6699" w:rsidP="002B6699">
      <w:pPr>
        <w:spacing w:after="0"/>
        <w:jc w:val="center"/>
        <w:rPr>
          <w:rFonts w:ascii="Arial" w:hAnsi="Arial" w:cs="Arial"/>
          <w:sz w:val="36"/>
          <w:szCs w:val="36"/>
        </w:rPr>
      </w:pPr>
      <w:r w:rsidRPr="00424DB4">
        <w:rPr>
          <w:rFonts w:ascii="Arial" w:hAnsi="Arial" w:cs="Arial"/>
          <w:sz w:val="36"/>
          <w:szCs w:val="36"/>
        </w:rPr>
        <w:lastRenderedPageBreak/>
        <w:t>Equipements de formulation, d’analyse et de synthèse</w:t>
      </w:r>
    </w:p>
    <w:p w:rsidR="002B6699" w:rsidRPr="00424DB4" w:rsidRDefault="002B6699" w:rsidP="002B6699">
      <w:pPr>
        <w:spacing w:after="0"/>
        <w:rPr>
          <w:rFonts w:ascii="Arial" w:hAnsi="Arial" w:cs="Arial"/>
          <w:sz w:val="24"/>
          <w:szCs w:val="24"/>
        </w:rPr>
      </w:pPr>
    </w:p>
    <w:p w:rsidR="002B6699" w:rsidRPr="00424DB4" w:rsidRDefault="002B6699" w:rsidP="002B6699">
      <w:pPr>
        <w:spacing w:after="0"/>
        <w:rPr>
          <w:rFonts w:ascii="Arial" w:hAnsi="Arial" w:cs="Arial"/>
          <w:sz w:val="24"/>
          <w:szCs w:val="24"/>
        </w:rPr>
      </w:pPr>
    </w:p>
    <w:p w:rsidR="0042240A" w:rsidRPr="00424DB4" w:rsidRDefault="0042240A" w:rsidP="002B6699">
      <w:pPr>
        <w:spacing w:after="0"/>
        <w:rPr>
          <w:rFonts w:ascii="Arial" w:hAnsi="Arial" w:cs="Arial"/>
          <w:sz w:val="24"/>
          <w:szCs w:val="24"/>
        </w:rPr>
      </w:pPr>
    </w:p>
    <w:p w:rsidR="002B6699" w:rsidRPr="00424DB4" w:rsidRDefault="002B6699" w:rsidP="002B6699">
      <w:pPr>
        <w:spacing w:after="0"/>
        <w:rPr>
          <w:rFonts w:ascii="Arial" w:hAnsi="Arial" w:cs="Arial"/>
          <w:b/>
          <w:i/>
          <w:sz w:val="28"/>
          <w:szCs w:val="28"/>
        </w:rPr>
      </w:pPr>
      <w:r w:rsidRPr="00424DB4">
        <w:rPr>
          <w:rFonts w:ascii="Arial" w:hAnsi="Arial" w:cs="Arial"/>
          <w:b/>
          <w:i/>
          <w:sz w:val="28"/>
          <w:szCs w:val="28"/>
        </w:rPr>
        <w:t>Tableau récapitulatif des lots :</w:t>
      </w:r>
    </w:p>
    <w:p w:rsidR="002B6699" w:rsidRPr="00424DB4" w:rsidRDefault="002B6699" w:rsidP="002B6699">
      <w:pPr>
        <w:spacing w:after="0"/>
        <w:rPr>
          <w:rFonts w:ascii="Arial" w:hAnsi="Arial" w:cs="Arial"/>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2693"/>
        <w:gridCol w:w="4678"/>
        <w:gridCol w:w="1061"/>
      </w:tblGrid>
      <w:tr w:rsidR="002B6699" w:rsidRPr="00424DB4" w:rsidTr="0042240A">
        <w:trPr>
          <w:trHeight w:val="567"/>
        </w:trPr>
        <w:tc>
          <w:tcPr>
            <w:tcW w:w="1346" w:type="dxa"/>
            <w:vAlign w:val="center"/>
          </w:tcPr>
          <w:p w:rsidR="002B6699" w:rsidRPr="00424DB4" w:rsidRDefault="002B6699" w:rsidP="0042240A">
            <w:pPr>
              <w:spacing w:after="0" w:line="240" w:lineRule="auto"/>
              <w:jc w:val="center"/>
              <w:rPr>
                <w:rFonts w:ascii="Arial" w:hAnsi="Arial" w:cs="Arial"/>
                <w:b/>
              </w:rPr>
            </w:pPr>
            <w:r w:rsidRPr="00424DB4">
              <w:rPr>
                <w:rFonts w:ascii="Arial" w:hAnsi="Arial" w:cs="Arial"/>
                <w:b/>
              </w:rPr>
              <w:t>Lot n°</w:t>
            </w:r>
          </w:p>
        </w:tc>
        <w:tc>
          <w:tcPr>
            <w:tcW w:w="2693" w:type="dxa"/>
            <w:shd w:val="clear" w:color="auto" w:fill="auto"/>
            <w:vAlign w:val="center"/>
          </w:tcPr>
          <w:p w:rsidR="002B6699" w:rsidRPr="00424DB4" w:rsidRDefault="002B6699" w:rsidP="0042240A">
            <w:pPr>
              <w:spacing w:after="0" w:line="240" w:lineRule="auto"/>
              <w:rPr>
                <w:rFonts w:ascii="Arial" w:hAnsi="Arial" w:cs="Arial"/>
                <w:b/>
              </w:rPr>
            </w:pPr>
            <w:r w:rsidRPr="00424DB4">
              <w:rPr>
                <w:rFonts w:ascii="Arial" w:hAnsi="Arial" w:cs="Arial"/>
                <w:b/>
              </w:rPr>
              <w:t>Domaine d’activité</w:t>
            </w:r>
          </w:p>
        </w:tc>
        <w:tc>
          <w:tcPr>
            <w:tcW w:w="4678" w:type="dxa"/>
            <w:vAlign w:val="center"/>
          </w:tcPr>
          <w:p w:rsidR="002B6699" w:rsidRPr="00424DB4" w:rsidRDefault="002B6699" w:rsidP="0042240A">
            <w:pPr>
              <w:spacing w:after="0" w:line="360" w:lineRule="auto"/>
              <w:rPr>
                <w:rFonts w:ascii="Arial" w:hAnsi="Arial" w:cs="Arial"/>
                <w:b/>
              </w:rPr>
            </w:pPr>
            <w:r w:rsidRPr="00424DB4">
              <w:rPr>
                <w:rFonts w:ascii="Arial" w:hAnsi="Arial" w:cs="Arial"/>
                <w:b/>
              </w:rPr>
              <w:t>Equipement</w:t>
            </w:r>
          </w:p>
        </w:tc>
        <w:tc>
          <w:tcPr>
            <w:tcW w:w="1061" w:type="dxa"/>
            <w:vAlign w:val="center"/>
          </w:tcPr>
          <w:p w:rsidR="002B6699" w:rsidRPr="00424DB4" w:rsidRDefault="002B6699" w:rsidP="0042240A">
            <w:pPr>
              <w:spacing w:after="0" w:line="240" w:lineRule="auto"/>
              <w:jc w:val="center"/>
              <w:rPr>
                <w:rFonts w:ascii="Arial" w:hAnsi="Arial" w:cs="Arial"/>
                <w:b/>
              </w:rPr>
            </w:pPr>
            <w:r w:rsidRPr="00424DB4">
              <w:rPr>
                <w:rFonts w:ascii="Arial" w:hAnsi="Arial" w:cs="Arial"/>
                <w:b/>
              </w:rPr>
              <w:t>Quantité</w:t>
            </w:r>
          </w:p>
        </w:tc>
      </w:tr>
      <w:tr w:rsidR="002B6699" w:rsidRPr="00424DB4" w:rsidTr="0042240A">
        <w:trPr>
          <w:trHeight w:val="567"/>
        </w:trPr>
        <w:tc>
          <w:tcPr>
            <w:tcW w:w="1346" w:type="dxa"/>
            <w:vAlign w:val="center"/>
          </w:tcPr>
          <w:p w:rsidR="002B6699" w:rsidRPr="00424DB4" w:rsidRDefault="002B6699" w:rsidP="0042240A">
            <w:pPr>
              <w:spacing w:before="120" w:after="120" w:line="240" w:lineRule="auto"/>
              <w:jc w:val="center"/>
              <w:rPr>
                <w:rFonts w:ascii="Arial" w:hAnsi="Arial" w:cs="Arial"/>
                <w:b/>
              </w:rPr>
            </w:pPr>
            <w:r w:rsidRPr="00424DB4">
              <w:rPr>
                <w:rFonts w:ascii="Arial" w:hAnsi="Arial" w:cs="Arial"/>
                <w:b/>
              </w:rPr>
              <w:t>1</w:t>
            </w:r>
          </w:p>
        </w:tc>
        <w:tc>
          <w:tcPr>
            <w:tcW w:w="2693" w:type="dxa"/>
            <w:shd w:val="clear" w:color="auto" w:fill="auto"/>
            <w:vAlign w:val="center"/>
          </w:tcPr>
          <w:p w:rsidR="002B6699" w:rsidRPr="00424DB4" w:rsidRDefault="002B6699" w:rsidP="0042240A">
            <w:pPr>
              <w:spacing w:after="0" w:line="240" w:lineRule="auto"/>
              <w:rPr>
                <w:rFonts w:ascii="Arial" w:hAnsi="Arial" w:cs="Arial"/>
              </w:rPr>
            </w:pPr>
            <w:r w:rsidRPr="00424DB4">
              <w:rPr>
                <w:rFonts w:ascii="Arial" w:hAnsi="Arial" w:cs="Arial"/>
              </w:rPr>
              <w:t>Analyse</w:t>
            </w:r>
          </w:p>
        </w:tc>
        <w:tc>
          <w:tcPr>
            <w:tcW w:w="4678" w:type="dxa"/>
            <w:vAlign w:val="center"/>
          </w:tcPr>
          <w:p w:rsidR="002B6699" w:rsidRPr="00424DB4" w:rsidRDefault="002B6699" w:rsidP="0042240A">
            <w:pPr>
              <w:spacing w:after="0" w:line="360" w:lineRule="auto"/>
              <w:rPr>
                <w:rFonts w:ascii="Arial" w:hAnsi="Arial" w:cs="Arial"/>
              </w:rPr>
            </w:pPr>
            <w:proofErr w:type="spellStart"/>
            <w:r w:rsidRPr="00424DB4">
              <w:rPr>
                <w:rFonts w:ascii="Arial" w:hAnsi="Arial" w:cs="Arial"/>
              </w:rPr>
              <w:t>Titrateurs</w:t>
            </w:r>
            <w:proofErr w:type="spellEnd"/>
            <w:r w:rsidRPr="00424DB4">
              <w:rPr>
                <w:rFonts w:ascii="Arial" w:hAnsi="Arial" w:cs="Arial"/>
              </w:rPr>
              <w:t xml:space="preserve"> automatiques</w:t>
            </w:r>
          </w:p>
        </w:tc>
        <w:tc>
          <w:tcPr>
            <w:tcW w:w="1061" w:type="dxa"/>
            <w:vAlign w:val="center"/>
          </w:tcPr>
          <w:p w:rsidR="002B6699" w:rsidRPr="00424DB4" w:rsidRDefault="002B6699" w:rsidP="0042240A">
            <w:pPr>
              <w:spacing w:after="0" w:line="240" w:lineRule="auto"/>
              <w:jc w:val="center"/>
              <w:rPr>
                <w:rFonts w:ascii="Arial" w:hAnsi="Arial" w:cs="Arial"/>
              </w:rPr>
            </w:pPr>
            <w:r w:rsidRPr="00424DB4">
              <w:rPr>
                <w:rFonts w:ascii="Arial" w:hAnsi="Arial" w:cs="Arial"/>
              </w:rPr>
              <w:t>4</w:t>
            </w:r>
          </w:p>
        </w:tc>
      </w:tr>
      <w:tr w:rsidR="0042240A" w:rsidRPr="00424DB4" w:rsidTr="0042240A">
        <w:trPr>
          <w:trHeight w:val="567"/>
        </w:trPr>
        <w:tc>
          <w:tcPr>
            <w:tcW w:w="1346" w:type="dxa"/>
            <w:vMerge w:val="restart"/>
            <w:vAlign w:val="center"/>
          </w:tcPr>
          <w:p w:rsidR="0042240A" w:rsidRPr="00424DB4" w:rsidRDefault="0042240A" w:rsidP="0042240A">
            <w:pPr>
              <w:spacing w:before="120" w:after="120" w:line="240" w:lineRule="auto"/>
              <w:jc w:val="center"/>
              <w:rPr>
                <w:rFonts w:ascii="Arial" w:hAnsi="Arial" w:cs="Arial"/>
                <w:b/>
              </w:rPr>
            </w:pPr>
            <w:r w:rsidRPr="00424DB4">
              <w:rPr>
                <w:rFonts w:ascii="Arial" w:hAnsi="Arial" w:cs="Arial"/>
                <w:b/>
              </w:rPr>
              <w:t>2</w:t>
            </w:r>
          </w:p>
        </w:tc>
        <w:tc>
          <w:tcPr>
            <w:tcW w:w="2693" w:type="dxa"/>
            <w:vMerge w:val="restart"/>
            <w:shd w:val="clear" w:color="auto" w:fill="auto"/>
            <w:vAlign w:val="center"/>
          </w:tcPr>
          <w:p w:rsidR="0042240A" w:rsidRPr="00424DB4" w:rsidRDefault="0042240A" w:rsidP="0042240A">
            <w:pPr>
              <w:spacing w:after="0" w:line="240" w:lineRule="auto"/>
              <w:rPr>
                <w:rFonts w:ascii="Arial" w:hAnsi="Arial" w:cs="Arial"/>
              </w:rPr>
            </w:pPr>
            <w:r w:rsidRPr="00424DB4">
              <w:rPr>
                <w:rFonts w:ascii="Arial" w:hAnsi="Arial" w:cs="Arial"/>
              </w:rPr>
              <w:t>Formulation</w:t>
            </w:r>
          </w:p>
        </w:tc>
        <w:tc>
          <w:tcPr>
            <w:tcW w:w="4678" w:type="dxa"/>
            <w:vAlign w:val="center"/>
          </w:tcPr>
          <w:p w:rsidR="0042240A" w:rsidRPr="00424DB4" w:rsidRDefault="0042240A" w:rsidP="0042240A">
            <w:pPr>
              <w:spacing w:before="120" w:after="0" w:line="360" w:lineRule="auto"/>
              <w:rPr>
                <w:rFonts w:ascii="Arial" w:hAnsi="Arial" w:cs="Arial"/>
              </w:rPr>
            </w:pPr>
            <w:proofErr w:type="spellStart"/>
            <w:r w:rsidRPr="00424DB4">
              <w:rPr>
                <w:rFonts w:ascii="Arial" w:eastAsia="Times New Roman" w:hAnsi="Arial" w:cs="Arial"/>
              </w:rPr>
              <w:t>Disperseur</w:t>
            </w:r>
            <w:proofErr w:type="spellEnd"/>
            <w:r w:rsidRPr="00424DB4">
              <w:rPr>
                <w:rFonts w:ascii="Arial" w:eastAsia="Times New Roman" w:hAnsi="Arial" w:cs="Arial"/>
              </w:rPr>
              <w:t xml:space="preserve"> DISPERMAT® LC DE 0.3 À 4 KW – DISPERSEURS ÉCONOMIQUES avec hélice, disques de dispersions, pot inox 200mL double enveloppe et couvercle.</w:t>
            </w:r>
          </w:p>
        </w:tc>
        <w:tc>
          <w:tcPr>
            <w:tcW w:w="1061" w:type="dxa"/>
            <w:vAlign w:val="center"/>
          </w:tcPr>
          <w:p w:rsidR="0042240A" w:rsidRPr="00424DB4" w:rsidRDefault="0042240A" w:rsidP="0042240A">
            <w:pPr>
              <w:spacing w:after="0" w:line="240" w:lineRule="auto"/>
              <w:jc w:val="center"/>
              <w:rPr>
                <w:rFonts w:ascii="Arial" w:hAnsi="Arial" w:cs="Arial"/>
              </w:rPr>
            </w:pPr>
            <w:r w:rsidRPr="00424DB4">
              <w:rPr>
                <w:rFonts w:ascii="Arial" w:hAnsi="Arial" w:cs="Arial"/>
              </w:rPr>
              <w:t>1</w:t>
            </w:r>
          </w:p>
        </w:tc>
      </w:tr>
      <w:tr w:rsidR="0042240A" w:rsidRPr="00424DB4" w:rsidTr="0042240A">
        <w:trPr>
          <w:trHeight w:val="567"/>
        </w:trPr>
        <w:tc>
          <w:tcPr>
            <w:tcW w:w="1346" w:type="dxa"/>
            <w:vMerge/>
            <w:vAlign w:val="center"/>
          </w:tcPr>
          <w:p w:rsidR="0042240A" w:rsidRPr="00424DB4" w:rsidRDefault="0042240A" w:rsidP="0042240A">
            <w:pPr>
              <w:spacing w:before="120" w:after="120" w:line="240" w:lineRule="auto"/>
              <w:jc w:val="center"/>
              <w:rPr>
                <w:rFonts w:ascii="Arial" w:hAnsi="Arial" w:cs="Arial"/>
                <w:b/>
              </w:rPr>
            </w:pPr>
          </w:p>
        </w:tc>
        <w:tc>
          <w:tcPr>
            <w:tcW w:w="2693" w:type="dxa"/>
            <w:vMerge/>
            <w:shd w:val="clear" w:color="auto" w:fill="auto"/>
            <w:vAlign w:val="center"/>
          </w:tcPr>
          <w:p w:rsidR="0042240A" w:rsidRPr="00424DB4" w:rsidRDefault="0042240A" w:rsidP="0042240A">
            <w:pPr>
              <w:spacing w:after="0" w:line="240" w:lineRule="auto"/>
              <w:rPr>
                <w:rFonts w:ascii="Arial" w:hAnsi="Arial" w:cs="Arial"/>
              </w:rPr>
            </w:pPr>
          </w:p>
        </w:tc>
        <w:tc>
          <w:tcPr>
            <w:tcW w:w="4678" w:type="dxa"/>
            <w:vAlign w:val="center"/>
          </w:tcPr>
          <w:p w:rsidR="0042240A" w:rsidRPr="00424DB4" w:rsidRDefault="0042240A" w:rsidP="0042240A">
            <w:pPr>
              <w:spacing w:before="120" w:after="0" w:line="360" w:lineRule="auto"/>
              <w:rPr>
                <w:rFonts w:ascii="Arial" w:hAnsi="Arial" w:cs="Arial"/>
              </w:rPr>
            </w:pPr>
            <w:r w:rsidRPr="00424DB4">
              <w:rPr>
                <w:rFonts w:ascii="Arial" w:hAnsi="Arial" w:cs="Arial"/>
              </w:rPr>
              <w:t>LC</w:t>
            </w:r>
            <w:r w:rsidRPr="00424DB4">
              <w:rPr>
                <w:rFonts w:ascii="Arial" w:eastAsia="Times New Roman" w:hAnsi="Arial" w:cs="Arial"/>
              </w:rPr>
              <w:t xml:space="preserve"> Rotor-stator pour DISPERMAT® LC HOMOGÉNÉISATEUR ÉMULSIONNEUR ROTOR STATOR</w:t>
            </w:r>
          </w:p>
        </w:tc>
        <w:tc>
          <w:tcPr>
            <w:tcW w:w="1061" w:type="dxa"/>
            <w:vAlign w:val="center"/>
          </w:tcPr>
          <w:p w:rsidR="0042240A" w:rsidRPr="00424DB4" w:rsidRDefault="0042240A" w:rsidP="0042240A">
            <w:pPr>
              <w:spacing w:after="0" w:line="240" w:lineRule="auto"/>
              <w:jc w:val="center"/>
              <w:rPr>
                <w:rFonts w:ascii="Arial" w:hAnsi="Arial" w:cs="Arial"/>
              </w:rPr>
            </w:pPr>
            <w:r w:rsidRPr="00424DB4">
              <w:rPr>
                <w:rFonts w:ascii="Arial" w:hAnsi="Arial" w:cs="Arial"/>
              </w:rPr>
              <w:t>3</w:t>
            </w:r>
          </w:p>
        </w:tc>
      </w:tr>
      <w:tr w:rsidR="0042240A" w:rsidRPr="00424DB4" w:rsidTr="0042240A">
        <w:trPr>
          <w:trHeight w:val="567"/>
        </w:trPr>
        <w:tc>
          <w:tcPr>
            <w:tcW w:w="1346" w:type="dxa"/>
            <w:vMerge/>
            <w:vAlign w:val="center"/>
          </w:tcPr>
          <w:p w:rsidR="0042240A" w:rsidRPr="00424DB4" w:rsidRDefault="0042240A" w:rsidP="0042240A">
            <w:pPr>
              <w:spacing w:before="120" w:after="120" w:line="240" w:lineRule="auto"/>
              <w:jc w:val="center"/>
              <w:rPr>
                <w:rFonts w:ascii="Arial" w:hAnsi="Arial" w:cs="Arial"/>
                <w:b/>
              </w:rPr>
            </w:pPr>
          </w:p>
        </w:tc>
        <w:tc>
          <w:tcPr>
            <w:tcW w:w="2693" w:type="dxa"/>
            <w:vMerge/>
            <w:shd w:val="clear" w:color="auto" w:fill="auto"/>
            <w:vAlign w:val="center"/>
          </w:tcPr>
          <w:p w:rsidR="0042240A" w:rsidRPr="00424DB4" w:rsidRDefault="0042240A" w:rsidP="0042240A">
            <w:pPr>
              <w:spacing w:after="0" w:line="240" w:lineRule="auto"/>
              <w:rPr>
                <w:rFonts w:ascii="Arial" w:hAnsi="Arial" w:cs="Arial"/>
              </w:rPr>
            </w:pPr>
          </w:p>
        </w:tc>
        <w:tc>
          <w:tcPr>
            <w:tcW w:w="4678" w:type="dxa"/>
            <w:vAlign w:val="center"/>
          </w:tcPr>
          <w:p w:rsidR="0042240A" w:rsidRPr="00424DB4" w:rsidRDefault="0042240A" w:rsidP="0042240A">
            <w:pPr>
              <w:spacing w:before="120" w:after="0" w:line="360" w:lineRule="auto"/>
              <w:rPr>
                <w:rFonts w:ascii="Arial" w:hAnsi="Arial" w:cs="Arial"/>
              </w:rPr>
            </w:pPr>
            <w:r w:rsidRPr="00424DB4">
              <w:rPr>
                <w:rFonts w:ascii="Arial" w:eastAsia="Times New Roman" w:hAnsi="Arial" w:cs="Arial"/>
              </w:rPr>
              <w:t>Pot inox 125mL double cuve avec couvercle</w:t>
            </w:r>
          </w:p>
        </w:tc>
        <w:tc>
          <w:tcPr>
            <w:tcW w:w="1061" w:type="dxa"/>
            <w:vAlign w:val="center"/>
          </w:tcPr>
          <w:p w:rsidR="0042240A" w:rsidRPr="00424DB4" w:rsidRDefault="0042240A" w:rsidP="0042240A">
            <w:pPr>
              <w:spacing w:after="0" w:line="240" w:lineRule="auto"/>
              <w:jc w:val="center"/>
              <w:rPr>
                <w:rFonts w:ascii="Arial" w:hAnsi="Arial" w:cs="Arial"/>
              </w:rPr>
            </w:pPr>
            <w:r w:rsidRPr="00424DB4">
              <w:rPr>
                <w:rFonts w:ascii="Arial" w:hAnsi="Arial" w:cs="Arial"/>
              </w:rPr>
              <w:t>7</w:t>
            </w:r>
          </w:p>
        </w:tc>
      </w:tr>
      <w:tr w:rsidR="002B6699" w:rsidRPr="00424DB4" w:rsidTr="0042240A">
        <w:trPr>
          <w:trHeight w:val="567"/>
        </w:trPr>
        <w:tc>
          <w:tcPr>
            <w:tcW w:w="1346" w:type="dxa"/>
            <w:vAlign w:val="center"/>
          </w:tcPr>
          <w:p w:rsidR="002B6699" w:rsidRPr="00424DB4" w:rsidRDefault="002B6699" w:rsidP="0042240A">
            <w:pPr>
              <w:spacing w:before="120" w:after="120" w:line="240" w:lineRule="auto"/>
              <w:jc w:val="center"/>
              <w:rPr>
                <w:rFonts w:ascii="Arial" w:hAnsi="Arial" w:cs="Arial"/>
                <w:b/>
              </w:rPr>
            </w:pPr>
            <w:r w:rsidRPr="00424DB4">
              <w:rPr>
                <w:rFonts w:ascii="Arial" w:hAnsi="Arial" w:cs="Arial"/>
                <w:b/>
              </w:rPr>
              <w:t>3</w:t>
            </w:r>
          </w:p>
        </w:tc>
        <w:tc>
          <w:tcPr>
            <w:tcW w:w="2693" w:type="dxa"/>
            <w:shd w:val="clear" w:color="auto" w:fill="auto"/>
            <w:vAlign w:val="center"/>
          </w:tcPr>
          <w:p w:rsidR="002B6699" w:rsidRPr="00424DB4" w:rsidRDefault="0042240A" w:rsidP="0042240A">
            <w:pPr>
              <w:spacing w:after="0" w:line="240" w:lineRule="auto"/>
              <w:rPr>
                <w:rFonts w:ascii="Arial" w:hAnsi="Arial" w:cs="Arial"/>
              </w:rPr>
            </w:pPr>
            <w:r w:rsidRPr="00424DB4">
              <w:rPr>
                <w:rFonts w:ascii="Arial" w:hAnsi="Arial" w:cs="Arial"/>
              </w:rPr>
              <w:t>Formulation</w:t>
            </w:r>
          </w:p>
        </w:tc>
        <w:tc>
          <w:tcPr>
            <w:tcW w:w="4678" w:type="dxa"/>
            <w:vAlign w:val="center"/>
          </w:tcPr>
          <w:p w:rsidR="002B6699" w:rsidRPr="00424DB4" w:rsidRDefault="0042240A" w:rsidP="0042240A">
            <w:pPr>
              <w:spacing w:before="120" w:after="0" w:line="360" w:lineRule="auto"/>
              <w:rPr>
                <w:rFonts w:ascii="Arial" w:hAnsi="Arial" w:cs="Arial"/>
              </w:rPr>
            </w:pPr>
            <w:r w:rsidRPr="00424DB4">
              <w:rPr>
                <w:rFonts w:ascii="Arial" w:eastAsia="Times New Roman" w:hAnsi="Arial" w:cs="Arial"/>
              </w:rPr>
              <w:t xml:space="preserve">Bains </w:t>
            </w:r>
            <w:proofErr w:type="spellStart"/>
            <w:r w:rsidRPr="00424DB4">
              <w:rPr>
                <w:rFonts w:ascii="Arial" w:eastAsia="Times New Roman" w:hAnsi="Arial" w:cs="Arial"/>
              </w:rPr>
              <w:t>thermostatés</w:t>
            </w:r>
            <w:proofErr w:type="spellEnd"/>
            <w:r w:rsidRPr="00424DB4">
              <w:rPr>
                <w:rFonts w:ascii="Arial" w:eastAsia="Times New Roman" w:hAnsi="Arial" w:cs="Arial"/>
              </w:rPr>
              <w:t xml:space="preserve"> à circulation eau chaude cuve inox avec couvercle Caractéristiques : </w:t>
            </w:r>
            <w:smartTag w:uri="urn:schemas-microsoft-com:office:smarttags" w:element="metricconverter">
              <w:smartTagPr>
                <w:attr w:name="ProductID" w:val="20ﾰC"/>
              </w:smartTagPr>
              <w:r w:rsidRPr="00424DB4">
                <w:rPr>
                  <w:rFonts w:ascii="Arial" w:eastAsia="Times New Roman" w:hAnsi="Arial" w:cs="Arial"/>
                </w:rPr>
                <w:t>20°C</w:t>
              </w:r>
            </w:smartTag>
            <w:r w:rsidRPr="00424DB4">
              <w:rPr>
                <w:rFonts w:ascii="Arial" w:eastAsia="Times New Roman" w:hAnsi="Arial" w:cs="Arial"/>
              </w:rPr>
              <w:t xml:space="preserve"> à </w:t>
            </w:r>
            <w:smartTag w:uri="urn:schemas-microsoft-com:office:smarttags" w:element="metricconverter">
              <w:smartTagPr>
                <w:attr w:name="ProductID" w:val="85ﾰC"/>
              </w:smartTagPr>
              <w:r w:rsidRPr="00424DB4">
                <w:rPr>
                  <w:rFonts w:ascii="Arial" w:eastAsia="Times New Roman" w:hAnsi="Arial" w:cs="Arial"/>
                </w:rPr>
                <w:t>85°C</w:t>
              </w:r>
            </w:smartTag>
            <w:r w:rsidRPr="00424DB4">
              <w:rPr>
                <w:rFonts w:ascii="Arial" w:eastAsia="Times New Roman" w:hAnsi="Arial" w:cs="Arial"/>
              </w:rPr>
              <w:t xml:space="preserve">, Volume </w:t>
            </w:r>
            <w:proofErr w:type="spellStart"/>
            <w:r w:rsidRPr="00424DB4">
              <w:rPr>
                <w:rFonts w:ascii="Arial" w:eastAsia="Times New Roman" w:hAnsi="Arial" w:cs="Arial"/>
              </w:rPr>
              <w:t>env</w:t>
            </w:r>
            <w:proofErr w:type="spellEnd"/>
            <w:r w:rsidRPr="00424DB4">
              <w:rPr>
                <w:rFonts w:ascii="Arial" w:eastAsia="Times New Roman" w:hAnsi="Arial" w:cs="Arial"/>
              </w:rPr>
              <w:t xml:space="preserve"> 6L</w:t>
            </w:r>
          </w:p>
        </w:tc>
        <w:tc>
          <w:tcPr>
            <w:tcW w:w="1061" w:type="dxa"/>
            <w:vAlign w:val="center"/>
          </w:tcPr>
          <w:p w:rsidR="002B6699" w:rsidRPr="00424DB4" w:rsidRDefault="0042240A" w:rsidP="0042240A">
            <w:pPr>
              <w:spacing w:after="0" w:line="240" w:lineRule="auto"/>
              <w:jc w:val="center"/>
              <w:rPr>
                <w:rFonts w:ascii="Arial" w:hAnsi="Arial" w:cs="Arial"/>
              </w:rPr>
            </w:pPr>
            <w:r w:rsidRPr="00424DB4">
              <w:rPr>
                <w:rFonts w:ascii="Arial" w:hAnsi="Arial" w:cs="Arial"/>
              </w:rPr>
              <w:t>7</w:t>
            </w:r>
          </w:p>
        </w:tc>
      </w:tr>
      <w:tr w:rsidR="002B6699" w:rsidRPr="00424DB4" w:rsidTr="0042240A">
        <w:trPr>
          <w:trHeight w:val="567"/>
        </w:trPr>
        <w:tc>
          <w:tcPr>
            <w:tcW w:w="1346" w:type="dxa"/>
            <w:vAlign w:val="center"/>
          </w:tcPr>
          <w:p w:rsidR="002B6699" w:rsidRPr="00424DB4" w:rsidRDefault="002B6699" w:rsidP="0042240A">
            <w:pPr>
              <w:spacing w:before="120" w:after="120" w:line="240" w:lineRule="auto"/>
              <w:jc w:val="center"/>
              <w:rPr>
                <w:rFonts w:ascii="Arial" w:hAnsi="Arial" w:cs="Arial"/>
                <w:b/>
              </w:rPr>
            </w:pPr>
            <w:r w:rsidRPr="00424DB4">
              <w:rPr>
                <w:rFonts w:ascii="Arial" w:hAnsi="Arial" w:cs="Arial"/>
                <w:b/>
              </w:rPr>
              <w:t>4</w:t>
            </w:r>
          </w:p>
        </w:tc>
        <w:tc>
          <w:tcPr>
            <w:tcW w:w="2693" w:type="dxa"/>
            <w:shd w:val="clear" w:color="auto" w:fill="auto"/>
            <w:vAlign w:val="center"/>
          </w:tcPr>
          <w:p w:rsidR="002B6699" w:rsidRPr="00424DB4" w:rsidRDefault="0042240A" w:rsidP="0042240A">
            <w:pPr>
              <w:spacing w:after="0" w:line="240" w:lineRule="auto"/>
              <w:rPr>
                <w:rFonts w:ascii="Arial" w:hAnsi="Arial" w:cs="Arial"/>
              </w:rPr>
            </w:pPr>
            <w:r w:rsidRPr="00424DB4">
              <w:rPr>
                <w:rFonts w:ascii="Arial" w:hAnsi="Arial" w:cs="Arial"/>
              </w:rPr>
              <w:t>Analyse</w:t>
            </w:r>
          </w:p>
        </w:tc>
        <w:tc>
          <w:tcPr>
            <w:tcW w:w="4678" w:type="dxa"/>
            <w:vAlign w:val="center"/>
          </w:tcPr>
          <w:p w:rsidR="002B6699" w:rsidRPr="00424DB4" w:rsidRDefault="0042240A" w:rsidP="0042240A">
            <w:pPr>
              <w:spacing w:before="120" w:after="0" w:line="360" w:lineRule="auto"/>
              <w:rPr>
                <w:rFonts w:ascii="Arial" w:hAnsi="Arial" w:cs="Arial"/>
              </w:rPr>
            </w:pPr>
            <w:proofErr w:type="spellStart"/>
            <w:r w:rsidRPr="00424DB4">
              <w:rPr>
                <w:rFonts w:ascii="Arial" w:eastAsia="Times New Roman" w:hAnsi="Arial" w:cs="Arial"/>
              </w:rPr>
              <w:t>spectro</w:t>
            </w:r>
            <w:proofErr w:type="spellEnd"/>
            <w:r w:rsidRPr="00424DB4">
              <w:rPr>
                <w:rFonts w:ascii="Arial" w:eastAsia="Times New Roman" w:hAnsi="Arial" w:cs="Arial"/>
              </w:rPr>
              <w:t xml:space="preserve"> UV-Vis, 190nm à 800nm +/- 2nm, 0-3V +/-0,1%</w:t>
            </w:r>
          </w:p>
        </w:tc>
        <w:tc>
          <w:tcPr>
            <w:tcW w:w="1061" w:type="dxa"/>
            <w:vAlign w:val="center"/>
          </w:tcPr>
          <w:p w:rsidR="002B6699" w:rsidRPr="00424DB4" w:rsidRDefault="0042240A" w:rsidP="0042240A">
            <w:pPr>
              <w:spacing w:after="0" w:line="240" w:lineRule="auto"/>
              <w:jc w:val="center"/>
              <w:rPr>
                <w:rFonts w:ascii="Arial" w:hAnsi="Arial" w:cs="Arial"/>
              </w:rPr>
            </w:pPr>
            <w:r w:rsidRPr="00424DB4">
              <w:rPr>
                <w:rFonts w:ascii="Arial" w:hAnsi="Arial" w:cs="Arial"/>
              </w:rPr>
              <w:t>1</w:t>
            </w:r>
          </w:p>
        </w:tc>
      </w:tr>
      <w:tr w:rsidR="002B6699" w:rsidRPr="00424DB4" w:rsidTr="0042240A">
        <w:trPr>
          <w:trHeight w:val="567"/>
        </w:trPr>
        <w:tc>
          <w:tcPr>
            <w:tcW w:w="1346" w:type="dxa"/>
            <w:vAlign w:val="center"/>
          </w:tcPr>
          <w:p w:rsidR="002B6699" w:rsidRPr="00424DB4" w:rsidRDefault="0042240A" w:rsidP="0042240A">
            <w:pPr>
              <w:spacing w:before="120" w:after="120" w:line="240" w:lineRule="auto"/>
              <w:jc w:val="center"/>
              <w:rPr>
                <w:rFonts w:ascii="Arial" w:hAnsi="Arial" w:cs="Arial"/>
                <w:b/>
              </w:rPr>
            </w:pPr>
            <w:r w:rsidRPr="00424DB4">
              <w:rPr>
                <w:rFonts w:ascii="Arial" w:hAnsi="Arial" w:cs="Arial"/>
                <w:b/>
              </w:rPr>
              <w:t>5</w:t>
            </w:r>
          </w:p>
        </w:tc>
        <w:tc>
          <w:tcPr>
            <w:tcW w:w="2693" w:type="dxa"/>
            <w:shd w:val="clear" w:color="auto" w:fill="auto"/>
            <w:vAlign w:val="center"/>
          </w:tcPr>
          <w:p w:rsidR="002B6699" w:rsidRPr="00424DB4" w:rsidRDefault="0042240A" w:rsidP="0042240A">
            <w:pPr>
              <w:spacing w:after="0" w:line="240" w:lineRule="auto"/>
              <w:rPr>
                <w:rFonts w:ascii="Arial" w:hAnsi="Arial" w:cs="Arial"/>
              </w:rPr>
            </w:pPr>
            <w:r w:rsidRPr="00424DB4">
              <w:rPr>
                <w:rFonts w:ascii="Arial" w:eastAsia="Times New Roman" w:hAnsi="Arial" w:cs="Arial"/>
              </w:rPr>
              <w:t>Analyse, synthèse</w:t>
            </w:r>
          </w:p>
        </w:tc>
        <w:tc>
          <w:tcPr>
            <w:tcW w:w="4678" w:type="dxa"/>
            <w:vAlign w:val="center"/>
          </w:tcPr>
          <w:p w:rsidR="002B6699" w:rsidRPr="00424DB4" w:rsidRDefault="0042240A" w:rsidP="0042240A">
            <w:pPr>
              <w:spacing w:before="120" w:after="0" w:line="360" w:lineRule="auto"/>
              <w:rPr>
                <w:rFonts w:ascii="Arial" w:hAnsi="Arial" w:cs="Arial"/>
              </w:rPr>
            </w:pPr>
            <w:r w:rsidRPr="00424DB4">
              <w:rPr>
                <w:rFonts w:ascii="Arial" w:eastAsia="Times New Roman" w:hAnsi="Arial" w:cs="Arial"/>
              </w:rPr>
              <w:t>CPG couplé SM</w:t>
            </w:r>
          </w:p>
        </w:tc>
        <w:tc>
          <w:tcPr>
            <w:tcW w:w="1061" w:type="dxa"/>
            <w:vAlign w:val="center"/>
          </w:tcPr>
          <w:p w:rsidR="002B6699" w:rsidRPr="00424DB4" w:rsidRDefault="0042240A" w:rsidP="0042240A">
            <w:pPr>
              <w:spacing w:after="0" w:line="240" w:lineRule="auto"/>
              <w:jc w:val="center"/>
              <w:rPr>
                <w:rFonts w:ascii="Arial" w:hAnsi="Arial" w:cs="Arial"/>
              </w:rPr>
            </w:pPr>
            <w:r w:rsidRPr="00424DB4">
              <w:rPr>
                <w:rFonts w:ascii="Arial" w:hAnsi="Arial" w:cs="Arial"/>
              </w:rPr>
              <w:t>1</w:t>
            </w:r>
          </w:p>
        </w:tc>
      </w:tr>
      <w:tr w:rsidR="002B6699" w:rsidRPr="00424DB4" w:rsidTr="0042240A">
        <w:trPr>
          <w:trHeight w:val="567"/>
        </w:trPr>
        <w:tc>
          <w:tcPr>
            <w:tcW w:w="1346" w:type="dxa"/>
            <w:vAlign w:val="center"/>
          </w:tcPr>
          <w:p w:rsidR="002B6699" w:rsidRPr="00424DB4" w:rsidRDefault="0042240A" w:rsidP="0042240A">
            <w:pPr>
              <w:spacing w:before="120" w:after="120" w:line="240" w:lineRule="auto"/>
              <w:jc w:val="center"/>
              <w:rPr>
                <w:rFonts w:ascii="Arial" w:hAnsi="Arial" w:cs="Arial"/>
                <w:b/>
              </w:rPr>
            </w:pPr>
            <w:r w:rsidRPr="00424DB4">
              <w:rPr>
                <w:rFonts w:ascii="Arial" w:hAnsi="Arial" w:cs="Arial"/>
                <w:b/>
              </w:rPr>
              <w:t>6</w:t>
            </w:r>
          </w:p>
        </w:tc>
        <w:tc>
          <w:tcPr>
            <w:tcW w:w="2693" w:type="dxa"/>
            <w:shd w:val="clear" w:color="auto" w:fill="auto"/>
            <w:vAlign w:val="center"/>
          </w:tcPr>
          <w:p w:rsidR="002B6699" w:rsidRPr="00424DB4" w:rsidRDefault="0042240A" w:rsidP="0042240A">
            <w:pPr>
              <w:spacing w:after="0" w:line="240" w:lineRule="auto"/>
              <w:rPr>
                <w:rFonts w:ascii="Arial" w:hAnsi="Arial" w:cs="Arial"/>
              </w:rPr>
            </w:pPr>
            <w:r w:rsidRPr="00424DB4">
              <w:rPr>
                <w:rFonts w:ascii="Arial" w:hAnsi="Arial" w:cs="Arial"/>
              </w:rPr>
              <w:t>Formulation</w:t>
            </w:r>
          </w:p>
        </w:tc>
        <w:tc>
          <w:tcPr>
            <w:tcW w:w="4678" w:type="dxa"/>
            <w:vAlign w:val="center"/>
          </w:tcPr>
          <w:p w:rsidR="002B6699" w:rsidRPr="00424DB4" w:rsidRDefault="0042240A" w:rsidP="0042240A">
            <w:pPr>
              <w:spacing w:before="120" w:after="0" w:line="360" w:lineRule="auto"/>
              <w:rPr>
                <w:rFonts w:ascii="Arial" w:hAnsi="Arial" w:cs="Arial"/>
              </w:rPr>
            </w:pPr>
            <w:r w:rsidRPr="00424DB4">
              <w:rPr>
                <w:rFonts w:ascii="Arial" w:eastAsia="Times New Roman" w:hAnsi="Arial" w:cs="Arial"/>
              </w:rPr>
              <w:t>Equipement banc de traction : Pince de serrage type « étau »</w:t>
            </w:r>
          </w:p>
        </w:tc>
        <w:tc>
          <w:tcPr>
            <w:tcW w:w="1061" w:type="dxa"/>
            <w:vAlign w:val="center"/>
          </w:tcPr>
          <w:p w:rsidR="002B6699" w:rsidRPr="00424DB4" w:rsidRDefault="0042240A" w:rsidP="0042240A">
            <w:pPr>
              <w:spacing w:after="0" w:line="240" w:lineRule="auto"/>
              <w:jc w:val="center"/>
              <w:rPr>
                <w:rFonts w:ascii="Arial" w:hAnsi="Arial" w:cs="Arial"/>
              </w:rPr>
            </w:pPr>
            <w:r w:rsidRPr="00424DB4">
              <w:rPr>
                <w:rFonts w:ascii="Arial" w:hAnsi="Arial" w:cs="Arial"/>
              </w:rPr>
              <w:t>1</w:t>
            </w:r>
          </w:p>
        </w:tc>
      </w:tr>
    </w:tbl>
    <w:p w:rsidR="00823ED0" w:rsidRPr="00424DB4" w:rsidRDefault="00823ED0" w:rsidP="00876D12">
      <w:pPr>
        <w:autoSpaceDE w:val="0"/>
        <w:autoSpaceDN w:val="0"/>
        <w:adjustRightInd w:val="0"/>
        <w:spacing w:after="0"/>
        <w:jc w:val="both"/>
        <w:rPr>
          <w:rFonts w:ascii="Arial" w:hAnsi="Arial" w:cs="Arial"/>
          <w:noProof/>
        </w:rPr>
      </w:pPr>
    </w:p>
    <w:p w:rsidR="0042240A" w:rsidRPr="00424DB4" w:rsidRDefault="0042240A">
      <w:pPr>
        <w:rPr>
          <w:rFonts w:ascii="Arial" w:eastAsia="Times New Roman" w:hAnsi="Arial" w:cs="Arial"/>
          <w:b/>
          <w:sz w:val="24"/>
          <w:szCs w:val="24"/>
        </w:rPr>
      </w:pPr>
      <w:r w:rsidRPr="00424DB4">
        <w:rPr>
          <w:rFonts w:ascii="Arial" w:eastAsia="Times New Roman" w:hAnsi="Arial" w:cs="Arial"/>
          <w:b/>
          <w:sz w:val="24"/>
          <w:szCs w:val="24"/>
        </w:rPr>
        <w:br w:type="page"/>
      </w:r>
    </w:p>
    <w:p w:rsidR="0042240A" w:rsidRPr="00424DB4" w:rsidRDefault="0042240A" w:rsidP="0042240A">
      <w:pPr>
        <w:spacing w:after="0" w:line="240" w:lineRule="auto"/>
        <w:jc w:val="center"/>
        <w:rPr>
          <w:rFonts w:ascii="Arial" w:eastAsia="Times New Roman" w:hAnsi="Arial" w:cs="Arial"/>
          <w:b/>
          <w:sz w:val="28"/>
          <w:szCs w:val="28"/>
        </w:rPr>
      </w:pPr>
      <w:r w:rsidRPr="00424DB4">
        <w:rPr>
          <w:rFonts w:ascii="Arial" w:eastAsia="Times New Roman" w:hAnsi="Arial" w:cs="Arial"/>
          <w:b/>
          <w:sz w:val="28"/>
          <w:szCs w:val="28"/>
        </w:rPr>
        <w:lastRenderedPageBreak/>
        <w:t>Descriptif du matériel demandé</w:t>
      </w:r>
    </w:p>
    <w:p w:rsidR="0042240A" w:rsidRPr="00424DB4" w:rsidRDefault="0042240A" w:rsidP="0042240A">
      <w:pPr>
        <w:spacing w:after="0" w:line="240" w:lineRule="auto"/>
        <w:jc w:val="both"/>
        <w:rPr>
          <w:rFonts w:ascii="Arial" w:eastAsia="Times New Roman" w:hAnsi="Arial" w:cs="Arial"/>
          <w:sz w:val="24"/>
          <w:szCs w:val="24"/>
        </w:rPr>
      </w:pPr>
    </w:p>
    <w:p w:rsidR="00BA561E" w:rsidRPr="00424DB4" w:rsidRDefault="00BA561E" w:rsidP="00BA561E">
      <w:pPr>
        <w:spacing w:before="240" w:after="120"/>
        <w:rPr>
          <w:rFonts w:ascii="Arial" w:hAnsi="Arial" w:cs="Arial"/>
          <w:b/>
          <w:sz w:val="24"/>
          <w:szCs w:val="24"/>
        </w:rPr>
      </w:pPr>
      <w:r w:rsidRPr="00424DB4">
        <w:rPr>
          <w:rFonts w:ascii="Arial" w:hAnsi="Arial" w:cs="Arial"/>
          <w:b/>
          <w:sz w:val="24"/>
          <w:szCs w:val="24"/>
        </w:rPr>
        <w:t>LOT N°1</w:t>
      </w:r>
      <w:r w:rsidRPr="00424DB4">
        <w:rPr>
          <w:rFonts w:ascii="Arial" w:eastAsia="Times New Roman" w:hAnsi="Arial" w:cs="Arial"/>
          <w:b/>
          <w:sz w:val="24"/>
          <w:szCs w:val="24"/>
        </w:rPr>
        <w:t xml:space="preserve"> : </w:t>
      </w:r>
      <w:proofErr w:type="spellStart"/>
      <w:r w:rsidRPr="00424DB4">
        <w:rPr>
          <w:rFonts w:ascii="Arial" w:eastAsia="Times New Roman" w:hAnsi="Arial" w:cs="Arial"/>
          <w:b/>
          <w:sz w:val="24"/>
          <w:szCs w:val="24"/>
        </w:rPr>
        <w:t>Titrateurs</w:t>
      </w:r>
      <w:proofErr w:type="spellEnd"/>
      <w:r w:rsidRPr="00424DB4">
        <w:rPr>
          <w:rFonts w:ascii="Arial" w:eastAsia="Times New Roman" w:hAnsi="Arial" w:cs="Arial"/>
          <w:b/>
          <w:sz w:val="24"/>
          <w:szCs w:val="24"/>
        </w:rPr>
        <w:t xml:space="preserve"> automatiques</w:t>
      </w:r>
    </w:p>
    <w:tbl>
      <w:tblPr>
        <w:tblStyle w:val="Grilledutableau"/>
        <w:tblW w:w="10277" w:type="dxa"/>
        <w:tblLook w:val="04A0" w:firstRow="1" w:lastRow="0" w:firstColumn="1" w:lastColumn="0" w:noHBand="0" w:noVBand="1"/>
      </w:tblPr>
      <w:tblGrid>
        <w:gridCol w:w="5637"/>
        <w:gridCol w:w="1231"/>
        <w:gridCol w:w="3409"/>
      </w:tblGrid>
      <w:tr w:rsidR="00BA561E" w:rsidRPr="00424DB4" w:rsidTr="00BA561E">
        <w:tc>
          <w:tcPr>
            <w:tcW w:w="5637" w:type="dxa"/>
          </w:tcPr>
          <w:p w:rsidR="00BA561E" w:rsidRPr="00424DB4" w:rsidRDefault="00BA561E" w:rsidP="002D57BA">
            <w:pPr>
              <w:jc w:val="center"/>
              <w:rPr>
                <w:rFonts w:ascii="Arial" w:hAnsi="Arial" w:cs="Arial"/>
                <w:b/>
                <w:i/>
              </w:rPr>
            </w:pPr>
            <w:r w:rsidRPr="00424DB4">
              <w:rPr>
                <w:rFonts w:ascii="Arial" w:hAnsi="Arial" w:cs="Arial"/>
                <w:b/>
                <w:i/>
              </w:rPr>
              <w:t>Matériels</w:t>
            </w:r>
          </w:p>
        </w:tc>
        <w:tc>
          <w:tcPr>
            <w:tcW w:w="1231" w:type="dxa"/>
          </w:tcPr>
          <w:p w:rsidR="00BA561E" w:rsidRPr="00424DB4" w:rsidRDefault="00BA561E" w:rsidP="00F52B13">
            <w:pPr>
              <w:jc w:val="center"/>
              <w:rPr>
                <w:rFonts w:ascii="Arial" w:hAnsi="Arial" w:cs="Arial"/>
                <w:b/>
                <w:i/>
              </w:rPr>
            </w:pPr>
            <w:r w:rsidRPr="00424DB4">
              <w:rPr>
                <w:rFonts w:ascii="Arial" w:hAnsi="Arial" w:cs="Arial"/>
                <w:b/>
                <w:i/>
              </w:rPr>
              <w:t>Quantité</w:t>
            </w:r>
          </w:p>
        </w:tc>
        <w:tc>
          <w:tcPr>
            <w:tcW w:w="3409" w:type="dxa"/>
          </w:tcPr>
          <w:p w:rsidR="00BA561E" w:rsidRPr="00424DB4" w:rsidRDefault="00BA561E" w:rsidP="002D57BA">
            <w:pPr>
              <w:jc w:val="center"/>
              <w:rPr>
                <w:rFonts w:ascii="Arial" w:hAnsi="Arial" w:cs="Arial"/>
                <w:b/>
                <w:i/>
              </w:rPr>
            </w:pPr>
            <w:r w:rsidRPr="00424DB4">
              <w:rPr>
                <w:rFonts w:ascii="Arial" w:hAnsi="Arial" w:cs="Arial"/>
                <w:b/>
                <w:i/>
              </w:rPr>
              <w:t>Critères d’évaluation</w:t>
            </w:r>
          </w:p>
        </w:tc>
      </w:tr>
      <w:tr w:rsidR="00BA561E" w:rsidRPr="00424DB4" w:rsidTr="00424DB4">
        <w:tc>
          <w:tcPr>
            <w:tcW w:w="5637" w:type="dxa"/>
          </w:tcPr>
          <w:p w:rsidR="00BA561E" w:rsidRPr="00424DB4" w:rsidRDefault="00BA561E" w:rsidP="00424DB4">
            <w:pPr>
              <w:spacing w:before="120"/>
              <w:rPr>
                <w:rFonts w:ascii="Arial" w:eastAsia="Times New Roman" w:hAnsi="Arial" w:cs="Arial"/>
              </w:rPr>
            </w:pPr>
            <w:r w:rsidRPr="00424DB4">
              <w:rPr>
                <w:rFonts w:ascii="Arial" w:eastAsia="Times New Roman" w:hAnsi="Arial" w:cs="Arial"/>
              </w:rPr>
              <w:t xml:space="preserve">Nous recherchons des </w:t>
            </w:r>
            <w:proofErr w:type="spellStart"/>
            <w:r w:rsidRPr="00424DB4">
              <w:rPr>
                <w:rFonts w:ascii="Arial" w:eastAsia="Times New Roman" w:hAnsi="Arial" w:cs="Arial"/>
              </w:rPr>
              <w:t>titrateurs</w:t>
            </w:r>
            <w:proofErr w:type="spellEnd"/>
            <w:r w:rsidRPr="00424DB4">
              <w:rPr>
                <w:rFonts w:ascii="Arial" w:eastAsia="Times New Roman" w:hAnsi="Arial" w:cs="Arial"/>
              </w:rPr>
              <w:t xml:space="preserve"> automatiques polyvalents permettant d’effectuer des dosages pH-métrique et </w:t>
            </w:r>
            <w:proofErr w:type="spellStart"/>
            <w:r w:rsidRPr="00424DB4">
              <w:rPr>
                <w:rFonts w:ascii="Arial" w:eastAsia="Times New Roman" w:hAnsi="Arial" w:cs="Arial"/>
              </w:rPr>
              <w:t>potentiométrique</w:t>
            </w:r>
            <w:proofErr w:type="spellEnd"/>
            <w:r w:rsidRPr="00424DB4">
              <w:rPr>
                <w:rFonts w:ascii="Arial" w:eastAsia="Times New Roman" w:hAnsi="Arial" w:cs="Arial"/>
              </w:rPr>
              <w:t>.</w:t>
            </w:r>
          </w:p>
          <w:p w:rsidR="00BA561E" w:rsidRPr="00424DB4" w:rsidRDefault="00BA561E" w:rsidP="00424DB4">
            <w:pPr>
              <w:spacing w:before="120"/>
              <w:rPr>
                <w:rFonts w:ascii="Arial" w:eastAsia="Times New Roman" w:hAnsi="Arial" w:cs="Arial"/>
              </w:rPr>
            </w:pPr>
            <w:r w:rsidRPr="00424DB4">
              <w:rPr>
                <w:rFonts w:ascii="Arial" w:eastAsia="Times New Roman" w:hAnsi="Arial" w:cs="Arial"/>
              </w:rPr>
              <w:t>L’utilisateur doit pouvoir paramétrer les différentes méthodes de dosage et récupérer les données facilement, soit par liaison directe avec un ordinateur soit par exportation à l’aide d’une clé USB. Le logiciel de paramétrage, d’acquisition et de traitement des données doit être livré avec l’appareil sans restriction du nombre d’utilisateur.</w:t>
            </w:r>
          </w:p>
          <w:p w:rsidR="00BA561E" w:rsidRPr="00424DB4" w:rsidRDefault="00BA561E" w:rsidP="00424DB4">
            <w:pPr>
              <w:spacing w:before="120"/>
              <w:rPr>
                <w:rFonts w:ascii="Arial" w:hAnsi="Arial" w:cs="Arial"/>
              </w:rPr>
            </w:pPr>
            <w:r w:rsidRPr="00424DB4">
              <w:rPr>
                <w:rFonts w:ascii="Arial" w:eastAsia="Times New Roman" w:hAnsi="Arial" w:cs="Arial"/>
              </w:rPr>
              <w:t>Prévoir un kit de maintenance.</w:t>
            </w:r>
          </w:p>
        </w:tc>
        <w:tc>
          <w:tcPr>
            <w:tcW w:w="1231" w:type="dxa"/>
          </w:tcPr>
          <w:p w:rsidR="00BA561E" w:rsidRPr="00424DB4" w:rsidRDefault="00BA561E" w:rsidP="00424DB4">
            <w:pPr>
              <w:spacing w:before="120"/>
              <w:jc w:val="center"/>
              <w:rPr>
                <w:rFonts w:ascii="Arial" w:hAnsi="Arial" w:cs="Arial"/>
              </w:rPr>
            </w:pPr>
            <w:r w:rsidRPr="00424DB4">
              <w:rPr>
                <w:rFonts w:ascii="Arial" w:hAnsi="Arial" w:cs="Arial"/>
              </w:rPr>
              <w:t>4</w:t>
            </w:r>
          </w:p>
        </w:tc>
        <w:tc>
          <w:tcPr>
            <w:tcW w:w="3409" w:type="dxa"/>
            <w:vAlign w:val="center"/>
          </w:tcPr>
          <w:p w:rsidR="00BA561E" w:rsidRPr="00424DB4" w:rsidRDefault="00BA561E" w:rsidP="00424DB4">
            <w:pPr>
              <w:numPr>
                <w:ilvl w:val="0"/>
                <w:numId w:val="22"/>
              </w:numPr>
              <w:tabs>
                <w:tab w:val="num" w:pos="503"/>
              </w:tabs>
              <w:ind w:left="362"/>
              <w:rPr>
                <w:rFonts w:ascii="Arial" w:hAnsi="Arial" w:cs="Arial"/>
              </w:rPr>
            </w:pPr>
            <w:r w:rsidRPr="00424DB4">
              <w:rPr>
                <w:rFonts w:ascii="Arial" w:hAnsi="Arial" w:cs="Arial"/>
              </w:rPr>
              <w:t>prix : 60 %</w:t>
            </w:r>
          </w:p>
          <w:p w:rsidR="00BA561E" w:rsidRPr="00424DB4" w:rsidRDefault="00BA561E" w:rsidP="00424DB4">
            <w:pPr>
              <w:numPr>
                <w:ilvl w:val="0"/>
                <w:numId w:val="22"/>
              </w:numPr>
              <w:tabs>
                <w:tab w:val="num" w:pos="503"/>
              </w:tabs>
              <w:ind w:left="362"/>
              <w:rPr>
                <w:rFonts w:ascii="Arial" w:hAnsi="Arial" w:cs="Arial"/>
              </w:rPr>
            </w:pPr>
            <w:r w:rsidRPr="00424DB4">
              <w:rPr>
                <w:rFonts w:ascii="Arial" w:hAnsi="Arial" w:cs="Arial"/>
              </w:rPr>
              <w:t>qualité de la mesure : 20 %</w:t>
            </w:r>
          </w:p>
          <w:p w:rsidR="00BA561E" w:rsidRPr="00424DB4" w:rsidRDefault="00BA561E" w:rsidP="00424DB4">
            <w:pPr>
              <w:numPr>
                <w:ilvl w:val="0"/>
                <w:numId w:val="22"/>
              </w:numPr>
              <w:tabs>
                <w:tab w:val="num" w:pos="503"/>
              </w:tabs>
              <w:ind w:left="362"/>
              <w:rPr>
                <w:rFonts w:ascii="Arial" w:hAnsi="Arial" w:cs="Arial"/>
              </w:rPr>
            </w:pPr>
            <w:r w:rsidRPr="00424DB4">
              <w:rPr>
                <w:rFonts w:ascii="Arial" w:hAnsi="Arial" w:cs="Arial"/>
              </w:rPr>
              <w:t>facilité d’utilisation : 20%</w:t>
            </w:r>
          </w:p>
          <w:p w:rsidR="00BA561E" w:rsidRPr="00424DB4" w:rsidRDefault="00BA561E" w:rsidP="00424DB4">
            <w:pPr>
              <w:rPr>
                <w:rFonts w:ascii="Arial" w:hAnsi="Arial" w:cs="Arial"/>
              </w:rPr>
            </w:pPr>
          </w:p>
        </w:tc>
      </w:tr>
    </w:tbl>
    <w:p w:rsidR="00BA561E" w:rsidRDefault="00BA561E" w:rsidP="0042240A">
      <w:pPr>
        <w:spacing w:after="0" w:line="240" w:lineRule="auto"/>
        <w:jc w:val="both"/>
        <w:rPr>
          <w:rFonts w:ascii="Arial" w:eastAsia="Times New Roman" w:hAnsi="Arial" w:cs="Arial"/>
          <w:b/>
          <w:sz w:val="24"/>
          <w:szCs w:val="24"/>
        </w:rPr>
      </w:pPr>
    </w:p>
    <w:p w:rsidR="00424DB4" w:rsidRDefault="00424DB4" w:rsidP="0042240A">
      <w:pPr>
        <w:spacing w:after="0" w:line="240" w:lineRule="auto"/>
        <w:jc w:val="both"/>
        <w:rPr>
          <w:rFonts w:ascii="Arial" w:eastAsia="Times New Roman" w:hAnsi="Arial" w:cs="Arial"/>
          <w:b/>
          <w:sz w:val="24"/>
          <w:szCs w:val="24"/>
        </w:rPr>
      </w:pPr>
    </w:p>
    <w:p w:rsidR="00424DB4" w:rsidRDefault="00424DB4" w:rsidP="0042240A">
      <w:pPr>
        <w:spacing w:after="0" w:line="240" w:lineRule="auto"/>
        <w:jc w:val="both"/>
        <w:rPr>
          <w:rFonts w:ascii="Arial" w:eastAsia="Times New Roman" w:hAnsi="Arial" w:cs="Arial"/>
          <w:b/>
          <w:sz w:val="24"/>
          <w:szCs w:val="24"/>
        </w:rPr>
      </w:pPr>
    </w:p>
    <w:p w:rsidR="00424DB4" w:rsidRPr="00424DB4" w:rsidRDefault="00424DB4" w:rsidP="0042240A">
      <w:pPr>
        <w:spacing w:after="0" w:line="240" w:lineRule="auto"/>
        <w:jc w:val="both"/>
        <w:rPr>
          <w:rFonts w:ascii="Arial" w:eastAsia="Times New Roman" w:hAnsi="Arial" w:cs="Arial"/>
          <w:b/>
          <w:sz w:val="24"/>
          <w:szCs w:val="24"/>
        </w:rPr>
      </w:pPr>
    </w:p>
    <w:p w:rsidR="00BA561E" w:rsidRPr="00424DB4" w:rsidRDefault="00BA561E" w:rsidP="00BA561E">
      <w:pPr>
        <w:spacing w:after="0" w:line="240" w:lineRule="auto"/>
        <w:rPr>
          <w:rFonts w:ascii="Arial" w:eastAsia="Times New Roman" w:hAnsi="Arial" w:cs="Arial"/>
          <w:b/>
          <w:bCs/>
          <w:sz w:val="24"/>
          <w:szCs w:val="24"/>
        </w:rPr>
      </w:pPr>
      <w:r w:rsidRPr="00424DB4">
        <w:rPr>
          <w:rFonts w:ascii="Arial" w:hAnsi="Arial" w:cs="Arial"/>
          <w:b/>
          <w:sz w:val="24"/>
          <w:szCs w:val="24"/>
        </w:rPr>
        <w:t>LOT N°2</w:t>
      </w:r>
      <w:r w:rsidRPr="00424DB4">
        <w:rPr>
          <w:rFonts w:ascii="Arial" w:eastAsia="Times New Roman" w:hAnsi="Arial" w:cs="Arial"/>
          <w:b/>
          <w:bCs/>
          <w:sz w:val="24"/>
          <w:szCs w:val="24"/>
        </w:rPr>
        <w:t xml:space="preserve"> : </w:t>
      </w:r>
      <w:proofErr w:type="spellStart"/>
      <w:r w:rsidRPr="00424DB4">
        <w:rPr>
          <w:rFonts w:ascii="Arial" w:eastAsia="Times New Roman" w:hAnsi="Arial" w:cs="Arial"/>
          <w:b/>
          <w:bCs/>
          <w:sz w:val="24"/>
          <w:szCs w:val="24"/>
        </w:rPr>
        <w:t>Disperseurs</w:t>
      </w:r>
      <w:proofErr w:type="spellEnd"/>
      <w:r w:rsidRPr="00424DB4">
        <w:rPr>
          <w:rFonts w:ascii="Arial" w:eastAsia="Times New Roman" w:hAnsi="Arial" w:cs="Arial"/>
          <w:b/>
          <w:bCs/>
          <w:sz w:val="24"/>
          <w:szCs w:val="24"/>
        </w:rPr>
        <w:t xml:space="preserve"> et accessoires de dispersion pour la formulation</w:t>
      </w:r>
    </w:p>
    <w:p w:rsidR="00BA561E" w:rsidRPr="00424DB4" w:rsidRDefault="00BA561E" w:rsidP="00BA561E">
      <w:pPr>
        <w:spacing w:after="0" w:line="240" w:lineRule="auto"/>
        <w:rPr>
          <w:rFonts w:ascii="Arial" w:eastAsia="Times New Roman" w:hAnsi="Arial" w:cs="Arial"/>
          <w:b/>
          <w:bCs/>
          <w:sz w:val="24"/>
          <w:szCs w:val="24"/>
        </w:rPr>
      </w:pPr>
    </w:p>
    <w:tbl>
      <w:tblPr>
        <w:tblStyle w:val="Grilledutableau"/>
        <w:tblW w:w="10277" w:type="dxa"/>
        <w:tblLook w:val="04A0" w:firstRow="1" w:lastRow="0" w:firstColumn="1" w:lastColumn="0" w:noHBand="0" w:noVBand="1"/>
      </w:tblPr>
      <w:tblGrid>
        <w:gridCol w:w="5637"/>
        <w:gridCol w:w="1231"/>
        <w:gridCol w:w="3409"/>
      </w:tblGrid>
      <w:tr w:rsidR="00BA561E" w:rsidRPr="00424DB4" w:rsidTr="002D57BA">
        <w:tc>
          <w:tcPr>
            <w:tcW w:w="5637" w:type="dxa"/>
          </w:tcPr>
          <w:p w:rsidR="00BA561E" w:rsidRPr="00424DB4" w:rsidRDefault="00BA561E" w:rsidP="002D57BA">
            <w:pPr>
              <w:jc w:val="center"/>
              <w:rPr>
                <w:rFonts w:ascii="Arial" w:hAnsi="Arial" w:cs="Arial"/>
                <w:b/>
                <w:i/>
              </w:rPr>
            </w:pPr>
            <w:r w:rsidRPr="00424DB4">
              <w:rPr>
                <w:rFonts w:ascii="Arial" w:hAnsi="Arial" w:cs="Arial"/>
                <w:b/>
                <w:i/>
              </w:rPr>
              <w:t>Matériels</w:t>
            </w:r>
          </w:p>
        </w:tc>
        <w:tc>
          <w:tcPr>
            <w:tcW w:w="1231" w:type="dxa"/>
          </w:tcPr>
          <w:p w:rsidR="00BA561E" w:rsidRPr="00424DB4" w:rsidRDefault="00BA561E" w:rsidP="00F52B13">
            <w:pPr>
              <w:jc w:val="center"/>
              <w:rPr>
                <w:rFonts w:ascii="Arial" w:hAnsi="Arial" w:cs="Arial"/>
                <w:b/>
                <w:i/>
              </w:rPr>
            </w:pPr>
            <w:r w:rsidRPr="00424DB4">
              <w:rPr>
                <w:rFonts w:ascii="Arial" w:hAnsi="Arial" w:cs="Arial"/>
                <w:b/>
                <w:i/>
              </w:rPr>
              <w:t>Quantité</w:t>
            </w:r>
          </w:p>
        </w:tc>
        <w:tc>
          <w:tcPr>
            <w:tcW w:w="3409" w:type="dxa"/>
          </w:tcPr>
          <w:p w:rsidR="00BA561E" w:rsidRPr="00424DB4" w:rsidRDefault="00BA561E" w:rsidP="002D57BA">
            <w:pPr>
              <w:jc w:val="center"/>
              <w:rPr>
                <w:rFonts w:ascii="Arial" w:hAnsi="Arial" w:cs="Arial"/>
                <w:b/>
                <w:i/>
              </w:rPr>
            </w:pPr>
            <w:r w:rsidRPr="00424DB4">
              <w:rPr>
                <w:rFonts w:ascii="Arial" w:hAnsi="Arial" w:cs="Arial"/>
                <w:b/>
                <w:i/>
              </w:rPr>
              <w:t>Critères d’évaluation</w:t>
            </w:r>
          </w:p>
        </w:tc>
      </w:tr>
      <w:tr w:rsidR="00BA561E" w:rsidRPr="00424DB4" w:rsidTr="00BA561E">
        <w:tc>
          <w:tcPr>
            <w:tcW w:w="5637" w:type="dxa"/>
          </w:tcPr>
          <w:p w:rsidR="00BA561E" w:rsidRPr="00424DB4" w:rsidRDefault="00BA561E" w:rsidP="00424DB4">
            <w:pPr>
              <w:spacing w:before="120"/>
              <w:rPr>
                <w:rFonts w:ascii="Arial" w:eastAsia="Times New Roman" w:hAnsi="Arial" w:cs="Arial"/>
              </w:rPr>
            </w:pPr>
            <w:r w:rsidRPr="00424DB4">
              <w:rPr>
                <w:rFonts w:ascii="Arial" w:eastAsia="Times New Roman" w:hAnsi="Arial" w:cs="Arial"/>
              </w:rPr>
              <w:t>Complément d’équipement existant :</w:t>
            </w:r>
          </w:p>
          <w:p w:rsidR="00BA561E" w:rsidRPr="00424DB4" w:rsidRDefault="00BA561E" w:rsidP="00424DB4">
            <w:pPr>
              <w:spacing w:before="120"/>
              <w:rPr>
                <w:rFonts w:ascii="Arial" w:eastAsia="Times New Roman" w:hAnsi="Arial" w:cs="Arial"/>
              </w:rPr>
            </w:pPr>
            <w:proofErr w:type="spellStart"/>
            <w:r w:rsidRPr="00424DB4">
              <w:rPr>
                <w:rFonts w:ascii="Arial" w:eastAsia="Times New Roman" w:hAnsi="Arial" w:cs="Arial"/>
              </w:rPr>
              <w:t>Disperseur</w:t>
            </w:r>
            <w:proofErr w:type="spellEnd"/>
            <w:r w:rsidRPr="00424DB4">
              <w:rPr>
                <w:rFonts w:ascii="Arial" w:eastAsia="Times New Roman" w:hAnsi="Arial" w:cs="Arial"/>
              </w:rPr>
              <w:t xml:space="preserve"> de laboratoire 0,3 À 4 kW  avec hélice, disques de dispersions, pot inox 200mL double enveloppe et couvercle.</w:t>
            </w:r>
          </w:p>
          <w:p w:rsidR="00BA561E" w:rsidRPr="00424DB4" w:rsidRDefault="00BA561E" w:rsidP="00424DB4">
            <w:pPr>
              <w:spacing w:before="120"/>
              <w:rPr>
                <w:rFonts w:ascii="Arial" w:eastAsia="Times New Roman" w:hAnsi="Arial" w:cs="Arial"/>
              </w:rPr>
            </w:pPr>
            <w:r w:rsidRPr="00424DB4">
              <w:rPr>
                <w:rFonts w:ascii="Arial" w:eastAsia="Times New Roman" w:hAnsi="Arial" w:cs="Arial"/>
              </w:rPr>
              <w:t>Ensemble complet et sécurisé, prêt à l’emploi</w:t>
            </w:r>
          </w:p>
          <w:p w:rsidR="00BA561E" w:rsidRPr="00424DB4" w:rsidRDefault="00BA561E" w:rsidP="00424DB4">
            <w:pPr>
              <w:pStyle w:val="Default"/>
              <w:spacing w:before="120"/>
              <w:rPr>
                <w:rFonts w:ascii="Arial" w:hAnsi="Arial" w:cs="Arial"/>
                <w:sz w:val="22"/>
                <w:szCs w:val="22"/>
              </w:rPr>
            </w:pPr>
          </w:p>
        </w:tc>
        <w:tc>
          <w:tcPr>
            <w:tcW w:w="1231" w:type="dxa"/>
          </w:tcPr>
          <w:p w:rsidR="00BA561E" w:rsidRPr="00424DB4" w:rsidRDefault="00BA561E" w:rsidP="00424DB4">
            <w:pPr>
              <w:spacing w:before="120"/>
              <w:jc w:val="center"/>
              <w:rPr>
                <w:rFonts w:ascii="Arial" w:hAnsi="Arial" w:cs="Arial"/>
              </w:rPr>
            </w:pPr>
            <w:r w:rsidRPr="00424DB4">
              <w:rPr>
                <w:rFonts w:ascii="Arial" w:hAnsi="Arial" w:cs="Arial"/>
              </w:rPr>
              <w:t>1</w:t>
            </w:r>
          </w:p>
        </w:tc>
        <w:tc>
          <w:tcPr>
            <w:tcW w:w="3409" w:type="dxa"/>
            <w:vMerge w:val="restart"/>
            <w:vAlign w:val="center"/>
          </w:tcPr>
          <w:p w:rsidR="00BA561E" w:rsidRPr="00424DB4" w:rsidRDefault="00BA561E" w:rsidP="00BA561E">
            <w:pPr>
              <w:numPr>
                <w:ilvl w:val="0"/>
                <w:numId w:val="22"/>
              </w:numPr>
              <w:ind w:left="362" w:hanging="362"/>
              <w:rPr>
                <w:rFonts w:ascii="Arial" w:eastAsia="Times New Roman" w:hAnsi="Arial" w:cs="Arial"/>
              </w:rPr>
            </w:pPr>
            <w:r w:rsidRPr="00424DB4">
              <w:rPr>
                <w:rFonts w:ascii="Arial" w:eastAsia="Times New Roman" w:hAnsi="Arial" w:cs="Arial"/>
              </w:rPr>
              <w:t>prix : 50%</w:t>
            </w:r>
          </w:p>
          <w:p w:rsidR="00BA561E" w:rsidRPr="00424DB4" w:rsidRDefault="00BA561E" w:rsidP="00BA561E">
            <w:pPr>
              <w:numPr>
                <w:ilvl w:val="0"/>
                <w:numId w:val="22"/>
              </w:numPr>
              <w:ind w:left="362" w:hanging="362"/>
              <w:rPr>
                <w:rFonts w:ascii="Arial" w:eastAsia="Times New Roman" w:hAnsi="Arial" w:cs="Arial"/>
              </w:rPr>
            </w:pPr>
            <w:r w:rsidRPr="00424DB4">
              <w:rPr>
                <w:rFonts w:ascii="Arial" w:eastAsia="Times New Roman" w:hAnsi="Arial" w:cs="Arial"/>
              </w:rPr>
              <w:t>facilité d’utilisation : 50%</w:t>
            </w:r>
          </w:p>
          <w:p w:rsidR="00BA561E" w:rsidRPr="00424DB4" w:rsidRDefault="00BA561E" w:rsidP="00BA561E">
            <w:pPr>
              <w:rPr>
                <w:rFonts w:ascii="Arial" w:hAnsi="Arial" w:cs="Arial"/>
              </w:rPr>
            </w:pPr>
          </w:p>
        </w:tc>
      </w:tr>
      <w:tr w:rsidR="00BA561E" w:rsidRPr="00424DB4" w:rsidTr="002D57BA">
        <w:tc>
          <w:tcPr>
            <w:tcW w:w="5637" w:type="dxa"/>
          </w:tcPr>
          <w:p w:rsidR="00BA561E" w:rsidRPr="00424DB4" w:rsidRDefault="00BA561E" w:rsidP="00424DB4">
            <w:pPr>
              <w:spacing w:before="120"/>
              <w:rPr>
                <w:rFonts w:ascii="Arial" w:eastAsia="Times New Roman" w:hAnsi="Arial" w:cs="Arial"/>
              </w:rPr>
            </w:pPr>
            <w:r w:rsidRPr="00424DB4">
              <w:rPr>
                <w:rFonts w:ascii="Arial" w:eastAsia="Times New Roman" w:hAnsi="Arial" w:cs="Arial"/>
              </w:rPr>
              <w:t>Complément d’équipement existant :</w:t>
            </w:r>
          </w:p>
          <w:p w:rsidR="00BA561E" w:rsidRPr="00424DB4" w:rsidRDefault="00BA561E" w:rsidP="00424DB4">
            <w:pPr>
              <w:spacing w:before="120"/>
              <w:rPr>
                <w:rFonts w:ascii="Arial" w:eastAsia="Times New Roman" w:hAnsi="Arial" w:cs="Arial"/>
                <w:b/>
                <w:bCs/>
              </w:rPr>
            </w:pPr>
            <w:r w:rsidRPr="00424DB4">
              <w:rPr>
                <w:rFonts w:ascii="Arial" w:eastAsia="Times New Roman" w:hAnsi="Arial" w:cs="Arial"/>
              </w:rPr>
              <w:t>Rotor-stator pour DISPERMAT® LC HOMOGÉNÉISATEUR ÉMULSIONNEUR ROTOR STATOR BRANT INDUSTRIE</w:t>
            </w:r>
          </w:p>
          <w:p w:rsidR="00BA561E" w:rsidRPr="00424DB4" w:rsidRDefault="00BA561E" w:rsidP="00424DB4">
            <w:pPr>
              <w:spacing w:before="120"/>
              <w:rPr>
                <w:rFonts w:ascii="Arial" w:eastAsia="Times New Roman" w:hAnsi="Arial" w:cs="Arial"/>
                <w:b/>
                <w:bCs/>
              </w:rPr>
            </w:pPr>
          </w:p>
        </w:tc>
        <w:tc>
          <w:tcPr>
            <w:tcW w:w="1231" w:type="dxa"/>
          </w:tcPr>
          <w:p w:rsidR="00BA561E" w:rsidRPr="00424DB4" w:rsidRDefault="00BA561E" w:rsidP="00424DB4">
            <w:pPr>
              <w:spacing w:before="120"/>
              <w:jc w:val="center"/>
              <w:rPr>
                <w:rFonts w:ascii="Arial" w:hAnsi="Arial" w:cs="Arial"/>
              </w:rPr>
            </w:pPr>
            <w:r w:rsidRPr="00424DB4">
              <w:rPr>
                <w:rFonts w:ascii="Arial" w:hAnsi="Arial" w:cs="Arial"/>
              </w:rPr>
              <w:t>3</w:t>
            </w:r>
          </w:p>
        </w:tc>
        <w:tc>
          <w:tcPr>
            <w:tcW w:w="3409" w:type="dxa"/>
            <w:vMerge/>
          </w:tcPr>
          <w:p w:rsidR="00BA561E" w:rsidRPr="00424DB4" w:rsidRDefault="00BA561E" w:rsidP="002D57BA">
            <w:pPr>
              <w:rPr>
                <w:rFonts w:ascii="Arial" w:hAnsi="Arial" w:cs="Arial"/>
              </w:rPr>
            </w:pPr>
          </w:p>
        </w:tc>
      </w:tr>
      <w:tr w:rsidR="00BA561E" w:rsidRPr="00424DB4" w:rsidTr="002D57BA">
        <w:tc>
          <w:tcPr>
            <w:tcW w:w="5637" w:type="dxa"/>
          </w:tcPr>
          <w:p w:rsidR="00BA561E" w:rsidRPr="00424DB4" w:rsidRDefault="00BA561E" w:rsidP="00424DB4">
            <w:pPr>
              <w:spacing w:before="120"/>
              <w:rPr>
                <w:rFonts w:ascii="Arial" w:eastAsia="Times New Roman" w:hAnsi="Arial" w:cs="Arial"/>
              </w:rPr>
            </w:pPr>
            <w:r w:rsidRPr="00424DB4">
              <w:rPr>
                <w:rFonts w:ascii="Arial" w:eastAsia="Times New Roman" w:hAnsi="Arial" w:cs="Arial"/>
              </w:rPr>
              <w:t>Complément d’équipement existant :</w:t>
            </w:r>
          </w:p>
          <w:p w:rsidR="00BA561E" w:rsidRPr="00424DB4" w:rsidRDefault="00BA561E" w:rsidP="00424DB4">
            <w:pPr>
              <w:spacing w:before="120"/>
              <w:rPr>
                <w:rFonts w:ascii="Arial" w:eastAsia="Times New Roman" w:hAnsi="Arial" w:cs="Arial"/>
              </w:rPr>
            </w:pPr>
            <w:r w:rsidRPr="00424DB4">
              <w:rPr>
                <w:rFonts w:ascii="Arial" w:eastAsia="Times New Roman" w:hAnsi="Arial" w:cs="Arial"/>
              </w:rPr>
              <w:t xml:space="preserve">Pot inox 125mL double cuve avec couvercle adaptable sur nos </w:t>
            </w:r>
            <w:proofErr w:type="spellStart"/>
            <w:r w:rsidRPr="00424DB4">
              <w:rPr>
                <w:rFonts w:ascii="Arial" w:eastAsia="Times New Roman" w:hAnsi="Arial" w:cs="Arial"/>
              </w:rPr>
              <w:t>disperseurs</w:t>
            </w:r>
            <w:proofErr w:type="spellEnd"/>
            <w:r w:rsidRPr="00424DB4">
              <w:rPr>
                <w:rFonts w:ascii="Arial" w:eastAsia="Times New Roman" w:hAnsi="Arial" w:cs="Arial"/>
              </w:rPr>
              <w:t xml:space="preserve"> DISPERMAT® LC HOMOGÉNÉISATEUR ÉMULSIONNEUR ROTOR STATOR BRANT INDUSTRIE</w:t>
            </w:r>
          </w:p>
        </w:tc>
        <w:tc>
          <w:tcPr>
            <w:tcW w:w="1231" w:type="dxa"/>
          </w:tcPr>
          <w:p w:rsidR="00BA561E" w:rsidRPr="00424DB4" w:rsidRDefault="00BA561E" w:rsidP="00424DB4">
            <w:pPr>
              <w:spacing w:before="120"/>
              <w:jc w:val="center"/>
              <w:rPr>
                <w:rFonts w:ascii="Arial" w:hAnsi="Arial" w:cs="Arial"/>
              </w:rPr>
            </w:pPr>
            <w:r w:rsidRPr="00424DB4">
              <w:rPr>
                <w:rFonts w:ascii="Arial" w:hAnsi="Arial" w:cs="Arial"/>
              </w:rPr>
              <w:t>7</w:t>
            </w:r>
          </w:p>
        </w:tc>
        <w:tc>
          <w:tcPr>
            <w:tcW w:w="3409" w:type="dxa"/>
            <w:vMerge/>
          </w:tcPr>
          <w:p w:rsidR="00BA561E" w:rsidRPr="00424DB4" w:rsidRDefault="00BA561E" w:rsidP="002D57BA">
            <w:pPr>
              <w:rPr>
                <w:rFonts w:ascii="Arial" w:hAnsi="Arial" w:cs="Arial"/>
              </w:rPr>
            </w:pPr>
          </w:p>
        </w:tc>
      </w:tr>
    </w:tbl>
    <w:p w:rsidR="00424DB4" w:rsidRDefault="00424DB4" w:rsidP="00BA561E">
      <w:pPr>
        <w:spacing w:before="240" w:after="120"/>
        <w:rPr>
          <w:rFonts w:ascii="Arial" w:hAnsi="Arial" w:cs="Arial"/>
          <w:b/>
          <w:sz w:val="24"/>
          <w:szCs w:val="24"/>
        </w:rPr>
      </w:pPr>
    </w:p>
    <w:p w:rsidR="00424DB4" w:rsidRDefault="00424DB4">
      <w:pPr>
        <w:rPr>
          <w:rFonts w:ascii="Arial" w:hAnsi="Arial" w:cs="Arial"/>
          <w:b/>
          <w:sz w:val="24"/>
          <w:szCs w:val="24"/>
        </w:rPr>
      </w:pPr>
      <w:r>
        <w:rPr>
          <w:rFonts w:ascii="Arial" w:hAnsi="Arial" w:cs="Arial"/>
          <w:b/>
          <w:sz w:val="24"/>
          <w:szCs w:val="24"/>
        </w:rPr>
        <w:br w:type="page"/>
      </w:r>
    </w:p>
    <w:p w:rsidR="00BA561E" w:rsidRPr="00424DB4" w:rsidRDefault="00BA561E" w:rsidP="00BA561E">
      <w:pPr>
        <w:spacing w:before="240" w:after="120"/>
        <w:rPr>
          <w:rFonts w:ascii="Arial" w:hAnsi="Arial" w:cs="Arial"/>
          <w:b/>
          <w:sz w:val="24"/>
          <w:szCs w:val="24"/>
        </w:rPr>
      </w:pPr>
      <w:r w:rsidRPr="00424DB4">
        <w:rPr>
          <w:rFonts w:ascii="Arial" w:hAnsi="Arial" w:cs="Arial"/>
          <w:b/>
          <w:sz w:val="24"/>
          <w:szCs w:val="24"/>
        </w:rPr>
        <w:lastRenderedPageBreak/>
        <w:t>LOT N°3</w:t>
      </w:r>
      <w:r w:rsidRPr="00424DB4">
        <w:rPr>
          <w:rFonts w:ascii="Arial" w:eastAsia="Times New Roman" w:hAnsi="Arial" w:cs="Arial"/>
          <w:b/>
          <w:bCs/>
          <w:sz w:val="24"/>
          <w:szCs w:val="24"/>
        </w:rPr>
        <w:t xml:space="preserve"> : Bains </w:t>
      </w:r>
      <w:proofErr w:type="spellStart"/>
      <w:r w:rsidRPr="00424DB4">
        <w:rPr>
          <w:rFonts w:ascii="Arial" w:eastAsia="Times New Roman" w:hAnsi="Arial" w:cs="Arial"/>
          <w:b/>
          <w:bCs/>
          <w:sz w:val="24"/>
          <w:szCs w:val="24"/>
        </w:rPr>
        <w:t>thermostatés</w:t>
      </w:r>
      <w:proofErr w:type="spellEnd"/>
      <w:r w:rsidRPr="00424DB4">
        <w:rPr>
          <w:rFonts w:ascii="Arial" w:eastAsia="Times New Roman" w:hAnsi="Arial" w:cs="Arial"/>
          <w:b/>
          <w:bCs/>
          <w:sz w:val="24"/>
          <w:szCs w:val="24"/>
        </w:rPr>
        <w:t xml:space="preserve"> à circulation</w:t>
      </w:r>
    </w:p>
    <w:tbl>
      <w:tblPr>
        <w:tblStyle w:val="Grilledutableau"/>
        <w:tblW w:w="10277" w:type="dxa"/>
        <w:tblLook w:val="04A0" w:firstRow="1" w:lastRow="0" w:firstColumn="1" w:lastColumn="0" w:noHBand="0" w:noVBand="1"/>
      </w:tblPr>
      <w:tblGrid>
        <w:gridCol w:w="5637"/>
        <w:gridCol w:w="1231"/>
        <w:gridCol w:w="3409"/>
      </w:tblGrid>
      <w:tr w:rsidR="00BA561E" w:rsidRPr="00424DB4" w:rsidTr="002D57BA">
        <w:tc>
          <w:tcPr>
            <w:tcW w:w="5637" w:type="dxa"/>
          </w:tcPr>
          <w:p w:rsidR="00BA561E" w:rsidRPr="00424DB4" w:rsidRDefault="00BA561E" w:rsidP="002D57BA">
            <w:pPr>
              <w:jc w:val="center"/>
              <w:rPr>
                <w:rFonts w:ascii="Arial" w:hAnsi="Arial" w:cs="Arial"/>
                <w:b/>
                <w:i/>
              </w:rPr>
            </w:pPr>
            <w:r w:rsidRPr="00424DB4">
              <w:rPr>
                <w:rFonts w:ascii="Arial" w:hAnsi="Arial" w:cs="Arial"/>
                <w:b/>
                <w:i/>
              </w:rPr>
              <w:t>Matériels</w:t>
            </w:r>
          </w:p>
        </w:tc>
        <w:tc>
          <w:tcPr>
            <w:tcW w:w="1231" w:type="dxa"/>
          </w:tcPr>
          <w:p w:rsidR="00BA561E" w:rsidRPr="00424DB4" w:rsidRDefault="00BA561E" w:rsidP="00F52B13">
            <w:pPr>
              <w:jc w:val="center"/>
              <w:rPr>
                <w:rFonts w:ascii="Arial" w:hAnsi="Arial" w:cs="Arial"/>
                <w:b/>
                <w:i/>
              </w:rPr>
            </w:pPr>
            <w:r w:rsidRPr="00424DB4">
              <w:rPr>
                <w:rFonts w:ascii="Arial" w:hAnsi="Arial" w:cs="Arial"/>
                <w:b/>
                <w:i/>
              </w:rPr>
              <w:t>Quantité</w:t>
            </w:r>
          </w:p>
        </w:tc>
        <w:tc>
          <w:tcPr>
            <w:tcW w:w="3409" w:type="dxa"/>
          </w:tcPr>
          <w:p w:rsidR="00BA561E" w:rsidRPr="00424DB4" w:rsidRDefault="00BA561E" w:rsidP="002D57BA">
            <w:pPr>
              <w:jc w:val="center"/>
              <w:rPr>
                <w:rFonts w:ascii="Arial" w:hAnsi="Arial" w:cs="Arial"/>
                <w:b/>
                <w:i/>
              </w:rPr>
            </w:pPr>
            <w:r w:rsidRPr="00424DB4">
              <w:rPr>
                <w:rFonts w:ascii="Arial" w:hAnsi="Arial" w:cs="Arial"/>
                <w:b/>
                <w:i/>
              </w:rPr>
              <w:t>Critères d’évaluation</w:t>
            </w:r>
          </w:p>
        </w:tc>
      </w:tr>
      <w:tr w:rsidR="00BA561E" w:rsidRPr="00424DB4" w:rsidTr="00424DB4">
        <w:tc>
          <w:tcPr>
            <w:tcW w:w="5637" w:type="dxa"/>
          </w:tcPr>
          <w:p w:rsidR="00BA561E" w:rsidRPr="00424DB4" w:rsidRDefault="00BA561E" w:rsidP="00424DB4">
            <w:pPr>
              <w:spacing w:before="120"/>
              <w:rPr>
                <w:rFonts w:ascii="Arial" w:eastAsia="Times New Roman" w:hAnsi="Arial" w:cs="Arial"/>
              </w:rPr>
            </w:pPr>
            <w:r w:rsidRPr="00424DB4">
              <w:rPr>
                <w:rFonts w:ascii="Arial" w:eastAsia="Times New Roman" w:hAnsi="Arial" w:cs="Arial"/>
              </w:rPr>
              <w:t xml:space="preserve">Bains </w:t>
            </w:r>
            <w:proofErr w:type="spellStart"/>
            <w:r w:rsidRPr="00424DB4">
              <w:rPr>
                <w:rFonts w:ascii="Arial" w:eastAsia="Times New Roman" w:hAnsi="Arial" w:cs="Arial"/>
              </w:rPr>
              <w:t>thermostatés</w:t>
            </w:r>
            <w:proofErr w:type="spellEnd"/>
            <w:r w:rsidRPr="00424DB4">
              <w:rPr>
                <w:rFonts w:ascii="Arial" w:eastAsia="Times New Roman" w:hAnsi="Arial" w:cs="Arial"/>
              </w:rPr>
              <w:t xml:space="preserve"> à circulation eau chaude cuve inox avec couvercle </w:t>
            </w:r>
          </w:p>
          <w:p w:rsidR="00BA561E" w:rsidRPr="00424DB4" w:rsidRDefault="00BA561E" w:rsidP="00424DB4">
            <w:pPr>
              <w:spacing w:before="120"/>
              <w:rPr>
                <w:rFonts w:ascii="Arial" w:eastAsia="Times New Roman" w:hAnsi="Arial" w:cs="Arial"/>
                <w:b/>
              </w:rPr>
            </w:pPr>
            <w:r w:rsidRPr="00424DB4">
              <w:rPr>
                <w:rFonts w:ascii="Arial" w:eastAsia="Times New Roman" w:hAnsi="Arial" w:cs="Arial"/>
              </w:rPr>
              <w:t xml:space="preserve">Caractéristiques : </w:t>
            </w:r>
            <w:smartTag w:uri="urn:schemas-microsoft-com:office:smarttags" w:element="metricconverter">
              <w:smartTagPr>
                <w:attr w:name="ProductID" w:val="20ﾰC"/>
              </w:smartTagPr>
              <w:r w:rsidRPr="00424DB4">
                <w:rPr>
                  <w:rFonts w:ascii="Arial" w:eastAsia="Times New Roman" w:hAnsi="Arial" w:cs="Arial"/>
                </w:rPr>
                <w:t>20°C</w:t>
              </w:r>
            </w:smartTag>
            <w:r w:rsidRPr="00424DB4">
              <w:rPr>
                <w:rFonts w:ascii="Arial" w:eastAsia="Times New Roman" w:hAnsi="Arial" w:cs="Arial"/>
              </w:rPr>
              <w:t xml:space="preserve"> à </w:t>
            </w:r>
            <w:smartTag w:uri="urn:schemas-microsoft-com:office:smarttags" w:element="metricconverter">
              <w:smartTagPr>
                <w:attr w:name="ProductID" w:val="85ﾰC"/>
              </w:smartTagPr>
              <w:r w:rsidRPr="00424DB4">
                <w:rPr>
                  <w:rFonts w:ascii="Arial" w:eastAsia="Times New Roman" w:hAnsi="Arial" w:cs="Arial"/>
                </w:rPr>
                <w:t>85°C</w:t>
              </w:r>
            </w:smartTag>
            <w:r w:rsidRPr="00424DB4">
              <w:rPr>
                <w:rFonts w:ascii="Arial" w:eastAsia="Times New Roman" w:hAnsi="Arial" w:cs="Arial"/>
              </w:rPr>
              <w:t xml:space="preserve">, Volume </w:t>
            </w:r>
            <w:proofErr w:type="spellStart"/>
            <w:r w:rsidRPr="00424DB4">
              <w:rPr>
                <w:rFonts w:ascii="Arial" w:eastAsia="Times New Roman" w:hAnsi="Arial" w:cs="Arial"/>
              </w:rPr>
              <w:t>env</w:t>
            </w:r>
            <w:proofErr w:type="spellEnd"/>
            <w:r w:rsidRPr="00424DB4">
              <w:rPr>
                <w:rFonts w:ascii="Arial" w:eastAsia="Times New Roman" w:hAnsi="Arial" w:cs="Arial"/>
              </w:rPr>
              <w:t xml:space="preserve"> 6L</w:t>
            </w:r>
          </w:p>
          <w:p w:rsidR="00BA561E" w:rsidRPr="00424DB4" w:rsidRDefault="00BA561E" w:rsidP="00424DB4">
            <w:pPr>
              <w:spacing w:before="120"/>
              <w:rPr>
                <w:rFonts w:ascii="Arial" w:eastAsia="Times New Roman" w:hAnsi="Arial" w:cs="Arial"/>
                <w:bCs/>
              </w:rPr>
            </w:pPr>
            <w:r w:rsidRPr="00424DB4">
              <w:rPr>
                <w:rFonts w:ascii="Arial" w:eastAsia="Times New Roman" w:hAnsi="Arial" w:cs="Arial"/>
                <w:bCs/>
              </w:rPr>
              <w:t xml:space="preserve">Doivent s’adapter </w:t>
            </w:r>
            <w:proofErr w:type="gramStart"/>
            <w:r w:rsidRPr="00424DB4">
              <w:rPr>
                <w:rFonts w:ascii="Arial" w:eastAsia="Times New Roman" w:hAnsi="Arial" w:cs="Arial"/>
                <w:bCs/>
              </w:rPr>
              <w:t>aux pots inox double</w:t>
            </w:r>
            <w:proofErr w:type="gramEnd"/>
            <w:r w:rsidRPr="00424DB4">
              <w:rPr>
                <w:rFonts w:ascii="Arial" w:eastAsia="Times New Roman" w:hAnsi="Arial" w:cs="Arial"/>
                <w:bCs/>
              </w:rPr>
              <w:t xml:space="preserve"> cuve utilisés dans notre laboratoire de formulation.</w:t>
            </w:r>
          </w:p>
          <w:p w:rsidR="00BA561E" w:rsidRPr="00424DB4" w:rsidRDefault="00BA561E" w:rsidP="00424DB4">
            <w:pPr>
              <w:pStyle w:val="Default"/>
              <w:spacing w:before="120"/>
              <w:rPr>
                <w:rFonts w:ascii="Arial" w:hAnsi="Arial" w:cs="Arial"/>
                <w:sz w:val="22"/>
                <w:szCs w:val="22"/>
              </w:rPr>
            </w:pPr>
          </w:p>
        </w:tc>
        <w:tc>
          <w:tcPr>
            <w:tcW w:w="1231" w:type="dxa"/>
          </w:tcPr>
          <w:p w:rsidR="00BA561E" w:rsidRPr="00424DB4" w:rsidRDefault="00BA561E" w:rsidP="00424DB4">
            <w:pPr>
              <w:spacing w:before="120"/>
              <w:jc w:val="center"/>
              <w:rPr>
                <w:rFonts w:ascii="Arial" w:hAnsi="Arial" w:cs="Arial"/>
              </w:rPr>
            </w:pPr>
            <w:r w:rsidRPr="00424DB4">
              <w:rPr>
                <w:rFonts w:ascii="Arial" w:hAnsi="Arial" w:cs="Arial"/>
              </w:rPr>
              <w:t>7</w:t>
            </w:r>
          </w:p>
        </w:tc>
        <w:tc>
          <w:tcPr>
            <w:tcW w:w="3409" w:type="dxa"/>
            <w:vAlign w:val="center"/>
          </w:tcPr>
          <w:p w:rsidR="00BA561E" w:rsidRPr="00424DB4" w:rsidRDefault="00BA561E" w:rsidP="00424DB4">
            <w:pPr>
              <w:numPr>
                <w:ilvl w:val="0"/>
                <w:numId w:val="22"/>
              </w:numPr>
              <w:tabs>
                <w:tab w:val="clear" w:pos="1070"/>
                <w:tab w:val="num" w:pos="645"/>
              </w:tabs>
              <w:ind w:left="362"/>
              <w:rPr>
                <w:rFonts w:ascii="Arial" w:eastAsia="Times New Roman" w:hAnsi="Arial" w:cs="Arial"/>
              </w:rPr>
            </w:pPr>
            <w:r w:rsidRPr="00424DB4">
              <w:rPr>
                <w:rFonts w:ascii="Arial" w:eastAsia="Times New Roman" w:hAnsi="Arial" w:cs="Arial"/>
              </w:rPr>
              <w:t>prix : 50%</w:t>
            </w:r>
          </w:p>
          <w:p w:rsidR="00BA561E" w:rsidRPr="00424DB4" w:rsidRDefault="00BA561E" w:rsidP="00424DB4">
            <w:pPr>
              <w:numPr>
                <w:ilvl w:val="0"/>
                <w:numId w:val="22"/>
              </w:numPr>
              <w:tabs>
                <w:tab w:val="clear" w:pos="1070"/>
                <w:tab w:val="num" w:pos="645"/>
              </w:tabs>
              <w:ind w:left="362"/>
              <w:rPr>
                <w:rFonts w:ascii="Arial" w:eastAsia="Times New Roman" w:hAnsi="Arial" w:cs="Arial"/>
              </w:rPr>
            </w:pPr>
            <w:r w:rsidRPr="00424DB4">
              <w:rPr>
                <w:rFonts w:ascii="Arial" w:eastAsia="Times New Roman" w:hAnsi="Arial" w:cs="Arial"/>
              </w:rPr>
              <w:t>facilité d’utilisation : 50%</w:t>
            </w:r>
          </w:p>
          <w:p w:rsidR="00BA561E" w:rsidRPr="00424DB4" w:rsidRDefault="00BA561E" w:rsidP="00424DB4">
            <w:pPr>
              <w:rPr>
                <w:rFonts w:ascii="Arial" w:hAnsi="Arial" w:cs="Arial"/>
              </w:rPr>
            </w:pPr>
          </w:p>
        </w:tc>
      </w:tr>
    </w:tbl>
    <w:p w:rsidR="00BA561E" w:rsidRPr="00424DB4" w:rsidRDefault="00BA561E" w:rsidP="0042240A">
      <w:pPr>
        <w:spacing w:after="0" w:line="240" w:lineRule="auto"/>
        <w:rPr>
          <w:rFonts w:ascii="Arial" w:eastAsia="Times New Roman" w:hAnsi="Arial" w:cs="Arial"/>
          <w:sz w:val="24"/>
          <w:szCs w:val="24"/>
        </w:rPr>
      </w:pPr>
    </w:p>
    <w:p w:rsidR="00BA561E" w:rsidRDefault="00BA561E" w:rsidP="0042240A">
      <w:pPr>
        <w:spacing w:after="0" w:line="240" w:lineRule="auto"/>
        <w:rPr>
          <w:rFonts w:ascii="Arial" w:eastAsia="Times New Roman" w:hAnsi="Arial" w:cs="Arial"/>
          <w:sz w:val="24"/>
          <w:szCs w:val="24"/>
        </w:rPr>
      </w:pPr>
    </w:p>
    <w:p w:rsidR="00424DB4" w:rsidRPr="00424DB4" w:rsidRDefault="00424DB4" w:rsidP="0042240A">
      <w:pPr>
        <w:spacing w:after="0" w:line="240" w:lineRule="auto"/>
        <w:rPr>
          <w:rFonts w:ascii="Arial" w:eastAsia="Times New Roman" w:hAnsi="Arial" w:cs="Arial"/>
          <w:sz w:val="24"/>
          <w:szCs w:val="24"/>
        </w:rPr>
      </w:pPr>
    </w:p>
    <w:p w:rsidR="00BA561E" w:rsidRPr="00424DB4" w:rsidRDefault="00BA561E" w:rsidP="00BA561E">
      <w:pPr>
        <w:spacing w:before="240" w:after="120"/>
        <w:rPr>
          <w:rFonts w:ascii="Arial" w:hAnsi="Arial" w:cs="Arial"/>
          <w:b/>
          <w:sz w:val="24"/>
          <w:szCs w:val="24"/>
        </w:rPr>
      </w:pPr>
      <w:r w:rsidRPr="00424DB4">
        <w:rPr>
          <w:rFonts w:ascii="Arial" w:hAnsi="Arial" w:cs="Arial"/>
          <w:b/>
          <w:sz w:val="24"/>
          <w:szCs w:val="24"/>
        </w:rPr>
        <w:t xml:space="preserve">LOT N°4 : </w:t>
      </w:r>
      <w:r w:rsidRPr="00424DB4">
        <w:rPr>
          <w:rFonts w:ascii="Arial" w:eastAsia="Times New Roman" w:hAnsi="Arial" w:cs="Arial"/>
          <w:b/>
          <w:sz w:val="24"/>
          <w:szCs w:val="24"/>
        </w:rPr>
        <w:t>Spectrophotomètre UV-Visible</w:t>
      </w:r>
    </w:p>
    <w:tbl>
      <w:tblPr>
        <w:tblStyle w:val="Grilledutableau"/>
        <w:tblW w:w="10277" w:type="dxa"/>
        <w:tblLook w:val="04A0" w:firstRow="1" w:lastRow="0" w:firstColumn="1" w:lastColumn="0" w:noHBand="0" w:noVBand="1"/>
      </w:tblPr>
      <w:tblGrid>
        <w:gridCol w:w="5637"/>
        <w:gridCol w:w="1231"/>
        <w:gridCol w:w="3409"/>
      </w:tblGrid>
      <w:tr w:rsidR="00BA561E" w:rsidRPr="00424DB4" w:rsidTr="002D57BA">
        <w:tc>
          <w:tcPr>
            <w:tcW w:w="5637" w:type="dxa"/>
          </w:tcPr>
          <w:p w:rsidR="00BA561E" w:rsidRPr="00424DB4" w:rsidRDefault="00BA561E" w:rsidP="002D57BA">
            <w:pPr>
              <w:jc w:val="center"/>
              <w:rPr>
                <w:rFonts w:ascii="Arial" w:hAnsi="Arial" w:cs="Arial"/>
                <w:b/>
                <w:i/>
              </w:rPr>
            </w:pPr>
            <w:r w:rsidRPr="00424DB4">
              <w:rPr>
                <w:rFonts w:ascii="Arial" w:hAnsi="Arial" w:cs="Arial"/>
                <w:b/>
                <w:i/>
              </w:rPr>
              <w:t>Matériels</w:t>
            </w:r>
          </w:p>
        </w:tc>
        <w:tc>
          <w:tcPr>
            <w:tcW w:w="1231" w:type="dxa"/>
          </w:tcPr>
          <w:p w:rsidR="00BA561E" w:rsidRPr="00424DB4" w:rsidRDefault="00BA561E" w:rsidP="00F52B13">
            <w:pPr>
              <w:jc w:val="center"/>
              <w:rPr>
                <w:rFonts w:ascii="Arial" w:hAnsi="Arial" w:cs="Arial"/>
                <w:b/>
                <w:i/>
              </w:rPr>
            </w:pPr>
            <w:r w:rsidRPr="00424DB4">
              <w:rPr>
                <w:rFonts w:ascii="Arial" w:hAnsi="Arial" w:cs="Arial"/>
                <w:b/>
                <w:i/>
              </w:rPr>
              <w:t>Quantité</w:t>
            </w:r>
          </w:p>
        </w:tc>
        <w:tc>
          <w:tcPr>
            <w:tcW w:w="3409" w:type="dxa"/>
          </w:tcPr>
          <w:p w:rsidR="00BA561E" w:rsidRPr="00424DB4" w:rsidRDefault="00BA561E" w:rsidP="002D57BA">
            <w:pPr>
              <w:jc w:val="center"/>
              <w:rPr>
                <w:rFonts w:ascii="Arial" w:hAnsi="Arial" w:cs="Arial"/>
                <w:b/>
                <w:i/>
              </w:rPr>
            </w:pPr>
            <w:r w:rsidRPr="00424DB4">
              <w:rPr>
                <w:rFonts w:ascii="Arial" w:hAnsi="Arial" w:cs="Arial"/>
                <w:b/>
                <w:i/>
              </w:rPr>
              <w:t>Critères d’évaluation</w:t>
            </w:r>
          </w:p>
        </w:tc>
      </w:tr>
      <w:tr w:rsidR="00BA561E" w:rsidRPr="00424DB4" w:rsidTr="00424DB4">
        <w:tc>
          <w:tcPr>
            <w:tcW w:w="5637" w:type="dxa"/>
          </w:tcPr>
          <w:p w:rsidR="00BA561E" w:rsidRPr="00424DB4" w:rsidRDefault="00BA561E" w:rsidP="00424DB4">
            <w:pPr>
              <w:spacing w:before="120"/>
              <w:rPr>
                <w:rFonts w:ascii="Arial" w:eastAsia="Times New Roman" w:hAnsi="Arial" w:cs="Arial"/>
              </w:rPr>
            </w:pPr>
            <w:r w:rsidRPr="00424DB4">
              <w:rPr>
                <w:rFonts w:ascii="Arial" w:eastAsia="Times New Roman" w:hAnsi="Arial" w:cs="Arial"/>
              </w:rPr>
              <w:t xml:space="preserve">Spectrophotomètre UV-Vis, </w:t>
            </w:r>
          </w:p>
          <w:p w:rsidR="00BA561E" w:rsidRPr="00424DB4" w:rsidRDefault="00BA561E" w:rsidP="00424DB4">
            <w:pPr>
              <w:spacing w:before="120"/>
              <w:rPr>
                <w:rFonts w:ascii="Arial" w:eastAsia="Times New Roman" w:hAnsi="Arial" w:cs="Arial"/>
                <w:b/>
              </w:rPr>
            </w:pPr>
            <w:r w:rsidRPr="00424DB4">
              <w:rPr>
                <w:rFonts w:ascii="Arial" w:eastAsia="Times New Roman" w:hAnsi="Arial" w:cs="Arial"/>
              </w:rPr>
              <w:t>Caractéristique type : 190nm à 800nm +/- 2nm, 0-3V +/-0,1%</w:t>
            </w:r>
          </w:p>
          <w:p w:rsidR="00BA561E" w:rsidRPr="00424DB4" w:rsidRDefault="00BA561E" w:rsidP="00424DB4">
            <w:pPr>
              <w:spacing w:before="120"/>
              <w:rPr>
                <w:rFonts w:ascii="Arial" w:eastAsia="Times New Roman" w:hAnsi="Arial" w:cs="Arial"/>
                <w:bCs/>
              </w:rPr>
            </w:pPr>
            <w:r w:rsidRPr="00424DB4">
              <w:rPr>
                <w:rFonts w:ascii="Arial" w:eastAsia="Times New Roman" w:hAnsi="Arial" w:cs="Arial"/>
                <w:bCs/>
              </w:rPr>
              <w:t>Modèle « entrée de gamme »</w:t>
            </w:r>
          </w:p>
          <w:p w:rsidR="00BA561E" w:rsidRPr="00424DB4" w:rsidRDefault="00BA561E" w:rsidP="00424DB4">
            <w:pPr>
              <w:spacing w:before="120"/>
              <w:rPr>
                <w:rFonts w:ascii="Arial" w:eastAsia="Times New Roman" w:hAnsi="Arial" w:cs="Arial"/>
              </w:rPr>
            </w:pPr>
            <w:r w:rsidRPr="00424DB4">
              <w:rPr>
                <w:rFonts w:ascii="Arial" w:eastAsia="Times New Roman" w:hAnsi="Arial" w:cs="Arial"/>
              </w:rPr>
              <w:t>L’utilisateur doit pouvoir paramétrer les différents paramètres et récupérer les données facilement, soit par liaison directe avec un ordinateur soit par exportation à l’aide d’une clé USB. Le logiciel de paramétrage, d’acquisition et de traitement des données doit être livré avec l’appareil sans restriction du nombre d’utilisateur.</w:t>
            </w:r>
          </w:p>
          <w:p w:rsidR="00BA561E" w:rsidRPr="00424DB4" w:rsidRDefault="00BA561E" w:rsidP="00424DB4">
            <w:pPr>
              <w:pStyle w:val="Default"/>
              <w:spacing w:before="120"/>
              <w:rPr>
                <w:rFonts w:ascii="Arial" w:hAnsi="Arial" w:cs="Arial"/>
                <w:sz w:val="22"/>
                <w:szCs w:val="22"/>
              </w:rPr>
            </w:pPr>
          </w:p>
        </w:tc>
        <w:tc>
          <w:tcPr>
            <w:tcW w:w="1231" w:type="dxa"/>
          </w:tcPr>
          <w:p w:rsidR="00BA561E" w:rsidRPr="00424DB4" w:rsidRDefault="00BA561E" w:rsidP="00424DB4">
            <w:pPr>
              <w:spacing w:before="120"/>
              <w:jc w:val="center"/>
              <w:rPr>
                <w:rFonts w:ascii="Arial" w:hAnsi="Arial" w:cs="Arial"/>
              </w:rPr>
            </w:pPr>
            <w:r w:rsidRPr="00424DB4">
              <w:rPr>
                <w:rFonts w:ascii="Arial" w:hAnsi="Arial" w:cs="Arial"/>
              </w:rPr>
              <w:t>1</w:t>
            </w:r>
          </w:p>
        </w:tc>
        <w:tc>
          <w:tcPr>
            <w:tcW w:w="3409" w:type="dxa"/>
            <w:vAlign w:val="center"/>
          </w:tcPr>
          <w:p w:rsidR="00BA561E" w:rsidRPr="00424DB4" w:rsidRDefault="00BA561E" w:rsidP="00424DB4">
            <w:pPr>
              <w:numPr>
                <w:ilvl w:val="0"/>
                <w:numId w:val="22"/>
              </w:numPr>
              <w:tabs>
                <w:tab w:val="clear" w:pos="1070"/>
                <w:tab w:val="num" w:pos="645"/>
              </w:tabs>
              <w:ind w:left="362"/>
              <w:rPr>
                <w:rFonts w:ascii="Arial" w:eastAsia="Times New Roman" w:hAnsi="Arial" w:cs="Arial"/>
              </w:rPr>
            </w:pPr>
            <w:r w:rsidRPr="00424DB4">
              <w:rPr>
                <w:rFonts w:ascii="Arial" w:eastAsia="Times New Roman" w:hAnsi="Arial" w:cs="Arial"/>
              </w:rPr>
              <w:t>prix : 50%</w:t>
            </w:r>
          </w:p>
          <w:p w:rsidR="00BA561E" w:rsidRPr="00424DB4" w:rsidRDefault="00BA561E" w:rsidP="00424DB4">
            <w:pPr>
              <w:numPr>
                <w:ilvl w:val="0"/>
                <w:numId w:val="22"/>
              </w:numPr>
              <w:tabs>
                <w:tab w:val="clear" w:pos="1070"/>
                <w:tab w:val="num" w:pos="503"/>
              </w:tabs>
              <w:ind w:left="362"/>
              <w:rPr>
                <w:rFonts w:ascii="Arial" w:eastAsia="Times New Roman" w:hAnsi="Arial" w:cs="Arial"/>
              </w:rPr>
            </w:pPr>
            <w:r w:rsidRPr="00424DB4">
              <w:rPr>
                <w:rFonts w:ascii="Arial" w:eastAsia="Times New Roman" w:hAnsi="Arial" w:cs="Arial"/>
              </w:rPr>
              <w:t>facilité d’utilisation : 50%</w:t>
            </w:r>
          </w:p>
          <w:p w:rsidR="00BA561E" w:rsidRPr="00424DB4" w:rsidRDefault="00BA561E" w:rsidP="00424DB4">
            <w:pPr>
              <w:rPr>
                <w:rFonts w:ascii="Arial" w:hAnsi="Arial" w:cs="Arial"/>
              </w:rPr>
            </w:pPr>
          </w:p>
        </w:tc>
      </w:tr>
    </w:tbl>
    <w:p w:rsidR="0042240A" w:rsidRDefault="0042240A" w:rsidP="0042240A">
      <w:pPr>
        <w:spacing w:after="0" w:line="240" w:lineRule="auto"/>
        <w:rPr>
          <w:rFonts w:ascii="Arial" w:eastAsia="Times New Roman" w:hAnsi="Arial" w:cs="Arial"/>
          <w:b/>
          <w:sz w:val="24"/>
          <w:szCs w:val="24"/>
        </w:rPr>
      </w:pPr>
    </w:p>
    <w:p w:rsidR="00424DB4" w:rsidRDefault="00424DB4" w:rsidP="0042240A">
      <w:pPr>
        <w:spacing w:after="0" w:line="240" w:lineRule="auto"/>
        <w:rPr>
          <w:rFonts w:ascii="Arial" w:eastAsia="Times New Roman" w:hAnsi="Arial" w:cs="Arial"/>
          <w:b/>
          <w:sz w:val="24"/>
          <w:szCs w:val="24"/>
        </w:rPr>
      </w:pPr>
    </w:p>
    <w:p w:rsidR="00424DB4" w:rsidRPr="00424DB4" w:rsidRDefault="00424DB4" w:rsidP="0042240A">
      <w:pPr>
        <w:spacing w:after="0" w:line="240" w:lineRule="auto"/>
        <w:rPr>
          <w:rFonts w:ascii="Arial" w:eastAsia="Times New Roman" w:hAnsi="Arial" w:cs="Arial"/>
          <w:b/>
          <w:sz w:val="24"/>
          <w:szCs w:val="24"/>
        </w:rPr>
      </w:pPr>
    </w:p>
    <w:p w:rsidR="00BA561E" w:rsidRPr="00424DB4" w:rsidRDefault="00BA561E" w:rsidP="00BA561E">
      <w:pPr>
        <w:spacing w:before="240" w:after="120"/>
        <w:rPr>
          <w:rFonts w:ascii="Arial" w:hAnsi="Arial" w:cs="Arial"/>
          <w:b/>
          <w:sz w:val="24"/>
          <w:szCs w:val="24"/>
        </w:rPr>
      </w:pPr>
      <w:r w:rsidRPr="00424DB4">
        <w:rPr>
          <w:rFonts w:ascii="Arial" w:hAnsi="Arial" w:cs="Arial"/>
          <w:b/>
          <w:sz w:val="24"/>
          <w:szCs w:val="24"/>
        </w:rPr>
        <w:t xml:space="preserve">LOT N°5 : </w:t>
      </w:r>
      <w:r w:rsidRPr="00424DB4">
        <w:rPr>
          <w:rFonts w:ascii="Arial" w:eastAsia="Times New Roman" w:hAnsi="Arial" w:cs="Arial"/>
          <w:b/>
          <w:sz w:val="24"/>
          <w:szCs w:val="24"/>
        </w:rPr>
        <w:t>Chromatographe phase gaz avec spectrophotomètre de masse</w:t>
      </w:r>
    </w:p>
    <w:tbl>
      <w:tblPr>
        <w:tblStyle w:val="Grilledutableau"/>
        <w:tblW w:w="10277" w:type="dxa"/>
        <w:tblLook w:val="04A0" w:firstRow="1" w:lastRow="0" w:firstColumn="1" w:lastColumn="0" w:noHBand="0" w:noVBand="1"/>
      </w:tblPr>
      <w:tblGrid>
        <w:gridCol w:w="5637"/>
        <w:gridCol w:w="1231"/>
        <w:gridCol w:w="3409"/>
      </w:tblGrid>
      <w:tr w:rsidR="00BA561E" w:rsidRPr="00424DB4" w:rsidTr="002D57BA">
        <w:tc>
          <w:tcPr>
            <w:tcW w:w="5637" w:type="dxa"/>
          </w:tcPr>
          <w:p w:rsidR="00BA561E" w:rsidRPr="00424DB4" w:rsidRDefault="00BA561E" w:rsidP="002D57BA">
            <w:pPr>
              <w:jc w:val="center"/>
              <w:rPr>
                <w:rFonts w:ascii="Arial" w:hAnsi="Arial" w:cs="Arial"/>
                <w:b/>
                <w:i/>
              </w:rPr>
            </w:pPr>
            <w:r w:rsidRPr="00424DB4">
              <w:rPr>
                <w:rFonts w:ascii="Arial" w:hAnsi="Arial" w:cs="Arial"/>
                <w:b/>
                <w:i/>
              </w:rPr>
              <w:t>Matériels</w:t>
            </w:r>
          </w:p>
        </w:tc>
        <w:tc>
          <w:tcPr>
            <w:tcW w:w="1231" w:type="dxa"/>
          </w:tcPr>
          <w:p w:rsidR="00BA561E" w:rsidRPr="00424DB4" w:rsidRDefault="00BA561E" w:rsidP="00F52B13">
            <w:pPr>
              <w:jc w:val="center"/>
              <w:rPr>
                <w:rFonts w:ascii="Arial" w:hAnsi="Arial" w:cs="Arial"/>
                <w:b/>
                <w:i/>
              </w:rPr>
            </w:pPr>
            <w:r w:rsidRPr="00424DB4">
              <w:rPr>
                <w:rFonts w:ascii="Arial" w:hAnsi="Arial" w:cs="Arial"/>
                <w:b/>
                <w:i/>
              </w:rPr>
              <w:t>Quantité</w:t>
            </w:r>
          </w:p>
        </w:tc>
        <w:tc>
          <w:tcPr>
            <w:tcW w:w="3409" w:type="dxa"/>
          </w:tcPr>
          <w:p w:rsidR="00BA561E" w:rsidRPr="00424DB4" w:rsidRDefault="00BA561E" w:rsidP="002D57BA">
            <w:pPr>
              <w:jc w:val="center"/>
              <w:rPr>
                <w:rFonts w:ascii="Arial" w:hAnsi="Arial" w:cs="Arial"/>
                <w:b/>
                <w:i/>
              </w:rPr>
            </w:pPr>
            <w:r w:rsidRPr="00424DB4">
              <w:rPr>
                <w:rFonts w:ascii="Arial" w:hAnsi="Arial" w:cs="Arial"/>
                <w:b/>
                <w:i/>
              </w:rPr>
              <w:t>Critères d’évaluation</w:t>
            </w:r>
          </w:p>
        </w:tc>
      </w:tr>
      <w:tr w:rsidR="00BA561E" w:rsidRPr="00424DB4" w:rsidTr="00424DB4">
        <w:tc>
          <w:tcPr>
            <w:tcW w:w="5637" w:type="dxa"/>
          </w:tcPr>
          <w:p w:rsidR="00BA561E" w:rsidRPr="00424DB4" w:rsidRDefault="00BA561E" w:rsidP="00424DB4">
            <w:pPr>
              <w:spacing w:before="120"/>
              <w:rPr>
                <w:rFonts w:ascii="Arial" w:eastAsia="Times New Roman" w:hAnsi="Arial" w:cs="Arial"/>
                <w:bCs/>
              </w:rPr>
            </w:pPr>
            <w:r w:rsidRPr="00424DB4">
              <w:rPr>
                <w:rFonts w:ascii="Arial" w:eastAsia="Times New Roman" w:hAnsi="Arial" w:cs="Arial"/>
                <w:bCs/>
              </w:rPr>
              <w:t>Solution complète incluant chromatographe phase gaz, spectrophotomètre de masse, ordinateur, logiciel d’acquisition et de traitement des données, bibliothèque, détendeurs, kit de maintenance, installation et formation sur site.</w:t>
            </w:r>
          </w:p>
          <w:p w:rsidR="00BA561E" w:rsidRPr="00424DB4" w:rsidRDefault="00BA561E" w:rsidP="00424DB4">
            <w:pPr>
              <w:spacing w:before="120"/>
              <w:rPr>
                <w:rFonts w:ascii="Arial" w:eastAsia="Times New Roman" w:hAnsi="Arial" w:cs="Arial"/>
                <w:bCs/>
              </w:rPr>
            </w:pPr>
            <w:r w:rsidRPr="00424DB4">
              <w:rPr>
                <w:rFonts w:ascii="Arial" w:eastAsia="Times New Roman" w:hAnsi="Arial" w:cs="Arial"/>
                <w:bCs/>
              </w:rPr>
              <w:t>L’appareil doit être adapté aux besoins du BTS Métier de la Chimie. Une étude préalable sur notre site avec l’équipe enseignante est obligatoire.</w:t>
            </w:r>
          </w:p>
        </w:tc>
        <w:tc>
          <w:tcPr>
            <w:tcW w:w="1231" w:type="dxa"/>
          </w:tcPr>
          <w:p w:rsidR="00BA561E" w:rsidRPr="00424DB4" w:rsidRDefault="00BA561E" w:rsidP="00424DB4">
            <w:pPr>
              <w:spacing w:before="120"/>
              <w:jc w:val="center"/>
              <w:rPr>
                <w:rFonts w:ascii="Arial" w:hAnsi="Arial" w:cs="Arial"/>
              </w:rPr>
            </w:pPr>
            <w:r w:rsidRPr="00424DB4">
              <w:rPr>
                <w:rFonts w:ascii="Arial" w:hAnsi="Arial" w:cs="Arial"/>
              </w:rPr>
              <w:t>1</w:t>
            </w:r>
          </w:p>
        </w:tc>
        <w:tc>
          <w:tcPr>
            <w:tcW w:w="3409" w:type="dxa"/>
            <w:vAlign w:val="center"/>
          </w:tcPr>
          <w:p w:rsidR="00BA561E" w:rsidRPr="00424DB4" w:rsidRDefault="00BA561E" w:rsidP="00424DB4">
            <w:pPr>
              <w:numPr>
                <w:ilvl w:val="0"/>
                <w:numId w:val="22"/>
              </w:numPr>
              <w:tabs>
                <w:tab w:val="clear" w:pos="1070"/>
                <w:tab w:val="num" w:pos="645"/>
              </w:tabs>
              <w:ind w:left="362"/>
              <w:rPr>
                <w:rFonts w:ascii="Arial" w:eastAsia="Times New Roman" w:hAnsi="Arial" w:cs="Arial"/>
              </w:rPr>
            </w:pPr>
            <w:r w:rsidRPr="00424DB4">
              <w:rPr>
                <w:rFonts w:ascii="Arial" w:eastAsia="Times New Roman" w:hAnsi="Arial" w:cs="Arial"/>
              </w:rPr>
              <w:t>prix : 60 %</w:t>
            </w:r>
          </w:p>
          <w:p w:rsidR="00BA561E" w:rsidRPr="00424DB4" w:rsidRDefault="00BA561E" w:rsidP="00424DB4">
            <w:pPr>
              <w:numPr>
                <w:ilvl w:val="0"/>
                <w:numId w:val="22"/>
              </w:numPr>
              <w:tabs>
                <w:tab w:val="clear" w:pos="1070"/>
                <w:tab w:val="num" w:pos="645"/>
              </w:tabs>
              <w:ind w:left="362"/>
              <w:rPr>
                <w:rFonts w:ascii="Arial" w:eastAsia="Times New Roman" w:hAnsi="Arial" w:cs="Arial"/>
              </w:rPr>
            </w:pPr>
            <w:r w:rsidRPr="00424DB4">
              <w:rPr>
                <w:rFonts w:ascii="Arial" w:eastAsia="Times New Roman" w:hAnsi="Arial" w:cs="Arial"/>
              </w:rPr>
              <w:t>qualité de la mesure : 20 %</w:t>
            </w:r>
          </w:p>
          <w:p w:rsidR="00BA561E" w:rsidRPr="00424DB4" w:rsidRDefault="00BA561E" w:rsidP="00424DB4">
            <w:pPr>
              <w:numPr>
                <w:ilvl w:val="0"/>
                <w:numId w:val="22"/>
              </w:numPr>
              <w:tabs>
                <w:tab w:val="clear" w:pos="1070"/>
                <w:tab w:val="num" w:pos="645"/>
              </w:tabs>
              <w:ind w:left="362"/>
              <w:rPr>
                <w:rFonts w:ascii="Arial" w:eastAsia="Times New Roman" w:hAnsi="Arial" w:cs="Arial"/>
              </w:rPr>
            </w:pPr>
            <w:r w:rsidRPr="00424DB4">
              <w:rPr>
                <w:rFonts w:ascii="Arial" w:eastAsia="Times New Roman" w:hAnsi="Arial" w:cs="Arial"/>
              </w:rPr>
              <w:t>facilité d’utilisation : 20%</w:t>
            </w:r>
          </w:p>
          <w:p w:rsidR="00BA561E" w:rsidRPr="00424DB4" w:rsidRDefault="00BA561E" w:rsidP="00424DB4">
            <w:pPr>
              <w:rPr>
                <w:rFonts w:ascii="Arial" w:hAnsi="Arial" w:cs="Arial"/>
              </w:rPr>
            </w:pPr>
          </w:p>
        </w:tc>
      </w:tr>
    </w:tbl>
    <w:p w:rsidR="00424DB4" w:rsidRDefault="00424DB4">
      <w:pPr>
        <w:rPr>
          <w:rFonts w:ascii="Arial" w:hAnsi="Arial" w:cs="Arial"/>
          <w:b/>
          <w:sz w:val="24"/>
          <w:szCs w:val="24"/>
        </w:rPr>
      </w:pPr>
      <w:r>
        <w:rPr>
          <w:rFonts w:ascii="Arial" w:hAnsi="Arial" w:cs="Arial"/>
          <w:b/>
          <w:sz w:val="24"/>
          <w:szCs w:val="24"/>
        </w:rPr>
        <w:br w:type="page"/>
      </w:r>
    </w:p>
    <w:p w:rsidR="00BA561E" w:rsidRPr="00424DB4" w:rsidRDefault="00BA561E" w:rsidP="00BA561E">
      <w:pPr>
        <w:spacing w:before="240" w:after="120"/>
        <w:rPr>
          <w:rFonts w:ascii="Arial" w:hAnsi="Arial" w:cs="Arial"/>
          <w:b/>
          <w:sz w:val="24"/>
          <w:szCs w:val="24"/>
        </w:rPr>
      </w:pPr>
      <w:r w:rsidRPr="00424DB4">
        <w:rPr>
          <w:rFonts w:ascii="Arial" w:hAnsi="Arial" w:cs="Arial"/>
          <w:b/>
          <w:sz w:val="24"/>
          <w:szCs w:val="24"/>
        </w:rPr>
        <w:lastRenderedPageBreak/>
        <w:t>LOT N°6</w:t>
      </w:r>
      <w:r w:rsidR="00424DB4" w:rsidRPr="00424DB4">
        <w:rPr>
          <w:rFonts w:ascii="Arial" w:eastAsia="Times New Roman" w:hAnsi="Arial" w:cs="Arial"/>
          <w:b/>
          <w:sz w:val="24"/>
          <w:szCs w:val="24"/>
        </w:rPr>
        <w:t> : Pince de serrage pour banc de traction</w:t>
      </w:r>
    </w:p>
    <w:tbl>
      <w:tblPr>
        <w:tblStyle w:val="Grilledutableau"/>
        <w:tblW w:w="10277" w:type="dxa"/>
        <w:tblLook w:val="04A0" w:firstRow="1" w:lastRow="0" w:firstColumn="1" w:lastColumn="0" w:noHBand="0" w:noVBand="1"/>
      </w:tblPr>
      <w:tblGrid>
        <w:gridCol w:w="5637"/>
        <w:gridCol w:w="1231"/>
        <w:gridCol w:w="3409"/>
      </w:tblGrid>
      <w:tr w:rsidR="00BA561E" w:rsidRPr="00424DB4" w:rsidTr="002D57BA">
        <w:tc>
          <w:tcPr>
            <w:tcW w:w="5637" w:type="dxa"/>
          </w:tcPr>
          <w:p w:rsidR="00BA561E" w:rsidRPr="00424DB4" w:rsidRDefault="00BA561E" w:rsidP="002D57BA">
            <w:pPr>
              <w:jc w:val="center"/>
              <w:rPr>
                <w:rFonts w:ascii="Arial" w:hAnsi="Arial" w:cs="Arial"/>
                <w:b/>
                <w:i/>
              </w:rPr>
            </w:pPr>
            <w:r w:rsidRPr="00424DB4">
              <w:rPr>
                <w:rFonts w:ascii="Arial" w:hAnsi="Arial" w:cs="Arial"/>
                <w:b/>
                <w:i/>
              </w:rPr>
              <w:t>Matériels</w:t>
            </w:r>
          </w:p>
        </w:tc>
        <w:tc>
          <w:tcPr>
            <w:tcW w:w="1231" w:type="dxa"/>
          </w:tcPr>
          <w:p w:rsidR="00BA561E" w:rsidRPr="00424DB4" w:rsidRDefault="00BA561E" w:rsidP="00F52B13">
            <w:pPr>
              <w:jc w:val="center"/>
              <w:rPr>
                <w:rFonts w:ascii="Arial" w:hAnsi="Arial" w:cs="Arial"/>
                <w:b/>
                <w:i/>
              </w:rPr>
            </w:pPr>
            <w:r w:rsidRPr="00424DB4">
              <w:rPr>
                <w:rFonts w:ascii="Arial" w:hAnsi="Arial" w:cs="Arial"/>
                <w:b/>
                <w:i/>
              </w:rPr>
              <w:t>Quantité</w:t>
            </w:r>
          </w:p>
        </w:tc>
        <w:tc>
          <w:tcPr>
            <w:tcW w:w="3409" w:type="dxa"/>
          </w:tcPr>
          <w:p w:rsidR="00BA561E" w:rsidRPr="00424DB4" w:rsidRDefault="00BA561E" w:rsidP="002D57BA">
            <w:pPr>
              <w:jc w:val="center"/>
              <w:rPr>
                <w:rFonts w:ascii="Arial" w:hAnsi="Arial" w:cs="Arial"/>
                <w:b/>
                <w:i/>
              </w:rPr>
            </w:pPr>
            <w:r w:rsidRPr="00424DB4">
              <w:rPr>
                <w:rFonts w:ascii="Arial" w:hAnsi="Arial" w:cs="Arial"/>
                <w:b/>
                <w:i/>
              </w:rPr>
              <w:t>Critères d’évaluation</w:t>
            </w:r>
          </w:p>
        </w:tc>
      </w:tr>
      <w:tr w:rsidR="00BA561E" w:rsidRPr="00424DB4" w:rsidTr="00424DB4">
        <w:tc>
          <w:tcPr>
            <w:tcW w:w="5637" w:type="dxa"/>
          </w:tcPr>
          <w:p w:rsidR="00424DB4" w:rsidRPr="00424DB4" w:rsidRDefault="00424DB4" w:rsidP="00424DB4">
            <w:pPr>
              <w:spacing w:before="120"/>
              <w:rPr>
                <w:rFonts w:ascii="Arial" w:eastAsia="Times New Roman" w:hAnsi="Arial" w:cs="Arial"/>
                <w:bCs/>
              </w:rPr>
            </w:pPr>
            <w:r w:rsidRPr="00424DB4">
              <w:rPr>
                <w:rFonts w:ascii="Arial" w:eastAsia="Times New Roman" w:hAnsi="Arial" w:cs="Arial"/>
                <w:bCs/>
              </w:rPr>
              <w:t>Complément d’équipement existant</w:t>
            </w:r>
          </w:p>
          <w:p w:rsidR="00424DB4" w:rsidRPr="00424DB4" w:rsidRDefault="00424DB4" w:rsidP="00424DB4">
            <w:pPr>
              <w:spacing w:before="120"/>
              <w:rPr>
                <w:rFonts w:ascii="Arial" w:eastAsia="Times New Roman" w:hAnsi="Arial" w:cs="Arial"/>
              </w:rPr>
            </w:pPr>
            <w:r w:rsidRPr="00424DB4">
              <w:rPr>
                <w:rFonts w:ascii="Arial" w:eastAsia="Times New Roman" w:hAnsi="Arial" w:cs="Arial"/>
              </w:rPr>
              <w:t xml:space="preserve">Dans le cadre d’une demande d’équipement précédente auprès de la région, nous avons déjà reçu 1 Banc de traction LC5 de marque AMETEK. Il a été livré avec des pinces auto-serrantes qui ne sont pas adaptés à tous les matériaux que nous étudions. Nous recherchons une paire de pince de type « étau » (Attaches à serrage parallèle avec Mors hachurés) pour analyser certains matériaux souples, adaptable sur notre banc de traction. </w:t>
            </w:r>
          </w:p>
          <w:p w:rsidR="00BA561E" w:rsidRPr="00424DB4" w:rsidRDefault="00BA561E" w:rsidP="00424DB4">
            <w:pPr>
              <w:pStyle w:val="Default"/>
              <w:spacing w:before="120"/>
              <w:rPr>
                <w:rFonts w:ascii="Arial" w:hAnsi="Arial" w:cs="Arial"/>
                <w:sz w:val="22"/>
                <w:szCs w:val="22"/>
              </w:rPr>
            </w:pPr>
          </w:p>
        </w:tc>
        <w:tc>
          <w:tcPr>
            <w:tcW w:w="1231" w:type="dxa"/>
          </w:tcPr>
          <w:p w:rsidR="00BA561E" w:rsidRPr="00424DB4" w:rsidRDefault="00424DB4" w:rsidP="00424DB4">
            <w:pPr>
              <w:spacing w:before="120"/>
              <w:jc w:val="center"/>
              <w:rPr>
                <w:rFonts w:ascii="Arial" w:hAnsi="Arial" w:cs="Arial"/>
              </w:rPr>
            </w:pPr>
            <w:r w:rsidRPr="00424DB4">
              <w:rPr>
                <w:rFonts w:ascii="Arial" w:hAnsi="Arial" w:cs="Arial"/>
              </w:rPr>
              <w:t>1</w:t>
            </w:r>
          </w:p>
        </w:tc>
        <w:tc>
          <w:tcPr>
            <w:tcW w:w="3409" w:type="dxa"/>
            <w:vAlign w:val="center"/>
          </w:tcPr>
          <w:p w:rsidR="00424DB4" w:rsidRPr="00424DB4" w:rsidRDefault="00424DB4" w:rsidP="00424DB4">
            <w:pPr>
              <w:numPr>
                <w:ilvl w:val="0"/>
                <w:numId w:val="22"/>
              </w:numPr>
              <w:tabs>
                <w:tab w:val="clear" w:pos="1070"/>
                <w:tab w:val="num" w:pos="787"/>
              </w:tabs>
              <w:ind w:left="362"/>
              <w:rPr>
                <w:rFonts w:ascii="Arial" w:eastAsia="Times New Roman" w:hAnsi="Arial" w:cs="Arial"/>
              </w:rPr>
            </w:pPr>
            <w:r w:rsidRPr="00424DB4">
              <w:rPr>
                <w:rFonts w:ascii="Arial" w:eastAsia="Times New Roman" w:hAnsi="Arial" w:cs="Arial"/>
              </w:rPr>
              <w:t>prix : 100%</w:t>
            </w:r>
          </w:p>
          <w:p w:rsidR="00BA561E" w:rsidRPr="00424DB4" w:rsidRDefault="00BA561E" w:rsidP="00424DB4">
            <w:pPr>
              <w:rPr>
                <w:rFonts w:ascii="Arial" w:hAnsi="Arial" w:cs="Arial"/>
              </w:rPr>
            </w:pPr>
          </w:p>
        </w:tc>
      </w:tr>
    </w:tbl>
    <w:p w:rsidR="00BA561E" w:rsidRPr="00424DB4" w:rsidRDefault="00BA561E" w:rsidP="0042240A">
      <w:pPr>
        <w:spacing w:after="0" w:line="240" w:lineRule="auto"/>
        <w:rPr>
          <w:rFonts w:ascii="Arial" w:eastAsia="Times New Roman" w:hAnsi="Arial" w:cs="Arial"/>
          <w:b/>
          <w:sz w:val="24"/>
          <w:szCs w:val="24"/>
        </w:rPr>
      </w:pPr>
    </w:p>
    <w:sectPr w:rsidR="00BA561E" w:rsidRPr="00424DB4" w:rsidSect="009769DF">
      <w:headerReference w:type="default" r:id="rId9"/>
      <w:footerReference w:type="default" r:id="rId10"/>
      <w:pgSz w:w="11906" w:h="16838"/>
      <w:pgMar w:top="567" w:right="1134" w:bottom="1559" w:left="1134" w:header="709" w:footer="17"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77" w:rsidRDefault="007C0077" w:rsidP="00EB7114">
      <w:pPr>
        <w:spacing w:after="0" w:line="240" w:lineRule="auto"/>
      </w:pPr>
      <w:r>
        <w:separator/>
      </w:r>
    </w:p>
  </w:endnote>
  <w:endnote w:type="continuationSeparator" w:id="0">
    <w:p w:rsidR="007C0077" w:rsidRDefault="007C0077" w:rsidP="00EB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14" w:rsidRDefault="00EB7114" w:rsidP="00EB7114">
    <w:pPr>
      <w:pStyle w:val="Titre1"/>
      <w:jc w:val="center"/>
      <w:rPr>
        <w:sz w:val="18"/>
        <w:szCs w:val="18"/>
      </w:rPr>
    </w:pPr>
    <w:r>
      <w:rPr>
        <w:noProof/>
      </w:rPr>
      <w:drawing>
        <wp:inline distT="0" distB="0" distL="0" distR="0" wp14:anchorId="585A383D" wp14:editId="182C51F5">
          <wp:extent cx="674711" cy="400050"/>
          <wp:effectExtent l="0" t="0" r="0" b="0"/>
          <wp:docPr id="2" name="Image 2" descr="mariann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11" cy="400050"/>
                  </a:xfrm>
                  <a:prstGeom prst="rect">
                    <a:avLst/>
                  </a:prstGeom>
                  <a:noFill/>
                  <a:ln>
                    <a:noFill/>
                  </a:ln>
                </pic:spPr>
              </pic:pic>
            </a:graphicData>
          </a:graphic>
        </wp:inline>
      </w:drawing>
    </w:r>
  </w:p>
  <w:p w:rsidR="00EB7114" w:rsidRPr="00BE2444" w:rsidRDefault="002F31B4" w:rsidP="00960516">
    <w:pPr>
      <w:pStyle w:val="Titre1"/>
      <w:spacing w:before="120"/>
      <w:jc w:val="center"/>
      <w:rPr>
        <w:sz w:val="14"/>
        <w:szCs w:val="14"/>
      </w:rPr>
    </w:pPr>
    <w:r>
      <w:rPr>
        <w:sz w:val="14"/>
        <w:szCs w:val="14"/>
      </w:rPr>
      <w:t>Lycée  Schuman</w:t>
    </w:r>
  </w:p>
  <w:p w:rsidR="00EB7114" w:rsidRDefault="00EB7114" w:rsidP="00EB7114">
    <w:pPr>
      <w:spacing w:after="0"/>
      <w:ind w:left="142"/>
      <w:jc w:val="center"/>
      <w:rPr>
        <w:rFonts w:ascii="Arial Narrow" w:hAnsi="Arial Narrow"/>
        <w:b/>
        <w:sz w:val="14"/>
        <w:szCs w:val="14"/>
      </w:rPr>
    </w:pPr>
    <w:r w:rsidRPr="00BE2444">
      <w:rPr>
        <w:rFonts w:ascii="Arial Narrow" w:hAnsi="Arial Narrow"/>
        <w:b/>
        <w:sz w:val="14"/>
        <w:szCs w:val="14"/>
      </w:rPr>
      <w:t>51 avenue du 8 mai 45 - 76610 LE HAVRE – Tél : 02 35 13 49 00 – Fax : 02 35 47 06 40</w:t>
    </w:r>
  </w:p>
  <w:p w:rsidR="00EB7114" w:rsidRDefault="00EB71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77" w:rsidRDefault="007C0077" w:rsidP="00EB7114">
      <w:pPr>
        <w:spacing w:after="0" w:line="240" w:lineRule="auto"/>
      </w:pPr>
      <w:r>
        <w:separator/>
      </w:r>
    </w:p>
  </w:footnote>
  <w:footnote w:type="continuationSeparator" w:id="0">
    <w:p w:rsidR="007C0077" w:rsidRDefault="007C0077" w:rsidP="00EB7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7" w:rsidRDefault="009812FF" w:rsidP="00B968D7">
    <w:pPr>
      <w:pStyle w:val="En-tte"/>
      <w:jc w:val="center"/>
    </w:pPr>
    <w:sdt>
      <w:sdtPr>
        <w:id w:val="385530584"/>
        <w:docPartObj>
          <w:docPartGallery w:val="Page Numbers (Margins)"/>
          <w:docPartUnique/>
        </w:docPartObj>
      </w:sdtPr>
      <w:sdtEndPr/>
      <w:sdtContent>
        <w:r w:rsidR="00556323">
          <w:rPr>
            <w:noProof/>
          </w:rPr>
          <mc:AlternateContent>
            <mc:Choice Requires="wps">
              <w:drawing>
                <wp:anchor distT="0" distB="0" distL="114300" distR="114300" simplePos="0" relativeHeight="251659264" behindDoc="0" locked="0" layoutInCell="0" allowOverlap="1" wp14:anchorId="6466B6AF" wp14:editId="537B510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323" w:rsidRDefault="00556323">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szCs w:val="21"/>
                                </w:rPr>
                                <w:fldChar w:fldCharType="begin"/>
                              </w:r>
                              <w:r>
                                <w:instrText>PAGE    \* MERGEFORMAT</w:instrText>
                              </w:r>
                              <w:r>
                                <w:rPr>
                                  <w:szCs w:val="21"/>
                                </w:rPr>
                                <w:fldChar w:fldCharType="separate"/>
                              </w:r>
                              <w:r w:rsidR="009812FF" w:rsidRPr="009812FF">
                                <w:rPr>
                                  <w:rFonts w:asciiTheme="majorHAnsi" w:eastAsiaTheme="majorEastAsia" w:hAnsiTheme="majorHAnsi" w:cstheme="majorBidi"/>
                                  <w:noProof/>
                                  <w:sz w:val="44"/>
                                  <w:szCs w:val="44"/>
                                </w:rPr>
                                <w:t>-</w:t>
                              </w:r>
                              <w:r w:rsidR="009812FF">
                                <w:rPr>
                                  <w:noProof/>
                                </w:rPr>
                                <w:t xml:space="preserve"> 4 -</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56323" w:rsidRDefault="00556323">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szCs w:val="21"/>
                          </w:rPr>
                          <w:fldChar w:fldCharType="begin"/>
                        </w:r>
                        <w:r>
                          <w:instrText>PAGE    \* MERGEFORMAT</w:instrText>
                        </w:r>
                        <w:r>
                          <w:rPr>
                            <w:szCs w:val="21"/>
                          </w:rPr>
                          <w:fldChar w:fldCharType="separate"/>
                        </w:r>
                        <w:r w:rsidR="009812FF" w:rsidRPr="009812FF">
                          <w:rPr>
                            <w:rFonts w:asciiTheme="majorHAnsi" w:eastAsiaTheme="majorEastAsia" w:hAnsiTheme="majorHAnsi" w:cstheme="majorBidi"/>
                            <w:noProof/>
                            <w:sz w:val="44"/>
                            <w:szCs w:val="44"/>
                          </w:rPr>
                          <w:t>-</w:t>
                        </w:r>
                        <w:r w:rsidR="009812FF">
                          <w:rPr>
                            <w:noProof/>
                          </w:rPr>
                          <w:t xml:space="preserve"> 4 -</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968D7">
      <w:rPr>
        <w:noProof/>
      </w:rPr>
      <w:drawing>
        <wp:inline distT="0" distB="0" distL="0" distR="0" wp14:anchorId="3CE08A9B" wp14:editId="0D3228F7">
          <wp:extent cx="857250" cy="8858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0516" cy="889200"/>
                  </a:xfrm>
                  <a:prstGeom prst="rect">
                    <a:avLst/>
                  </a:prstGeom>
                  <a:noFill/>
                  <a:ln>
                    <a:noFill/>
                  </a:ln>
                </pic:spPr>
              </pic:pic>
            </a:graphicData>
          </a:graphic>
        </wp:inline>
      </w:drawing>
    </w:r>
  </w:p>
  <w:p w:rsidR="00B968D7" w:rsidRDefault="00B968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504"/>
    <w:multiLevelType w:val="hybridMultilevel"/>
    <w:tmpl w:val="C952E30C"/>
    <w:lvl w:ilvl="0" w:tplc="040C0001">
      <w:start w:val="1"/>
      <w:numFmt w:val="bullet"/>
      <w:lvlText w:val=""/>
      <w:lvlJc w:val="left"/>
      <w:pPr>
        <w:tabs>
          <w:tab w:val="num" w:pos="1571"/>
        </w:tabs>
        <w:ind w:left="157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F3B0607"/>
    <w:multiLevelType w:val="hybridMultilevel"/>
    <w:tmpl w:val="F57896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8367B2"/>
    <w:multiLevelType w:val="hybridMultilevel"/>
    <w:tmpl w:val="57D0385E"/>
    <w:lvl w:ilvl="0" w:tplc="AFFE486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14577679"/>
    <w:multiLevelType w:val="hybridMultilevel"/>
    <w:tmpl w:val="E6284714"/>
    <w:lvl w:ilvl="0" w:tplc="9F60CE40">
      <w:start w:val="1"/>
      <w:numFmt w:val="bullet"/>
      <w:lvlText w:val="-"/>
      <w:lvlJc w:val="left"/>
      <w:pPr>
        <w:ind w:left="3192" w:hanging="360"/>
      </w:pPr>
      <w:rPr>
        <w:rFonts w:ascii="Arial" w:eastAsiaTheme="minorHAns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4">
    <w:nsid w:val="1A543714"/>
    <w:multiLevelType w:val="hybridMultilevel"/>
    <w:tmpl w:val="57D0385E"/>
    <w:lvl w:ilvl="0" w:tplc="040C0001">
      <w:start w:val="1"/>
      <w:numFmt w:val="bullet"/>
      <w:lvlText w:val=""/>
      <w:lvlJc w:val="left"/>
      <w:pPr>
        <w:tabs>
          <w:tab w:val="num" w:pos="1065"/>
        </w:tabs>
        <w:ind w:left="1065" w:hanging="360"/>
      </w:pPr>
      <w:rPr>
        <w:rFonts w:ascii="Symbol" w:hAnsi="Symbol"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1C2D2CE8"/>
    <w:multiLevelType w:val="hybridMultilevel"/>
    <w:tmpl w:val="E1DA28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D1C5F7C"/>
    <w:multiLevelType w:val="hybridMultilevel"/>
    <w:tmpl w:val="56961C66"/>
    <w:lvl w:ilvl="0" w:tplc="3D3C8E92">
      <w:start w:val="1"/>
      <w:numFmt w:val="bullet"/>
      <w:lvlText w:val="-"/>
      <w:lvlJc w:val="left"/>
      <w:pPr>
        <w:tabs>
          <w:tab w:val="num" w:pos="1070"/>
        </w:tabs>
        <w:ind w:left="1070" w:hanging="360"/>
      </w:pPr>
      <w:rPr>
        <w:rFonts w:ascii="Calibri" w:eastAsia="Times New Roman" w:hAnsi="Calibri"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3B7765"/>
    <w:multiLevelType w:val="multilevel"/>
    <w:tmpl w:val="B1185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39625E"/>
    <w:multiLevelType w:val="hybridMultilevel"/>
    <w:tmpl w:val="DA2C7EE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57A42D1"/>
    <w:multiLevelType w:val="hybridMultilevel"/>
    <w:tmpl w:val="36E2C3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9250E21"/>
    <w:multiLevelType w:val="hybridMultilevel"/>
    <w:tmpl w:val="92289A88"/>
    <w:lvl w:ilvl="0" w:tplc="B6F0BFA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3423CA"/>
    <w:multiLevelType w:val="hybridMultilevel"/>
    <w:tmpl w:val="5C9AD484"/>
    <w:lvl w:ilvl="0" w:tplc="B9E4ED9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864151"/>
    <w:multiLevelType w:val="hybridMultilevel"/>
    <w:tmpl w:val="412E01A6"/>
    <w:lvl w:ilvl="0" w:tplc="DB1AFDAC">
      <w:numFmt w:val="bullet"/>
      <w:lvlText w:val="-"/>
      <w:lvlJc w:val="left"/>
      <w:pPr>
        <w:ind w:left="1065" w:hanging="360"/>
      </w:pPr>
      <w:rPr>
        <w:rFonts w:ascii="Calibri" w:eastAsiaTheme="minorEastAsia"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450B6B5E"/>
    <w:multiLevelType w:val="hybridMultilevel"/>
    <w:tmpl w:val="7C229F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4686544A"/>
    <w:multiLevelType w:val="hybridMultilevel"/>
    <w:tmpl w:val="C5A84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A377E6"/>
    <w:multiLevelType w:val="hybridMultilevel"/>
    <w:tmpl w:val="92BCBE46"/>
    <w:lvl w:ilvl="0" w:tplc="F2EE1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A61C61"/>
    <w:multiLevelType w:val="hybridMultilevel"/>
    <w:tmpl w:val="36F48D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3C32CA2"/>
    <w:multiLevelType w:val="hybridMultilevel"/>
    <w:tmpl w:val="E9A279A6"/>
    <w:lvl w:ilvl="0" w:tplc="90DAA60E">
      <w:start w:val="1"/>
      <w:numFmt w:val="decimal"/>
      <w:lvlText w:val="%1."/>
      <w:lvlJc w:val="left"/>
      <w:pPr>
        <w:ind w:left="-207" w:hanging="360"/>
      </w:pPr>
      <w:rPr>
        <w:rFonts w:hint="default"/>
        <w:color w:val="595959" w:themeColor="text1" w:themeTint="A6"/>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8">
    <w:nsid w:val="5BBF7277"/>
    <w:multiLevelType w:val="multilevel"/>
    <w:tmpl w:val="E0EEA4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B16692F"/>
    <w:multiLevelType w:val="hybridMultilevel"/>
    <w:tmpl w:val="E6F4B7D6"/>
    <w:lvl w:ilvl="0" w:tplc="993289AA">
      <w:start w:val="1"/>
      <w:numFmt w:val="bullet"/>
      <w:lvlText w:val="-"/>
      <w:lvlJc w:val="left"/>
      <w:pPr>
        <w:ind w:left="3195" w:hanging="360"/>
      </w:pPr>
      <w:rPr>
        <w:rFonts w:ascii="Arial" w:eastAsia="Arial"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0">
    <w:nsid w:val="6C54116E"/>
    <w:multiLevelType w:val="hybridMultilevel"/>
    <w:tmpl w:val="5EF0738E"/>
    <w:lvl w:ilvl="0" w:tplc="0510981E">
      <w:numFmt w:val="bullet"/>
      <w:lvlText w:val="-"/>
      <w:lvlJc w:val="left"/>
      <w:pPr>
        <w:ind w:left="3195" w:hanging="360"/>
      </w:pPr>
      <w:rPr>
        <w:rFonts w:ascii="Arial" w:eastAsiaTheme="minorEastAsia"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1">
    <w:nsid w:val="740E0397"/>
    <w:multiLevelType w:val="multilevel"/>
    <w:tmpl w:val="E4820A1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7"/>
  </w:num>
  <w:num w:numId="4">
    <w:abstractNumId w:val="19"/>
  </w:num>
  <w:num w:numId="5">
    <w:abstractNumId w:val="3"/>
  </w:num>
  <w:num w:numId="6">
    <w:abstractNumId w:val="21"/>
  </w:num>
  <w:num w:numId="7">
    <w:abstractNumId w:val="17"/>
  </w:num>
  <w:num w:numId="8">
    <w:abstractNumId w:val="16"/>
  </w:num>
  <w:num w:numId="9">
    <w:abstractNumId w:val="9"/>
  </w:num>
  <w:num w:numId="10">
    <w:abstractNumId w:val="5"/>
  </w:num>
  <w:num w:numId="11">
    <w:abstractNumId w:val="13"/>
  </w:num>
  <w:num w:numId="12">
    <w:abstractNumId w:val="8"/>
  </w:num>
  <w:num w:numId="13">
    <w:abstractNumId w:val="12"/>
  </w:num>
  <w:num w:numId="14">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20"/>
  </w:num>
  <w:num w:numId="20">
    <w:abstractNumId w:val="0"/>
  </w:num>
  <w:num w:numId="21">
    <w:abstractNumId w:val="14"/>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14"/>
    <w:rsid w:val="00003BF9"/>
    <w:rsid w:val="0002310A"/>
    <w:rsid w:val="00026AC7"/>
    <w:rsid w:val="000279C9"/>
    <w:rsid w:val="000340B6"/>
    <w:rsid w:val="000362EE"/>
    <w:rsid w:val="00036A33"/>
    <w:rsid w:val="00047D65"/>
    <w:rsid w:val="00053DAA"/>
    <w:rsid w:val="0006188B"/>
    <w:rsid w:val="00066A0B"/>
    <w:rsid w:val="000768AC"/>
    <w:rsid w:val="000841DD"/>
    <w:rsid w:val="00084442"/>
    <w:rsid w:val="00087B55"/>
    <w:rsid w:val="00092150"/>
    <w:rsid w:val="00096A2E"/>
    <w:rsid w:val="000A3E49"/>
    <w:rsid w:val="000C192C"/>
    <w:rsid w:val="000D02A1"/>
    <w:rsid w:val="000D2273"/>
    <w:rsid w:val="000D4980"/>
    <w:rsid w:val="000E53F6"/>
    <w:rsid w:val="000E706A"/>
    <w:rsid w:val="000F1319"/>
    <w:rsid w:val="000F40DE"/>
    <w:rsid w:val="000F7201"/>
    <w:rsid w:val="00103705"/>
    <w:rsid w:val="001040CD"/>
    <w:rsid w:val="00113FE4"/>
    <w:rsid w:val="00131132"/>
    <w:rsid w:val="0013279F"/>
    <w:rsid w:val="0018341A"/>
    <w:rsid w:val="001A14AE"/>
    <w:rsid w:val="001A39E1"/>
    <w:rsid w:val="001C6EE3"/>
    <w:rsid w:val="001D48F5"/>
    <w:rsid w:val="001F2F43"/>
    <w:rsid w:val="001F2F5A"/>
    <w:rsid w:val="001F3A71"/>
    <w:rsid w:val="001F7D10"/>
    <w:rsid w:val="00200E91"/>
    <w:rsid w:val="0022508A"/>
    <w:rsid w:val="00234DC3"/>
    <w:rsid w:val="00234F91"/>
    <w:rsid w:val="002542F9"/>
    <w:rsid w:val="00273315"/>
    <w:rsid w:val="00274A63"/>
    <w:rsid w:val="002778AE"/>
    <w:rsid w:val="00285AA9"/>
    <w:rsid w:val="00292440"/>
    <w:rsid w:val="002A1F43"/>
    <w:rsid w:val="002B6699"/>
    <w:rsid w:val="002B68E4"/>
    <w:rsid w:val="002E6DC7"/>
    <w:rsid w:val="002F31B4"/>
    <w:rsid w:val="002F3E60"/>
    <w:rsid w:val="003229BF"/>
    <w:rsid w:val="00327FAC"/>
    <w:rsid w:val="00335922"/>
    <w:rsid w:val="00337ABB"/>
    <w:rsid w:val="00353CA3"/>
    <w:rsid w:val="00354900"/>
    <w:rsid w:val="00364C00"/>
    <w:rsid w:val="003745FE"/>
    <w:rsid w:val="003837A7"/>
    <w:rsid w:val="003845AC"/>
    <w:rsid w:val="00392EBC"/>
    <w:rsid w:val="00394480"/>
    <w:rsid w:val="003A592A"/>
    <w:rsid w:val="003C5FAB"/>
    <w:rsid w:val="003D58CF"/>
    <w:rsid w:val="0042056B"/>
    <w:rsid w:val="0042240A"/>
    <w:rsid w:val="00424DB4"/>
    <w:rsid w:val="00443538"/>
    <w:rsid w:val="00445002"/>
    <w:rsid w:val="00456BFB"/>
    <w:rsid w:val="00463B27"/>
    <w:rsid w:val="00482530"/>
    <w:rsid w:val="004C7EED"/>
    <w:rsid w:val="00502413"/>
    <w:rsid w:val="00517000"/>
    <w:rsid w:val="00517B73"/>
    <w:rsid w:val="005205A7"/>
    <w:rsid w:val="005277B0"/>
    <w:rsid w:val="00531CB0"/>
    <w:rsid w:val="005342BC"/>
    <w:rsid w:val="005508E4"/>
    <w:rsid w:val="00554F2D"/>
    <w:rsid w:val="00556323"/>
    <w:rsid w:val="00563DF9"/>
    <w:rsid w:val="005650E3"/>
    <w:rsid w:val="00566470"/>
    <w:rsid w:val="00571342"/>
    <w:rsid w:val="00580A25"/>
    <w:rsid w:val="005836E8"/>
    <w:rsid w:val="00586490"/>
    <w:rsid w:val="00591BD0"/>
    <w:rsid w:val="0059299A"/>
    <w:rsid w:val="00593EAA"/>
    <w:rsid w:val="00594863"/>
    <w:rsid w:val="00594D43"/>
    <w:rsid w:val="005C7367"/>
    <w:rsid w:val="005D4D4D"/>
    <w:rsid w:val="005D659B"/>
    <w:rsid w:val="005D6BE0"/>
    <w:rsid w:val="005E52AB"/>
    <w:rsid w:val="005E5428"/>
    <w:rsid w:val="006611A6"/>
    <w:rsid w:val="00663C06"/>
    <w:rsid w:val="00691AC1"/>
    <w:rsid w:val="00693E00"/>
    <w:rsid w:val="006A5D51"/>
    <w:rsid w:val="006B189E"/>
    <w:rsid w:val="006C3B67"/>
    <w:rsid w:val="006E0083"/>
    <w:rsid w:val="006F63F1"/>
    <w:rsid w:val="007074AF"/>
    <w:rsid w:val="00715FA1"/>
    <w:rsid w:val="0071748F"/>
    <w:rsid w:val="0073513F"/>
    <w:rsid w:val="00742758"/>
    <w:rsid w:val="00745C07"/>
    <w:rsid w:val="00756CA7"/>
    <w:rsid w:val="00766D70"/>
    <w:rsid w:val="00767ADA"/>
    <w:rsid w:val="0077083B"/>
    <w:rsid w:val="00791626"/>
    <w:rsid w:val="00793586"/>
    <w:rsid w:val="007A0CE0"/>
    <w:rsid w:val="007B3497"/>
    <w:rsid w:val="007B6CBB"/>
    <w:rsid w:val="007C0077"/>
    <w:rsid w:val="007C1F48"/>
    <w:rsid w:val="007C269D"/>
    <w:rsid w:val="007C2D15"/>
    <w:rsid w:val="007D26A1"/>
    <w:rsid w:val="007D3179"/>
    <w:rsid w:val="007E74D5"/>
    <w:rsid w:val="007F554E"/>
    <w:rsid w:val="00803B66"/>
    <w:rsid w:val="008043EB"/>
    <w:rsid w:val="00823260"/>
    <w:rsid w:val="00823ED0"/>
    <w:rsid w:val="00853B2C"/>
    <w:rsid w:val="008614BD"/>
    <w:rsid w:val="008618F6"/>
    <w:rsid w:val="00863791"/>
    <w:rsid w:val="00876D12"/>
    <w:rsid w:val="00877046"/>
    <w:rsid w:val="0088162A"/>
    <w:rsid w:val="00884002"/>
    <w:rsid w:val="008943E2"/>
    <w:rsid w:val="00896156"/>
    <w:rsid w:val="008B0B82"/>
    <w:rsid w:val="008B2284"/>
    <w:rsid w:val="008B5BA3"/>
    <w:rsid w:val="008B7266"/>
    <w:rsid w:val="008C0377"/>
    <w:rsid w:val="008D0FAC"/>
    <w:rsid w:val="008E3D40"/>
    <w:rsid w:val="008E4F1B"/>
    <w:rsid w:val="008F0871"/>
    <w:rsid w:val="00916C92"/>
    <w:rsid w:val="00927AA9"/>
    <w:rsid w:val="00937F03"/>
    <w:rsid w:val="0094046E"/>
    <w:rsid w:val="00960516"/>
    <w:rsid w:val="00967FBA"/>
    <w:rsid w:val="00972210"/>
    <w:rsid w:val="009769DF"/>
    <w:rsid w:val="009812FF"/>
    <w:rsid w:val="00993706"/>
    <w:rsid w:val="009B327E"/>
    <w:rsid w:val="009C0BD1"/>
    <w:rsid w:val="009C1E14"/>
    <w:rsid w:val="009C36FB"/>
    <w:rsid w:val="009C7058"/>
    <w:rsid w:val="009D5175"/>
    <w:rsid w:val="009E7B4F"/>
    <w:rsid w:val="00A00306"/>
    <w:rsid w:val="00A00E1C"/>
    <w:rsid w:val="00A02110"/>
    <w:rsid w:val="00A07AD3"/>
    <w:rsid w:val="00A15C9C"/>
    <w:rsid w:val="00A46A2B"/>
    <w:rsid w:val="00A651C4"/>
    <w:rsid w:val="00A67D82"/>
    <w:rsid w:val="00A85581"/>
    <w:rsid w:val="00A948B3"/>
    <w:rsid w:val="00A94D0D"/>
    <w:rsid w:val="00AB277F"/>
    <w:rsid w:val="00AC3AB5"/>
    <w:rsid w:val="00AC50F6"/>
    <w:rsid w:val="00AD0FE2"/>
    <w:rsid w:val="00AD1DE3"/>
    <w:rsid w:val="00AE13EA"/>
    <w:rsid w:val="00AF4E74"/>
    <w:rsid w:val="00B001CA"/>
    <w:rsid w:val="00B06A57"/>
    <w:rsid w:val="00B124EF"/>
    <w:rsid w:val="00B26594"/>
    <w:rsid w:val="00B27D10"/>
    <w:rsid w:val="00B34807"/>
    <w:rsid w:val="00B540C9"/>
    <w:rsid w:val="00B6687B"/>
    <w:rsid w:val="00B72298"/>
    <w:rsid w:val="00B90209"/>
    <w:rsid w:val="00B968D7"/>
    <w:rsid w:val="00BA561E"/>
    <w:rsid w:val="00BC2ADD"/>
    <w:rsid w:val="00BE2444"/>
    <w:rsid w:val="00BE2CDB"/>
    <w:rsid w:val="00BF0F6A"/>
    <w:rsid w:val="00BF4081"/>
    <w:rsid w:val="00C02247"/>
    <w:rsid w:val="00C15B67"/>
    <w:rsid w:val="00C24683"/>
    <w:rsid w:val="00C53301"/>
    <w:rsid w:val="00C603F1"/>
    <w:rsid w:val="00C73A9C"/>
    <w:rsid w:val="00C934A7"/>
    <w:rsid w:val="00C95280"/>
    <w:rsid w:val="00CA1BFB"/>
    <w:rsid w:val="00CA5F9A"/>
    <w:rsid w:val="00CA696F"/>
    <w:rsid w:val="00CA6E94"/>
    <w:rsid w:val="00CD0280"/>
    <w:rsid w:val="00CD0DDE"/>
    <w:rsid w:val="00CD2DD8"/>
    <w:rsid w:val="00CE5A2E"/>
    <w:rsid w:val="00CF0CEA"/>
    <w:rsid w:val="00D07980"/>
    <w:rsid w:val="00D10E01"/>
    <w:rsid w:val="00D11DE1"/>
    <w:rsid w:val="00D162B7"/>
    <w:rsid w:val="00D17310"/>
    <w:rsid w:val="00D20899"/>
    <w:rsid w:val="00D20AB8"/>
    <w:rsid w:val="00D45C6B"/>
    <w:rsid w:val="00D77B3F"/>
    <w:rsid w:val="00D83C34"/>
    <w:rsid w:val="00DA0E73"/>
    <w:rsid w:val="00DB4BE5"/>
    <w:rsid w:val="00DB72B7"/>
    <w:rsid w:val="00DC194C"/>
    <w:rsid w:val="00DC353E"/>
    <w:rsid w:val="00DC3DE7"/>
    <w:rsid w:val="00DC797C"/>
    <w:rsid w:val="00DD6158"/>
    <w:rsid w:val="00DD761C"/>
    <w:rsid w:val="00DE2719"/>
    <w:rsid w:val="00E03CD4"/>
    <w:rsid w:val="00E075F1"/>
    <w:rsid w:val="00E634A8"/>
    <w:rsid w:val="00E76061"/>
    <w:rsid w:val="00EB0D4B"/>
    <w:rsid w:val="00EB7114"/>
    <w:rsid w:val="00EB7671"/>
    <w:rsid w:val="00EC71B2"/>
    <w:rsid w:val="00EC72D7"/>
    <w:rsid w:val="00ED026F"/>
    <w:rsid w:val="00ED039F"/>
    <w:rsid w:val="00ED24FA"/>
    <w:rsid w:val="00EF3F3C"/>
    <w:rsid w:val="00EF6C24"/>
    <w:rsid w:val="00EF6D53"/>
    <w:rsid w:val="00F03EBA"/>
    <w:rsid w:val="00F27908"/>
    <w:rsid w:val="00F27C6D"/>
    <w:rsid w:val="00F30BB6"/>
    <w:rsid w:val="00F32C9A"/>
    <w:rsid w:val="00F41A9F"/>
    <w:rsid w:val="00F52B13"/>
    <w:rsid w:val="00F5786C"/>
    <w:rsid w:val="00FA3910"/>
    <w:rsid w:val="00FC0C30"/>
    <w:rsid w:val="00FD40C6"/>
    <w:rsid w:val="00FD5BF0"/>
    <w:rsid w:val="00FD6CEE"/>
    <w:rsid w:val="00FD72EC"/>
    <w:rsid w:val="00FF2D75"/>
    <w:rsid w:val="00FF3986"/>
    <w:rsid w:val="00FF6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28"/>
    <w:rPr>
      <w:rFonts w:eastAsiaTheme="minorEastAsia"/>
      <w:lang w:eastAsia="fr-FR"/>
    </w:rPr>
  </w:style>
  <w:style w:type="paragraph" w:styleId="Titre1">
    <w:name w:val="heading 1"/>
    <w:basedOn w:val="Normal"/>
    <w:next w:val="Normal"/>
    <w:link w:val="Titre1Car"/>
    <w:qFormat/>
    <w:rsid w:val="00EB7114"/>
    <w:pPr>
      <w:keepNext/>
      <w:spacing w:after="0" w:line="240" w:lineRule="auto"/>
      <w:ind w:left="142"/>
      <w:outlineLvl w:val="0"/>
    </w:pPr>
    <w:rPr>
      <w:rFonts w:ascii="Arial Narrow" w:eastAsia="Times New Roman" w:hAnsi="Arial Narrow" w:cs="Times New Roman"/>
      <w:b/>
      <w:sz w:val="19"/>
      <w:szCs w:val="20"/>
    </w:rPr>
  </w:style>
  <w:style w:type="paragraph" w:styleId="Titre4">
    <w:name w:val="heading 4"/>
    <w:basedOn w:val="Normal"/>
    <w:next w:val="Normal"/>
    <w:link w:val="Titre4Car"/>
    <w:qFormat/>
    <w:rsid w:val="00EB7114"/>
    <w:pPr>
      <w:keepNext/>
      <w:spacing w:after="0" w:line="240" w:lineRule="auto"/>
      <w:ind w:left="142"/>
      <w:jc w:val="right"/>
      <w:outlineLvl w:val="3"/>
    </w:pPr>
    <w:rPr>
      <w:rFonts w:ascii="Arial Narrow" w:eastAsia="Times New Roman" w:hAnsi="Arial Narrow" w:cs="Times New Roman"/>
      <w:b/>
      <w:bCs/>
      <w:sz w:val="20"/>
      <w:szCs w:val="20"/>
    </w:rPr>
  </w:style>
  <w:style w:type="paragraph" w:styleId="Titre6">
    <w:name w:val="heading 6"/>
    <w:basedOn w:val="Normal"/>
    <w:next w:val="Normal"/>
    <w:link w:val="Titre6Car"/>
    <w:uiPriority w:val="9"/>
    <w:semiHidden/>
    <w:unhideWhenUsed/>
    <w:qFormat/>
    <w:rsid w:val="008B5B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5B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7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114"/>
    <w:rPr>
      <w:rFonts w:ascii="Tahoma" w:hAnsi="Tahoma" w:cs="Tahoma"/>
      <w:sz w:val="16"/>
      <w:szCs w:val="16"/>
    </w:rPr>
  </w:style>
  <w:style w:type="paragraph" w:styleId="En-tte">
    <w:name w:val="header"/>
    <w:basedOn w:val="Normal"/>
    <w:link w:val="En-tteCar"/>
    <w:uiPriority w:val="99"/>
    <w:unhideWhenUsed/>
    <w:rsid w:val="00EB7114"/>
    <w:pPr>
      <w:tabs>
        <w:tab w:val="center" w:pos="4536"/>
        <w:tab w:val="right" w:pos="9072"/>
      </w:tabs>
      <w:spacing w:after="0" w:line="240" w:lineRule="auto"/>
    </w:pPr>
  </w:style>
  <w:style w:type="character" w:customStyle="1" w:styleId="En-tteCar">
    <w:name w:val="En-tête Car"/>
    <w:basedOn w:val="Policepardfaut"/>
    <w:link w:val="En-tte"/>
    <w:uiPriority w:val="99"/>
    <w:rsid w:val="00EB7114"/>
  </w:style>
  <w:style w:type="paragraph" w:styleId="Pieddepage">
    <w:name w:val="footer"/>
    <w:basedOn w:val="Normal"/>
    <w:link w:val="PieddepageCar"/>
    <w:uiPriority w:val="99"/>
    <w:unhideWhenUsed/>
    <w:rsid w:val="00EB71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114"/>
  </w:style>
  <w:style w:type="character" w:customStyle="1" w:styleId="Titre1Car">
    <w:name w:val="Titre 1 Car"/>
    <w:basedOn w:val="Policepardfaut"/>
    <w:link w:val="Titre1"/>
    <w:rsid w:val="00EB7114"/>
    <w:rPr>
      <w:rFonts w:ascii="Arial Narrow" w:eastAsia="Times New Roman" w:hAnsi="Arial Narrow" w:cs="Times New Roman"/>
      <w:b/>
      <w:sz w:val="19"/>
      <w:szCs w:val="20"/>
      <w:lang w:eastAsia="fr-FR"/>
    </w:rPr>
  </w:style>
  <w:style w:type="character" w:customStyle="1" w:styleId="Titre4Car">
    <w:name w:val="Titre 4 Car"/>
    <w:basedOn w:val="Policepardfaut"/>
    <w:link w:val="Titre4"/>
    <w:rsid w:val="00EB7114"/>
    <w:rPr>
      <w:rFonts w:ascii="Arial Narrow" w:eastAsia="Times New Roman" w:hAnsi="Arial Narrow" w:cs="Times New Roman"/>
      <w:b/>
      <w:bCs/>
      <w:sz w:val="20"/>
      <w:szCs w:val="20"/>
      <w:lang w:eastAsia="fr-FR"/>
    </w:rPr>
  </w:style>
  <w:style w:type="paragraph" w:styleId="Retraitcorpsdetexte">
    <w:name w:val="Body Text Indent"/>
    <w:basedOn w:val="Normal"/>
    <w:link w:val="RetraitcorpsdetexteCar"/>
    <w:semiHidden/>
    <w:rsid w:val="00EB7114"/>
    <w:pPr>
      <w:spacing w:after="0" w:line="240" w:lineRule="auto"/>
      <w:ind w:left="142"/>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semiHidden/>
    <w:rsid w:val="00EB711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66D70"/>
    <w:pPr>
      <w:ind w:left="720"/>
      <w:contextualSpacing/>
    </w:pPr>
  </w:style>
  <w:style w:type="table" w:styleId="Grilledutableau">
    <w:name w:val="Table Grid"/>
    <w:basedOn w:val="TableauNormal"/>
    <w:uiPriority w:val="59"/>
    <w:rsid w:val="009C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89E"/>
    <w:pPr>
      <w:autoSpaceDE w:val="0"/>
      <w:autoSpaceDN w:val="0"/>
      <w:adjustRightInd w:val="0"/>
      <w:spacing w:after="0" w:line="240" w:lineRule="auto"/>
    </w:pPr>
    <w:rPr>
      <w:rFonts w:ascii="Tahoma" w:hAnsi="Tahoma" w:cs="Tahoma"/>
      <w:color w:val="000000"/>
      <w:sz w:val="24"/>
      <w:szCs w:val="24"/>
    </w:rPr>
  </w:style>
  <w:style w:type="character" w:styleId="Lienhypertexte">
    <w:name w:val="Hyperlink"/>
    <w:basedOn w:val="Policepardfaut"/>
    <w:uiPriority w:val="99"/>
    <w:unhideWhenUsed/>
    <w:rsid w:val="00594863"/>
    <w:rPr>
      <w:color w:val="0000FF" w:themeColor="hyperlink"/>
      <w:u w:val="single"/>
    </w:rPr>
  </w:style>
  <w:style w:type="character" w:customStyle="1" w:styleId="Titre6Car">
    <w:name w:val="Titre 6 Car"/>
    <w:basedOn w:val="Policepardfaut"/>
    <w:link w:val="Titre6"/>
    <w:uiPriority w:val="9"/>
    <w:semiHidden/>
    <w:rsid w:val="008B5BA3"/>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8B5BA3"/>
    <w:rPr>
      <w:rFonts w:asciiTheme="majorHAnsi" w:eastAsiaTheme="majorEastAsia" w:hAnsiTheme="majorHAnsi" w:cstheme="majorBidi"/>
      <w:i/>
      <w:iCs/>
      <w:color w:val="404040" w:themeColor="text1" w:themeTint="BF"/>
      <w:lang w:eastAsia="fr-FR"/>
    </w:rPr>
  </w:style>
  <w:style w:type="paragraph" w:styleId="Corpsdetexte2">
    <w:name w:val="Body Text 2"/>
    <w:basedOn w:val="Normal"/>
    <w:link w:val="Corpsdetexte2Car"/>
    <w:uiPriority w:val="99"/>
    <w:semiHidden/>
    <w:unhideWhenUsed/>
    <w:rsid w:val="00E03CD4"/>
    <w:pPr>
      <w:spacing w:after="120" w:line="480" w:lineRule="auto"/>
    </w:pPr>
  </w:style>
  <w:style w:type="character" w:customStyle="1" w:styleId="Corpsdetexte2Car">
    <w:name w:val="Corps de texte 2 Car"/>
    <w:basedOn w:val="Policepardfaut"/>
    <w:link w:val="Corpsdetexte2"/>
    <w:uiPriority w:val="99"/>
    <w:semiHidden/>
    <w:rsid w:val="00E03CD4"/>
    <w:rPr>
      <w:rFonts w:eastAsiaTheme="minorEastAsia"/>
      <w:lang w:eastAsia="fr-FR"/>
    </w:rPr>
  </w:style>
  <w:style w:type="paragraph" w:customStyle="1" w:styleId="Pa9">
    <w:name w:val="Pa9"/>
    <w:basedOn w:val="Default"/>
    <w:next w:val="Default"/>
    <w:rsid w:val="00BA561E"/>
    <w:pPr>
      <w:spacing w:line="241" w:lineRule="atLeast"/>
    </w:pPr>
    <w:rPr>
      <w:rFonts w:ascii="HelveticaNeue LightCond" w:eastAsia="Times New Roman" w:hAnsi="HelveticaNeue LightCond" w:cs="Times New Roman"/>
      <w:color w:val="auto"/>
      <w:lang w:eastAsia="fr-FR"/>
    </w:rPr>
  </w:style>
  <w:style w:type="character" w:customStyle="1" w:styleId="A2">
    <w:name w:val="A2"/>
    <w:rsid w:val="00BA561E"/>
    <w:rPr>
      <w:rFonts w:cs="HelveticaNeue LightC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28"/>
    <w:rPr>
      <w:rFonts w:eastAsiaTheme="minorEastAsia"/>
      <w:lang w:eastAsia="fr-FR"/>
    </w:rPr>
  </w:style>
  <w:style w:type="paragraph" w:styleId="Titre1">
    <w:name w:val="heading 1"/>
    <w:basedOn w:val="Normal"/>
    <w:next w:val="Normal"/>
    <w:link w:val="Titre1Car"/>
    <w:qFormat/>
    <w:rsid w:val="00EB7114"/>
    <w:pPr>
      <w:keepNext/>
      <w:spacing w:after="0" w:line="240" w:lineRule="auto"/>
      <w:ind w:left="142"/>
      <w:outlineLvl w:val="0"/>
    </w:pPr>
    <w:rPr>
      <w:rFonts w:ascii="Arial Narrow" w:eastAsia="Times New Roman" w:hAnsi="Arial Narrow" w:cs="Times New Roman"/>
      <w:b/>
      <w:sz w:val="19"/>
      <w:szCs w:val="20"/>
    </w:rPr>
  </w:style>
  <w:style w:type="paragraph" w:styleId="Titre4">
    <w:name w:val="heading 4"/>
    <w:basedOn w:val="Normal"/>
    <w:next w:val="Normal"/>
    <w:link w:val="Titre4Car"/>
    <w:qFormat/>
    <w:rsid w:val="00EB7114"/>
    <w:pPr>
      <w:keepNext/>
      <w:spacing w:after="0" w:line="240" w:lineRule="auto"/>
      <w:ind w:left="142"/>
      <w:jc w:val="right"/>
      <w:outlineLvl w:val="3"/>
    </w:pPr>
    <w:rPr>
      <w:rFonts w:ascii="Arial Narrow" w:eastAsia="Times New Roman" w:hAnsi="Arial Narrow" w:cs="Times New Roman"/>
      <w:b/>
      <w:bCs/>
      <w:sz w:val="20"/>
      <w:szCs w:val="20"/>
    </w:rPr>
  </w:style>
  <w:style w:type="paragraph" w:styleId="Titre6">
    <w:name w:val="heading 6"/>
    <w:basedOn w:val="Normal"/>
    <w:next w:val="Normal"/>
    <w:link w:val="Titre6Car"/>
    <w:uiPriority w:val="9"/>
    <w:semiHidden/>
    <w:unhideWhenUsed/>
    <w:qFormat/>
    <w:rsid w:val="008B5B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5B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7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114"/>
    <w:rPr>
      <w:rFonts w:ascii="Tahoma" w:hAnsi="Tahoma" w:cs="Tahoma"/>
      <w:sz w:val="16"/>
      <w:szCs w:val="16"/>
    </w:rPr>
  </w:style>
  <w:style w:type="paragraph" w:styleId="En-tte">
    <w:name w:val="header"/>
    <w:basedOn w:val="Normal"/>
    <w:link w:val="En-tteCar"/>
    <w:uiPriority w:val="99"/>
    <w:unhideWhenUsed/>
    <w:rsid w:val="00EB7114"/>
    <w:pPr>
      <w:tabs>
        <w:tab w:val="center" w:pos="4536"/>
        <w:tab w:val="right" w:pos="9072"/>
      </w:tabs>
      <w:spacing w:after="0" w:line="240" w:lineRule="auto"/>
    </w:pPr>
  </w:style>
  <w:style w:type="character" w:customStyle="1" w:styleId="En-tteCar">
    <w:name w:val="En-tête Car"/>
    <w:basedOn w:val="Policepardfaut"/>
    <w:link w:val="En-tte"/>
    <w:uiPriority w:val="99"/>
    <w:rsid w:val="00EB7114"/>
  </w:style>
  <w:style w:type="paragraph" w:styleId="Pieddepage">
    <w:name w:val="footer"/>
    <w:basedOn w:val="Normal"/>
    <w:link w:val="PieddepageCar"/>
    <w:uiPriority w:val="99"/>
    <w:unhideWhenUsed/>
    <w:rsid w:val="00EB71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114"/>
  </w:style>
  <w:style w:type="character" w:customStyle="1" w:styleId="Titre1Car">
    <w:name w:val="Titre 1 Car"/>
    <w:basedOn w:val="Policepardfaut"/>
    <w:link w:val="Titre1"/>
    <w:rsid w:val="00EB7114"/>
    <w:rPr>
      <w:rFonts w:ascii="Arial Narrow" w:eastAsia="Times New Roman" w:hAnsi="Arial Narrow" w:cs="Times New Roman"/>
      <w:b/>
      <w:sz w:val="19"/>
      <w:szCs w:val="20"/>
      <w:lang w:eastAsia="fr-FR"/>
    </w:rPr>
  </w:style>
  <w:style w:type="character" w:customStyle="1" w:styleId="Titre4Car">
    <w:name w:val="Titre 4 Car"/>
    <w:basedOn w:val="Policepardfaut"/>
    <w:link w:val="Titre4"/>
    <w:rsid w:val="00EB7114"/>
    <w:rPr>
      <w:rFonts w:ascii="Arial Narrow" w:eastAsia="Times New Roman" w:hAnsi="Arial Narrow" w:cs="Times New Roman"/>
      <w:b/>
      <w:bCs/>
      <w:sz w:val="20"/>
      <w:szCs w:val="20"/>
      <w:lang w:eastAsia="fr-FR"/>
    </w:rPr>
  </w:style>
  <w:style w:type="paragraph" w:styleId="Retraitcorpsdetexte">
    <w:name w:val="Body Text Indent"/>
    <w:basedOn w:val="Normal"/>
    <w:link w:val="RetraitcorpsdetexteCar"/>
    <w:semiHidden/>
    <w:rsid w:val="00EB7114"/>
    <w:pPr>
      <w:spacing w:after="0" w:line="240" w:lineRule="auto"/>
      <w:ind w:left="142"/>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semiHidden/>
    <w:rsid w:val="00EB711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66D70"/>
    <w:pPr>
      <w:ind w:left="720"/>
      <w:contextualSpacing/>
    </w:pPr>
  </w:style>
  <w:style w:type="table" w:styleId="Grilledutableau">
    <w:name w:val="Table Grid"/>
    <w:basedOn w:val="TableauNormal"/>
    <w:uiPriority w:val="59"/>
    <w:rsid w:val="009C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89E"/>
    <w:pPr>
      <w:autoSpaceDE w:val="0"/>
      <w:autoSpaceDN w:val="0"/>
      <w:adjustRightInd w:val="0"/>
      <w:spacing w:after="0" w:line="240" w:lineRule="auto"/>
    </w:pPr>
    <w:rPr>
      <w:rFonts w:ascii="Tahoma" w:hAnsi="Tahoma" w:cs="Tahoma"/>
      <w:color w:val="000000"/>
      <w:sz w:val="24"/>
      <w:szCs w:val="24"/>
    </w:rPr>
  </w:style>
  <w:style w:type="character" w:styleId="Lienhypertexte">
    <w:name w:val="Hyperlink"/>
    <w:basedOn w:val="Policepardfaut"/>
    <w:uiPriority w:val="99"/>
    <w:unhideWhenUsed/>
    <w:rsid w:val="00594863"/>
    <w:rPr>
      <w:color w:val="0000FF" w:themeColor="hyperlink"/>
      <w:u w:val="single"/>
    </w:rPr>
  </w:style>
  <w:style w:type="character" w:customStyle="1" w:styleId="Titre6Car">
    <w:name w:val="Titre 6 Car"/>
    <w:basedOn w:val="Policepardfaut"/>
    <w:link w:val="Titre6"/>
    <w:uiPriority w:val="9"/>
    <w:semiHidden/>
    <w:rsid w:val="008B5BA3"/>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8B5BA3"/>
    <w:rPr>
      <w:rFonts w:asciiTheme="majorHAnsi" w:eastAsiaTheme="majorEastAsia" w:hAnsiTheme="majorHAnsi" w:cstheme="majorBidi"/>
      <w:i/>
      <w:iCs/>
      <w:color w:val="404040" w:themeColor="text1" w:themeTint="BF"/>
      <w:lang w:eastAsia="fr-FR"/>
    </w:rPr>
  </w:style>
  <w:style w:type="paragraph" w:styleId="Corpsdetexte2">
    <w:name w:val="Body Text 2"/>
    <w:basedOn w:val="Normal"/>
    <w:link w:val="Corpsdetexte2Car"/>
    <w:uiPriority w:val="99"/>
    <w:semiHidden/>
    <w:unhideWhenUsed/>
    <w:rsid w:val="00E03CD4"/>
    <w:pPr>
      <w:spacing w:after="120" w:line="480" w:lineRule="auto"/>
    </w:pPr>
  </w:style>
  <w:style w:type="character" w:customStyle="1" w:styleId="Corpsdetexte2Car">
    <w:name w:val="Corps de texte 2 Car"/>
    <w:basedOn w:val="Policepardfaut"/>
    <w:link w:val="Corpsdetexte2"/>
    <w:uiPriority w:val="99"/>
    <w:semiHidden/>
    <w:rsid w:val="00E03CD4"/>
    <w:rPr>
      <w:rFonts w:eastAsiaTheme="minorEastAsia"/>
      <w:lang w:eastAsia="fr-FR"/>
    </w:rPr>
  </w:style>
  <w:style w:type="paragraph" w:customStyle="1" w:styleId="Pa9">
    <w:name w:val="Pa9"/>
    <w:basedOn w:val="Default"/>
    <w:next w:val="Default"/>
    <w:rsid w:val="00BA561E"/>
    <w:pPr>
      <w:spacing w:line="241" w:lineRule="atLeast"/>
    </w:pPr>
    <w:rPr>
      <w:rFonts w:ascii="HelveticaNeue LightCond" w:eastAsia="Times New Roman" w:hAnsi="HelveticaNeue LightCond" w:cs="Times New Roman"/>
      <w:color w:val="auto"/>
      <w:lang w:eastAsia="fr-FR"/>
    </w:rPr>
  </w:style>
  <w:style w:type="character" w:customStyle="1" w:styleId="A2">
    <w:name w:val="A2"/>
    <w:rsid w:val="00BA561E"/>
    <w:rPr>
      <w:rFonts w:cs="HelveticaNeue LightC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D9CB-91FC-47ED-BF5C-D44B1F6A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1633</Words>
  <Characters>8986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secint</dc:creator>
  <cp:lastModifiedBy>secint</cp:lastModifiedBy>
  <cp:revision>12</cp:revision>
  <cp:lastPrinted>2018-10-01T12:28:00Z</cp:lastPrinted>
  <dcterms:created xsi:type="dcterms:W3CDTF">2018-10-01T12:30:00Z</dcterms:created>
  <dcterms:modified xsi:type="dcterms:W3CDTF">2018-10-02T09:26:00Z</dcterms:modified>
</cp:coreProperties>
</file>