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91" w:rsidRPr="003464C0" w:rsidRDefault="00670391" w:rsidP="009D5D2C">
      <w:pPr>
        <w:rPr>
          <w:rFonts w:ascii="Calibri" w:hAnsi="Calibri"/>
          <w:b/>
          <w:sz w:val="22"/>
          <w:szCs w:val="22"/>
        </w:rPr>
      </w:pPr>
    </w:p>
    <w:p w:rsidR="009120EA" w:rsidRDefault="009120EA" w:rsidP="009D5D2C">
      <w:pPr>
        <w:rPr>
          <w:rFonts w:ascii="Calibri" w:hAnsi="Calibri"/>
          <w:sz w:val="22"/>
          <w:szCs w:val="22"/>
        </w:rPr>
      </w:pPr>
    </w:p>
    <w:p w:rsidR="009120EA" w:rsidRDefault="009120EA" w:rsidP="009D5D2C">
      <w:pPr>
        <w:rPr>
          <w:rFonts w:ascii="Calibri" w:hAnsi="Calibri"/>
          <w:sz w:val="22"/>
          <w:szCs w:val="22"/>
        </w:rPr>
      </w:pPr>
    </w:p>
    <w:p w:rsidR="009120EA" w:rsidRDefault="009120EA" w:rsidP="009D5D2C">
      <w:pPr>
        <w:rPr>
          <w:rFonts w:ascii="Calibri" w:hAnsi="Calibri"/>
          <w:sz w:val="22"/>
          <w:szCs w:val="22"/>
        </w:rPr>
      </w:pPr>
    </w:p>
    <w:p w:rsidR="009120EA" w:rsidRDefault="009120EA" w:rsidP="009D5D2C">
      <w:pPr>
        <w:rPr>
          <w:rFonts w:ascii="Calibri" w:hAnsi="Calibri"/>
          <w:sz w:val="22"/>
          <w:szCs w:val="22"/>
        </w:rPr>
      </w:pPr>
    </w:p>
    <w:p w:rsidR="009120EA" w:rsidRDefault="009120EA" w:rsidP="009D5D2C">
      <w:pPr>
        <w:rPr>
          <w:rFonts w:ascii="Calibri" w:hAnsi="Calibri"/>
          <w:sz w:val="22"/>
          <w:szCs w:val="22"/>
        </w:rPr>
      </w:pPr>
    </w:p>
    <w:p w:rsidR="009120EA" w:rsidRDefault="009120EA" w:rsidP="009D5D2C">
      <w:pPr>
        <w:rPr>
          <w:rFonts w:ascii="Calibri" w:hAnsi="Calibri"/>
          <w:sz w:val="22"/>
          <w:szCs w:val="22"/>
        </w:rPr>
      </w:pPr>
    </w:p>
    <w:p w:rsidR="009120EA" w:rsidRDefault="009120EA" w:rsidP="009D5D2C">
      <w:pPr>
        <w:rPr>
          <w:rFonts w:ascii="Calibri" w:hAnsi="Calibri"/>
          <w:sz w:val="22"/>
          <w:szCs w:val="22"/>
        </w:rPr>
      </w:pPr>
    </w:p>
    <w:p w:rsidR="009120EA" w:rsidRDefault="009120EA" w:rsidP="009D5D2C">
      <w:pPr>
        <w:rPr>
          <w:rFonts w:ascii="Calibri" w:hAnsi="Calibri"/>
          <w:sz w:val="22"/>
          <w:szCs w:val="22"/>
        </w:rPr>
      </w:pPr>
    </w:p>
    <w:p w:rsidR="00670391" w:rsidRPr="003464C0" w:rsidRDefault="00670391" w:rsidP="009D5D2C">
      <w:pPr>
        <w:rPr>
          <w:rFonts w:ascii="Calibri" w:hAnsi="Calibri"/>
          <w:sz w:val="16"/>
          <w:szCs w:val="16"/>
        </w:rPr>
      </w:pPr>
      <w:r w:rsidRPr="003464C0">
        <w:rPr>
          <w:rFonts w:ascii="Calibri" w:hAnsi="Calibri"/>
          <w:sz w:val="22"/>
          <w:szCs w:val="22"/>
        </w:rPr>
        <w:tab/>
      </w:r>
      <w:r w:rsidRPr="003464C0">
        <w:rPr>
          <w:rFonts w:ascii="Calibri" w:hAnsi="Calibri"/>
          <w:sz w:val="22"/>
          <w:szCs w:val="22"/>
        </w:rPr>
        <w:tab/>
      </w:r>
      <w:r w:rsidRPr="003464C0">
        <w:rPr>
          <w:rFonts w:ascii="Calibri" w:hAnsi="Calibri"/>
          <w:sz w:val="22"/>
          <w:szCs w:val="22"/>
        </w:rPr>
        <w:tab/>
      </w:r>
    </w:p>
    <w:p w:rsidR="00670391" w:rsidRPr="003464C0" w:rsidRDefault="00670391" w:rsidP="009D5D2C">
      <w:pPr>
        <w:jc w:val="center"/>
        <w:rPr>
          <w:rFonts w:ascii="Calibri" w:hAnsi="Calibri"/>
          <w:b/>
          <w:sz w:val="22"/>
          <w:szCs w:val="22"/>
        </w:rPr>
      </w:pPr>
      <w:r w:rsidRPr="003464C0">
        <w:rPr>
          <w:rFonts w:ascii="Calibri" w:hAnsi="Calibri"/>
          <w:b/>
          <w:sz w:val="26"/>
          <w:szCs w:val="26"/>
        </w:rPr>
        <w:t xml:space="preserve">MARCHE PUBLIC DE </w:t>
      </w:r>
      <w:r w:rsidR="002C00AF">
        <w:rPr>
          <w:rFonts w:ascii="Calibri" w:hAnsi="Calibri"/>
          <w:b/>
          <w:sz w:val="26"/>
          <w:szCs w:val="26"/>
        </w:rPr>
        <w:t>SERVICE</w:t>
      </w:r>
    </w:p>
    <w:p w:rsidR="00670391" w:rsidRPr="003464C0" w:rsidRDefault="00670391" w:rsidP="009D5D2C">
      <w:pPr>
        <w:rPr>
          <w:rFonts w:ascii="Calibri" w:hAnsi="Calibri"/>
          <w:sz w:val="22"/>
          <w:szCs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tblGrid>
      <w:tr w:rsidR="00670391" w:rsidRPr="003464C0">
        <w:tc>
          <w:tcPr>
            <w:tcW w:w="8930" w:type="dxa"/>
            <w:tcBorders>
              <w:top w:val="single" w:sz="12" w:space="0" w:color="auto"/>
              <w:left w:val="single" w:sz="12" w:space="0" w:color="auto"/>
              <w:bottom w:val="single" w:sz="12" w:space="0" w:color="auto"/>
              <w:right w:val="single" w:sz="12" w:space="0" w:color="auto"/>
            </w:tcBorders>
          </w:tcPr>
          <w:p w:rsidR="00670391" w:rsidRPr="003464C0" w:rsidRDefault="00670391" w:rsidP="009D5D2C">
            <w:pPr>
              <w:spacing w:before="240"/>
              <w:jc w:val="center"/>
              <w:rPr>
                <w:rFonts w:ascii="Calibri" w:hAnsi="Calibri"/>
                <w:sz w:val="24"/>
                <w:szCs w:val="24"/>
              </w:rPr>
            </w:pPr>
            <w:r w:rsidRPr="003464C0">
              <w:rPr>
                <w:rFonts w:ascii="Calibri" w:hAnsi="Calibri"/>
                <w:sz w:val="24"/>
                <w:szCs w:val="24"/>
                <w:u w:val="single"/>
              </w:rPr>
              <w:t>PROCEDURE</w:t>
            </w:r>
            <w:r w:rsidRPr="003464C0">
              <w:rPr>
                <w:rFonts w:ascii="Calibri" w:hAnsi="Calibri"/>
                <w:sz w:val="24"/>
                <w:szCs w:val="24"/>
              </w:rPr>
              <w:t> :</w:t>
            </w:r>
          </w:p>
          <w:p w:rsidR="00670391" w:rsidRPr="003464C0" w:rsidRDefault="00670391" w:rsidP="009D5D2C">
            <w:pPr>
              <w:spacing w:before="240"/>
              <w:jc w:val="center"/>
              <w:rPr>
                <w:rFonts w:ascii="Calibri" w:hAnsi="Calibri"/>
                <w:sz w:val="24"/>
                <w:szCs w:val="24"/>
              </w:rPr>
            </w:pPr>
            <w:r w:rsidRPr="003464C0">
              <w:rPr>
                <w:rFonts w:ascii="Calibri" w:hAnsi="Calibri"/>
                <w:sz w:val="24"/>
                <w:szCs w:val="24"/>
              </w:rPr>
              <w:t xml:space="preserve">MARCHE PASSE SELON LA PROCEDURE ADAPTEE </w:t>
            </w:r>
          </w:p>
          <w:p w:rsidR="00670391" w:rsidRPr="003464C0" w:rsidRDefault="005121DF" w:rsidP="009D5D2C">
            <w:pPr>
              <w:spacing w:before="240" w:after="240"/>
              <w:jc w:val="center"/>
              <w:rPr>
                <w:rFonts w:ascii="Calibri" w:hAnsi="Calibri"/>
                <w:sz w:val="22"/>
                <w:szCs w:val="22"/>
              </w:rPr>
            </w:pPr>
            <w:r w:rsidRPr="004E755F">
              <w:rPr>
                <w:rFonts w:ascii="Calibri" w:hAnsi="Calibri"/>
                <w:sz w:val="24"/>
                <w:szCs w:val="24"/>
              </w:rPr>
              <w:t xml:space="preserve">ARTICLE </w:t>
            </w:r>
            <w:r>
              <w:rPr>
                <w:rFonts w:ascii="Calibri" w:hAnsi="Calibri"/>
                <w:sz w:val="24"/>
                <w:szCs w:val="24"/>
              </w:rPr>
              <w:t>27 du décret n°2016-360 du 25 mars 2016 relatif aux marchés publics</w:t>
            </w:r>
          </w:p>
        </w:tc>
      </w:tr>
      <w:tr w:rsidR="00670391" w:rsidRPr="003464C0">
        <w:tc>
          <w:tcPr>
            <w:tcW w:w="8930" w:type="dxa"/>
            <w:tcBorders>
              <w:top w:val="nil"/>
              <w:left w:val="nil"/>
              <w:bottom w:val="nil"/>
              <w:right w:val="nil"/>
            </w:tcBorders>
          </w:tcPr>
          <w:p w:rsidR="00670391" w:rsidRPr="003464C0" w:rsidRDefault="00670391" w:rsidP="009D5D2C">
            <w:pPr>
              <w:rPr>
                <w:rFonts w:ascii="Calibri" w:hAnsi="Calibri"/>
                <w:sz w:val="22"/>
                <w:szCs w:val="22"/>
              </w:rPr>
            </w:pPr>
          </w:p>
        </w:tc>
      </w:tr>
      <w:tr w:rsidR="00670391" w:rsidRPr="003464C0">
        <w:tc>
          <w:tcPr>
            <w:tcW w:w="8930" w:type="dxa"/>
            <w:tcBorders>
              <w:top w:val="single" w:sz="12" w:space="0" w:color="auto"/>
              <w:left w:val="single" w:sz="12" w:space="0" w:color="auto"/>
              <w:bottom w:val="single" w:sz="12" w:space="0" w:color="auto"/>
              <w:right w:val="single" w:sz="12" w:space="0" w:color="auto"/>
            </w:tcBorders>
          </w:tcPr>
          <w:p w:rsidR="00670391" w:rsidRPr="003464C0" w:rsidRDefault="00670391" w:rsidP="009D5D2C">
            <w:pPr>
              <w:spacing w:before="240" w:after="240"/>
              <w:jc w:val="center"/>
              <w:rPr>
                <w:rFonts w:ascii="Calibri" w:hAnsi="Calibri"/>
                <w:sz w:val="22"/>
                <w:szCs w:val="22"/>
              </w:rPr>
            </w:pPr>
          </w:p>
          <w:p w:rsidR="00670391" w:rsidRPr="003464C0" w:rsidRDefault="00670391" w:rsidP="009D5D2C">
            <w:pPr>
              <w:spacing w:before="240" w:after="240"/>
              <w:jc w:val="center"/>
              <w:rPr>
                <w:rFonts w:ascii="Calibri" w:hAnsi="Calibri"/>
                <w:b/>
                <w:sz w:val="26"/>
                <w:szCs w:val="26"/>
              </w:rPr>
            </w:pPr>
            <w:r w:rsidRPr="003464C0">
              <w:rPr>
                <w:rFonts w:ascii="Calibri" w:hAnsi="Calibri"/>
                <w:b/>
                <w:sz w:val="26"/>
                <w:szCs w:val="26"/>
              </w:rPr>
              <w:t>REGLEMENT DE LA CONSULTATION</w:t>
            </w:r>
          </w:p>
          <w:p w:rsidR="00670391" w:rsidRPr="003464C0" w:rsidRDefault="00670391" w:rsidP="009D5D2C">
            <w:pPr>
              <w:spacing w:before="240" w:after="240"/>
              <w:jc w:val="center"/>
              <w:rPr>
                <w:rFonts w:ascii="Calibri" w:hAnsi="Calibri"/>
                <w:sz w:val="22"/>
                <w:szCs w:val="22"/>
              </w:rPr>
            </w:pPr>
          </w:p>
        </w:tc>
      </w:tr>
      <w:tr w:rsidR="00670391" w:rsidRPr="003464C0">
        <w:tc>
          <w:tcPr>
            <w:tcW w:w="8930" w:type="dxa"/>
            <w:tcBorders>
              <w:top w:val="nil"/>
              <w:left w:val="nil"/>
              <w:bottom w:val="nil"/>
              <w:right w:val="nil"/>
            </w:tcBorders>
          </w:tcPr>
          <w:p w:rsidR="00670391" w:rsidRPr="003464C0" w:rsidRDefault="00670391" w:rsidP="009D5D2C">
            <w:pPr>
              <w:rPr>
                <w:rFonts w:ascii="Calibri" w:hAnsi="Calibri"/>
                <w:sz w:val="22"/>
                <w:szCs w:val="22"/>
              </w:rPr>
            </w:pPr>
          </w:p>
        </w:tc>
      </w:tr>
      <w:tr w:rsidR="00670391" w:rsidRPr="003464C0">
        <w:tc>
          <w:tcPr>
            <w:tcW w:w="8930" w:type="dxa"/>
            <w:tcBorders>
              <w:top w:val="single" w:sz="12" w:space="0" w:color="auto"/>
              <w:left w:val="single" w:sz="12" w:space="0" w:color="auto"/>
              <w:bottom w:val="single" w:sz="12" w:space="0" w:color="auto"/>
              <w:right w:val="single" w:sz="12" w:space="0" w:color="auto"/>
            </w:tcBorders>
          </w:tcPr>
          <w:p w:rsidR="008142E7" w:rsidRPr="003464C0" w:rsidRDefault="008142E7" w:rsidP="008142E7">
            <w:pPr>
              <w:spacing w:before="240" w:after="240"/>
              <w:ind w:left="268" w:right="71"/>
              <w:jc w:val="both"/>
              <w:rPr>
                <w:rFonts w:ascii="Calibri" w:hAnsi="Calibri"/>
                <w:b/>
                <w:sz w:val="24"/>
                <w:szCs w:val="24"/>
              </w:rPr>
            </w:pPr>
            <w:r w:rsidRPr="003464C0">
              <w:rPr>
                <w:rFonts w:ascii="Calibri" w:hAnsi="Calibri"/>
                <w:sz w:val="24"/>
                <w:szCs w:val="24"/>
                <w:u w:val="single"/>
              </w:rPr>
              <w:t>OBJET DU MARCHE</w:t>
            </w:r>
            <w:r w:rsidRPr="003464C0">
              <w:rPr>
                <w:rFonts w:ascii="Calibri" w:hAnsi="Calibri"/>
                <w:sz w:val="24"/>
                <w:szCs w:val="24"/>
              </w:rPr>
              <w:t> :</w:t>
            </w:r>
            <w:r>
              <w:rPr>
                <w:rFonts w:ascii="Calibri" w:hAnsi="Calibri"/>
                <w:sz w:val="24"/>
                <w:szCs w:val="24"/>
              </w:rPr>
              <w:t xml:space="preserve"> </w:t>
            </w:r>
            <w:r w:rsidRPr="002C00AF">
              <w:rPr>
                <w:rFonts w:ascii="Calibri" w:hAnsi="Calibri"/>
                <w:b/>
                <w:sz w:val="22"/>
                <w:szCs w:val="22"/>
              </w:rPr>
              <w:t xml:space="preserve">Marché d’exploitation </w:t>
            </w:r>
            <w:r>
              <w:rPr>
                <w:rFonts w:ascii="Calibri" w:hAnsi="Calibri"/>
                <w:b/>
                <w:sz w:val="22"/>
                <w:szCs w:val="22"/>
              </w:rPr>
              <w:t xml:space="preserve">et de maintenance </w:t>
            </w:r>
            <w:r w:rsidRPr="002C00AF">
              <w:rPr>
                <w:rFonts w:ascii="Calibri" w:hAnsi="Calibri"/>
                <w:b/>
                <w:sz w:val="22"/>
                <w:szCs w:val="22"/>
              </w:rPr>
              <w:t>des installations thermiques</w:t>
            </w:r>
            <w:r>
              <w:rPr>
                <w:rFonts w:ascii="Calibri" w:hAnsi="Calibri"/>
                <w:b/>
                <w:sz w:val="22"/>
                <w:szCs w:val="22"/>
              </w:rPr>
              <w:t xml:space="preserve"> </w:t>
            </w:r>
            <w:r w:rsidRPr="002C00AF">
              <w:rPr>
                <w:rFonts w:ascii="Calibri" w:hAnsi="Calibri"/>
                <w:b/>
                <w:sz w:val="22"/>
                <w:szCs w:val="22"/>
              </w:rPr>
              <w:t>de type PFI</w:t>
            </w:r>
            <w:r>
              <w:rPr>
                <w:rFonts w:ascii="Calibri" w:hAnsi="Calibri"/>
                <w:b/>
                <w:sz w:val="22"/>
                <w:szCs w:val="22"/>
              </w:rPr>
              <w:t>, au collège Jeanne d’Albret à Pau.</w:t>
            </w:r>
          </w:p>
          <w:p w:rsidR="00670391" w:rsidRPr="003464C0" w:rsidRDefault="008142E7" w:rsidP="008142E7">
            <w:pPr>
              <w:spacing w:before="240" w:after="240"/>
              <w:ind w:left="268"/>
              <w:rPr>
                <w:rFonts w:ascii="Calibri" w:hAnsi="Calibri"/>
                <w:sz w:val="24"/>
                <w:szCs w:val="24"/>
                <w:u w:val="single"/>
              </w:rPr>
            </w:pPr>
            <w:r w:rsidRPr="003464C0">
              <w:rPr>
                <w:rFonts w:ascii="Calibri" w:hAnsi="Calibri"/>
                <w:sz w:val="24"/>
                <w:szCs w:val="24"/>
                <w:u w:val="single"/>
              </w:rPr>
              <w:t xml:space="preserve">REPRESENTANT DU POUVOIR </w:t>
            </w:r>
            <w:r w:rsidRPr="00D66738">
              <w:rPr>
                <w:rFonts w:ascii="Calibri" w:hAnsi="Calibri"/>
                <w:sz w:val="24"/>
                <w:szCs w:val="24"/>
                <w:u w:val="single"/>
              </w:rPr>
              <w:t>ADJUDICATEUR</w:t>
            </w:r>
            <w:r w:rsidRPr="00D66738">
              <w:rPr>
                <w:rFonts w:ascii="Calibri" w:hAnsi="Calibri"/>
                <w:sz w:val="24"/>
                <w:szCs w:val="24"/>
              </w:rPr>
              <w:t xml:space="preserve"> : </w:t>
            </w:r>
            <w:r w:rsidRPr="00D66738">
              <w:rPr>
                <w:rFonts w:ascii="Calibri" w:hAnsi="Calibri"/>
                <w:b/>
                <w:sz w:val="22"/>
                <w:szCs w:val="22"/>
              </w:rPr>
              <w:t xml:space="preserve">M. </w:t>
            </w:r>
            <w:r w:rsidR="00C3513F">
              <w:rPr>
                <w:rFonts w:ascii="Calibri" w:hAnsi="Calibri"/>
                <w:b/>
                <w:sz w:val="22"/>
                <w:szCs w:val="22"/>
              </w:rPr>
              <w:t xml:space="preserve">Nicolas </w:t>
            </w:r>
            <w:r w:rsidRPr="00D66738">
              <w:rPr>
                <w:rFonts w:ascii="Calibri" w:hAnsi="Calibri"/>
                <w:b/>
                <w:sz w:val="22"/>
                <w:szCs w:val="22"/>
              </w:rPr>
              <w:t>SAMBUSSY</w:t>
            </w:r>
            <w:r w:rsidR="00C3513F">
              <w:rPr>
                <w:rFonts w:ascii="Calibri" w:hAnsi="Calibri"/>
                <w:b/>
                <w:sz w:val="22"/>
                <w:szCs w:val="22"/>
              </w:rPr>
              <w:t>, Principal</w:t>
            </w:r>
          </w:p>
        </w:tc>
      </w:tr>
      <w:tr w:rsidR="00670391" w:rsidRPr="003464C0">
        <w:tc>
          <w:tcPr>
            <w:tcW w:w="8930" w:type="dxa"/>
            <w:tcBorders>
              <w:top w:val="nil"/>
              <w:left w:val="nil"/>
              <w:bottom w:val="nil"/>
              <w:right w:val="nil"/>
            </w:tcBorders>
          </w:tcPr>
          <w:p w:rsidR="00670391" w:rsidRPr="003464C0" w:rsidRDefault="00670391" w:rsidP="009D5D2C">
            <w:pPr>
              <w:rPr>
                <w:rFonts w:ascii="Calibri" w:hAnsi="Calibri"/>
                <w:sz w:val="24"/>
                <w:szCs w:val="24"/>
              </w:rPr>
            </w:pPr>
          </w:p>
        </w:tc>
      </w:tr>
      <w:tr w:rsidR="00670391" w:rsidRPr="003464C0">
        <w:tc>
          <w:tcPr>
            <w:tcW w:w="8930" w:type="dxa"/>
            <w:tcBorders>
              <w:top w:val="single" w:sz="12" w:space="0" w:color="auto"/>
              <w:left w:val="single" w:sz="12" w:space="0" w:color="auto"/>
              <w:bottom w:val="single" w:sz="12" w:space="0" w:color="auto"/>
              <w:right w:val="single" w:sz="12" w:space="0" w:color="auto"/>
            </w:tcBorders>
          </w:tcPr>
          <w:p w:rsidR="00670391" w:rsidRPr="009120EA" w:rsidRDefault="00670391" w:rsidP="009D5D2C">
            <w:pPr>
              <w:spacing w:before="240"/>
              <w:ind w:left="639"/>
              <w:rPr>
                <w:rFonts w:ascii="Calibri" w:hAnsi="Calibri"/>
                <w:sz w:val="24"/>
                <w:szCs w:val="24"/>
              </w:rPr>
            </w:pPr>
            <w:r w:rsidRPr="007C7A64">
              <w:rPr>
                <w:rFonts w:ascii="Calibri" w:hAnsi="Calibri"/>
                <w:sz w:val="24"/>
                <w:szCs w:val="24"/>
                <w:u w:val="single"/>
              </w:rPr>
              <w:t>Date d’envoi à la publication</w:t>
            </w:r>
            <w:r w:rsidRPr="007C7A64">
              <w:rPr>
                <w:rFonts w:ascii="Calibri" w:hAnsi="Calibri"/>
                <w:sz w:val="24"/>
                <w:szCs w:val="24"/>
              </w:rPr>
              <w:t xml:space="preserve"> : </w:t>
            </w:r>
            <w:r w:rsidR="00C3513F">
              <w:rPr>
                <w:rFonts w:ascii="Calibri" w:hAnsi="Calibri"/>
                <w:b/>
                <w:sz w:val="24"/>
                <w:szCs w:val="24"/>
              </w:rPr>
              <w:t xml:space="preserve">lundi 18 juin </w:t>
            </w:r>
            <w:r w:rsidR="009120EA" w:rsidRPr="009120EA">
              <w:rPr>
                <w:rFonts w:ascii="Calibri" w:hAnsi="Calibri"/>
                <w:b/>
                <w:sz w:val="24"/>
                <w:szCs w:val="24"/>
              </w:rPr>
              <w:t>2018</w:t>
            </w:r>
            <w:r w:rsidR="007C7A64" w:rsidRPr="009120EA">
              <w:rPr>
                <w:rFonts w:ascii="Calibri" w:hAnsi="Calibri"/>
                <w:b/>
                <w:sz w:val="24"/>
                <w:szCs w:val="24"/>
              </w:rPr>
              <w:t xml:space="preserve"> </w:t>
            </w:r>
          </w:p>
          <w:p w:rsidR="007C7A64" w:rsidRPr="009120EA" w:rsidRDefault="00670391" w:rsidP="007C7A64">
            <w:pPr>
              <w:spacing w:before="240" w:after="240"/>
              <w:ind w:left="639"/>
              <w:rPr>
                <w:rStyle w:val="Marquedecommentaire"/>
                <w:rFonts w:ascii="Times New Roman" w:hAnsi="Times New Roman" w:cs="Times New Roman"/>
              </w:rPr>
            </w:pPr>
            <w:r w:rsidRPr="009120EA">
              <w:rPr>
                <w:rFonts w:ascii="Calibri" w:hAnsi="Calibri"/>
                <w:sz w:val="24"/>
                <w:szCs w:val="24"/>
                <w:u w:val="single"/>
              </w:rPr>
              <w:t>Date limite de réception</w:t>
            </w:r>
            <w:r w:rsidRPr="009120EA">
              <w:rPr>
                <w:rFonts w:ascii="Calibri" w:hAnsi="Calibri"/>
                <w:sz w:val="24"/>
                <w:szCs w:val="24"/>
              </w:rPr>
              <w:t> </w:t>
            </w:r>
            <w:r w:rsidR="00B8776B">
              <w:rPr>
                <w:rFonts w:ascii="Calibri" w:hAnsi="Calibri"/>
                <w:b/>
                <w:sz w:val="24"/>
                <w:szCs w:val="24"/>
              </w:rPr>
              <w:t xml:space="preserve">: </w:t>
            </w:r>
            <w:r w:rsidR="00C3513F">
              <w:rPr>
                <w:rFonts w:ascii="Calibri" w:hAnsi="Calibri"/>
                <w:b/>
                <w:sz w:val="24"/>
                <w:szCs w:val="24"/>
              </w:rPr>
              <w:t xml:space="preserve">lundi </w:t>
            </w:r>
            <w:r w:rsidR="009120EA" w:rsidRPr="009120EA">
              <w:rPr>
                <w:rFonts w:ascii="Calibri" w:hAnsi="Calibri"/>
                <w:b/>
                <w:sz w:val="24"/>
                <w:szCs w:val="24"/>
              </w:rPr>
              <w:t>03</w:t>
            </w:r>
            <w:r w:rsidR="007C7A64" w:rsidRPr="009120EA">
              <w:rPr>
                <w:rFonts w:ascii="Calibri" w:hAnsi="Calibri"/>
                <w:b/>
                <w:sz w:val="24"/>
                <w:szCs w:val="24"/>
              </w:rPr>
              <w:t xml:space="preserve"> </w:t>
            </w:r>
            <w:r w:rsidR="009120EA" w:rsidRPr="009120EA">
              <w:rPr>
                <w:rFonts w:ascii="Calibri" w:hAnsi="Calibri"/>
                <w:b/>
                <w:sz w:val="24"/>
                <w:szCs w:val="24"/>
              </w:rPr>
              <w:t>Septembre 2018</w:t>
            </w:r>
            <w:r w:rsidR="007C7A64" w:rsidRPr="009120EA">
              <w:rPr>
                <w:rFonts w:ascii="Calibri" w:hAnsi="Calibri"/>
                <w:b/>
                <w:sz w:val="24"/>
                <w:szCs w:val="24"/>
              </w:rPr>
              <w:t xml:space="preserve"> </w:t>
            </w:r>
          </w:p>
          <w:p w:rsidR="00670391" w:rsidRPr="007C7A64" w:rsidRDefault="00670391" w:rsidP="007C7A64">
            <w:pPr>
              <w:spacing w:before="240" w:after="240"/>
              <w:ind w:left="639"/>
              <w:rPr>
                <w:rFonts w:ascii="Times New Roman" w:hAnsi="Times New Roman" w:cs="Times New Roman"/>
                <w:sz w:val="16"/>
                <w:szCs w:val="16"/>
              </w:rPr>
            </w:pPr>
            <w:r w:rsidRPr="00C3513F">
              <w:rPr>
                <w:rFonts w:ascii="Calibri" w:hAnsi="Calibri"/>
                <w:sz w:val="24"/>
                <w:szCs w:val="24"/>
                <w:u w:val="single"/>
              </w:rPr>
              <w:t>Heure limite de réception</w:t>
            </w:r>
            <w:r w:rsidRPr="009120EA">
              <w:rPr>
                <w:rFonts w:ascii="Calibri" w:hAnsi="Calibri"/>
                <w:sz w:val="24"/>
                <w:szCs w:val="24"/>
              </w:rPr>
              <w:t xml:space="preserve"> : </w:t>
            </w:r>
            <w:r w:rsidRPr="009120EA">
              <w:rPr>
                <w:rFonts w:ascii="Calibri" w:hAnsi="Calibri"/>
                <w:b/>
                <w:sz w:val="24"/>
                <w:szCs w:val="24"/>
              </w:rPr>
              <w:t>1</w:t>
            </w:r>
            <w:r w:rsidR="00C00C23" w:rsidRPr="009120EA">
              <w:rPr>
                <w:rFonts w:ascii="Calibri" w:hAnsi="Calibri"/>
                <w:b/>
                <w:sz w:val="24"/>
                <w:szCs w:val="24"/>
              </w:rPr>
              <w:t>6h0</w:t>
            </w:r>
            <w:r w:rsidRPr="009120EA">
              <w:rPr>
                <w:rFonts w:ascii="Calibri" w:hAnsi="Calibri"/>
                <w:b/>
                <w:sz w:val="24"/>
                <w:szCs w:val="24"/>
              </w:rPr>
              <w:t>0</w:t>
            </w:r>
          </w:p>
        </w:tc>
      </w:tr>
    </w:tbl>
    <w:p w:rsidR="0097088E" w:rsidRPr="003464C0" w:rsidRDefault="0097088E" w:rsidP="009D5D2C">
      <w:pPr>
        <w:rPr>
          <w:rFonts w:ascii="Calibri" w:hAnsi="Calibri"/>
          <w:b/>
          <w:sz w:val="22"/>
          <w:szCs w:val="22"/>
        </w:rPr>
      </w:pPr>
    </w:p>
    <w:p w:rsidR="003464C0" w:rsidRDefault="003464C0" w:rsidP="009D5D2C">
      <w:pPr>
        <w:rPr>
          <w:rFonts w:ascii="Calibri" w:hAnsi="Calibri"/>
          <w:b/>
          <w:sz w:val="22"/>
          <w:szCs w:val="22"/>
        </w:rPr>
      </w:pPr>
    </w:p>
    <w:p w:rsidR="003464C0" w:rsidRDefault="003464C0" w:rsidP="008A50B1">
      <w:pPr>
        <w:jc w:val="center"/>
        <w:rPr>
          <w:rFonts w:ascii="Calibri" w:hAnsi="Calibri"/>
          <w:b/>
          <w:sz w:val="22"/>
          <w:szCs w:val="22"/>
        </w:rPr>
      </w:pPr>
    </w:p>
    <w:p w:rsidR="003464C0" w:rsidRDefault="003464C0" w:rsidP="009D5D2C">
      <w:pPr>
        <w:rPr>
          <w:rFonts w:ascii="Calibri" w:hAnsi="Calibri"/>
          <w:b/>
          <w:sz w:val="22"/>
          <w:szCs w:val="22"/>
        </w:rPr>
      </w:pPr>
    </w:p>
    <w:p w:rsidR="005425FB" w:rsidRDefault="005425FB">
      <w:pPr>
        <w:rPr>
          <w:rFonts w:ascii="Calibri" w:hAnsi="Calibri"/>
          <w:b/>
          <w:sz w:val="28"/>
          <w:szCs w:val="28"/>
        </w:rPr>
      </w:pPr>
      <w:r>
        <w:rPr>
          <w:rFonts w:ascii="Calibri" w:hAnsi="Calibri"/>
          <w:b/>
          <w:sz w:val="28"/>
          <w:szCs w:val="28"/>
        </w:rPr>
        <w:br w:type="page"/>
      </w:r>
    </w:p>
    <w:p w:rsidR="00925200" w:rsidRPr="00247191" w:rsidRDefault="00925200" w:rsidP="00925200">
      <w:pPr>
        <w:widowControl w:val="0"/>
        <w:jc w:val="center"/>
        <w:rPr>
          <w:rFonts w:ascii="Calibri" w:hAnsi="Calibri"/>
          <w:b/>
          <w:sz w:val="28"/>
          <w:szCs w:val="28"/>
        </w:rPr>
      </w:pPr>
      <w:r w:rsidRPr="00247191">
        <w:rPr>
          <w:rFonts w:ascii="Calibri" w:hAnsi="Calibri"/>
          <w:b/>
          <w:sz w:val="28"/>
          <w:szCs w:val="28"/>
        </w:rPr>
        <w:lastRenderedPageBreak/>
        <w:t>TABLE DES MATIERES</w:t>
      </w:r>
    </w:p>
    <w:p w:rsidR="00925200" w:rsidRPr="004E755F" w:rsidRDefault="00925200" w:rsidP="00925200">
      <w:pPr>
        <w:widowControl w:val="0"/>
        <w:rPr>
          <w:rFonts w:ascii="Calibri" w:hAnsi="Calibri"/>
        </w:rPr>
      </w:pPr>
    </w:p>
    <w:p w:rsidR="009120EA" w:rsidRDefault="00925200">
      <w:pPr>
        <w:pStyle w:val="TM1"/>
        <w:rPr>
          <w:rFonts w:asciiTheme="minorHAnsi" w:eastAsiaTheme="minorEastAsia" w:hAnsiTheme="minorHAnsi" w:cstheme="minorBidi"/>
          <w:noProof/>
          <w:sz w:val="22"/>
          <w:szCs w:val="22"/>
        </w:rPr>
      </w:pPr>
      <w:r w:rsidRPr="00C74F89">
        <w:rPr>
          <w:rFonts w:ascii="Calibri" w:hAnsi="Calibri"/>
        </w:rPr>
        <w:fldChar w:fldCharType="begin"/>
      </w:r>
      <w:r w:rsidRPr="00C74F89">
        <w:rPr>
          <w:rFonts w:ascii="Calibri" w:hAnsi="Calibri"/>
        </w:rPr>
        <w:instrText xml:space="preserve"> TOC \o "1-3" \h \z \u </w:instrText>
      </w:r>
      <w:r w:rsidRPr="00C74F89">
        <w:rPr>
          <w:rFonts w:ascii="Calibri" w:hAnsi="Calibri"/>
        </w:rPr>
        <w:fldChar w:fldCharType="separate"/>
      </w:r>
      <w:hyperlink w:anchor="_Toc515029688" w:history="1">
        <w:r w:rsidR="009120EA" w:rsidRPr="00FA5C0A">
          <w:rPr>
            <w:rStyle w:val="Lienhypertexte"/>
            <w:rFonts w:ascii="Calibri" w:hAnsi="Calibri"/>
            <w:noProof/>
          </w:rPr>
          <w:t>ARTICLE 1</w:t>
        </w:r>
        <w:r w:rsidR="009120EA" w:rsidRPr="00FA5C0A">
          <w:rPr>
            <w:rStyle w:val="Lienhypertexte"/>
            <w:rFonts w:ascii="Calibri" w:hAnsi="Calibri"/>
            <w:noProof/>
            <w:vertAlign w:val="superscript"/>
          </w:rPr>
          <w:t>ER</w:t>
        </w:r>
        <w:r w:rsidR="009120EA" w:rsidRPr="00FA5C0A">
          <w:rPr>
            <w:rStyle w:val="Lienhypertexte"/>
            <w:rFonts w:ascii="Calibri" w:hAnsi="Calibri"/>
            <w:noProof/>
          </w:rPr>
          <w:t xml:space="preserve"> - OBJET DE LA CONSULTATION</w:t>
        </w:r>
        <w:r w:rsidR="009120EA">
          <w:rPr>
            <w:noProof/>
            <w:webHidden/>
          </w:rPr>
          <w:tab/>
        </w:r>
        <w:r w:rsidR="009120EA">
          <w:rPr>
            <w:noProof/>
            <w:webHidden/>
          </w:rPr>
          <w:fldChar w:fldCharType="begin"/>
        </w:r>
        <w:r w:rsidR="009120EA">
          <w:rPr>
            <w:noProof/>
            <w:webHidden/>
          </w:rPr>
          <w:instrText xml:space="preserve"> PAGEREF _Toc515029688 \h </w:instrText>
        </w:r>
        <w:r w:rsidR="009120EA">
          <w:rPr>
            <w:noProof/>
            <w:webHidden/>
          </w:rPr>
        </w:r>
        <w:r w:rsidR="009120EA">
          <w:rPr>
            <w:noProof/>
            <w:webHidden/>
          </w:rPr>
          <w:fldChar w:fldCharType="separate"/>
        </w:r>
        <w:r w:rsidR="00BD437B">
          <w:rPr>
            <w:noProof/>
            <w:webHidden/>
          </w:rPr>
          <w:t>3</w:t>
        </w:r>
        <w:r w:rsidR="009120EA">
          <w:rPr>
            <w:noProof/>
            <w:webHidden/>
          </w:rPr>
          <w:fldChar w:fldCharType="end"/>
        </w:r>
      </w:hyperlink>
    </w:p>
    <w:p w:rsidR="009120EA" w:rsidRDefault="00C3513F">
      <w:pPr>
        <w:pStyle w:val="TM1"/>
        <w:rPr>
          <w:rFonts w:asciiTheme="minorHAnsi" w:eastAsiaTheme="minorEastAsia" w:hAnsiTheme="minorHAnsi" w:cstheme="minorBidi"/>
          <w:noProof/>
          <w:sz w:val="22"/>
          <w:szCs w:val="22"/>
        </w:rPr>
      </w:pPr>
      <w:hyperlink w:anchor="_Toc515029689" w:history="1">
        <w:r w:rsidR="009120EA" w:rsidRPr="00FA5C0A">
          <w:rPr>
            <w:rStyle w:val="Lienhypertexte"/>
            <w:rFonts w:ascii="Calibri" w:hAnsi="Calibri"/>
            <w:noProof/>
          </w:rPr>
          <w:t>ARTICLE 2 - CONDITIONS DE LA CONSULTATION</w:t>
        </w:r>
        <w:r w:rsidR="009120EA">
          <w:rPr>
            <w:noProof/>
            <w:webHidden/>
          </w:rPr>
          <w:tab/>
        </w:r>
        <w:r w:rsidR="009120EA">
          <w:rPr>
            <w:noProof/>
            <w:webHidden/>
          </w:rPr>
          <w:fldChar w:fldCharType="begin"/>
        </w:r>
        <w:r w:rsidR="009120EA">
          <w:rPr>
            <w:noProof/>
            <w:webHidden/>
          </w:rPr>
          <w:instrText xml:space="preserve"> PAGEREF _Toc515029689 \h </w:instrText>
        </w:r>
        <w:r w:rsidR="009120EA">
          <w:rPr>
            <w:noProof/>
            <w:webHidden/>
          </w:rPr>
        </w:r>
        <w:r w:rsidR="009120EA">
          <w:rPr>
            <w:noProof/>
            <w:webHidden/>
          </w:rPr>
          <w:fldChar w:fldCharType="separate"/>
        </w:r>
        <w:r w:rsidR="00BD437B">
          <w:rPr>
            <w:noProof/>
            <w:webHidden/>
          </w:rPr>
          <w:t>3</w:t>
        </w:r>
        <w:r w:rsidR="009120EA">
          <w:rPr>
            <w:noProof/>
            <w:webHidden/>
          </w:rPr>
          <w:fldChar w:fldCharType="end"/>
        </w:r>
      </w:hyperlink>
    </w:p>
    <w:p w:rsidR="009120EA" w:rsidRDefault="00C3513F">
      <w:pPr>
        <w:pStyle w:val="TM2"/>
        <w:rPr>
          <w:rFonts w:asciiTheme="minorHAnsi" w:eastAsiaTheme="minorEastAsia" w:hAnsiTheme="minorHAnsi" w:cstheme="minorBidi"/>
          <w:noProof/>
          <w:sz w:val="22"/>
          <w:szCs w:val="22"/>
        </w:rPr>
      </w:pPr>
      <w:hyperlink w:anchor="_Toc515029690" w:history="1">
        <w:r w:rsidR="009120EA" w:rsidRPr="00FA5C0A">
          <w:rPr>
            <w:rStyle w:val="Lienhypertexte"/>
            <w:rFonts w:ascii="Calibri" w:hAnsi="Calibri"/>
            <w:noProof/>
          </w:rPr>
          <w:t>2-1 MODE DE CONSULTATION</w:t>
        </w:r>
        <w:r w:rsidR="009120EA">
          <w:rPr>
            <w:noProof/>
            <w:webHidden/>
          </w:rPr>
          <w:tab/>
        </w:r>
        <w:r w:rsidR="009120EA">
          <w:rPr>
            <w:noProof/>
            <w:webHidden/>
          </w:rPr>
          <w:fldChar w:fldCharType="begin"/>
        </w:r>
        <w:r w:rsidR="009120EA">
          <w:rPr>
            <w:noProof/>
            <w:webHidden/>
          </w:rPr>
          <w:instrText xml:space="preserve"> PAGEREF _Toc515029690 \h </w:instrText>
        </w:r>
        <w:r w:rsidR="009120EA">
          <w:rPr>
            <w:noProof/>
            <w:webHidden/>
          </w:rPr>
        </w:r>
        <w:r w:rsidR="009120EA">
          <w:rPr>
            <w:noProof/>
            <w:webHidden/>
          </w:rPr>
          <w:fldChar w:fldCharType="separate"/>
        </w:r>
        <w:r w:rsidR="00BD437B">
          <w:rPr>
            <w:noProof/>
            <w:webHidden/>
          </w:rPr>
          <w:t>3</w:t>
        </w:r>
        <w:r w:rsidR="009120EA">
          <w:rPr>
            <w:noProof/>
            <w:webHidden/>
          </w:rPr>
          <w:fldChar w:fldCharType="end"/>
        </w:r>
      </w:hyperlink>
    </w:p>
    <w:p w:rsidR="009120EA" w:rsidRDefault="00C3513F">
      <w:pPr>
        <w:pStyle w:val="TM2"/>
        <w:rPr>
          <w:rFonts w:asciiTheme="minorHAnsi" w:eastAsiaTheme="minorEastAsia" w:hAnsiTheme="minorHAnsi" w:cstheme="minorBidi"/>
          <w:noProof/>
          <w:sz w:val="22"/>
          <w:szCs w:val="22"/>
        </w:rPr>
      </w:pPr>
      <w:hyperlink w:anchor="_Toc515029691" w:history="1">
        <w:r w:rsidR="009120EA" w:rsidRPr="00FA5C0A">
          <w:rPr>
            <w:rStyle w:val="Lienhypertexte"/>
            <w:rFonts w:ascii="Calibri" w:hAnsi="Calibri"/>
            <w:noProof/>
          </w:rPr>
          <w:t>2-2 PROCEDURE DE LA CONSULTATION</w:t>
        </w:r>
        <w:r w:rsidR="009120EA">
          <w:rPr>
            <w:noProof/>
            <w:webHidden/>
          </w:rPr>
          <w:tab/>
        </w:r>
        <w:r w:rsidR="009120EA">
          <w:rPr>
            <w:noProof/>
            <w:webHidden/>
          </w:rPr>
          <w:fldChar w:fldCharType="begin"/>
        </w:r>
        <w:r w:rsidR="009120EA">
          <w:rPr>
            <w:noProof/>
            <w:webHidden/>
          </w:rPr>
          <w:instrText xml:space="preserve"> PAGEREF _Toc515029691 \h </w:instrText>
        </w:r>
        <w:r w:rsidR="009120EA">
          <w:rPr>
            <w:noProof/>
            <w:webHidden/>
          </w:rPr>
        </w:r>
        <w:r w:rsidR="009120EA">
          <w:rPr>
            <w:noProof/>
            <w:webHidden/>
          </w:rPr>
          <w:fldChar w:fldCharType="separate"/>
        </w:r>
        <w:r w:rsidR="00BD437B">
          <w:rPr>
            <w:noProof/>
            <w:webHidden/>
          </w:rPr>
          <w:t>3</w:t>
        </w:r>
        <w:r w:rsidR="009120EA">
          <w:rPr>
            <w:noProof/>
            <w:webHidden/>
          </w:rPr>
          <w:fldChar w:fldCharType="end"/>
        </w:r>
      </w:hyperlink>
    </w:p>
    <w:p w:rsidR="009120EA" w:rsidRDefault="00C3513F">
      <w:pPr>
        <w:pStyle w:val="TM2"/>
        <w:rPr>
          <w:rFonts w:asciiTheme="minorHAnsi" w:eastAsiaTheme="minorEastAsia" w:hAnsiTheme="minorHAnsi" w:cstheme="minorBidi"/>
          <w:noProof/>
          <w:sz w:val="22"/>
          <w:szCs w:val="22"/>
        </w:rPr>
      </w:pPr>
      <w:hyperlink w:anchor="_Toc515029692" w:history="1">
        <w:r w:rsidR="009120EA" w:rsidRPr="00FA5C0A">
          <w:rPr>
            <w:rStyle w:val="Lienhypertexte"/>
            <w:rFonts w:ascii="Calibri" w:hAnsi="Calibri"/>
            <w:noProof/>
          </w:rPr>
          <w:t>2-3 TYPE DE MARCHE</w:t>
        </w:r>
        <w:r w:rsidR="009120EA">
          <w:rPr>
            <w:noProof/>
            <w:webHidden/>
          </w:rPr>
          <w:tab/>
        </w:r>
        <w:r w:rsidR="009120EA">
          <w:rPr>
            <w:noProof/>
            <w:webHidden/>
          </w:rPr>
          <w:fldChar w:fldCharType="begin"/>
        </w:r>
        <w:r w:rsidR="009120EA">
          <w:rPr>
            <w:noProof/>
            <w:webHidden/>
          </w:rPr>
          <w:instrText xml:space="preserve"> PAGEREF _Toc515029692 \h </w:instrText>
        </w:r>
        <w:r w:rsidR="009120EA">
          <w:rPr>
            <w:noProof/>
            <w:webHidden/>
          </w:rPr>
        </w:r>
        <w:r w:rsidR="009120EA">
          <w:rPr>
            <w:noProof/>
            <w:webHidden/>
          </w:rPr>
          <w:fldChar w:fldCharType="separate"/>
        </w:r>
        <w:r w:rsidR="00BD437B">
          <w:rPr>
            <w:noProof/>
            <w:webHidden/>
          </w:rPr>
          <w:t>3</w:t>
        </w:r>
        <w:r w:rsidR="009120EA">
          <w:rPr>
            <w:noProof/>
            <w:webHidden/>
          </w:rPr>
          <w:fldChar w:fldCharType="end"/>
        </w:r>
      </w:hyperlink>
    </w:p>
    <w:p w:rsidR="009120EA" w:rsidRDefault="00C3513F">
      <w:pPr>
        <w:pStyle w:val="TM2"/>
        <w:rPr>
          <w:rFonts w:asciiTheme="minorHAnsi" w:eastAsiaTheme="minorEastAsia" w:hAnsiTheme="minorHAnsi" w:cstheme="minorBidi"/>
          <w:noProof/>
          <w:sz w:val="22"/>
          <w:szCs w:val="22"/>
        </w:rPr>
      </w:pPr>
      <w:hyperlink w:anchor="_Toc515029693" w:history="1">
        <w:r w:rsidR="009120EA" w:rsidRPr="00FA5C0A">
          <w:rPr>
            <w:rStyle w:val="Lienhypertexte"/>
            <w:rFonts w:ascii="Calibri" w:hAnsi="Calibri"/>
            <w:noProof/>
          </w:rPr>
          <w:t>2-4 VARIANTES</w:t>
        </w:r>
        <w:r w:rsidR="009120EA">
          <w:rPr>
            <w:noProof/>
            <w:webHidden/>
          </w:rPr>
          <w:tab/>
        </w:r>
        <w:r w:rsidR="009120EA">
          <w:rPr>
            <w:noProof/>
            <w:webHidden/>
          </w:rPr>
          <w:fldChar w:fldCharType="begin"/>
        </w:r>
        <w:r w:rsidR="009120EA">
          <w:rPr>
            <w:noProof/>
            <w:webHidden/>
          </w:rPr>
          <w:instrText xml:space="preserve"> PAGEREF _Toc515029693 \h </w:instrText>
        </w:r>
        <w:r w:rsidR="009120EA">
          <w:rPr>
            <w:noProof/>
            <w:webHidden/>
          </w:rPr>
        </w:r>
        <w:r w:rsidR="009120EA">
          <w:rPr>
            <w:noProof/>
            <w:webHidden/>
          </w:rPr>
          <w:fldChar w:fldCharType="separate"/>
        </w:r>
        <w:r w:rsidR="00BD437B">
          <w:rPr>
            <w:noProof/>
            <w:webHidden/>
          </w:rPr>
          <w:t>3</w:t>
        </w:r>
        <w:r w:rsidR="009120EA">
          <w:rPr>
            <w:noProof/>
            <w:webHidden/>
          </w:rPr>
          <w:fldChar w:fldCharType="end"/>
        </w:r>
      </w:hyperlink>
    </w:p>
    <w:p w:rsidR="009120EA" w:rsidRDefault="00C3513F">
      <w:pPr>
        <w:pStyle w:val="TM2"/>
        <w:rPr>
          <w:rFonts w:asciiTheme="minorHAnsi" w:eastAsiaTheme="minorEastAsia" w:hAnsiTheme="minorHAnsi" w:cstheme="minorBidi"/>
          <w:noProof/>
          <w:sz w:val="22"/>
          <w:szCs w:val="22"/>
        </w:rPr>
      </w:pPr>
      <w:hyperlink w:anchor="_Toc515029694" w:history="1">
        <w:r w:rsidR="009120EA" w:rsidRPr="00FA5C0A">
          <w:rPr>
            <w:rStyle w:val="Lienhypertexte"/>
            <w:rFonts w:ascii="Calibri" w:hAnsi="Calibri"/>
            <w:noProof/>
          </w:rPr>
          <w:t>2-5 PRESTATIONS SUPPLEMENTAIRES ENVISAGEES (PSE)</w:t>
        </w:r>
        <w:r w:rsidR="009120EA">
          <w:rPr>
            <w:noProof/>
            <w:webHidden/>
          </w:rPr>
          <w:tab/>
        </w:r>
        <w:r w:rsidR="009120EA">
          <w:rPr>
            <w:noProof/>
            <w:webHidden/>
          </w:rPr>
          <w:fldChar w:fldCharType="begin"/>
        </w:r>
        <w:r w:rsidR="009120EA">
          <w:rPr>
            <w:noProof/>
            <w:webHidden/>
          </w:rPr>
          <w:instrText xml:space="preserve"> PAGEREF _Toc515029694 \h </w:instrText>
        </w:r>
        <w:r w:rsidR="009120EA">
          <w:rPr>
            <w:noProof/>
            <w:webHidden/>
          </w:rPr>
        </w:r>
        <w:r w:rsidR="009120EA">
          <w:rPr>
            <w:noProof/>
            <w:webHidden/>
          </w:rPr>
          <w:fldChar w:fldCharType="separate"/>
        </w:r>
        <w:r w:rsidR="00BD437B">
          <w:rPr>
            <w:noProof/>
            <w:webHidden/>
          </w:rPr>
          <w:t>3</w:t>
        </w:r>
        <w:r w:rsidR="009120EA">
          <w:rPr>
            <w:noProof/>
            <w:webHidden/>
          </w:rPr>
          <w:fldChar w:fldCharType="end"/>
        </w:r>
      </w:hyperlink>
    </w:p>
    <w:p w:rsidR="009120EA" w:rsidRDefault="00C3513F" w:rsidP="00FE7D6C">
      <w:pPr>
        <w:pStyle w:val="TM2"/>
        <w:rPr>
          <w:rFonts w:asciiTheme="minorHAnsi" w:eastAsiaTheme="minorEastAsia" w:hAnsiTheme="minorHAnsi" w:cstheme="minorBidi"/>
          <w:noProof/>
          <w:sz w:val="22"/>
          <w:szCs w:val="22"/>
        </w:rPr>
      </w:pPr>
      <w:hyperlink w:anchor="_Toc515029695" w:history="1">
        <w:r w:rsidR="009120EA" w:rsidRPr="00FA5C0A">
          <w:rPr>
            <w:rStyle w:val="Lienhypertexte"/>
            <w:rFonts w:ascii="Calibri" w:hAnsi="Calibri"/>
            <w:noProof/>
          </w:rPr>
          <w:t>2-6 DELAI DE MODIFICATION DE DETAIL AU DOSSIER DE CONSULTATION DES ENTREPRISES</w:t>
        </w:r>
        <w:r w:rsidR="009120EA">
          <w:rPr>
            <w:noProof/>
            <w:webHidden/>
          </w:rPr>
          <w:tab/>
        </w:r>
      </w:hyperlink>
      <w:hyperlink w:anchor="_Toc515029696" w:history="1">
        <w:r w:rsidR="00FE7D6C">
          <w:rPr>
            <w:rStyle w:val="Lienhypertexte"/>
            <w:rFonts w:ascii="Calibri" w:hAnsi="Calibri"/>
            <w:noProof/>
          </w:rPr>
          <w:t>4</w:t>
        </w:r>
      </w:hyperlink>
    </w:p>
    <w:p w:rsidR="009120EA" w:rsidRDefault="00C3513F">
      <w:pPr>
        <w:pStyle w:val="TM2"/>
        <w:rPr>
          <w:noProof/>
        </w:rPr>
      </w:pPr>
      <w:hyperlink w:anchor="_Toc515029697" w:history="1">
        <w:r w:rsidR="009120EA" w:rsidRPr="00FA5C0A">
          <w:rPr>
            <w:rStyle w:val="Lienhypertexte"/>
            <w:rFonts w:ascii="Calibri" w:hAnsi="Calibri"/>
            <w:noProof/>
          </w:rPr>
          <w:t>2-8 FORME JURIDIQUE DU CANDIDAT</w:t>
        </w:r>
        <w:r w:rsidR="009120EA">
          <w:rPr>
            <w:noProof/>
            <w:webHidden/>
          </w:rPr>
          <w:tab/>
        </w:r>
        <w:r w:rsidR="009120EA">
          <w:rPr>
            <w:noProof/>
            <w:webHidden/>
          </w:rPr>
          <w:fldChar w:fldCharType="begin"/>
        </w:r>
        <w:r w:rsidR="009120EA">
          <w:rPr>
            <w:noProof/>
            <w:webHidden/>
          </w:rPr>
          <w:instrText xml:space="preserve"> PAGEREF _Toc515029697 \h </w:instrText>
        </w:r>
        <w:r w:rsidR="009120EA">
          <w:rPr>
            <w:noProof/>
            <w:webHidden/>
          </w:rPr>
        </w:r>
        <w:r w:rsidR="009120EA">
          <w:rPr>
            <w:noProof/>
            <w:webHidden/>
          </w:rPr>
          <w:fldChar w:fldCharType="separate"/>
        </w:r>
        <w:r w:rsidR="00BD437B">
          <w:rPr>
            <w:noProof/>
            <w:webHidden/>
          </w:rPr>
          <w:t>4</w:t>
        </w:r>
        <w:r w:rsidR="009120EA">
          <w:rPr>
            <w:noProof/>
            <w:webHidden/>
          </w:rPr>
          <w:fldChar w:fldCharType="end"/>
        </w:r>
      </w:hyperlink>
    </w:p>
    <w:p w:rsidR="00FE7D6C" w:rsidRDefault="00FE7D6C" w:rsidP="00FE7D6C">
      <w:pPr>
        <w:pStyle w:val="TM2"/>
        <w:rPr>
          <w:noProof/>
        </w:rPr>
      </w:pPr>
      <w:hyperlink w:anchor="_Toc515029697" w:history="1">
        <w:r w:rsidRPr="00FA5C0A">
          <w:rPr>
            <w:rStyle w:val="Lienhypertexte"/>
            <w:rFonts w:ascii="Calibri" w:hAnsi="Calibri"/>
            <w:noProof/>
          </w:rPr>
          <w:t>2-</w:t>
        </w:r>
        <w:r>
          <w:rPr>
            <w:rStyle w:val="Lienhypertexte"/>
            <w:rFonts w:ascii="Calibri" w:hAnsi="Calibri"/>
            <w:noProof/>
          </w:rPr>
          <w:t>9</w:t>
        </w:r>
        <w:r w:rsidRPr="00FA5C0A">
          <w:rPr>
            <w:rStyle w:val="Lienhypertexte"/>
            <w:rFonts w:ascii="Calibri" w:hAnsi="Calibri"/>
            <w:noProof/>
          </w:rPr>
          <w:t xml:space="preserve"> M</w:t>
        </w:r>
        <w:r>
          <w:rPr>
            <w:rStyle w:val="Lienhypertexte"/>
            <w:rFonts w:ascii="Calibri" w:hAnsi="Calibri"/>
            <w:noProof/>
          </w:rPr>
          <w:t>ODALITES DE PAIEMENT</w:t>
        </w:r>
        <w:r>
          <w:rPr>
            <w:noProof/>
            <w:webHidden/>
          </w:rPr>
          <w:tab/>
        </w:r>
        <w:r>
          <w:rPr>
            <w:noProof/>
            <w:webHidden/>
          </w:rPr>
          <w:fldChar w:fldCharType="begin"/>
        </w:r>
        <w:r>
          <w:rPr>
            <w:noProof/>
            <w:webHidden/>
          </w:rPr>
          <w:instrText xml:space="preserve"> PAGEREF _Toc515029697 \h </w:instrText>
        </w:r>
        <w:r>
          <w:rPr>
            <w:noProof/>
            <w:webHidden/>
          </w:rPr>
        </w:r>
        <w:r>
          <w:rPr>
            <w:noProof/>
            <w:webHidden/>
          </w:rPr>
          <w:fldChar w:fldCharType="separate"/>
        </w:r>
        <w:r>
          <w:rPr>
            <w:noProof/>
            <w:webHidden/>
          </w:rPr>
          <w:t>4</w:t>
        </w:r>
        <w:r>
          <w:rPr>
            <w:noProof/>
            <w:webHidden/>
          </w:rPr>
          <w:fldChar w:fldCharType="end"/>
        </w:r>
      </w:hyperlink>
    </w:p>
    <w:p w:rsidR="00FE7D6C" w:rsidRPr="00FE7D6C" w:rsidRDefault="00FE7D6C" w:rsidP="00FE7D6C">
      <w:pPr>
        <w:rPr>
          <w:rFonts w:eastAsiaTheme="minorEastAsia"/>
        </w:rPr>
      </w:pPr>
    </w:p>
    <w:p w:rsidR="009120EA" w:rsidRDefault="00C3513F">
      <w:pPr>
        <w:pStyle w:val="TM1"/>
        <w:rPr>
          <w:rFonts w:asciiTheme="minorHAnsi" w:eastAsiaTheme="minorEastAsia" w:hAnsiTheme="minorHAnsi" w:cstheme="minorBidi"/>
          <w:noProof/>
          <w:sz w:val="22"/>
          <w:szCs w:val="22"/>
        </w:rPr>
      </w:pPr>
      <w:hyperlink w:anchor="_Toc515029698" w:history="1">
        <w:r w:rsidR="009120EA" w:rsidRPr="00FA5C0A">
          <w:rPr>
            <w:rStyle w:val="Lienhypertexte"/>
            <w:rFonts w:ascii="Calibri" w:hAnsi="Calibri"/>
            <w:noProof/>
          </w:rPr>
          <w:t>ARTICLE 3 - PROCEDURE</w:t>
        </w:r>
        <w:r w:rsidR="009120EA">
          <w:rPr>
            <w:noProof/>
            <w:webHidden/>
          </w:rPr>
          <w:tab/>
        </w:r>
        <w:r w:rsidR="009120EA">
          <w:rPr>
            <w:noProof/>
            <w:webHidden/>
          </w:rPr>
          <w:fldChar w:fldCharType="begin"/>
        </w:r>
        <w:r w:rsidR="009120EA">
          <w:rPr>
            <w:noProof/>
            <w:webHidden/>
          </w:rPr>
          <w:instrText xml:space="preserve"> PAGEREF _Toc515029698 \h </w:instrText>
        </w:r>
        <w:r w:rsidR="009120EA">
          <w:rPr>
            <w:noProof/>
            <w:webHidden/>
          </w:rPr>
        </w:r>
        <w:r w:rsidR="009120EA">
          <w:rPr>
            <w:noProof/>
            <w:webHidden/>
          </w:rPr>
          <w:fldChar w:fldCharType="separate"/>
        </w:r>
        <w:r w:rsidR="00BD437B">
          <w:rPr>
            <w:noProof/>
            <w:webHidden/>
          </w:rPr>
          <w:t>4</w:t>
        </w:r>
        <w:r w:rsidR="009120EA">
          <w:rPr>
            <w:noProof/>
            <w:webHidden/>
          </w:rPr>
          <w:fldChar w:fldCharType="end"/>
        </w:r>
      </w:hyperlink>
    </w:p>
    <w:p w:rsidR="009120EA" w:rsidRDefault="00C3513F">
      <w:pPr>
        <w:pStyle w:val="TM2"/>
        <w:rPr>
          <w:rFonts w:asciiTheme="minorHAnsi" w:eastAsiaTheme="minorEastAsia" w:hAnsiTheme="minorHAnsi" w:cstheme="minorBidi"/>
          <w:noProof/>
          <w:sz w:val="22"/>
          <w:szCs w:val="22"/>
        </w:rPr>
      </w:pPr>
      <w:hyperlink w:anchor="_Toc515029699" w:history="1">
        <w:r w:rsidR="009120EA" w:rsidRPr="00FA5C0A">
          <w:rPr>
            <w:rStyle w:val="Lienhypertexte"/>
            <w:rFonts w:ascii="Calibri" w:hAnsi="Calibri"/>
            <w:noProof/>
          </w:rPr>
          <w:t>3-1 MODALITES DE MISE EN CONCURRENCE</w:t>
        </w:r>
        <w:r w:rsidR="009120EA">
          <w:rPr>
            <w:noProof/>
            <w:webHidden/>
          </w:rPr>
          <w:tab/>
        </w:r>
        <w:r w:rsidR="009120EA">
          <w:rPr>
            <w:noProof/>
            <w:webHidden/>
          </w:rPr>
          <w:fldChar w:fldCharType="begin"/>
        </w:r>
        <w:r w:rsidR="009120EA">
          <w:rPr>
            <w:noProof/>
            <w:webHidden/>
          </w:rPr>
          <w:instrText xml:space="preserve"> PAGEREF _Toc515029699 \h </w:instrText>
        </w:r>
        <w:r w:rsidR="009120EA">
          <w:rPr>
            <w:noProof/>
            <w:webHidden/>
          </w:rPr>
        </w:r>
        <w:r w:rsidR="009120EA">
          <w:rPr>
            <w:noProof/>
            <w:webHidden/>
          </w:rPr>
          <w:fldChar w:fldCharType="separate"/>
        </w:r>
        <w:r w:rsidR="00BD437B">
          <w:rPr>
            <w:noProof/>
            <w:webHidden/>
          </w:rPr>
          <w:t>4</w:t>
        </w:r>
        <w:r w:rsidR="009120EA">
          <w:rPr>
            <w:noProof/>
            <w:webHidden/>
          </w:rPr>
          <w:fldChar w:fldCharType="end"/>
        </w:r>
      </w:hyperlink>
    </w:p>
    <w:p w:rsidR="009120EA" w:rsidRDefault="00C3513F">
      <w:pPr>
        <w:pStyle w:val="TM2"/>
        <w:rPr>
          <w:rFonts w:asciiTheme="minorHAnsi" w:eastAsiaTheme="minorEastAsia" w:hAnsiTheme="minorHAnsi" w:cstheme="minorBidi"/>
          <w:noProof/>
          <w:sz w:val="22"/>
          <w:szCs w:val="22"/>
        </w:rPr>
      </w:pPr>
      <w:hyperlink w:anchor="_Toc515029700" w:history="1">
        <w:r w:rsidR="009120EA" w:rsidRPr="00FA5C0A">
          <w:rPr>
            <w:rStyle w:val="Lienhypertexte"/>
            <w:rFonts w:ascii="Calibri" w:hAnsi="Calibri"/>
            <w:noProof/>
          </w:rPr>
          <w:t>3-2 CRITERES DE SELECTION DES CANDIDATURES ET D’ATTRIBUTION</w:t>
        </w:r>
        <w:r w:rsidR="009120EA">
          <w:rPr>
            <w:noProof/>
            <w:webHidden/>
          </w:rPr>
          <w:tab/>
        </w:r>
        <w:r w:rsidR="009120EA">
          <w:rPr>
            <w:noProof/>
            <w:webHidden/>
          </w:rPr>
          <w:fldChar w:fldCharType="begin"/>
        </w:r>
        <w:r w:rsidR="009120EA">
          <w:rPr>
            <w:noProof/>
            <w:webHidden/>
          </w:rPr>
          <w:instrText xml:space="preserve"> PAGEREF _Toc515029700 \h </w:instrText>
        </w:r>
        <w:r w:rsidR="009120EA">
          <w:rPr>
            <w:noProof/>
            <w:webHidden/>
          </w:rPr>
        </w:r>
        <w:r w:rsidR="009120EA">
          <w:rPr>
            <w:noProof/>
            <w:webHidden/>
          </w:rPr>
          <w:fldChar w:fldCharType="separate"/>
        </w:r>
        <w:r w:rsidR="00BD437B">
          <w:rPr>
            <w:noProof/>
            <w:webHidden/>
          </w:rPr>
          <w:t>4</w:t>
        </w:r>
        <w:r w:rsidR="009120EA">
          <w:rPr>
            <w:noProof/>
            <w:webHidden/>
          </w:rPr>
          <w:fldChar w:fldCharType="end"/>
        </w:r>
      </w:hyperlink>
    </w:p>
    <w:p w:rsidR="009120EA" w:rsidRDefault="00C3513F" w:rsidP="00FE7D6C">
      <w:pPr>
        <w:pStyle w:val="TM3"/>
        <w:rPr>
          <w:rFonts w:asciiTheme="minorHAnsi" w:eastAsiaTheme="minorEastAsia" w:hAnsiTheme="minorHAnsi" w:cstheme="minorBidi"/>
          <w:noProof/>
          <w:sz w:val="22"/>
          <w:szCs w:val="22"/>
        </w:rPr>
      </w:pPr>
      <w:hyperlink w:anchor="_Toc515029701" w:history="1">
        <w:r w:rsidR="009120EA" w:rsidRPr="00FA5C0A">
          <w:rPr>
            <w:rStyle w:val="Lienhypertexte"/>
            <w:rFonts w:ascii="Calibri" w:hAnsi="Calibri"/>
            <w:noProof/>
          </w:rPr>
          <w:t>3-2-1 Analyse des candidatures</w:t>
        </w:r>
        <w:r w:rsidR="009120EA">
          <w:rPr>
            <w:noProof/>
            <w:webHidden/>
          </w:rPr>
          <w:tab/>
        </w:r>
        <w:r w:rsidR="009120EA">
          <w:rPr>
            <w:noProof/>
            <w:webHidden/>
          </w:rPr>
          <w:fldChar w:fldCharType="begin"/>
        </w:r>
        <w:r w:rsidR="009120EA">
          <w:rPr>
            <w:noProof/>
            <w:webHidden/>
          </w:rPr>
          <w:instrText xml:space="preserve"> PAGEREF _Toc515029701 \h </w:instrText>
        </w:r>
        <w:r w:rsidR="009120EA">
          <w:rPr>
            <w:noProof/>
            <w:webHidden/>
          </w:rPr>
        </w:r>
        <w:r w:rsidR="009120EA">
          <w:rPr>
            <w:noProof/>
            <w:webHidden/>
          </w:rPr>
          <w:fldChar w:fldCharType="separate"/>
        </w:r>
        <w:r w:rsidR="00BD437B">
          <w:rPr>
            <w:noProof/>
            <w:webHidden/>
          </w:rPr>
          <w:t>4</w:t>
        </w:r>
        <w:r w:rsidR="009120EA">
          <w:rPr>
            <w:noProof/>
            <w:webHidden/>
          </w:rPr>
          <w:fldChar w:fldCharType="end"/>
        </w:r>
      </w:hyperlink>
    </w:p>
    <w:p w:rsidR="009120EA" w:rsidRDefault="00C3513F" w:rsidP="00FE7D6C">
      <w:pPr>
        <w:pStyle w:val="TM3"/>
        <w:rPr>
          <w:rFonts w:asciiTheme="minorHAnsi" w:eastAsiaTheme="minorEastAsia" w:hAnsiTheme="minorHAnsi" w:cstheme="minorBidi"/>
          <w:noProof/>
          <w:sz w:val="22"/>
          <w:szCs w:val="22"/>
        </w:rPr>
      </w:pPr>
      <w:hyperlink w:anchor="_Toc515029702" w:history="1">
        <w:r w:rsidR="009120EA" w:rsidRPr="00FA5C0A">
          <w:rPr>
            <w:rStyle w:val="Lienhypertexte"/>
            <w:rFonts w:ascii="Calibri" w:hAnsi="Calibri"/>
            <w:noProof/>
          </w:rPr>
          <w:t>3-2-2 Jugement des offres</w:t>
        </w:r>
        <w:r w:rsidR="009120EA">
          <w:rPr>
            <w:noProof/>
            <w:webHidden/>
          </w:rPr>
          <w:tab/>
        </w:r>
        <w:r w:rsidR="009120EA">
          <w:rPr>
            <w:noProof/>
            <w:webHidden/>
          </w:rPr>
          <w:fldChar w:fldCharType="begin"/>
        </w:r>
        <w:r w:rsidR="009120EA">
          <w:rPr>
            <w:noProof/>
            <w:webHidden/>
          </w:rPr>
          <w:instrText xml:space="preserve"> PAGEREF _Toc515029702 \h </w:instrText>
        </w:r>
        <w:r w:rsidR="009120EA">
          <w:rPr>
            <w:noProof/>
            <w:webHidden/>
          </w:rPr>
        </w:r>
        <w:r w:rsidR="009120EA">
          <w:rPr>
            <w:noProof/>
            <w:webHidden/>
          </w:rPr>
          <w:fldChar w:fldCharType="separate"/>
        </w:r>
        <w:r w:rsidR="00BD437B">
          <w:rPr>
            <w:noProof/>
            <w:webHidden/>
          </w:rPr>
          <w:t>4</w:t>
        </w:r>
        <w:r w:rsidR="009120EA">
          <w:rPr>
            <w:noProof/>
            <w:webHidden/>
          </w:rPr>
          <w:fldChar w:fldCharType="end"/>
        </w:r>
      </w:hyperlink>
    </w:p>
    <w:p w:rsidR="009120EA" w:rsidRDefault="00C3513F">
      <w:pPr>
        <w:pStyle w:val="TM1"/>
        <w:rPr>
          <w:rFonts w:asciiTheme="minorHAnsi" w:eastAsiaTheme="minorEastAsia" w:hAnsiTheme="minorHAnsi" w:cstheme="minorBidi"/>
          <w:noProof/>
          <w:sz w:val="22"/>
          <w:szCs w:val="22"/>
        </w:rPr>
      </w:pPr>
      <w:hyperlink w:anchor="_Toc515029703" w:history="1">
        <w:r w:rsidR="009120EA" w:rsidRPr="00FA5C0A">
          <w:rPr>
            <w:rStyle w:val="Lienhypertexte"/>
            <w:rFonts w:ascii="Calibri" w:hAnsi="Calibri"/>
            <w:noProof/>
          </w:rPr>
          <w:t>ARTICLE 4 - CONTENU DU DOSSIER DE CONSULTATION DES ENTREPRISES</w:t>
        </w:r>
        <w:r w:rsidR="009120EA">
          <w:rPr>
            <w:noProof/>
            <w:webHidden/>
          </w:rPr>
          <w:tab/>
        </w:r>
        <w:r w:rsidR="009120EA">
          <w:rPr>
            <w:noProof/>
            <w:webHidden/>
          </w:rPr>
          <w:fldChar w:fldCharType="begin"/>
        </w:r>
        <w:r w:rsidR="009120EA">
          <w:rPr>
            <w:noProof/>
            <w:webHidden/>
          </w:rPr>
          <w:instrText xml:space="preserve"> PAGEREF _Toc515029703 \h </w:instrText>
        </w:r>
        <w:r w:rsidR="009120EA">
          <w:rPr>
            <w:noProof/>
            <w:webHidden/>
          </w:rPr>
        </w:r>
        <w:r w:rsidR="009120EA">
          <w:rPr>
            <w:noProof/>
            <w:webHidden/>
          </w:rPr>
          <w:fldChar w:fldCharType="separate"/>
        </w:r>
        <w:r w:rsidR="00BD437B">
          <w:rPr>
            <w:noProof/>
            <w:webHidden/>
          </w:rPr>
          <w:t>5</w:t>
        </w:r>
        <w:r w:rsidR="009120EA">
          <w:rPr>
            <w:noProof/>
            <w:webHidden/>
          </w:rPr>
          <w:fldChar w:fldCharType="end"/>
        </w:r>
      </w:hyperlink>
    </w:p>
    <w:p w:rsidR="009120EA" w:rsidRDefault="00C3513F">
      <w:pPr>
        <w:pStyle w:val="TM1"/>
        <w:rPr>
          <w:rFonts w:asciiTheme="minorHAnsi" w:eastAsiaTheme="minorEastAsia" w:hAnsiTheme="minorHAnsi" w:cstheme="minorBidi"/>
          <w:noProof/>
          <w:sz w:val="22"/>
          <w:szCs w:val="22"/>
        </w:rPr>
      </w:pPr>
      <w:hyperlink w:anchor="_Toc515029704" w:history="1">
        <w:r w:rsidR="009120EA" w:rsidRPr="00FA5C0A">
          <w:rPr>
            <w:rStyle w:val="Lienhypertexte"/>
            <w:rFonts w:ascii="Calibri" w:hAnsi="Calibri"/>
            <w:noProof/>
          </w:rPr>
          <w:t>ARTICLE 5 - MODALITES DE PRESENTATION DES DOSSIERS</w:t>
        </w:r>
        <w:r w:rsidR="009120EA">
          <w:rPr>
            <w:noProof/>
            <w:webHidden/>
          </w:rPr>
          <w:tab/>
        </w:r>
        <w:r w:rsidR="009120EA">
          <w:rPr>
            <w:noProof/>
            <w:webHidden/>
          </w:rPr>
          <w:fldChar w:fldCharType="begin"/>
        </w:r>
        <w:r w:rsidR="009120EA">
          <w:rPr>
            <w:noProof/>
            <w:webHidden/>
          </w:rPr>
          <w:instrText xml:space="preserve"> PAGEREF _Toc515029704 \h </w:instrText>
        </w:r>
        <w:r w:rsidR="009120EA">
          <w:rPr>
            <w:noProof/>
            <w:webHidden/>
          </w:rPr>
        </w:r>
        <w:r w:rsidR="009120EA">
          <w:rPr>
            <w:noProof/>
            <w:webHidden/>
          </w:rPr>
          <w:fldChar w:fldCharType="separate"/>
        </w:r>
        <w:r w:rsidR="00BD437B">
          <w:rPr>
            <w:noProof/>
            <w:webHidden/>
          </w:rPr>
          <w:t>6</w:t>
        </w:r>
        <w:r w:rsidR="009120EA">
          <w:rPr>
            <w:noProof/>
            <w:webHidden/>
          </w:rPr>
          <w:fldChar w:fldCharType="end"/>
        </w:r>
      </w:hyperlink>
    </w:p>
    <w:p w:rsidR="009120EA" w:rsidRDefault="00C3513F">
      <w:pPr>
        <w:pStyle w:val="TM2"/>
        <w:rPr>
          <w:rFonts w:asciiTheme="minorHAnsi" w:eastAsiaTheme="minorEastAsia" w:hAnsiTheme="minorHAnsi" w:cstheme="minorBidi"/>
          <w:noProof/>
          <w:sz w:val="22"/>
          <w:szCs w:val="22"/>
        </w:rPr>
      </w:pPr>
      <w:hyperlink w:anchor="_Toc515029705" w:history="1">
        <w:r w:rsidR="009120EA" w:rsidRPr="00FA5C0A">
          <w:rPr>
            <w:rStyle w:val="Lienhypertexte"/>
            <w:rFonts w:ascii="Calibri" w:hAnsi="Calibri"/>
            <w:noProof/>
          </w:rPr>
          <w:t>5-1 MODALITES DE DEROULEMENT DE LA PROCEDURE</w:t>
        </w:r>
        <w:r w:rsidR="009120EA">
          <w:rPr>
            <w:noProof/>
            <w:webHidden/>
          </w:rPr>
          <w:tab/>
        </w:r>
        <w:r w:rsidR="009120EA">
          <w:rPr>
            <w:noProof/>
            <w:webHidden/>
          </w:rPr>
          <w:fldChar w:fldCharType="begin"/>
        </w:r>
        <w:r w:rsidR="009120EA">
          <w:rPr>
            <w:noProof/>
            <w:webHidden/>
          </w:rPr>
          <w:instrText xml:space="preserve"> PAGEREF _Toc515029705 \h </w:instrText>
        </w:r>
        <w:r w:rsidR="009120EA">
          <w:rPr>
            <w:noProof/>
            <w:webHidden/>
          </w:rPr>
        </w:r>
        <w:r w:rsidR="009120EA">
          <w:rPr>
            <w:noProof/>
            <w:webHidden/>
          </w:rPr>
          <w:fldChar w:fldCharType="separate"/>
        </w:r>
        <w:r w:rsidR="00BD437B">
          <w:rPr>
            <w:noProof/>
            <w:webHidden/>
          </w:rPr>
          <w:t>6</w:t>
        </w:r>
        <w:r w:rsidR="009120EA">
          <w:rPr>
            <w:noProof/>
            <w:webHidden/>
          </w:rPr>
          <w:fldChar w:fldCharType="end"/>
        </w:r>
      </w:hyperlink>
    </w:p>
    <w:p w:rsidR="009120EA" w:rsidRDefault="00C3513F">
      <w:pPr>
        <w:pStyle w:val="TM2"/>
        <w:rPr>
          <w:rFonts w:asciiTheme="minorHAnsi" w:eastAsiaTheme="minorEastAsia" w:hAnsiTheme="minorHAnsi" w:cstheme="minorBidi"/>
          <w:noProof/>
          <w:sz w:val="22"/>
          <w:szCs w:val="22"/>
        </w:rPr>
      </w:pPr>
      <w:hyperlink w:anchor="_Toc515029706" w:history="1">
        <w:r w:rsidR="009120EA" w:rsidRPr="00FA5C0A">
          <w:rPr>
            <w:rStyle w:val="Lienhypertexte"/>
            <w:rFonts w:ascii="Calibri" w:hAnsi="Calibri"/>
            <w:noProof/>
          </w:rPr>
          <w:t>5-2 RENSEIGNEMENTS RELATIFS A LA CANDIDATURE</w:t>
        </w:r>
        <w:r w:rsidR="009120EA">
          <w:rPr>
            <w:noProof/>
            <w:webHidden/>
          </w:rPr>
          <w:tab/>
        </w:r>
        <w:r w:rsidR="009120EA">
          <w:rPr>
            <w:noProof/>
            <w:webHidden/>
          </w:rPr>
          <w:fldChar w:fldCharType="begin"/>
        </w:r>
        <w:r w:rsidR="009120EA">
          <w:rPr>
            <w:noProof/>
            <w:webHidden/>
          </w:rPr>
          <w:instrText xml:space="preserve"> PAGEREF _Toc515029706 \h </w:instrText>
        </w:r>
        <w:r w:rsidR="009120EA">
          <w:rPr>
            <w:noProof/>
            <w:webHidden/>
          </w:rPr>
        </w:r>
        <w:r w:rsidR="009120EA">
          <w:rPr>
            <w:noProof/>
            <w:webHidden/>
          </w:rPr>
          <w:fldChar w:fldCharType="separate"/>
        </w:r>
        <w:r w:rsidR="00BD437B">
          <w:rPr>
            <w:noProof/>
            <w:webHidden/>
          </w:rPr>
          <w:t>6</w:t>
        </w:r>
        <w:r w:rsidR="009120EA">
          <w:rPr>
            <w:noProof/>
            <w:webHidden/>
          </w:rPr>
          <w:fldChar w:fldCharType="end"/>
        </w:r>
      </w:hyperlink>
    </w:p>
    <w:p w:rsidR="009120EA" w:rsidRDefault="00C3513F">
      <w:pPr>
        <w:pStyle w:val="TM2"/>
        <w:rPr>
          <w:rFonts w:asciiTheme="minorHAnsi" w:eastAsiaTheme="minorEastAsia" w:hAnsiTheme="minorHAnsi" w:cstheme="minorBidi"/>
          <w:noProof/>
          <w:sz w:val="22"/>
          <w:szCs w:val="22"/>
        </w:rPr>
      </w:pPr>
      <w:hyperlink w:anchor="_Toc515029707" w:history="1">
        <w:r w:rsidR="009120EA" w:rsidRPr="00FA5C0A">
          <w:rPr>
            <w:rStyle w:val="Lienhypertexte"/>
            <w:rFonts w:ascii="Calibri" w:hAnsi="Calibri"/>
            <w:noProof/>
          </w:rPr>
          <w:t>5-3 CONTENU DE L’OFFRE</w:t>
        </w:r>
        <w:r w:rsidR="009120EA">
          <w:rPr>
            <w:noProof/>
            <w:webHidden/>
          </w:rPr>
          <w:tab/>
        </w:r>
        <w:r w:rsidR="009120EA">
          <w:rPr>
            <w:noProof/>
            <w:webHidden/>
          </w:rPr>
          <w:fldChar w:fldCharType="begin"/>
        </w:r>
        <w:r w:rsidR="009120EA">
          <w:rPr>
            <w:noProof/>
            <w:webHidden/>
          </w:rPr>
          <w:instrText xml:space="preserve"> PAGEREF _Toc515029707 \h </w:instrText>
        </w:r>
        <w:r w:rsidR="009120EA">
          <w:rPr>
            <w:noProof/>
            <w:webHidden/>
          </w:rPr>
        </w:r>
        <w:r w:rsidR="009120EA">
          <w:rPr>
            <w:noProof/>
            <w:webHidden/>
          </w:rPr>
          <w:fldChar w:fldCharType="separate"/>
        </w:r>
        <w:r w:rsidR="00BD437B">
          <w:rPr>
            <w:noProof/>
            <w:webHidden/>
          </w:rPr>
          <w:t>8</w:t>
        </w:r>
        <w:r w:rsidR="009120EA">
          <w:rPr>
            <w:noProof/>
            <w:webHidden/>
          </w:rPr>
          <w:fldChar w:fldCharType="end"/>
        </w:r>
      </w:hyperlink>
    </w:p>
    <w:p w:rsidR="009120EA" w:rsidRDefault="00C3513F">
      <w:pPr>
        <w:pStyle w:val="TM1"/>
        <w:rPr>
          <w:rFonts w:asciiTheme="minorHAnsi" w:eastAsiaTheme="minorEastAsia" w:hAnsiTheme="minorHAnsi" w:cstheme="minorBidi"/>
          <w:noProof/>
          <w:sz w:val="22"/>
          <w:szCs w:val="22"/>
        </w:rPr>
      </w:pPr>
      <w:hyperlink w:anchor="_Toc515029708" w:history="1">
        <w:r w:rsidR="009120EA" w:rsidRPr="00FA5C0A">
          <w:rPr>
            <w:rStyle w:val="Lienhypertexte"/>
            <w:rFonts w:ascii="Calibri" w:hAnsi="Calibri"/>
            <w:noProof/>
          </w:rPr>
          <w:t>ARTICLE 6 - MODALITES DE TRANSMISSIONS DES PLIS</w:t>
        </w:r>
        <w:r w:rsidR="009120EA">
          <w:rPr>
            <w:noProof/>
            <w:webHidden/>
          </w:rPr>
          <w:tab/>
        </w:r>
        <w:r w:rsidR="009120EA">
          <w:rPr>
            <w:noProof/>
            <w:webHidden/>
          </w:rPr>
          <w:fldChar w:fldCharType="begin"/>
        </w:r>
        <w:r w:rsidR="009120EA">
          <w:rPr>
            <w:noProof/>
            <w:webHidden/>
          </w:rPr>
          <w:instrText xml:space="preserve"> PAGEREF _Toc515029708 \h </w:instrText>
        </w:r>
        <w:r w:rsidR="009120EA">
          <w:rPr>
            <w:noProof/>
            <w:webHidden/>
          </w:rPr>
        </w:r>
        <w:r w:rsidR="009120EA">
          <w:rPr>
            <w:noProof/>
            <w:webHidden/>
          </w:rPr>
          <w:fldChar w:fldCharType="separate"/>
        </w:r>
        <w:r w:rsidR="00BD437B">
          <w:rPr>
            <w:noProof/>
            <w:webHidden/>
          </w:rPr>
          <w:t>9</w:t>
        </w:r>
        <w:r w:rsidR="009120EA">
          <w:rPr>
            <w:noProof/>
            <w:webHidden/>
          </w:rPr>
          <w:fldChar w:fldCharType="end"/>
        </w:r>
      </w:hyperlink>
    </w:p>
    <w:p w:rsidR="00FE7D6C" w:rsidRDefault="00FE7D6C" w:rsidP="00FE7D6C">
      <w:pPr>
        <w:pStyle w:val="TM2"/>
        <w:rPr>
          <w:rFonts w:asciiTheme="minorHAnsi" w:eastAsiaTheme="minorEastAsia" w:hAnsiTheme="minorHAnsi" w:cstheme="minorBidi"/>
          <w:noProof/>
          <w:sz w:val="22"/>
          <w:szCs w:val="22"/>
        </w:rPr>
      </w:pPr>
      <w:hyperlink w:anchor="_Toc515029710" w:history="1">
        <w:r w:rsidRPr="00FA5C0A">
          <w:rPr>
            <w:rStyle w:val="Lienhypertexte"/>
            <w:rFonts w:ascii="Calibri" w:hAnsi="Calibri"/>
            <w:noProof/>
          </w:rPr>
          <w:t>6.</w:t>
        </w:r>
        <w:r>
          <w:rPr>
            <w:rStyle w:val="Lienhypertexte"/>
            <w:rFonts w:ascii="Calibri" w:hAnsi="Calibri"/>
            <w:noProof/>
          </w:rPr>
          <w:t>1</w:t>
        </w:r>
        <w:r w:rsidRPr="00FA5C0A">
          <w:rPr>
            <w:rStyle w:val="Lienhypertexte"/>
            <w:rFonts w:ascii="Calibri" w:hAnsi="Calibri"/>
            <w:noProof/>
          </w:rPr>
          <w:t xml:space="preserve"> MODALITES DE T</w:t>
        </w:r>
        <w:r>
          <w:rPr>
            <w:rStyle w:val="Lienhypertexte"/>
            <w:rFonts w:ascii="Calibri" w:hAnsi="Calibri"/>
            <w:noProof/>
          </w:rPr>
          <w:t>ELECHARGEMENT DU DCE</w:t>
        </w:r>
        <w:r>
          <w:rPr>
            <w:noProof/>
            <w:webHidden/>
          </w:rPr>
          <w:tab/>
        </w:r>
        <w:r>
          <w:rPr>
            <w:noProof/>
            <w:webHidden/>
          </w:rPr>
          <w:t>9</w:t>
        </w:r>
      </w:hyperlink>
    </w:p>
    <w:p w:rsidR="009120EA" w:rsidRDefault="00C3513F">
      <w:pPr>
        <w:pStyle w:val="TM2"/>
        <w:rPr>
          <w:rFonts w:asciiTheme="minorHAnsi" w:eastAsiaTheme="minorEastAsia" w:hAnsiTheme="minorHAnsi" w:cstheme="minorBidi"/>
          <w:noProof/>
          <w:sz w:val="22"/>
          <w:szCs w:val="22"/>
        </w:rPr>
      </w:pPr>
      <w:hyperlink w:anchor="_Toc515029710" w:history="1">
        <w:r w:rsidR="009120EA" w:rsidRPr="00FA5C0A">
          <w:rPr>
            <w:rStyle w:val="Lienhypertexte"/>
            <w:rFonts w:ascii="Calibri" w:hAnsi="Calibri"/>
            <w:noProof/>
          </w:rPr>
          <w:t>6.2 MODALITES DE TRANSMISSION PHYSIQUE DES PLIS</w:t>
        </w:r>
        <w:r w:rsidR="009120EA">
          <w:rPr>
            <w:noProof/>
            <w:webHidden/>
          </w:rPr>
          <w:tab/>
        </w:r>
        <w:r w:rsidR="009120EA">
          <w:rPr>
            <w:noProof/>
            <w:webHidden/>
          </w:rPr>
          <w:fldChar w:fldCharType="begin"/>
        </w:r>
        <w:r w:rsidR="009120EA">
          <w:rPr>
            <w:noProof/>
            <w:webHidden/>
          </w:rPr>
          <w:instrText xml:space="preserve"> PAGEREF _Toc515029710 \h </w:instrText>
        </w:r>
        <w:r w:rsidR="009120EA">
          <w:rPr>
            <w:noProof/>
            <w:webHidden/>
          </w:rPr>
        </w:r>
        <w:r w:rsidR="009120EA">
          <w:rPr>
            <w:noProof/>
            <w:webHidden/>
          </w:rPr>
          <w:fldChar w:fldCharType="separate"/>
        </w:r>
        <w:r w:rsidR="00BD437B">
          <w:rPr>
            <w:noProof/>
            <w:webHidden/>
          </w:rPr>
          <w:t>1</w:t>
        </w:r>
        <w:r w:rsidR="00FE7D6C">
          <w:rPr>
            <w:noProof/>
            <w:webHidden/>
          </w:rPr>
          <w:t>0</w:t>
        </w:r>
        <w:r w:rsidR="009120EA">
          <w:rPr>
            <w:noProof/>
            <w:webHidden/>
          </w:rPr>
          <w:fldChar w:fldCharType="end"/>
        </w:r>
      </w:hyperlink>
    </w:p>
    <w:p w:rsidR="009120EA" w:rsidRDefault="00C3513F">
      <w:pPr>
        <w:pStyle w:val="TM2"/>
        <w:rPr>
          <w:rFonts w:asciiTheme="minorHAnsi" w:eastAsiaTheme="minorEastAsia" w:hAnsiTheme="minorHAnsi" w:cstheme="minorBidi"/>
          <w:noProof/>
          <w:sz w:val="22"/>
          <w:szCs w:val="22"/>
        </w:rPr>
      </w:pPr>
      <w:hyperlink w:anchor="_Toc515029712" w:history="1">
        <w:r w:rsidR="00FE7D6C">
          <w:rPr>
            <w:rStyle w:val="Lienhypertexte"/>
            <w:rFonts w:ascii="Calibri" w:hAnsi="Calibri"/>
            <w:noProof/>
          </w:rPr>
          <w:t>6.3</w:t>
        </w:r>
        <w:r w:rsidR="009120EA" w:rsidRPr="00FA5C0A">
          <w:rPr>
            <w:rStyle w:val="Lienhypertexte"/>
            <w:rFonts w:ascii="Calibri" w:hAnsi="Calibri"/>
            <w:noProof/>
          </w:rPr>
          <w:t xml:space="preserve"> ADRESSE DE REMISE DES PLIS</w:t>
        </w:r>
        <w:r w:rsidR="009120EA">
          <w:rPr>
            <w:noProof/>
            <w:webHidden/>
          </w:rPr>
          <w:tab/>
        </w:r>
        <w:r w:rsidR="009120EA">
          <w:rPr>
            <w:noProof/>
            <w:webHidden/>
          </w:rPr>
          <w:fldChar w:fldCharType="begin"/>
        </w:r>
        <w:r w:rsidR="009120EA">
          <w:rPr>
            <w:noProof/>
            <w:webHidden/>
          </w:rPr>
          <w:instrText xml:space="preserve"> PAGEREF _Toc515029712 \h </w:instrText>
        </w:r>
        <w:r w:rsidR="009120EA">
          <w:rPr>
            <w:noProof/>
            <w:webHidden/>
          </w:rPr>
        </w:r>
        <w:r w:rsidR="009120EA">
          <w:rPr>
            <w:noProof/>
            <w:webHidden/>
          </w:rPr>
          <w:fldChar w:fldCharType="separate"/>
        </w:r>
        <w:r w:rsidR="00BD437B">
          <w:rPr>
            <w:noProof/>
            <w:webHidden/>
          </w:rPr>
          <w:t>1</w:t>
        </w:r>
        <w:r w:rsidR="00FE7D6C">
          <w:rPr>
            <w:noProof/>
            <w:webHidden/>
          </w:rPr>
          <w:t>0</w:t>
        </w:r>
        <w:r w:rsidR="009120EA">
          <w:rPr>
            <w:noProof/>
            <w:webHidden/>
          </w:rPr>
          <w:fldChar w:fldCharType="end"/>
        </w:r>
      </w:hyperlink>
    </w:p>
    <w:p w:rsidR="009120EA" w:rsidRDefault="00C3513F">
      <w:pPr>
        <w:pStyle w:val="TM1"/>
        <w:rPr>
          <w:rFonts w:asciiTheme="minorHAnsi" w:eastAsiaTheme="minorEastAsia" w:hAnsiTheme="minorHAnsi" w:cstheme="minorBidi"/>
          <w:noProof/>
          <w:sz w:val="22"/>
          <w:szCs w:val="22"/>
        </w:rPr>
      </w:pPr>
      <w:hyperlink w:anchor="_Toc515029713" w:history="1">
        <w:r w:rsidR="009120EA" w:rsidRPr="00FA5C0A">
          <w:rPr>
            <w:rStyle w:val="Lienhypertexte"/>
            <w:rFonts w:ascii="Calibri" w:hAnsi="Calibri"/>
            <w:noProof/>
          </w:rPr>
          <w:t>ARTICLE 7 - RENSEIGNEMENTS COMPLEMENTAIRES</w:t>
        </w:r>
        <w:r w:rsidR="009120EA">
          <w:rPr>
            <w:noProof/>
            <w:webHidden/>
          </w:rPr>
          <w:tab/>
        </w:r>
        <w:r w:rsidR="009120EA">
          <w:rPr>
            <w:noProof/>
            <w:webHidden/>
          </w:rPr>
          <w:fldChar w:fldCharType="begin"/>
        </w:r>
        <w:r w:rsidR="009120EA">
          <w:rPr>
            <w:noProof/>
            <w:webHidden/>
          </w:rPr>
          <w:instrText xml:space="preserve"> PAGEREF _Toc515029713 \h </w:instrText>
        </w:r>
        <w:r w:rsidR="009120EA">
          <w:rPr>
            <w:noProof/>
            <w:webHidden/>
          </w:rPr>
        </w:r>
        <w:r w:rsidR="009120EA">
          <w:rPr>
            <w:noProof/>
            <w:webHidden/>
          </w:rPr>
          <w:fldChar w:fldCharType="separate"/>
        </w:r>
        <w:r w:rsidR="00BD437B">
          <w:rPr>
            <w:noProof/>
            <w:webHidden/>
          </w:rPr>
          <w:t>1</w:t>
        </w:r>
        <w:r w:rsidR="00FE7D6C">
          <w:rPr>
            <w:noProof/>
            <w:webHidden/>
          </w:rPr>
          <w:t>1</w:t>
        </w:r>
        <w:r w:rsidR="009120EA">
          <w:rPr>
            <w:noProof/>
            <w:webHidden/>
          </w:rPr>
          <w:fldChar w:fldCharType="end"/>
        </w:r>
      </w:hyperlink>
    </w:p>
    <w:p w:rsidR="00925200" w:rsidRDefault="00925200" w:rsidP="00925200">
      <w:pPr>
        <w:rPr>
          <w:rFonts w:ascii="Calibri" w:hAnsi="Calibri"/>
        </w:rPr>
      </w:pPr>
      <w:r w:rsidRPr="00C74F89">
        <w:rPr>
          <w:rFonts w:ascii="Calibri" w:hAnsi="Calibri"/>
        </w:rPr>
        <w:fldChar w:fldCharType="end"/>
      </w:r>
    </w:p>
    <w:p w:rsidR="00FE7D6C" w:rsidRDefault="00FE7D6C" w:rsidP="008C4F60">
      <w:pPr>
        <w:pStyle w:val="Titre1"/>
        <w:jc w:val="left"/>
      </w:pPr>
    </w:p>
    <w:p w:rsidR="00FE7D6C" w:rsidRDefault="00FE7D6C" w:rsidP="008C4F60">
      <w:pPr>
        <w:pStyle w:val="Titre1"/>
        <w:jc w:val="left"/>
      </w:pPr>
    </w:p>
    <w:p w:rsidR="00FE7D6C" w:rsidRDefault="00FE7D6C" w:rsidP="00FE7D6C">
      <w:pPr>
        <w:pStyle w:val="Titre1"/>
        <w:tabs>
          <w:tab w:val="left" w:pos="5611"/>
        </w:tabs>
        <w:jc w:val="left"/>
      </w:pPr>
      <w:r>
        <w:tab/>
      </w:r>
    </w:p>
    <w:p w:rsidR="00670391" w:rsidRPr="001821E3" w:rsidRDefault="00925200" w:rsidP="008C4F60">
      <w:pPr>
        <w:pStyle w:val="Titre1"/>
        <w:jc w:val="left"/>
        <w:rPr>
          <w:rFonts w:ascii="Calibri" w:hAnsi="Calibri"/>
        </w:rPr>
      </w:pPr>
      <w:r w:rsidRPr="00FE7D6C">
        <w:br w:type="column"/>
      </w:r>
      <w:bookmarkStart w:id="0" w:name="_Toc515029688"/>
      <w:r w:rsidR="00670391" w:rsidRPr="001821E3">
        <w:rPr>
          <w:rFonts w:ascii="Calibri" w:hAnsi="Calibri"/>
        </w:rPr>
        <w:lastRenderedPageBreak/>
        <w:t>ARTICLE 1</w:t>
      </w:r>
      <w:r w:rsidR="00670391" w:rsidRPr="001821E3">
        <w:rPr>
          <w:rFonts w:ascii="Calibri" w:hAnsi="Calibri"/>
          <w:vertAlign w:val="superscript"/>
        </w:rPr>
        <w:t>ER</w:t>
      </w:r>
      <w:r w:rsidR="00670391" w:rsidRPr="001821E3">
        <w:rPr>
          <w:rFonts w:ascii="Calibri" w:hAnsi="Calibri"/>
        </w:rPr>
        <w:t xml:space="preserve"> - OBJET DE LA CONSULTATION</w:t>
      </w:r>
      <w:bookmarkEnd w:id="0"/>
    </w:p>
    <w:p w:rsidR="00670391" w:rsidRPr="003464C0" w:rsidRDefault="00670391" w:rsidP="009D5D2C">
      <w:pPr>
        <w:rPr>
          <w:rFonts w:ascii="Calibri" w:hAnsi="Calibri"/>
          <w:sz w:val="22"/>
          <w:szCs w:val="22"/>
        </w:rPr>
      </w:pPr>
    </w:p>
    <w:p w:rsidR="00670391" w:rsidRPr="003464C0" w:rsidRDefault="00670391" w:rsidP="00800BAE">
      <w:pPr>
        <w:jc w:val="both"/>
        <w:rPr>
          <w:rFonts w:ascii="Calibri" w:hAnsi="Calibri"/>
          <w:sz w:val="22"/>
          <w:szCs w:val="22"/>
        </w:rPr>
      </w:pPr>
      <w:r w:rsidRPr="003464C0">
        <w:rPr>
          <w:rFonts w:ascii="Calibri" w:hAnsi="Calibri"/>
          <w:sz w:val="22"/>
          <w:szCs w:val="22"/>
        </w:rPr>
        <w:t>La présente consultation concern</w:t>
      </w:r>
      <w:r w:rsidRPr="005425FB">
        <w:rPr>
          <w:rFonts w:ascii="Calibri" w:hAnsi="Calibri"/>
          <w:sz w:val="22"/>
          <w:szCs w:val="22"/>
        </w:rPr>
        <w:t xml:space="preserve">e </w:t>
      </w:r>
      <w:r w:rsidR="005425FB" w:rsidRPr="005425FB">
        <w:rPr>
          <w:rFonts w:ascii="Calibri" w:hAnsi="Calibri"/>
          <w:sz w:val="22"/>
          <w:szCs w:val="22"/>
        </w:rPr>
        <w:t xml:space="preserve">l’exploitation </w:t>
      </w:r>
      <w:r w:rsidR="008142E7">
        <w:rPr>
          <w:rFonts w:ascii="Calibri" w:hAnsi="Calibri"/>
          <w:sz w:val="22"/>
          <w:szCs w:val="22"/>
        </w:rPr>
        <w:t xml:space="preserve">et la maintenance </w:t>
      </w:r>
      <w:r w:rsidR="005425FB" w:rsidRPr="005425FB">
        <w:rPr>
          <w:rFonts w:ascii="Calibri" w:hAnsi="Calibri"/>
          <w:sz w:val="22"/>
          <w:szCs w:val="22"/>
        </w:rPr>
        <w:t xml:space="preserve">des installations thermiques </w:t>
      </w:r>
      <w:r w:rsidR="008142E7" w:rsidRPr="005425FB">
        <w:rPr>
          <w:rFonts w:ascii="Calibri" w:hAnsi="Calibri"/>
          <w:sz w:val="22"/>
          <w:szCs w:val="22"/>
        </w:rPr>
        <w:t>de type PFI</w:t>
      </w:r>
      <w:r w:rsidR="008142E7">
        <w:rPr>
          <w:rFonts w:ascii="Calibri" w:hAnsi="Calibri"/>
          <w:sz w:val="22"/>
          <w:szCs w:val="22"/>
        </w:rPr>
        <w:t>,</w:t>
      </w:r>
      <w:r w:rsidR="008142E7" w:rsidRPr="005425FB">
        <w:rPr>
          <w:rFonts w:ascii="Calibri" w:hAnsi="Calibri"/>
          <w:sz w:val="22"/>
          <w:szCs w:val="22"/>
        </w:rPr>
        <w:t xml:space="preserve"> </w:t>
      </w:r>
      <w:r w:rsidR="00C3513F" w:rsidRPr="00C3513F">
        <w:rPr>
          <w:rFonts w:ascii="Calibri" w:hAnsi="Calibri"/>
          <w:b/>
          <w:sz w:val="22"/>
          <w:szCs w:val="22"/>
        </w:rPr>
        <w:t>C</w:t>
      </w:r>
      <w:r w:rsidR="005425FB" w:rsidRPr="00C3513F">
        <w:rPr>
          <w:rFonts w:ascii="Calibri" w:hAnsi="Calibri"/>
          <w:b/>
          <w:sz w:val="22"/>
          <w:szCs w:val="22"/>
        </w:rPr>
        <w:t>ollège Jeanne d’Albret</w:t>
      </w:r>
      <w:r w:rsidR="00C3513F" w:rsidRPr="00C3513F">
        <w:rPr>
          <w:rFonts w:ascii="Calibri" w:hAnsi="Calibri"/>
          <w:b/>
          <w:sz w:val="22"/>
          <w:szCs w:val="22"/>
        </w:rPr>
        <w:t xml:space="preserve">, </w:t>
      </w:r>
      <w:r w:rsidR="00B5714E" w:rsidRPr="00C3513F">
        <w:rPr>
          <w:rFonts w:ascii="Calibri" w:hAnsi="Calibri"/>
          <w:b/>
          <w:sz w:val="22"/>
          <w:szCs w:val="22"/>
        </w:rPr>
        <w:t>46 Avenue des Lauriers, 64015 Pau</w:t>
      </w:r>
      <w:r w:rsidR="002E613A" w:rsidRPr="005425FB">
        <w:rPr>
          <w:rFonts w:ascii="Calibri" w:hAnsi="Calibri"/>
          <w:sz w:val="22"/>
          <w:szCs w:val="22"/>
        </w:rPr>
        <w:t>.</w:t>
      </w:r>
    </w:p>
    <w:p w:rsidR="009164A0" w:rsidRDefault="009164A0" w:rsidP="009D5D2C">
      <w:pPr>
        <w:pStyle w:val="Titre2"/>
        <w:keepNext w:val="0"/>
        <w:rPr>
          <w:rFonts w:ascii="Calibri" w:hAnsi="Calibri"/>
          <w:sz w:val="22"/>
          <w:szCs w:val="22"/>
        </w:rPr>
      </w:pPr>
    </w:p>
    <w:p w:rsidR="006D07DD" w:rsidRPr="006D07DD" w:rsidRDefault="006D07DD" w:rsidP="006D07DD"/>
    <w:p w:rsidR="00670391" w:rsidRPr="001821E3" w:rsidRDefault="00670391" w:rsidP="005A754A">
      <w:pPr>
        <w:pStyle w:val="Titre1"/>
        <w:jc w:val="left"/>
        <w:rPr>
          <w:rFonts w:ascii="Calibri" w:hAnsi="Calibri"/>
        </w:rPr>
      </w:pPr>
      <w:bookmarkStart w:id="1" w:name="_Toc515029689"/>
      <w:r w:rsidRPr="001821E3">
        <w:rPr>
          <w:rFonts w:ascii="Calibri" w:hAnsi="Calibri"/>
        </w:rPr>
        <w:t>ARTICLE 2 - CONDITIONS DE LA CONSULTATION</w:t>
      </w:r>
      <w:bookmarkEnd w:id="1"/>
    </w:p>
    <w:p w:rsidR="00670391" w:rsidRPr="003464C0" w:rsidRDefault="00670391" w:rsidP="009D5D2C">
      <w:pPr>
        <w:rPr>
          <w:rFonts w:ascii="Calibri" w:hAnsi="Calibri"/>
          <w:sz w:val="22"/>
          <w:szCs w:val="22"/>
        </w:rPr>
      </w:pPr>
    </w:p>
    <w:p w:rsidR="00670391" w:rsidRPr="001821E3" w:rsidRDefault="000715F2" w:rsidP="008C4F60">
      <w:pPr>
        <w:pStyle w:val="Titre2"/>
        <w:rPr>
          <w:rFonts w:ascii="Calibri" w:hAnsi="Calibri"/>
          <w:b w:val="0"/>
          <w:sz w:val="22"/>
          <w:szCs w:val="22"/>
        </w:rPr>
      </w:pPr>
      <w:bookmarkStart w:id="2" w:name="_Toc515029690"/>
      <w:r w:rsidRPr="001821E3">
        <w:rPr>
          <w:rFonts w:ascii="Calibri" w:hAnsi="Calibri"/>
          <w:b w:val="0"/>
          <w:sz w:val="22"/>
          <w:szCs w:val="22"/>
        </w:rPr>
        <w:t>2-</w:t>
      </w:r>
      <w:r w:rsidR="00670391" w:rsidRPr="001821E3">
        <w:rPr>
          <w:rFonts w:ascii="Calibri" w:hAnsi="Calibri"/>
          <w:b w:val="0"/>
          <w:sz w:val="22"/>
          <w:szCs w:val="22"/>
        </w:rPr>
        <w:t xml:space="preserve">1 </w:t>
      </w:r>
      <w:r w:rsidR="00670391" w:rsidRPr="001821E3">
        <w:rPr>
          <w:rFonts w:ascii="Calibri" w:hAnsi="Calibri"/>
          <w:b w:val="0"/>
          <w:sz w:val="22"/>
          <w:szCs w:val="22"/>
          <w:u w:val="single"/>
        </w:rPr>
        <w:t>MODE DE CONSULTATION</w:t>
      </w:r>
      <w:bookmarkEnd w:id="2"/>
    </w:p>
    <w:p w:rsidR="00670391" w:rsidRPr="003464C0" w:rsidRDefault="00670391" w:rsidP="009D5D2C">
      <w:pPr>
        <w:rPr>
          <w:rFonts w:ascii="Calibri" w:hAnsi="Calibri"/>
          <w:sz w:val="22"/>
          <w:szCs w:val="22"/>
        </w:rPr>
      </w:pPr>
    </w:p>
    <w:p w:rsidR="00670391" w:rsidRDefault="00670391" w:rsidP="00697C0D">
      <w:pPr>
        <w:jc w:val="both"/>
        <w:rPr>
          <w:rFonts w:ascii="Calibri" w:hAnsi="Calibri"/>
          <w:sz w:val="22"/>
          <w:szCs w:val="22"/>
        </w:rPr>
      </w:pPr>
      <w:r w:rsidRPr="003464C0">
        <w:rPr>
          <w:rFonts w:ascii="Calibri" w:hAnsi="Calibri"/>
          <w:sz w:val="22"/>
          <w:szCs w:val="22"/>
        </w:rPr>
        <w:t xml:space="preserve">Le marché est passé selon la procédure adaptée visée à </w:t>
      </w:r>
      <w:r w:rsidR="005121DF">
        <w:rPr>
          <w:rFonts w:ascii="Calibri" w:hAnsi="Calibri"/>
          <w:sz w:val="22"/>
          <w:szCs w:val="22"/>
        </w:rPr>
        <w:t>l’article 27 du décret n°2016-360 du</w:t>
      </w:r>
      <w:r w:rsidR="005121DF">
        <w:rPr>
          <w:rFonts w:ascii="Calibri" w:hAnsi="Calibri"/>
          <w:sz w:val="22"/>
          <w:szCs w:val="22"/>
        </w:rPr>
        <w:br/>
      </w:r>
      <w:r w:rsidR="005121DF" w:rsidRPr="00434E7E">
        <w:rPr>
          <w:rFonts w:ascii="Calibri" w:hAnsi="Calibri"/>
          <w:sz w:val="22"/>
          <w:szCs w:val="22"/>
        </w:rPr>
        <w:t>25 mars 2016 relatif aux marchés publics</w:t>
      </w:r>
      <w:r w:rsidRPr="003464C0">
        <w:rPr>
          <w:rFonts w:ascii="Calibri" w:hAnsi="Calibri"/>
          <w:sz w:val="22"/>
          <w:szCs w:val="22"/>
        </w:rPr>
        <w:t>.</w:t>
      </w:r>
    </w:p>
    <w:p w:rsidR="008142E7" w:rsidRPr="003464C0" w:rsidRDefault="008142E7" w:rsidP="00697C0D">
      <w:pPr>
        <w:jc w:val="both"/>
        <w:rPr>
          <w:rFonts w:ascii="Calibri" w:hAnsi="Calibri"/>
          <w:sz w:val="22"/>
          <w:szCs w:val="22"/>
        </w:rPr>
      </w:pPr>
    </w:p>
    <w:p w:rsidR="000715F2" w:rsidRPr="001821E3" w:rsidRDefault="000715F2" w:rsidP="00697C0D">
      <w:pPr>
        <w:pStyle w:val="Titre2"/>
        <w:spacing w:before="120"/>
        <w:jc w:val="both"/>
        <w:rPr>
          <w:rFonts w:ascii="Calibri" w:hAnsi="Calibri"/>
          <w:b w:val="0"/>
          <w:sz w:val="22"/>
          <w:szCs w:val="22"/>
        </w:rPr>
      </w:pPr>
      <w:bookmarkStart w:id="3" w:name="_Toc526153319"/>
      <w:bookmarkStart w:id="4" w:name="_Toc278894902"/>
      <w:bookmarkStart w:id="5" w:name="_Toc515029691"/>
      <w:r w:rsidRPr="001821E3">
        <w:rPr>
          <w:rFonts w:ascii="Calibri" w:hAnsi="Calibri"/>
          <w:b w:val="0"/>
          <w:sz w:val="22"/>
          <w:szCs w:val="22"/>
        </w:rPr>
        <w:t xml:space="preserve">2-2 </w:t>
      </w:r>
      <w:r w:rsidR="008C4F60" w:rsidRPr="001821E3">
        <w:rPr>
          <w:rFonts w:ascii="Calibri" w:hAnsi="Calibri"/>
          <w:b w:val="0"/>
          <w:sz w:val="22"/>
          <w:szCs w:val="22"/>
          <w:u w:val="single"/>
        </w:rPr>
        <w:t>PROCEDURE DE LA CONSULTATION</w:t>
      </w:r>
      <w:bookmarkEnd w:id="3"/>
      <w:bookmarkEnd w:id="4"/>
      <w:bookmarkEnd w:id="5"/>
    </w:p>
    <w:p w:rsidR="000715F2" w:rsidRPr="003464C0" w:rsidRDefault="000715F2" w:rsidP="00697C0D">
      <w:pPr>
        <w:pStyle w:val="RedaliaNormal"/>
      </w:pPr>
      <w:r w:rsidRPr="003464C0">
        <w:t xml:space="preserve">La présente consultation est lancée en vue de l’attribution d’un marché de </w:t>
      </w:r>
      <w:r w:rsidR="00B5714E">
        <w:t>services</w:t>
      </w:r>
      <w:r w:rsidRPr="003464C0">
        <w:t>.</w:t>
      </w:r>
    </w:p>
    <w:p w:rsidR="000715F2" w:rsidRPr="003464C0" w:rsidRDefault="00B861A5" w:rsidP="00697C0D">
      <w:pPr>
        <w:pStyle w:val="Commentaire"/>
        <w:spacing w:before="120"/>
        <w:jc w:val="both"/>
        <w:rPr>
          <w:rFonts w:ascii="Calibri" w:hAnsi="Calibri" w:cs="Tahoma"/>
          <w:sz w:val="22"/>
          <w:szCs w:val="22"/>
        </w:rPr>
      </w:pPr>
      <w:r>
        <w:rPr>
          <w:rFonts w:ascii="Calibri" w:hAnsi="Calibri" w:cs="Tahoma"/>
          <w:sz w:val="22"/>
          <w:szCs w:val="22"/>
        </w:rPr>
        <w:t>Le P</w:t>
      </w:r>
      <w:r w:rsidR="000715F2" w:rsidRPr="003464C0">
        <w:rPr>
          <w:rFonts w:ascii="Calibri" w:hAnsi="Calibri" w:cs="Tahoma"/>
          <w:sz w:val="22"/>
          <w:szCs w:val="22"/>
        </w:rPr>
        <w:t>ouvoir adjudicateur procédera à l’attribution du marché au terme de la procédure suivante :</w:t>
      </w:r>
    </w:p>
    <w:p w:rsidR="009F6F5C" w:rsidRDefault="006D07DD" w:rsidP="00697C0D">
      <w:pPr>
        <w:pStyle w:val="Commentaire"/>
        <w:numPr>
          <w:ilvl w:val="0"/>
          <w:numId w:val="9"/>
        </w:numPr>
        <w:tabs>
          <w:tab w:val="clear" w:pos="720"/>
        </w:tabs>
        <w:spacing w:before="120"/>
        <w:ind w:left="283" w:hanging="181"/>
        <w:jc w:val="both"/>
        <w:rPr>
          <w:rFonts w:ascii="Calibri" w:hAnsi="Calibri" w:cs="Tahoma"/>
          <w:sz w:val="22"/>
          <w:szCs w:val="22"/>
        </w:rPr>
      </w:pPr>
      <w:r>
        <w:rPr>
          <w:rFonts w:ascii="Calibri" w:hAnsi="Calibri" w:cs="Tahoma"/>
          <w:sz w:val="22"/>
          <w:szCs w:val="22"/>
        </w:rPr>
        <w:t>Mise en ligne de la consultation</w:t>
      </w:r>
    </w:p>
    <w:p w:rsidR="008559AD" w:rsidRDefault="006D07DD" w:rsidP="00AE085F">
      <w:pPr>
        <w:pStyle w:val="Commentaire"/>
        <w:numPr>
          <w:ilvl w:val="0"/>
          <w:numId w:val="9"/>
        </w:numPr>
        <w:pBdr>
          <w:top w:val="single" w:sz="4" w:space="1" w:color="auto"/>
          <w:left w:val="single" w:sz="4" w:space="4" w:color="auto"/>
          <w:bottom w:val="single" w:sz="4" w:space="1" w:color="auto"/>
          <w:right w:val="single" w:sz="4" w:space="4" w:color="auto"/>
        </w:pBdr>
        <w:tabs>
          <w:tab w:val="clear" w:pos="720"/>
        </w:tabs>
        <w:ind w:left="283" w:hanging="181"/>
        <w:jc w:val="both"/>
        <w:rPr>
          <w:rFonts w:ascii="Calibri" w:hAnsi="Calibri" w:cs="Tahoma"/>
          <w:b/>
          <w:sz w:val="22"/>
          <w:szCs w:val="22"/>
        </w:rPr>
      </w:pPr>
      <w:r w:rsidRPr="00AE085F">
        <w:rPr>
          <w:rFonts w:ascii="Calibri" w:hAnsi="Calibri" w:cs="Tahoma"/>
          <w:b/>
          <w:sz w:val="22"/>
          <w:szCs w:val="22"/>
        </w:rPr>
        <w:t xml:space="preserve">Visite </w:t>
      </w:r>
      <w:r w:rsidR="00AE085F">
        <w:rPr>
          <w:rFonts w:ascii="Calibri" w:hAnsi="Calibri" w:cs="Tahoma"/>
          <w:b/>
          <w:sz w:val="22"/>
          <w:szCs w:val="22"/>
        </w:rPr>
        <w:t xml:space="preserve">obligatoire </w:t>
      </w:r>
      <w:r w:rsidRPr="00AE085F">
        <w:rPr>
          <w:rFonts w:ascii="Calibri" w:hAnsi="Calibri" w:cs="Tahoma"/>
          <w:b/>
          <w:sz w:val="22"/>
          <w:szCs w:val="22"/>
        </w:rPr>
        <w:t xml:space="preserve">des installations </w:t>
      </w:r>
      <w:r w:rsidR="008559AD" w:rsidRPr="00AE085F">
        <w:rPr>
          <w:rFonts w:ascii="Calibri" w:hAnsi="Calibri" w:cs="Tahoma"/>
          <w:b/>
          <w:sz w:val="22"/>
          <w:szCs w:val="22"/>
        </w:rPr>
        <w:t>avant le mardi 10 juillet</w:t>
      </w:r>
      <w:r w:rsidR="008559AD" w:rsidRPr="00AE085F">
        <w:rPr>
          <w:rFonts w:ascii="Calibri" w:hAnsi="Calibri" w:cs="Tahoma"/>
          <w:b/>
          <w:sz w:val="22"/>
          <w:szCs w:val="22"/>
        </w:rPr>
        <w:t xml:space="preserve"> </w:t>
      </w:r>
    </w:p>
    <w:p w:rsidR="006D07DD" w:rsidRPr="00AE085F" w:rsidRDefault="008559AD" w:rsidP="008559AD">
      <w:pPr>
        <w:pStyle w:val="Commentaire"/>
        <w:pBdr>
          <w:top w:val="single" w:sz="4" w:space="1" w:color="auto"/>
          <w:left w:val="single" w:sz="4" w:space="4" w:color="auto"/>
          <w:bottom w:val="single" w:sz="4" w:space="1" w:color="auto"/>
          <w:right w:val="single" w:sz="4" w:space="4" w:color="auto"/>
        </w:pBdr>
        <w:ind w:left="102"/>
        <w:jc w:val="both"/>
        <w:rPr>
          <w:rFonts w:ascii="Calibri" w:hAnsi="Calibri" w:cs="Tahoma"/>
          <w:b/>
          <w:sz w:val="22"/>
          <w:szCs w:val="22"/>
        </w:rPr>
      </w:pPr>
      <w:r>
        <w:rPr>
          <w:rFonts w:ascii="Calibri" w:hAnsi="Calibri" w:cs="Tahoma"/>
          <w:b/>
          <w:sz w:val="22"/>
          <w:szCs w:val="22"/>
        </w:rPr>
        <w:t xml:space="preserve">    </w:t>
      </w:r>
      <w:r w:rsidR="006D07DD" w:rsidRPr="00AE085F">
        <w:rPr>
          <w:rFonts w:ascii="Calibri" w:hAnsi="Calibri" w:cs="Tahoma"/>
          <w:b/>
          <w:sz w:val="22"/>
          <w:szCs w:val="22"/>
        </w:rPr>
        <w:t>(</w:t>
      </w:r>
      <w:proofErr w:type="gramStart"/>
      <w:r w:rsidR="00AE085F">
        <w:rPr>
          <w:rFonts w:ascii="Calibri" w:hAnsi="Calibri" w:cs="Tahoma"/>
          <w:b/>
          <w:sz w:val="22"/>
          <w:szCs w:val="22"/>
        </w:rPr>
        <w:t>sur</w:t>
      </w:r>
      <w:proofErr w:type="gramEnd"/>
      <w:r w:rsidR="00AE085F">
        <w:rPr>
          <w:rFonts w:ascii="Calibri" w:hAnsi="Calibri" w:cs="Tahoma"/>
          <w:b/>
          <w:sz w:val="22"/>
          <w:szCs w:val="22"/>
        </w:rPr>
        <w:t xml:space="preserve"> rendez-vous auprès de Mme Cécile VIGNAU, Gestionnaire du Collège au 05 59 30 13 37</w:t>
      </w:r>
      <w:r w:rsidR="006D07DD" w:rsidRPr="00AE085F">
        <w:rPr>
          <w:rFonts w:ascii="Calibri" w:hAnsi="Calibri" w:cs="Tahoma"/>
          <w:b/>
          <w:sz w:val="22"/>
          <w:szCs w:val="22"/>
        </w:rPr>
        <w:t>)</w:t>
      </w:r>
    </w:p>
    <w:p w:rsidR="009F6F5C" w:rsidRPr="00B06681" w:rsidRDefault="009F6F5C" w:rsidP="00697C0D">
      <w:pPr>
        <w:pStyle w:val="Commentaire"/>
        <w:numPr>
          <w:ilvl w:val="0"/>
          <w:numId w:val="9"/>
        </w:numPr>
        <w:tabs>
          <w:tab w:val="clear" w:pos="720"/>
        </w:tabs>
        <w:ind w:left="284" w:hanging="181"/>
        <w:jc w:val="both"/>
        <w:rPr>
          <w:rFonts w:ascii="Calibri" w:hAnsi="Calibri" w:cs="Tahoma"/>
          <w:sz w:val="22"/>
          <w:szCs w:val="22"/>
        </w:rPr>
      </w:pPr>
      <w:r w:rsidRPr="00B06681">
        <w:rPr>
          <w:rFonts w:ascii="Calibri" w:hAnsi="Calibri" w:cs="Tahoma"/>
          <w:sz w:val="22"/>
          <w:szCs w:val="22"/>
        </w:rPr>
        <w:t xml:space="preserve">Délai minimal de remise des offres de </w:t>
      </w:r>
      <w:r w:rsidR="00697C0D">
        <w:rPr>
          <w:rFonts w:ascii="Calibri" w:hAnsi="Calibri" w:cs="Tahoma"/>
          <w:sz w:val="22"/>
          <w:szCs w:val="22"/>
        </w:rPr>
        <w:t>21</w:t>
      </w:r>
      <w:r w:rsidRPr="00B06681">
        <w:rPr>
          <w:rFonts w:ascii="Calibri" w:hAnsi="Calibri" w:cs="Tahoma"/>
          <w:sz w:val="22"/>
          <w:szCs w:val="22"/>
        </w:rPr>
        <w:t xml:space="preserve"> jours à compter de la date d’envoi de la publicité</w:t>
      </w:r>
    </w:p>
    <w:p w:rsidR="009F6F5C" w:rsidRPr="00B06681" w:rsidRDefault="009F6F5C" w:rsidP="00697C0D">
      <w:pPr>
        <w:pStyle w:val="Commentaire"/>
        <w:numPr>
          <w:ilvl w:val="0"/>
          <w:numId w:val="9"/>
        </w:numPr>
        <w:tabs>
          <w:tab w:val="clear" w:pos="720"/>
        </w:tabs>
        <w:ind w:left="284" w:hanging="181"/>
        <w:jc w:val="both"/>
        <w:rPr>
          <w:rFonts w:ascii="Calibri" w:hAnsi="Calibri" w:cs="Tahoma"/>
          <w:sz w:val="22"/>
          <w:szCs w:val="22"/>
        </w:rPr>
      </w:pPr>
      <w:r w:rsidRPr="00B06681">
        <w:rPr>
          <w:rFonts w:ascii="Calibri" w:hAnsi="Calibri" w:cs="Tahoma"/>
          <w:sz w:val="22"/>
          <w:szCs w:val="22"/>
        </w:rPr>
        <w:t>Ouverture des candidatures et enregistrement du montant des off</w:t>
      </w:r>
      <w:r w:rsidR="008559AD">
        <w:rPr>
          <w:rFonts w:ascii="Calibri" w:hAnsi="Calibri" w:cs="Tahoma"/>
          <w:sz w:val="22"/>
          <w:szCs w:val="22"/>
        </w:rPr>
        <w:t>res</w:t>
      </w:r>
      <w:r w:rsidR="008559AD" w:rsidRPr="008559AD">
        <w:rPr>
          <w:rFonts w:ascii="Calibri" w:hAnsi="Calibri" w:cs="Tahoma"/>
          <w:sz w:val="22"/>
          <w:szCs w:val="22"/>
        </w:rPr>
        <w:t xml:space="preserve"> </w:t>
      </w:r>
      <w:r w:rsidR="008559AD">
        <w:rPr>
          <w:rFonts w:ascii="Calibri" w:hAnsi="Calibri" w:cs="Tahoma"/>
          <w:sz w:val="22"/>
          <w:szCs w:val="22"/>
        </w:rPr>
        <w:t>par le coordonnateur</w:t>
      </w:r>
    </w:p>
    <w:p w:rsidR="009F6F5C" w:rsidRPr="00B06681" w:rsidRDefault="009F6F5C" w:rsidP="00697C0D">
      <w:pPr>
        <w:pStyle w:val="Commentaire"/>
        <w:numPr>
          <w:ilvl w:val="0"/>
          <w:numId w:val="9"/>
        </w:numPr>
        <w:tabs>
          <w:tab w:val="clear" w:pos="720"/>
        </w:tabs>
        <w:ind w:left="284" w:hanging="181"/>
        <w:jc w:val="both"/>
        <w:rPr>
          <w:rFonts w:ascii="Calibri" w:hAnsi="Calibri" w:cs="Tahoma"/>
          <w:sz w:val="22"/>
          <w:szCs w:val="22"/>
        </w:rPr>
      </w:pPr>
      <w:r w:rsidRPr="00B06681">
        <w:rPr>
          <w:rFonts w:ascii="Calibri" w:hAnsi="Calibri" w:cs="Tahoma"/>
          <w:sz w:val="22"/>
          <w:szCs w:val="22"/>
        </w:rPr>
        <w:t>Analyse des of</w:t>
      </w:r>
      <w:r w:rsidR="008559AD">
        <w:rPr>
          <w:rFonts w:ascii="Calibri" w:hAnsi="Calibri" w:cs="Tahoma"/>
          <w:sz w:val="22"/>
          <w:szCs w:val="22"/>
        </w:rPr>
        <w:t>fres par le coordonnateur</w:t>
      </w:r>
    </w:p>
    <w:p w:rsidR="009F6F5C" w:rsidRPr="00B06681" w:rsidRDefault="005121DF" w:rsidP="00697C0D">
      <w:pPr>
        <w:pStyle w:val="Commentaire"/>
        <w:numPr>
          <w:ilvl w:val="0"/>
          <w:numId w:val="9"/>
        </w:numPr>
        <w:tabs>
          <w:tab w:val="clear" w:pos="720"/>
        </w:tabs>
        <w:ind w:left="284" w:hanging="181"/>
        <w:jc w:val="both"/>
        <w:rPr>
          <w:rFonts w:ascii="Calibri" w:hAnsi="Calibri" w:cs="Tahoma"/>
          <w:sz w:val="22"/>
          <w:szCs w:val="22"/>
        </w:rPr>
      </w:pPr>
      <w:r w:rsidRPr="00770381">
        <w:rPr>
          <w:rFonts w:ascii="Calibri" w:hAnsi="Calibri" w:cs="Tahoma"/>
          <w:sz w:val="22"/>
          <w:szCs w:val="22"/>
        </w:rPr>
        <w:t xml:space="preserve">Le Pouvoir adjudicateur </w:t>
      </w:r>
      <w:r>
        <w:rPr>
          <w:rFonts w:ascii="Calibri" w:hAnsi="Calibri"/>
          <w:sz w:val="22"/>
          <w:szCs w:val="22"/>
        </w:rPr>
        <w:t>s</w:t>
      </w:r>
      <w:r w:rsidRPr="00770381">
        <w:rPr>
          <w:rFonts w:ascii="Calibri" w:hAnsi="Calibri"/>
          <w:sz w:val="22"/>
          <w:szCs w:val="22"/>
        </w:rPr>
        <w:t>e réserve la faculté de négocier avec l’ensemble des candidats ayant présenté une offre.</w:t>
      </w:r>
    </w:p>
    <w:p w:rsidR="000715F2" w:rsidRPr="003464C0" w:rsidRDefault="009F6F5C" w:rsidP="00697C0D">
      <w:pPr>
        <w:pStyle w:val="Commentaire"/>
        <w:numPr>
          <w:ilvl w:val="0"/>
          <w:numId w:val="9"/>
        </w:numPr>
        <w:tabs>
          <w:tab w:val="clear" w:pos="720"/>
        </w:tabs>
        <w:ind w:left="284" w:hanging="181"/>
        <w:jc w:val="both"/>
        <w:rPr>
          <w:rFonts w:ascii="Calibri" w:hAnsi="Calibri" w:cs="Tahoma"/>
          <w:sz w:val="22"/>
          <w:szCs w:val="22"/>
        </w:rPr>
      </w:pPr>
      <w:r w:rsidRPr="00B06681">
        <w:rPr>
          <w:rFonts w:ascii="Calibri" w:hAnsi="Calibri" w:cs="Tahoma"/>
          <w:sz w:val="22"/>
          <w:szCs w:val="22"/>
        </w:rPr>
        <w:t>Attribution par le Pouvoir adjudicateur</w:t>
      </w:r>
      <w:r w:rsidR="000715F2" w:rsidRPr="003464C0">
        <w:rPr>
          <w:rFonts w:ascii="Calibri" w:hAnsi="Calibri" w:cs="Tahoma"/>
          <w:sz w:val="22"/>
          <w:szCs w:val="22"/>
        </w:rPr>
        <w:t>.</w:t>
      </w:r>
    </w:p>
    <w:p w:rsidR="000715F2" w:rsidRPr="003464C0" w:rsidRDefault="000715F2" w:rsidP="009D5D2C">
      <w:pPr>
        <w:rPr>
          <w:rFonts w:ascii="Calibri" w:hAnsi="Calibri"/>
          <w:sz w:val="22"/>
          <w:szCs w:val="22"/>
          <w:u w:val="single"/>
        </w:rPr>
      </w:pPr>
    </w:p>
    <w:p w:rsidR="00670391" w:rsidRPr="001821E3" w:rsidRDefault="000715F2" w:rsidP="008C4F60">
      <w:pPr>
        <w:pStyle w:val="Titre2"/>
        <w:rPr>
          <w:rFonts w:ascii="Calibri" w:hAnsi="Calibri"/>
          <w:b w:val="0"/>
          <w:sz w:val="22"/>
          <w:szCs w:val="22"/>
        </w:rPr>
      </w:pPr>
      <w:bookmarkStart w:id="6" w:name="_Toc515029692"/>
      <w:r w:rsidRPr="001821E3">
        <w:rPr>
          <w:rFonts w:ascii="Calibri" w:hAnsi="Calibri"/>
          <w:b w:val="0"/>
          <w:sz w:val="22"/>
          <w:szCs w:val="22"/>
        </w:rPr>
        <w:t>2-3</w:t>
      </w:r>
      <w:r w:rsidR="00670391" w:rsidRPr="001821E3">
        <w:rPr>
          <w:rFonts w:ascii="Calibri" w:hAnsi="Calibri"/>
          <w:b w:val="0"/>
          <w:sz w:val="22"/>
          <w:szCs w:val="22"/>
        </w:rPr>
        <w:t xml:space="preserve"> </w:t>
      </w:r>
      <w:r w:rsidR="00670391" w:rsidRPr="001821E3">
        <w:rPr>
          <w:rFonts w:ascii="Calibri" w:hAnsi="Calibri"/>
          <w:b w:val="0"/>
          <w:sz w:val="22"/>
          <w:szCs w:val="22"/>
          <w:u w:val="single"/>
        </w:rPr>
        <w:t>TYPE DE MARCHE</w:t>
      </w:r>
      <w:bookmarkEnd w:id="6"/>
    </w:p>
    <w:p w:rsidR="00670391" w:rsidRPr="003464C0" w:rsidRDefault="00670391" w:rsidP="009D5D2C">
      <w:pPr>
        <w:rPr>
          <w:rFonts w:ascii="Calibri" w:hAnsi="Calibri"/>
          <w:sz w:val="22"/>
          <w:szCs w:val="22"/>
          <w:u w:val="single"/>
        </w:rPr>
      </w:pPr>
    </w:p>
    <w:p w:rsidR="00670391" w:rsidRPr="003464C0" w:rsidRDefault="00670391" w:rsidP="009D5D2C">
      <w:pPr>
        <w:rPr>
          <w:rFonts w:ascii="Calibri" w:hAnsi="Calibri"/>
          <w:sz w:val="22"/>
          <w:szCs w:val="22"/>
        </w:rPr>
      </w:pPr>
      <w:r w:rsidRPr="003464C0">
        <w:rPr>
          <w:rFonts w:ascii="Calibri" w:hAnsi="Calibri"/>
          <w:sz w:val="22"/>
          <w:szCs w:val="22"/>
        </w:rPr>
        <w:t>Le marché est à prix global et forfaitaire.</w:t>
      </w:r>
    </w:p>
    <w:p w:rsidR="00670391" w:rsidRPr="003464C0" w:rsidRDefault="00670391" w:rsidP="009D5D2C">
      <w:pPr>
        <w:rPr>
          <w:rFonts w:ascii="Calibri" w:hAnsi="Calibri"/>
          <w:sz w:val="22"/>
          <w:szCs w:val="22"/>
        </w:rPr>
      </w:pPr>
      <w:r w:rsidRPr="003464C0">
        <w:rPr>
          <w:rFonts w:ascii="Calibri" w:hAnsi="Calibri"/>
          <w:sz w:val="22"/>
          <w:szCs w:val="22"/>
        </w:rPr>
        <w:t>Il ne fait pas l’objet de découpage par tranches.</w:t>
      </w:r>
    </w:p>
    <w:p w:rsidR="00670391" w:rsidRPr="003464C0" w:rsidRDefault="00670391" w:rsidP="009D5D2C">
      <w:pPr>
        <w:rPr>
          <w:rFonts w:ascii="Calibri" w:hAnsi="Calibri"/>
          <w:sz w:val="22"/>
          <w:szCs w:val="22"/>
        </w:rPr>
      </w:pPr>
    </w:p>
    <w:p w:rsidR="00670391" w:rsidRPr="001821E3" w:rsidRDefault="000715F2" w:rsidP="008C4F60">
      <w:pPr>
        <w:pStyle w:val="Titre2"/>
        <w:rPr>
          <w:rFonts w:ascii="Calibri" w:hAnsi="Calibri"/>
          <w:b w:val="0"/>
          <w:sz w:val="22"/>
          <w:szCs w:val="22"/>
        </w:rPr>
      </w:pPr>
      <w:bookmarkStart w:id="7" w:name="_Toc515029693"/>
      <w:r w:rsidRPr="001821E3">
        <w:rPr>
          <w:rFonts w:ascii="Calibri" w:hAnsi="Calibri"/>
          <w:b w:val="0"/>
          <w:sz w:val="22"/>
          <w:szCs w:val="22"/>
        </w:rPr>
        <w:t>2-4</w:t>
      </w:r>
      <w:r w:rsidR="00670391" w:rsidRPr="001821E3">
        <w:rPr>
          <w:rFonts w:ascii="Calibri" w:hAnsi="Calibri"/>
          <w:b w:val="0"/>
          <w:sz w:val="22"/>
          <w:szCs w:val="22"/>
        </w:rPr>
        <w:t xml:space="preserve"> </w:t>
      </w:r>
      <w:r w:rsidR="00670391" w:rsidRPr="001821E3">
        <w:rPr>
          <w:rFonts w:ascii="Calibri" w:hAnsi="Calibri"/>
          <w:b w:val="0"/>
          <w:sz w:val="22"/>
          <w:szCs w:val="22"/>
          <w:u w:val="single"/>
        </w:rPr>
        <w:t>VARIANTES</w:t>
      </w:r>
      <w:bookmarkEnd w:id="7"/>
      <w:r w:rsidR="00670391" w:rsidRPr="001821E3">
        <w:rPr>
          <w:rFonts w:ascii="Calibri" w:hAnsi="Calibri"/>
          <w:b w:val="0"/>
          <w:sz w:val="22"/>
          <w:szCs w:val="22"/>
          <w:u w:val="single"/>
        </w:rPr>
        <w:t xml:space="preserve"> </w:t>
      </w:r>
    </w:p>
    <w:p w:rsidR="00670391" w:rsidRPr="003464C0" w:rsidRDefault="00670391" w:rsidP="009D5D2C">
      <w:pPr>
        <w:rPr>
          <w:rFonts w:ascii="Calibri" w:hAnsi="Calibri"/>
          <w:sz w:val="22"/>
          <w:szCs w:val="22"/>
        </w:rPr>
      </w:pPr>
    </w:p>
    <w:p w:rsidR="00670391" w:rsidRDefault="00670391" w:rsidP="009D5D2C">
      <w:pPr>
        <w:rPr>
          <w:rFonts w:ascii="Calibri" w:hAnsi="Calibri"/>
          <w:sz w:val="22"/>
          <w:szCs w:val="22"/>
        </w:rPr>
      </w:pPr>
      <w:r w:rsidRPr="003464C0">
        <w:rPr>
          <w:rFonts w:ascii="Calibri" w:hAnsi="Calibri"/>
          <w:sz w:val="22"/>
          <w:szCs w:val="22"/>
        </w:rPr>
        <w:t xml:space="preserve">Les variantes </w:t>
      </w:r>
      <w:r w:rsidR="003178D7">
        <w:rPr>
          <w:rFonts w:ascii="Calibri" w:hAnsi="Calibri"/>
          <w:sz w:val="22"/>
          <w:szCs w:val="22"/>
        </w:rPr>
        <w:t xml:space="preserve">ne </w:t>
      </w:r>
      <w:r w:rsidRPr="003464C0">
        <w:rPr>
          <w:rFonts w:ascii="Calibri" w:hAnsi="Calibri"/>
          <w:sz w:val="22"/>
          <w:szCs w:val="22"/>
        </w:rPr>
        <w:t>sont pas autorisées.</w:t>
      </w:r>
    </w:p>
    <w:p w:rsidR="003178D7" w:rsidRDefault="003178D7" w:rsidP="003178D7">
      <w:pPr>
        <w:pStyle w:val="Titre2"/>
        <w:rPr>
          <w:rFonts w:ascii="Calibri" w:hAnsi="Calibri"/>
          <w:b w:val="0"/>
          <w:sz w:val="22"/>
          <w:szCs w:val="22"/>
        </w:rPr>
      </w:pPr>
    </w:p>
    <w:p w:rsidR="003178D7" w:rsidRPr="001821E3" w:rsidRDefault="003178D7" w:rsidP="003178D7">
      <w:pPr>
        <w:pStyle w:val="Titre2"/>
        <w:rPr>
          <w:rFonts w:ascii="Calibri" w:hAnsi="Calibri"/>
          <w:b w:val="0"/>
          <w:sz w:val="22"/>
          <w:szCs w:val="22"/>
        </w:rPr>
      </w:pPr>
      <w:bookmarkStart w:id="8" w:name="_Toc515029694"/>
      <w:r>
        <w:rPr>
          <w:rFonts w:ascii="Calibri" w:hAnsi="Calibri"/>
          <w:b w:val="0"/>
          <w:sz w:val="22"/>
          <w:szCs w:val="22"/>
        </w:rPr>
        <w:t xml:space="preserve">2-5 </w:t>
      </w:r>
      <w:r w:rsidRPr="003178D7">
        <w:rPr>
          <w:rFonts w:ascii="Calibri" w:hAnsi="Calibri"/>
          <w:b w:val="0"/>
          <w:sz w:val="22"/>
          <w:szCs w:val="22"/>
          <w:u w:val="single"/>
        </w:rPr>
        <w:t>PRESTATIONS SUPPLEMENTAIRES ENVISAGEES (PSE)</w:t>
      </w:r>
      <w:bookmarkEnd w:id="8"/>
    </w:p>
    <w:p w:rsidR="003178D7" w:rsidRDefault="003178D7" w:rsidP="003178D7">
      <w:pPr>
        <w:spacing w:before="240"/>
        <w:rPr>
          <w:rFonts w:ascii="Calibri" w:hAnsi="Calibri"/>
          <w:sz w:val="22"/>
          <w:szCs w:val="22"/>
        </w:rPr>
      </w:pPr>
      <w:r>
        <w:rPr>
          <w:rFonts w:ascii="Calibri" w:hAnsi="Calibri"/>
          <w:sz w:val="22"/>
          <w:szCs w:val="22"/>
        </w:rPr>
        <w:t xml:space="preserve"> Sans objet.</w:t>
      </w:r>
    </w:p>
    <w:p w:rsidR="00E364F8" w:rsidRDefault="00E364F8" w:rsidP="00E364F8">
      <w:pPr>
        <w:pStyle w:val="Titre2"/>
        <w:rPr>
          <w:rFonts w:ascii="Calibri" w:hAnsi="Calibri"/>
          <w:sz w:val="22"/>
          <w:szCs w:val="22"/>
        </w:rPr>
      </w:pPr>
      <w:bookmarkStart w:id="9" w:name="_Toc482105023"/>
      <w:bookmarkStart w:id="10" w:name="_Toc475453456"/>
    </w:p>
    <w:p w:rsidR="00E364F8" w:rsidRPr="00E364F8" w:rsidRDefault="00E364F8" w:rsidP="00E364F8">
      <w:pPr>
        <w:pStyle w:val="Titre2"/>
        <w:rPr>
          <w:rFonts w:ascii="Calibri" w:hAnsi="Calibri"/>
          <w:b w:val="0"/>
          <w:sz w:val="22"/>
          <w:szCs w:val="22"/>
        </w:rPr>
      </w:pPr>
      <w:bookmarkStart w:id="11" w:name="_Toc515029695"/>
      <w:r w:rsidRPr="00E364F8">
        <w:rPr>
          <w:rFonts w:ascii="Calibri" w:hAnsi="Calibri"/>
          <w:b w:val="0"/>
          <w:sz w:val="22"/>
          <w:szCs w:val="22"/>
        </w:rPr>
        <w:t xml:space="preserve">2-6 </w:t>
      </w:r>
      <w:r w:rsidRPr="00E364F8">
        <w:rPr>
          <w:rFonts w:ascii="Calibri" w:hAnsi="Calibri"/>
          <w:b w:val="0"/>
          <w:sz w:val="22"/>
          <w:szCs w:val="22"/>
          <w:u w:val="single"/>
        </w:rPr>
        <w:t>DELAI DE MODIFICATION DE DETAIL AU DOSSIER DE CONSULTATION DES ENTREPRISES</w:t>
      </w:r>
      <w:bookmarkEnd w:id="9"/>
      <w:bookmarkEnd w:id="10"/>
      <w:bookmarkEnd w:id="11"/>
    </w:p>
    <w:p w:rsidR="00E364F8" w:rsidRDefault="00E364F8" w:rsidP="00E364F8">
      <w:pPr>
        <w:rPr>
          <w:rFonts w:ascii="Calibri" w:hAnsi="Calibri"/>
          <w:sz w:val="22"/>
          <w:szCs w:val="22"/>
        </w:rPr>
      </w:pPr>
    </w:p>
    <w:p w:rsidR="00E364F8" w:rsidRDefault="00E364F8" w:rsidP="00697C0D">
      <w:pPr>
        <w:jc w:val="both"/>
        <w:rPr>
          <w:rFonts w:ascii="Times New Roman" w:hAnsi="Times New Roman" w:cs="Times New Roman"/>
          <w:sz w:val="24"/>
          <w:szCs w:val="24"/>
        </w:rPr>
      </w:pPr>
      <w:r w:rsidRPr="00E364F8">
        <w:rPr>
          <w:rFonts w:ascii="Calibri" w:hAnsi="Calibri"/>
          <w:sz w:val="22"/>
          <w:szCs w:val="22"/>
        </w:rPr>
        <w:t xml:space="preserve">Le Pouvoir adjudicateur se réserve le droit d’apporter au plus tard </w:t>
      </w:r>
      <w:r w:rsidR="00697C0D" w:rsidRPr="00697C0D">
        <w:rPr>
          <w:rFonts w:ascii="Calibri" w:hAnsi="Calibri"/>
          <w:sz w:val="22"/>
          <w:szCs w:val="22"/>
        </w:rPr>
        <w:t>10</w:t>
      </w:r>
      <w:r w:rsidRPr="00697C0D">
        <w:rPr>
          <w:rFonts w:ascii="Calibri" w:hAnsi="Calibri"/>
          <w:sz w:val="22"/>
          <w:szCs w:val="22"/>
        </w:rPr>
        <w:t xml:space="preserve"> </w:t>
      </w:r>
      <w:r w:rsidRPr="00E364F8">
        <w:rPr>
          <w:rFonts w:ascii="Calibri" w:hAnsi="Calibri"/>
          <w:sz w:val="22"/>
          <w:szCs w:val="22"/>
        </w:rPr>
        <w:t>jours avant la date limite fixée pour la remise des offres, des modifications de détail au dossier de consultation. Ces modifications n’altéreront pas les éléments substantiels du marché. Il informera alors tous les candidats dans des conditions respectueuses du principe d’égalité. Les candidats devront alors répondre, sur la base du dossier modifié. Si la date limite fixée pour la remise des offres est reportée, la disposition précédente est applicable en fonction de cette nouvelle date.</w:t>
      </w:r>
      <w:r>
        <w:rPr>
          <w:rFonts w:ascii="Times New Roman" w:hAnsi="Times New Roman" w:cs="Times New Roman"/>
          <w:sz w:val="24"/>
          <w:szCs w:val="24"/>
        </w:rPr>
        <w:t xml:space="preserve"> </w:t>
      </w:r>
    </w:p>
    <w:p w:rsidR="00576D40" w:rsidRPr="00576D40" w:rsidRDefault="00576D40" w:rsidP="00576D40">
      <w:pPr>
        <w:pStyle w:val="Corpsdetexte"/>
        <w:jc w:val="both"/>
        <w:rPr>
          <w:rFonts w:asciiTheme="minorHAnsi" w:hAnsiTheme="minorHAnsi" w:cstheme="minorHAnsi"/>
          <w:b/>
          <w:sz w:val="22"/>
          <w:szCs w:val="22"/>
        </w:rPr>
      </w:pPr>
      <w:r w:rsidRPr="00576D40">
        <w:rPr>
          <w:rFonts w:asciiTheme="minorHAnsi" w:hAnsiTheme="minorHAnsi" w:cstheme="minorHAnsi"/>
          <w:b/>
          <w:sz w:val="22"/>
          <w:szCs w:val="22"/>
        </w:rPr>
        <w:t>Les documents du Dossier de Consultation des Entreprises (DCE) ne pourront en aucun cas être modifiés par les candidats. Toute modification entraînera la nullité de l'offre.</w:t>
      </w:r>
    </w:p>
    <w:p w:rsidR="00670391" w:rsidRPr="003464C0" w:rsidRDefault="00670391" w:rsidP="009D5D2C">
      <w:pPr>
        <w:rPr>
          <w:rFonts w:ascii="Calibri" w:hAnsi="Calibri"/>
          <w:sz w:val="22"/>
          <w:szCs w:val="22"/>
        </w:rPr>
      </w:pPr>
    </w:p>
    <w:p w:rsidR="00670391" w:rsidRPr="001821E3" w:rsidRDefault="00E364F8" w:rsidP="008C4F60">
      <w:pPr>
        <w:pStyle w:val="Titre2"/>
        <w:rPr>
          <w:rFonts w:ascii="Calibri" w:hAnsi="Calibri"/>
          <w:b w:val="0"/>
          <w:sz w:val="22"/>
          <w:szCs w:val="22"/>
        </w:rPr>
      </w:pPr>
      <w:bookmarkStart w:id="12" w:name="_Toc515029696"/>
      <w:r>
        <w:rPr>
          <w:rFonts w:ascii="Calibri" w:hAnsi="Calibri"/>
          <w:b w:val="0"/>
          <w:sz w:val="22"/>
          <w:szCs w:val="22"/>
        </w:rPr>
        <w:t>2-7</w:t>
      </w:r>
      <w:r w:rsidR="00670391" w:rsidRPr="001821E3">
        <w:rPr>
          <w:rFonts w:ascii="Calibri" w:hAnsi="Calibri"/>
          <w:b w:val="0"/>
          <w:sz w:val="22"/>
          <w:szCs w:val="22"/>
        </w:rPr>
        <w:t xml:space="preserve"> </w:t>
      </w:r>
      <w:r w:rsidR="00670391" w:rsidRPr="001821E3">
        <w:rPr>
          <w:rFonts w:ascii="Calibri" w:hAnsi="Calibri"/>
          <w:b w:val="0"/>
          <w:sz w:val="22"/>
          <w:szCs w:val="22"/>
          <w:u w:val="single"/>
        </w:rPr>
        <w:t>DUREE</w:t>
      </w:r>
      <w:bookmarkEnd w:id="12"/>
    </w:p>
    <w:p w:rsidR="00670391" w:rsidRPr="003464C0" w:rsidRDefault="00670391" w:rsidP="009D5D2C">
      <w:pPr>
        <w:rPr>
          <w:rFonts w:ascii="Calibri" w:hAnsi="Calibri"/>
          <w:sz w:val="22"/>
          <w:szCs w:val="22"/>
        </w:rPr>
      </w:pPr>
    </w:p>
    <w:p w:rsidR="00AA6918" w:rsidRPr="003464C0" w:rsidRDefault="00AA6918" w:rsidP="009D5D2C">
      <w:pPr>
        <w:jc w:val="both"/>
        <w:rPr>
          <w:rFonts w:ascii="Calibri" w:hAnsi="Calibri"/>
          <w:sz w:val="22"/>
          <w:szCs w:val="22"/>
        </w:rPr>
      </w:pPr>
      <w:r w:rsidRPr="003464C0">
        <w:rPr>
          <w:rFonts w:ascii="Calibri" w:hAnsi="Calibri"/>
          <w:sz w:val="22"/>
          <w:szCs w:val="22"/>
        </w:rPr>
        <w:t xml:space="preserve">Le début de </w:t>
      </w:r>
      <w:r w:rsidR="00B5714E">
        <w:rPr>
          <w:rFonts w:ascii="Calibri" w:hAnsi="Calibri"/>
          <w:sz w:val="22"/>
          <w:szCs w:val="22"/>
        </w:rPr>
        <w:t>la prestation</w:t>
      </w:r>
      <w:r w:rsidRPr="003464C0">
        <w:rPr>
          <w:rFonts w:ascii="Calibri" w:hAnsi="Calibri"/>
          <w:sz w:val="22"/>
          <w:szCs w:val="22"/>
        </w:rPr>
        <w:t xml:space="preserve"> est prévu </w:t>
      </w:r>
      <w:r w:rsidR="00B5714E">
        <w:rPr>
          <w:rFonts w:ascii="Calibri" w:hAnsi="Calibri"/>
          <w:sz w:val="22"/>
          <w:szCs w:val="22"/>
        </w:rPr>
        <w:t>par ordre de service</w:t>
      </w:r>
      <w:r w:rsidRPr="003464C0">
        <w:rPr>
          <w:rFonts w:ascii="Calibri" w:hAnsi="Calibri"/>
          <w:sz w:val="22"/>
          <w:szCs w:val="22"/>
        </w:rPr>
        <w:t xml:space="preserve"> </w:t>
      </w:r>
      <w:r w:rsidR="002E613A">
        <w:rPr>
          <w:rFonts w:ascii="Calibri" w:hAnsi="Calibri"/>
          <w:sz w:val="22"/>
          <w:szCs w:val="22"/>
        </w:rPr>
        <w:t xml:space="preserve">(à titre indicatif, </w:t>
      </w:r>
      <w:r w:rsidR="00B8776B">
        <w:rPr>
          <w:rFonts w:ascii="Calibri" w:hAnsi="Calibri"/>
          <w:sz w:val="22"/>
          <w:szCs w:val="22"/>
        </w:rPr>
        <w:t xml:space="preserve">le </w:t>
      </w:r>
      <w:r w:rsidR="00B5714E">
        <w:rPr>
          <w:rFonts w:ascii="Calibri" w:hAnsi="Calibri"/>
          <w:sz w:val="22"/>
          <w:szCs w:val="22"/>
        </w:rPr>
        <w:t>30 septembre 2018</w:t>
      </w:r>
      <w:r w:rsidRPr="003464C0">
        <w:rPr>
          <w:rFonts w:ascii="Calibri" w:hAnsi="Calibri"/>
          <w:sz w:val="22"/>
          <w:szCs w:val="22"/>
        </w:rPr>
        <w:t>)</w:t>
      </w:r>
      <w:r w:rsidR="00223F62" w:rsidRPr="003464C0">
        <w:rPr>
          <w:rFonts w:ascii="Calibri" w:hAnsi="Calibri"/>
          <w:sz w:val="22"/>
          <w:szCs w:val="22"/>
        </w:rPr>
        <w:t>.</w:t>
      </w:r>
    </w:p>
    <w:p w:rsidR="00B5714E" w:rsidRDefault="001E3621" w:rsidP="009D5D2C">
      <w:pPr>
        <w:jc w:val="both"/>
        <w:rPr>
          <w:rFonts w:ascii="Calibri" w:hAnsi="Calibri"/>
          <w:sz w:val="22"/>
          <w:szCs w:val="22"/>
        </w:rPr>
      </w:pPr>
      <w:r w:rsidRPr="003464C0">
        <w:rPr>
          <w:rFonts w:ascii="Calibri" w:hAnsi="Calibri"/>
          <w:sz w:val="22"/>
          <w:szCs w:val="22"/>
        </w:rPr>
        <w:t xml:space="preserve">La durée </w:t>
      </w:r>
      <w:r w:rsidR="00B5714E">
        <w:rPr>
          <w:rFonts w:ascii="Calibri" w:hAnsi="Calibri"/>
          <w:sz w:val="22"/>
          <w:szCs w:val="22"/>
        </w:rPr>
        <w:t>de la prestation</w:t>
      </w:r>
      <w:r w:rsidR="002E613A">
        <w:rPr>
          <w:rFonts w:ascii="Calibri" w:hAnsi="Calibri"/>
          <w:sz w:val="22"/>
          <w:szCs w:val="22"/>
        </w:rPr>
        <w:t xml:space="preserve"> est d</w:t>
      </w:r>
      <w:r w:rsidR="00B5714E">
        <w:rPr>
          <w:rFonts w:ascii="Calibri" w:hAnsi="Calibri"/>
          <w:sz w:val="22"/>
          <w:szCs w:val="22"/>
        </w:rPr>
        <w:t>e 36 mois, à compter de l’émission de l’ordre de service.</w:t>
      </w:r>
    </w:p>
    <w:p w:rsidR="00B8776B" w:rsidRDefault="00B8776B" w:rsidP="009D5D2C">
      <w:pPr>
        <w:jc w:val="both"/>
        <w:rPr>
          <w:rFonts w:ascii="Calibri" w:hAnsi="Calibri"/>
          <w:sz w:val="22"/>
          <w:szCs w:val="22"/>
        </w:rPr>
      </w:pPr>
    </w:p>
    <w:p w:rsidR="00670391" w:rsidRPr="001821E3" w:rsidRDefault="00E364F8" w:rsidP="008C4F60">
      <w:pPr>
        <w:pStyle w:val="Titre2"/>
        <w:rPr>
          <w:rFonts w:ascii="Calibri" w:hAnsi="Calibri"/>
          <w:b w:val="0"/>
          <w:sz w:val="22"/>
          <w:szCs w:val="22"/>
        </w:rPr>
      </w:pPr>
      <w:bookmarkStart w:id="13" w:name="_Toc515029697"/>
      <w:r>
        <w:rPr>
          <w:rFonts w:ascii="Calibri" w:hAnsi="Calibri"/>
          <w:b w:val="0"/>
          <w:sz w:val="22"/>
          <w:szCs w:val="22"/>
        </w:rPr>
        <w:t>2-8</w:t>
      </w:r>
      <w:r w:rsidR="00670391" w:rsidRPr="001821E3">
        <w:rPr>
          <w:rFonts w:ascii="Calibri" w:hAnsi="Calibri"/>
          <w:b w:val="0"/>
          <w:sz w:val="22"/>
          <w:szCs w:val="22"/>
        </w:rPr>
        <w:t xml:space="preserve"> </w:t>
      </w:r>
      <w:r w:rsidR="00670391" w:rsidRPr="001821E3">
        <w:rPr>
          <w:rFonts w:ascii="Calibri" w:hAnsi="Calibri"/>
          <w:b w:val="0"/>
          <w:sz w:val="22"/>
          <w:szCs w:val="22"/>
          <w:u w:val="single"/>
        </w:rPr>
        <w:t>FORME JURIDIQUE DU CANDIDAT</w:t>
      </w:r>
      <w:bookmarkEnd w:id="13"/>
    </w:p>
    <w:p w:rsidR="00CE66ED" w:rsidRDefault="00CE66ED" w:rsidP="00B1694E">
      <w:pPr>
        <w:pStyle w:val="RedaliaNormal"/>
      </w:pPr>
      <w:r w:rsidRPr="003464C0">
        <w:t>Le marché pourra être attribué à une seule entreprise ou à un groupement d’entreprises.</w:t>
      </w:r>
    </w:p>
    <w:p w:rsidR="00576D40" w:rsidRDefault="00576D40" w:rsidP="00B1694E">
      <w:pPr>
        <w:pStyle w:val="RedaliaNormal"/>
      </w:pPr>
    </w:p>
    <w:p w:rsidR="00670391" w:rsidRPr="00576D40" w:rsidRDefault="00E364F8" w:rsidP="00576D40">
      <w:pPr>
        <w:jc w:val="both"/>
        <w:rPr>
          <w:rFonts w:ascii="Calibri" w:hAnsi="Calibri"/>
          <w:sz w:val="22"/>
          <w:szCs w:val="22"/>
          <w:u w:val="single"/>
        </w:rPr>
      </w:pPr>
      <w:r w:rsidRPr="00576D40">
        <w:rPr>
          <w:rFonts w:ascii="Calibri" w:hAnsi="Calibri"/>
          <w:sz w:val="22"/>
          <w:szCs w:val="22"/>
        </w:rPr>
        <w:t>2-9</w:t>
      </w:r>
      <w:r w:rsidR="00576D40">
        <w:rPr>
          <w:rFonts w:ascii="Calibri" w:hAnsi="Calibri"/>
          <w:sz w:val="22"/>
          <w:szCs w:val="22"/>
          <w:u w:val="single"/>
        </w:rPr>
        <w:t xml:space="preserve"> MODALITE DE PAIEMENT</w:t>
      </w:r>
    </w:p>
    <w:p w:rsidR="00670391" w:rsidRPr="003464C0" w:rsidRDefault="00670391" w:rsidP="009D5D2C">
      <w:pPr>
        <w:rPr>
          <w:rFonts w:ascii="Calibri" w:hAnsi="Calibri"/>
          <w:sz w:val="22"/>
          <w:szCs w:val="22"/>
        </w:rPr>
      </w:pPr>
    </w:p>
    <w:p w:rsidR="00576D40" w:rsidRPr="00576D40" w:rsidRDefault="00576D40" w:rsidP="00576D40">
      <w:pPr>
        <w:pStyle w:val="Corpsdetexte"/>
        <w:spacing w:after="0"/>
        <w:jc w:val="both"/>
        <w:rPr>
          <w:rFonts w:asciiTheme="minorHAnsi" w:hAnsiTheme="minorHAnsi" w:cstheme="minorHAnsi"/>
          <w:sz w:val="22"/>
          <w:szCs w:val="22"/>
        </w:rPr>
      </w:pPr>
      <w:r w:rsidRPr="00576D40">
        <w:rPr>
          <w:rFonts w:asciiTheme="minorHAnsi" w:hAnsiTheme="minorHAnsi" w:cstheme="minorHAnsi"/>
          <w:sz w:val="22"/>
          <w:szCs w:val="22"/>
        </w:rPr>
        <w:t xml:space="preserve">Le mode de règlement choisi par le pouvoir adjudicateur est le virement par mandat administratif.               </w:t>
      </w:r>
    </w:p>
    <w:p w:rsidR="00670391" w:rsidRPr="003464C0" w:rsidRDefault="00670391" w:rsidP="009D5D2C">
      <w:pPr>
        <w:rPr>
          <w:rFonts w:ascii="Calibri" w:hAnsi="Calibri"/>
          <w:sz w:val="22"/>
          <w:szCs w:val="22"/>
        </w:rPr>
      </w:pPr>
      <w:r w:rsidRPr="00A8383D">
        <w:rPr>
          <w:rFonts w:ascii="Calibri" w:hAnsi="Calibri"/>
          <w:sz w:val="22"/>
          <w:szCs w:val="22"/>
        </w:rPr>
        <w:t>Le dé</w:t>
      </w:r>
      <w:r w:rsidR="00A34C2B" w:rsidRPr="00A8383D">
        <w:rPr>
          <w:rFonts w:ascii="Calibri" w:hAnsi="Calibri"/>
          <w:sz w:val="22"/>
          <w:szCs w:val="22"/>
        </w:rPr>
        <w:t xml:space="preserve">lai global de paiement est de </w:t>
      </w:r>
      <w:r w:rsidR="00DB11D7" w:rsidRPr="00A8383D">
        <w:rPr>
          <w:rFonts w:ascii="Calibri" w:hAnsi="Calibri"/>
          <w:sz w:val="22"/>
          <w:szCs w:val="22"/>
        </w:rPr>
        <w:t>30 jours</w:t>
      </w:r>
      <w:r w:rsidRPr="00A8383D">
        <w:rPr>
          <w:rFonts w:ascii="Calibri" w:hAnsi="Calibri"/>
          <w:sz w:val="22"/>
          <w:szCs w:val="22"/>
        </w:rPr>
        <w:t>.</w:t>
      </w:r>
    </w:p>
    <w:p w:rsidR="008C4F60" w:rsidRDefault="008C4F60" w:rsidP="009D5D2C">
      <w:pPr>
        <w:pStyle w:val="Titre2"/>
        <w:keepNext w:val="0"/>
        <w:rPr>
          <w:rFonts w:ascii="Calibri" w:hAnsi="Calibri"/>
          <w:sz w:val="24"/>
          <w:szCs w:val="24"/>
        </w:rPr>
      </w:pPr>
    </w:p>
    <w:p w:rsidR="00670391" w:rsidRDefault="00670391" w:rsidP="005A754A">
      <w:pPr>
        <w:pStyle w:val="Titre1"/>
        <w:jc w:val="left"/>
        <w:rPr>
          <w:rFonts w:ascii="Calibri" w:hAnsi="Calibri"/>
        </w:rPr>
      </w:pPr>
      <w:bookmarkStart w:id="14" w:name="_Toc515029698"/>
      <w:r w:rsidRPr="001821E3">
        <w:rPr>
          <w:rFonts w:ascii="Calibri" w:hAnsi="Calibri"/>
        </w:rPr>
        <w:t xml:space="preserve">ARTICLE 3 </w:t>
      </w:r>
      <w:r w:rsidR="008142E7">
        <w:rPr>
          <w:rFonts w:ascii="Calibri" w:hAnsi="Calibri"/>
        </w:rPr>
        <w:t>–</w:t>
      </w:r>
      <w:r w:rsidRPr="001821E3">
        <w:rPr>
          <w:rFonts w:ascii="Calibri" w:hAnsi="Calibri"/>
        </w:rPr>
        <w:t xml:space="preserve"> PROCEDURE</w:t>
      </w:r>
      <w:bookmarkEnd w:id="14"/>
    </w:p>
    <w:p w:rsidR="008142E7" w:rsidRPr="008142E7" w:rsidRDefault="008142E7" w:rsidP="008142E7"/>
    <w:p w:rsidR="00670391" w:rsidRPr="001821E3" w:rsidRDefault="008C4F60" w:rsidP="008C4F60">
      <w:pPr>
        <w:pStyle w:val="Titre2"/>
        <w:spacing w:before="120"/>
        <w:rPr>
          <w:rFonts w:ascii="Calibri" w:hAnsi="Calibri"/>
          <w:b w:val="0"/>
          <w:sz w:val="22"/>
          <w:szCs w:val="22"/>
        </w:rPr>
      </w:pPr>
      <w:bookmarkStart w:id="15" w:name="_Toc515029699"/>
      <w:r w:rsidRPr="001821E3">
        <w:rPr>
          <w:rFonts w:ascii="Calibri" w:hAnsi="Calibri"/>
          <w:b w:val="0"/>
          <w:sz w:val="22"/>
          <w:szCs w:val="22"/>
        </w:rPr>
        <w:t xml:space="preserve">3-1 </w:t>
      </w:r>
      <w:r w:rsidRPr="001821E3">
        <w:rPr>
          <w:rFonts w:ascii="Calibri" w:hAnsi="Calibri"/>
          <w:b w:val="0"/>
          <w:sz w:val="22"/>
          <w:szCs w:val="22"/>
          <w:u w:val="single"/>
        </w:rPr>
        <w:t>MODALITES DE MISE EN CONCURRENCE</w:t>
      </w:r>
      <w:bookmarkEnd w:id="15"/>
    </w:p>
    <w:p w:rsidR="00670391" w:rsidRPr="003464C0" w:rsidRDefault="00670391" w:rsidP="009D5D2C">
      <w:pPr>
        <w:rPr>
          <w:rFonts w:ascii="Calibri" w:hAnsi="Calibri"/>
          <w:sz w:val="22"/>
          <w:szCs w:val="22"/>
        </w:rPr>
      </w:pPr>
    </w:p>
    <w:p w:rsidR="008142E7" w:rsidRPr="00C3513F" w:rsidRDefault="008142E7" w:rsidP="009D5D2C">
      <w:pPr>
        <w:jc w:val="both"/>
        <w:rPr>
          <w:rFonts w:ascii="Calibri" w:hAnsi="Calibri"/>
          <w:sz w:val="22"/>
          <w:szCs w:val="22"/>
        </w:rPr>
      </w:pPr>
      <w:r w:rsidRPr="00C3513F">
        <w:rPr>
          <w:rFonts w:ascii="Calibri" w:hAnsi="Calibri"/>
          <w:sz w:val="22"/>
          <w:szCs w:val="22"/>
        </w:rPr>
        <w:t>L</w:t>
      </w:r>
      <w:r w:rsidR="00BD7140" w:rsidRPr="00C3513F">
        <w:rPr>
          <w:rFonts w:ascii="Calibri" w:hAnsi="Calibri"/>
          <w:sz w:val="22"/>
          <w:szCs w:val="22"/>
        </w:rPr>
        <w:t xml:space="preserve">e marché est passé selon la procédure adaptée visée à l’article </w:t>
      </w:r>
      <w:r w:rsidR="005121DF" w:rsidRPr="00C3513F">
        <w:rPr>
          <w:rFonts w:ascii="Calibri" w:hAnsi="Calibri"/>
          <w:sz w:val="22"/>
          <w:szCs w:val="22"/>
        </w:rPr>
        <w:t>27 du décret n°2016-360 du 25 mars 2016 relatif aux marchés publics</w:t>
      </w:r>
      <w:r w:rsidR="00BD7140" w:rsidRPr="00C3513F">
        <w:rPr>
          <w:rFonts w:ascii="Calibri" w:hAnsi="Calibri"/>
          <w:sz w:val="22"/>
          <w:szCs w:val="22"/>
        </w:rPr>
        <w:t xml:space="preserve">. </w:t>
      </w:r>
    </w:p>
    <w:p w:rsidR="008142E7" w:rsidRDefault="008142E7" w:rsidP="009D5D2C">
      <w:pPr>
        <w:jc w:val="both"/>
        <w:rPr>
          <w:rFonts w:ascii="Calibri" w:hAnsi="Calibri"/>
          <w:sz w:val="22"/>
          <w:szCs w:val="22"/>
        </w:rPr>
      </w:pPr>
    </w:p>
    <w:p w:rsidR="001E3621" w:rsidRDefault="00BD7140" w:rsidP="009D5D2C">
      <w:pPr>
        <w:jc w:val="both"/>
        <w:rPr>
          <w:rFonts w:ascii="Calibri" w:hAnsi="Calibri"/>
          <w:sz w:val="22"/>
          <w:szCs w:val="22"/>
        </w:rPr>
      </w:pPr>
      <w:r w:rsidRPr="003464C0">
        <w:rPr>
          <w:rFonts w:ascii="Calibri" w:hAnsi="Calibri"/>
          <w:sz w:val="22"/>
          <w:szCs w:val="22"/>
        </w:rPr>
        <w:t>Le marché sera attrib</w:t>
      </w:r>
      <w:r w:rsidR="001E3621" w:rsidRPr="003464C0">
        <w:rPr>
          <w:rFonts w:ascii="Calibri" w:hAnsi="Calibri"/>
          <w:sz w:val="22"/>
          <w:szCs w:val="22"/>
        </w:rPr>
        <w:t>ué par le pouvoir adjudicateur.</w:t>
      </w:r>
    </w:p>
    <w:p w:rsidR="008142E7" w:rsidRPr="003464C0" w:rsidRDefault="008142E7" w:rsidP="009D5D2C">
      <w:pPr>
        <w:jc w:val="both"/>
        <w:rPr>
          <w:rFonts w:ascii="Calibri" w:hAnsi="Calibri"/>
          <w:sz w:val="22"/>
          <w:szCs w:val="22"/>
        </w:rPr>
      </w:pPr>
    </w:p>
    <w:p w:rsidR="00681258" w:rsidRPr="001821E3" w:rsidRDefault="00681258" w:rsidP="008C4F60">
      <w:pPr>
        <w:pStyle w:val="Titre2"/>
        <w:spacing w:before="120"/>
        <w:rPr>
          <w:rFonts w:ascii="Calibri" w:hAnsi="Calibri"/>
          <w:b w:val="0"/>
          <w:sz w:val="22"/>
          <w:szCs w:val="22"/>
        </w:rPr>
      </w:pPr>
      <w:bookmarkStart w:id="16" w:name="_Toc515029700"/>
      <w:bookmarkStart w:id="17" w:name="_Toc314677460"/>
      <w:r w:rsidRPr="001821E3">
        <w:rPr>
          <w:rFonts w:ascii="Calibri" w:hAnsi="Calibri"/>
          <w:b w:val="0"/>
          <w:sz w:val="22"/>
          <w:szCs w:val="22"/>
        </w:rPr>
        <w:t xml:space="preserve">3-2 </w:t>
      </w:r>
      <w:r w:rsidRPr="001821E3">
        <w:rPr>
          <w:rFonts w:ascii="Calibri" w:hAnsi="Calibri"/>
          <w:b w:val="0"/>
          <w:sz w:val="22"/>
          <w:szCs w:val="22"/>
          <w:u w:val="single"/>
        </w:rPr>
        <w:t>CRITERES DE SELECTION DES CANDIDATURES ET D’ATTRIBUTION</w:t>
      </w:r>
      <w:bookmarkEnd w:id="16"/>
      <w:r w:rsidRPr="001821E3">
        <w:rPr>
          <w:rFonts w:ascii="Calibri" w:hAnsi="Calibri"/>
          <w:b w:val="0"/>
          <w:sz w:val="22"/>
          <w:szCs w:val="22"/>
          <w:u w:val="single"/>
        </w:rPr>
        <w:t xml:space="preserve"> </w:t>
      </w:r>
    </w:p>
    <w:p w:rsidR="00C532C0" w:rsidRPr="00FA3DE4" w:rsidRDefault="008C4F60" w:rsidP="00F37FEF">
      <w:pPr>
        <w:pStyle w:val="Titre3"/>
        <w:spacing w:before="120"/>
        <w:jc w:val="left"/>
        <w:rPr>
          <w:rFonts w:ascii="Calibri" w:hAnsi="Calibri"/>
          <w:b w:val="0"/>
          <w:sz w:val="21"/>
          <w:szCs w:val="21"/>
        </w:rPr>
      </w:pPr>
      <w:r w:rsidRPr="001821E3">
        <w:tab/>
      </w:r>
      <w:bookmarkStart w:id="18" w:name="_Toc515029701"/>
      <w:r w:rsidR="00C532C0" w:rsidRPr="00FA3DE4">
        <w:rPr>
          <w:rFonts w:ascii="Calibri" w:hAnsi="Calibri"/>
          <w:b w:val="0"/>
          <w:sz w:val="21"/>
          <w:szCs w:val="21"/>
        </w:rPr>
        <w:t>3-2-1 Analyse des candidatures</w:t>
      </w:r>
      <w:bookmarkEnd w:id="17"/>
      <w:bookmarkEnd w:id="18"/>
    </w:p>
    <w:p w:rsidR="00C532C0" w:rsidRPr="003464C0" w:rsidRDefault="00C532C0" w:rsidP="00B1694E">
      <w:pPr>
        <w:pStyle w:val="RedaliaNormal"/>
      </w:pPr>
      <w:r w:rsidRPr="003464C0">
        <w:t xml:space="preserve">Les candidatures qui ne sont pas recevables en application </w:t>
      </w:r>
      <w:r w:rsidR="003178D7">
        <w:t>de l’article 55 du décret n°2016-360 du</w:t>
      </w:r>
      <w:r w:rsidR="003178D7">
        <w:br/>
        <w:t>25 mars 2016 relatif aux marchés p</w:t>
      </w:r>
      <w:r w:rsidRPr="003464C0">
        <w:t>ublics ou qui ne sont pas accompagnées des pièces mentionnées à l’article « Renseignements relatifs à la candidature » du présent règlement ou qui ne présentent pas des garanties techniques et financières suffisantes ne sont pas admises.</w:t>
      </w:r>
    </w:p>
    <w:p w:rsidR="00670391" w:rsidRPr="00FA3DE4" w:rsidRDefault="008C4F60" w:rsidP="00F37FEF">
      <w:pPr>
        <w:pStyle w:val="Titre3"/>
        <w:spacing w:before="120"/>
        <w:jc w:val="left"/>
        <w:rPr>
          <w:rFonts w:ascii="Calibri" w:hAnsi="Calibri"/>
          <w:b w:val="0"/>
          <w:sz w:val="21"/>
          <w:szCs w:val="21"/>
        </w:rPr>
      </w:pPr>
      <w:bookmarkStart w:id="19" w:name="_Toc314677461"/>
      <w:r w:rsidRPr="001821E3">
        <w:tab/>
      </w:r>
      <w:bookmarkStart w:id="20" w:name="_Toc515029702"/>
      <w:r w:rsidR="00C532C0" w:rsidRPr="00FA3DE4">
        <w:rPr>
          <w:rFonts w:ascii="Calibri" w:hAnsi="Calibri"/>
          <w:b w:val="0"/>
          <w:sz w:val="21"/>
          <w:szCs w:val="21"/>
        </w:rPr>
        <w:t>3-2-2 Jugement des offres</w:t>
      </w:r>
      <w:bookmarkEnd w:id="19"/>
      <w:bookmarkEnd w:id="20"/>
    </w:p>
    <w:p w:rsidR="00A10319" w:rsidRDefault="00A10319" w:rsidP="00A10319">
      <w:pPr>
        <w:pStyle w:val="RedaliaNormal"/>
      </w:pPr>
      <w:r>
        <w:t>Sur la base de critères ci-dessous énoncés, la Commission</w:t>
      </w:r>
      <w:r w:rsidR="00B8776B">
        <w:t xml:space="preserve"> c</w:t>
      </w:r>
      <w:r>
        <w:t>onsultative d’examen des d’offres choisit l’offre économiquement la plus avantageuse.</w:t>
      </w:r>
    </w:p>
    <w:p w:rsidR="00A10319" w:rsidRDefault="00A10319" w:rsidP="001B45CF">
      <w:pPr>
        <w:pStyle w:val="RedaliaNormal"/>
        <w:spacing w:after="120"/>
      </w:pPr>
      <w:r>
        <w:t>Le Représentant du Pouvoir adjudicateur peut en accord avec le candidat retenu procéder à une mise au point des composantes du marché sans que ces modifications puissent remettre en cause les caractéristiques substantielles notamment financières du marché.</w:t>
      </w:r>
    </w:p>
    <w:p w:rsidR="00B8776B" w:rsidRDefault="00B8776B" w:rsidP="001B45CF">
      <w:pPr>
        <w:pStyle w:val="RedaliaNormal"/>
        <w:spacing w:after="120"/>
      </w:pPr>
    </w:p>
    <w:tbl>
      <w:tblPr>
        <w:tblW w:w="0" w:type="auto"/>
        <w:tblInd w:w="7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7270"/>
        <w:gridCol w:w="1800"/>
      </w:tblGrid>
      <w:tr w:rsidR="00A10319" w:rsidRPr="00557AE8" w:rsidTr="00557AE8">
        <w:trPr>
          <w:cantSplit/>
          <w:tblHeader/>
        </w:trPr>
        <w:tc>
          <w:tcPr>
            <w:tcW w:w="7270" w:type="dxa"/>
            <w:tcBorders>
              <w:top w:val="single" w:sz="6" w:space="0" w:color="C0C0C0"/>
              <w:left w:val="single" w:sz="6" w:space="0" w:color="C0C0C0"/>
              <w:bottom w:val="single" w:sz="6" w:space="0" w:color="C0C0C0"/>
              <w:right w:val="single" w:sz="6" w:space="0" w:color="C0C0C0"/>
            </w:tcBorders>
          </w:tcPr>
          <w:p w:rsidR="00A10319" w:rsidRPr="00557AE8" w:rsidRDefault="00A10319" w:rsidP="00557AE8">
            <w:pPr>
              <w:pStyle w:val="RdaliaTitredestableaux"/>
              <w:rPr>
                <w:rFonts w:ascii="Calibri" w:hAnsi="Calibri"/>
                <w:sz w:val="22"/>
                <w:szCs w:val="22"/>
              </w:rPr>
            </w:pPr>
            <w:r w:rsidRPr="00557AE8">
              <w:rPr>
                <w:rFonts w:ascii="Calibri" w:hAnsi="Calibri"/>
                <w:sz w:val="22"/>
                <w:szCs w:val="22"/>
              </w:rPr>
              <w:t>Critères de jugement des offres</w:t>
            </w:r>
          </w:p>
        </w:tc>
        <w:tc>
          <w:tcPr>
            <w:tcW w:w="1800" w:type="dxa"/>
            <w:tcBorders>
              <w:top w:val="single" w:sz="6" w:space="0" w:color="C0C0C0"/>
              <w:left w:val="single" w:sz="6" w:space="0" w:color="C0C0C0"/>
              <w:bottom w:val="single" w:sz="6" w:space="0" w:color="C0C0C0"/>
              <w:right w:val="single" w:sz="6" w:space="0" w:color="C0C0C0"/>
            </w:tcBorders>
          </w:tcPr>
          <w:p w:rsidR="00A10319" w:rsidRPr="00557AE8" w:rsidRDefault="00A10319" w:rsidP="00557AE8">
            <w:pPr>
              <w:pStyle w:val="RdaliaTitredestableaux"/>
              <w:rPr>
                <w:rFonts w:ascii="Calibri" w:hAnsi="Calibri"/>
                <w:sz w:val="22"/>
                <w:szCs w:val="22"/>
              </w:rPr>
            </w:pPr>
            <w:r w:rsidRPr="00557AE8">
              <w:rPr>
                <w:rFonts w:ascii="Calibri" w:hAnsi="Calibri"/>
                <w:sz w:val="22"/>
                <w:szCs w:val="22"/>
              </w:rPr>
              <w:t>Pondération</w:t>
            </w:r>
          </w:p>
        </w:tc>
      </w:tr>
      <w:tr w:rsidR="00A10319" w:rsidRPr="00557AE8" w:rsidTr="00557AE8">
        <w:trPr>
          <w:cantSplit/>
        </w:trPr>
        <w:tc>
          <w:tcPr>
            <w:tcW w:w="7270" w:type="dxa"/>
            <w:tcBorders>
              <w:top w:val="single" w:sz="6" w:space="0" w:color="C0C0C0"/>
              <w:left w:val="single" w:sz="6" w:space="0" w:color="C0C0C0"/>
              <w:bottom w:val="single" w:sz="6" w:space="0" w:color="C0C0C0"/>
              <w:right w:val="single" w:sz="6" w:space="0" w:color="C0C0C0"/>
            </w:tcBorders>
          </w:tcPr>
          <w:p w:rsidR="00A10319" w:rsidRPr="00557AE8" w:rsidRDefault="00A10319" w:rsidP="00557AE8">
            <w:pPr>
              <w:pStyle w:val="RedaliaContenudetableau"/>
              <w:rPr>
                <w:rFonts w:ascii="Calibri" w:hAnsi="Calibri"/>
                <w:sz w:val="22"/>
                <w:szCs w:val="22"/>
              </w:rPr>
            </w:pPr>
            <w:r w:rsidRPr="00557AE8">
              <w:rPr>
                <w:rFonts w:ascii="Calibri" w:hAnsi="Calibri"/>
                <w:sz w:val="22"/>
                <w:szCs w:val="22"/>
              </w:rPr>
              <w:t xml:space="preserve">Prix   </w:t>
            </w:r>
          </w:p>
        </w:tc>
        <w:tc>
          <w:tcPr>
            <w:tcW w:w="1800" w:type="dxa"/>
            <w:tcBorders>
              <w:top w:val="single" w:sz="6" w:space="0" w:color="C0C0C0"/>
              <w:left w:val="single" w:sz="6" w:space="0" w:color="C0C0C0"/>
              <w:bottom w:val="single" w:sz="6" w:space="0" w:color="C0C0C0"/>
              <w:right w:val="single" w:sz="6" w:space="0" w:color="C0C0C0"/>
            </w:tcBorders>
          </w:tcPr>
          <w:p w:rsidR="00A10319" w:rsidRPr="00557AE8" w:rsidRDefault="00B5714E" w:rsidP="00557AE8">
            <w:pPr>
              <w:pStyle w:val="RedaliaContenudetableau"/>
              <w:jc w:val="center"/>
              <w:rPr>
                <w:rFonts w:ascii="Calibri" w:hAnsi="Calibri"/>
                <w:sz w:val="22"/>
                <w:szCs w:val="22"/>
              </w:rPr>
            </w:pPr>
            <w:r>
              <w:rPr>
                <w:rFonts w:ascii="Calibri" w:hAnsi="Calibri"/>
                <w:sz w:val="22"/>
                <w:szCs w:val="22"/>
              </w:rPr>
              <w:t>4</w:t>
            </w:r>
            <w:r w:rsidR="00A10319" w:rsidRPr="00557AE8">
              <w:rPr>
                <w:rFonts w:ascii="Calibri" w:hAnsi="Calibri"/>
                <w:sz w:val="22"/>
                <w:szCs w:val="22"/>
              </w:rPr>
              <w:t>0</w:t>
            </w:r>
          </w:p>
        </w:tc>
      </w:tr>
      <w:tr w:rsidR="00A10319" w:rsidRPr="00557AE8" w:rsidTr="00557AE8">
        <w:trPr>
          <w:cantSplit/>
        </w:trPr>
        <w:tc>
          <w:tcPr>
            <w:tcW w:w="7270" w:type="dxa"/>
            <w:tcBorders>
              <w:top w:val="single" w:sz="6" w:space="0" w:color="C0C0C0"/>
              <w:left w:val="single" w:sz="6" w:space="0" w:color="C0C0C0"/>
              <w:bottom w:val="single" w:sz="6" w:space="0" w:color="C0C0C0"/>
              <w:right w:val="single" w:sz="6" w:space="0" w:color="C0C0C0"/>
            </w:tcBorders>
          </w:tcPr>
          <w:p w:rsidR="00A10319" w:rsidRPr="00557AE8" w:rsidRDefault="00A10319" w:rsidP="00557AE8">
            <w:pPr>
              <w:pStyle w:val="RedaliaContenudetableau"/>
              <w:rPr>
                <w:rFonts w:ascii="Calibri" w:hAnsi="Calibri"/>
                <w:sz w:val="22"/>
                <w:szCs w:val="22"/>
              </w:rPr>
            </w:pPr>
            <w:r w:rsidRPr="00557AE8">
              <w:rPr>
                <w:rFonts w:ascii="Calibri" w:hAnsi="Calibri"/>
                <w:sz w:val="22"/>
                <w:szCs w:val="22"/>
              </w:rPr>
              <w:t xml:space="preserve">Valeur technique de l'offre   </w:t>
            </w:r>
          </w:p>
        </w:tc>
        <w:tc>
          <w:tcPr>
            <w:tcW w:w="1800" w:type="dxa"/>
            <w:tcBorders>
              <w:top w:val="single" w:sz="6" w:space="0" w:color="C0C0C0"/>
              <w:left w:val="single" w:sz="6" w:space="0" w:color="C0C0C0"/>
              <w:bottom w:val="single" w:sz="6" w:space="0" w:color="C0C0C0"/>
              <w:right w:val="single" w:sz="6" w:space="0" w:color="C0C0C0"/>
            </w:tcBorders>
          </w:tcPr>
          <w:p w:rsidR="00A10319" w:rsidRPr="00557AE8" w:rsidRDefault="00B5714E" w:rsidP="00557AE8">
            <w:pPr>
              <w:pStyle w:val="RedaliaContenudetableau"/>
              <w:jc w:val="center"/>
              <w:rPr>
                <w:rFonts w:ascii="Calibri" w:hAnsi="Calibri"/>
                <w:sz w:val="22"/>
                <w:szCs w:val="22"/>
              </w:rPr>
            </w:pPr>
            <w:r>
              <w:rPr>
                <w:rFonts w:ascii="Calibri" w:hAnsi="Calibri"/>
                <w:sz w:val="22"/>
                <w:szCs w:val="22"/>
              </w:rPr>
              <w:t>6</w:t>
            </w:r>
            <w:r w:rsidR="00A10319" w:rsidRPr="00557AE8">
              <w:rPr>
                <w:rFonts w:ascii="Calibri" w:hAnsi="Calibri"/>
                <w:sz w:val="22"/>
                <w:szCs w:val="22"/>
              </w:rPr>
              <w:t>0</w:t>
            </w:r>
          </w:p>
        </w:tc>
      </w:tr>
    </w:tbl>
    <w:p w:rsidR="00A10319" w:rsidRDefault="00A10319" w:rsidP="00A10319">
      <w:pPr>
        <w:autoSpaceDE w:val="0"/>
        <w:autoSpaceDN w:val="0"/>
        <w:adjustRightInd w:val="0"/>
      </w:pPr>
    </w:p>
    <w:p w:rsidR="00B8776B" w:rsidRDefault="00B8776B" w:rsidP="00A10319">
      <w:pPr>
        <w:autoSpaceDE w:val="0"/>
        <w:autoSpaceDN w:val="0"/>
        <w:adjustRightInd w:val="0"/>
      </w:pPr>
    </w:p>
    <w:p w:rsidR="00B8776B" w:rsidRDefault="00B8776B" w:rsidP="00A10319">
      <w:pPr>
        <w:autoSpaceDE w:val="0"/>
        <w:autoSpaceDN w:val="0"/>
        <w:adjustRightInd w:val="0"/>
      </w:pPr>
    </w:p>
    <w:p w:rsidR="00B8776B" w:rsidRDefault="00B8776B" w:rsidP="00A10319">
      <w:pPr>
        <w:autoSpaceDE w:val="0"/>
        <w:autoSpaceDN w:val="0"/>
        <w:adjustRightInd w:val="0"/>
      </w:pPr>
    </w:p>
    <w:p w:rsidR="00B8776B" w:rsidRDefault="00B8776B" w:rsidP="00A10319">
      <w:pPr>
        <w:autoSpaceDE w:val="0"/>
        <w:autoSpaceDN w:val="0"/>
        <w:adjustRightInd w:val="0"/>
      </w:pPr>
    </w:p>
    <w:p w:rsidR="00B8776B" w:rsidRDefault="00B8776B" w:rsidP="00A10319">
      <w:pPr>
        <w:autoSpaceDE w:val="0"/>
        <w:autoSpaceDN w:val="0"/>
        <w:adjustRightInd w:val="0"/>
      </w:pPr>
    </w:p>
    <w:p w:rsidR="00A10319" w:rsidRPr="00557AE8" w:rsidRDefault="00A10319" w:rsidP="006761CC">
      <w:pPr>
        <w:ind w:left="284"/>
        <w:rPr>
          <w:rFonts w:ascii="Calibri" w:hAnsi="Calibri"/>
          <w:sz w:val="22"/>
          <w:szCs w:val="22"/>
        </w:rPr>
      </w:pPr>
      <w:r w:rsidRPr="00557AE8">
        <w:rPr>
          <w:rFonts w:ascii="Calibri" w:hAnsi="Calibri"/>
          <w:sz w:val="22"/>
          <w:szCs w:val="22"/>
        </w:rPr>
        <w:lastRenderedPageBreak/>
        <w:t xml:space="preserve">* </w:t>
      </w:r>
      <w:r w:rsidR="00B5714E">
        <w:rPr>
          <w:rFonts w:ascii="Calibri" w:hAnsi="Calibri"/>
          <w:sz w:val="22"/>
          <w:szCs w:val="22"/>
          <w:u w:val="single"/>
        </w:rPr>
        <w:t>Critère Prix (pondération 4</w:t>
      </w:r>
      <w:r w:rsidRPr="00557AE8">
        <w:rPr>
          <w:rFonts w:ascii="Calibri" w:hAnsi="Calibri"/>
          <w:sz w:val="22"/>
          <w:szCs w:val="22"/>
          <w:u w:val="single"/>
        </w:rPr>
        <w:t>0%)</w:t>
      </w:r>
    </w:p>
    <w:p w:rsidR="00A10319" w:rsidRPr="00557AE8" w:rsidRDefault="00A10319" w:rsidP="00A10319">
      <w:pPr>
        <w:spacing w:before="120"/>
        <w:ind w:left="539"/>
        <w:rPr>
          <w:rFonts w:ascii="Calibri" w:hAnsi="Calibri"/>
          <w:sz w:val="22"/>
          <w:szCs w:val="22"/>
        </w:rPr>
      </w:pPr>
      <w:r w:rsidRPr="00557AE8">
        <w:rPr>
          <w:rFonts w:ascii="Calibri" w:hAnsi="Calibri"/>
          <w:sz w:val="22"/>
          <w:szCs w:val="22"/>
        </w:rPr>
        <w:t>Le prix des prestations sera apprécié de la manière suivante :</w:t>
      </w:r>
    </w:p>
    <w:p w:rsidR="00A10319" w:rsidRPr="00557AE8" w:rsidRDefault="00A10319" w:rsidP="00A10319">
      <w:pPr>
        <w:ind w:left="360"/>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3869"/>
      </w:tblGrid>
      <w:tr w:rsidR="00A10319" w:rsidRPr="00557AE8" w:rsidTr="00557AE8">
        <w:trPr>
          <w:jc w:val="center"/>
        </w:trPr>
        <w:tc>
          <w:tcPr>
            <w:tcW w:w="1091" w:type="dxa"/>
            <w:vMerge w:val="restart"/>
            <w:tcBorders>
              <w:top w:val="nil"/>
              <w:left w:val="nil"/>
              <w:bottom w:val="single" w:sz="4" w:space="0" w:color="auto"/>
              <w:right w:val="nil"/>
            </w:tcBorders>
            <w:shd w:val="clear" w:color="auto" w:fill="auto"/>
            <w:vAlign w:val="center"/>
          </w:tcPr>
          <w:p w:rsidR="00A10319" w:rsidRPr="00557AE8" w:rsidRDefault="00A10319" w:rsidP="00557AE8">
            <w:pPr>
              <w:pStyle w:val="Retraitcorpsdetexte2"/>
              <w:ind w:left="0"/>
              <w:jc w:val="right"/>
              <w:rPr>
                <w:rFonts w:ascii="Calibri" w:hAnsi="Calibri"/>
                <w:sz w:val="22"/>
                <w:szCs w:val="22"/>
              </w:rPr>
            </w:pPr>
            <w:r w:rsidRPr="00557AE8">
              <w:rPr>
                <w:rFonts w:ascii="Calibri" w:hAnsi="Calibri"/>
                <w:b/>
                <w:bCs/>
                <w:sz w:val="22"/>
                <w:szCs w:val="22"/>
              </w:rPr>
              <w:t>N</w:t>
            </w:r>
            <w:r w:rsidR="00B5714E">
              <w:rPr>
                <w:rFonts w:ascii="Calibri" w:hAnsi="Calibri"/>
                <w:sz w:val="22"/>
                <w:szCs w:val="22"/>
              </w:rPr>
              <w:t xml:space="preserve"> = 4</w:t>
            </w:r>
            <w:r w:rsidRPr="00557AE8">
              <w:rPr>
                <w:rFonts w:ascii="Calibri" w:hAnsi="Calibri"/>
                <w:sz w:val="22"/>
                <w:szCs w:val="22"/>
              </w:rPr>
              <w:t>0</w:t>
            </w:r>
            <w:r w:rsidR="00B8776B">
              <w:rPr>
                <w:rFonts w:ascii="Calibri" w:hAnsi="Calibri"/>
                <w:sz w:val="22"/>
                <w:szCs w:val="22"/>
              </w:rPr>
              <w:t xml:space="preserve"> </w:t>
            </w:r>
            <w:r w:rsidRPr="00557AE8">
              <w:rPr>
                <w:rFonts w:ascii="Calibri" w:hAnsi="Calibri"/>
                <w:sz w:val="22"/>
                <w:szCs w:val="22"/>
              </w:rPr>
              <w:t>X</w:t>
            </w:r>
          </w:p>
        </w:tc>
        <w:tc>
          <w:tcPr>
            <w:tcW w:w="3869" w:type="dxa"/>
            <w:tcBorders>
              <w:top w:val="nil"/>
              <w:left w:val="nil"/>
              <w:bottom w:val="single" w:sz="4" w:space="0" w:color="auto"/>
              <w:right w:val="nil"/>
            </w:tcBorders>
            <w:shd w:val="clear" w:color="auto" w:fill="auto"/>
            <w:vAlign w:val="bottom"/>
          </w:tcPr>
          <w:p w:rsidR="00A10319" w:rsidRPr="00557AE8" w:rsidRDefault="00A10319" w:rsidP="00557AE8">
            <w:pPr>
              <w:pStyle w:val="Retraitcorpsdetexte2"/>
              <w:spacing w:after="0" w:line="240" w:lineRule="auto"/>
              <w:ind w:left="0"/>
              <w:jc w:val="center"/>
              <w:rPr>
                <w:rFonts w:ascii="Calibri" w:hAnsi="Calibri"/>
                <w:sz w:val="22"/>
                <w:szCs w:val="22"/>
              </w:rPr>
            </w:pPr>
            <w:r w:rsidRPr="00557AE8">
              <w:rPr>
                <w:rFonts w:ascii="Calibri" w:hAnsi="Calibri"/>
                <w:sz w:val="22"/>
                <w:szCs w:val="22"/>
              </w:rPr>
              <w:t>Prix de l’offre la plus basse</w:t>
            </w:r>
          </w:p>
        </w:tc>
      </w:tr>
      <w:tr w:rsidR="00A10319" w:rsidRPr="00557AE8" w:rsidTr="00557AE8">
        <w:trPr>
          <w:jc w:val="center"/>
        </w:trPr>
        <w:tc>
          <w:tcPr>
            <w:tcW w:w="1091" w:type="dxa"/>
            <w:vMerge/>
            <w:tcBorders>
              <w:top w:val="single" w:sz="4" w:space="0" w:color="auto"/>
              <w:left w:val="nil"/>
              <w:bottom w:val="nil"/>
              <w:right w:val="nil"/>
            </w:tcBorders>
            <w:shd w:val="clear" w:color="auto" w:fill="auto"/>
            <w:vAlign w:val="center"/>
          </w:tcPr>
          <w:p w:rsidR="00A10319" w:rsidRPr="00557AE8" w:rsidRDefault="00A10319" w:rsidP="00557AE8">
            <w:pPr>
              <w:pStyle w:val="Retraitcorpsdetexte2"/>
              <w:ind w:left="0"/>
              <w:rPr>
                <w:rFonts w:ascii="Calibri" w:hAnsi="Calibri"/>
                <w:sz w:val="22"/>
                <w:szCs w:val="22"/>
              </w:rPr>
            </w:pPr>
          </w:p>
        </w:tc>
        <w:tc>
          <w:tcPr>
            <w:tcW w:w="3869" w:type="dxa"/>
            <w:tcBorders>
              <w:top w:val="single" w:sz="4" w:space="0" w:color="auto"/>
              <w:left w:val="nil"/>
              <w:bottom w:val="nil"/>
              <w:right w:val="nil"/>
            </w:tcBorders>
            <w:shd w:val="clear" w:color="auto" w:fill="auto"/>
          </w:tcPr>
          <w:p w:rsidR="00A10319" w:rsidRPr="00557AE8" w:rsidRDefault="00A10319" w:rsidP="00557AE8">
            <w:pPr>
              <w:pStyle w:val="Retraitcorpsdetexte2"/>
              <w:spacing w:after="0"/>
              <w:ind w:left="0"/>
              <w:jc w:val="center"/>
              <w:rPr>
                <w:rFonts w:ascii="Calibri" w:hAnsi="Calibri"/>
                <w:sz w:val="22"/>
                <w:szCs w:val="22"/>
              </w:rPr>
            </w:pPr>
            <w:r w:rsidRPr="00557AE8">
              <w:rPr>
                <w:rFonts w:ascii="Calibri" w:hAnsi="Calibri"/>
                <w:sz w:val="22"/>
                <w:szCs w:val="22"/>
              </w:rPr>
              <w:t>Prix de l’offre proposée par le candidat</w:t>
            </w:r>
          </w:p>
        </w:tc>
      </w:tr>
    </w:tbl>
    <w:p w:rsidR="00A10319" w:rsidRPr="006761CC" w:rsidRDefault="00A10319" w:rsidP="006761CC">
      <w:pPr>
        <w:ind w:left="284"/>
      </w:pPr>
      <w:r w:rsidRPr="00557AE8">
        <w:rPr>
          <w:rFonts w:ascii="Calibri" w:hAnsi="Calibri"/>
          <w:sz w:val="22"/>
          <w:szCs w:val="22"/>
        </w:rPr>
        <w:t xml:space="preserve">* </w:t>
      </w:r>
      <w:r w:rsidRPr="00557AE8">
        <w:rPr>
          <w:rFonts w:ascii="Calibri" w:hAnsi="Calibri"/>
          <w:sz w:val="22"/>
          <w:szCs w:val="22"/>
          <w:u w:val="single"/>
        </w:rPr>
        <w:t>Critère</w:t>
      </w:r>
      <w:r w:rsidR="00B5714E">
        <w:rPr>
          <w:rFonts w:ascii="Calibri" w:hAnsi="Calibri"/>
          <w:sz w:val="22"/>
          <w:szCs w:val="22"/>
          <w:u w:val="single"/>
        </w:rPr>
        <w:t xml:space="preserve"> Valeur technique (pondération 6</w:t>
      </w:r>
      <w:r w:rsidRPr="00557AE8">
        <w:rPr>
          <w:rFonts w:ascii="Calibri" w:hAnsi="Calibri"/>
          <w:sz w:val="22"/>
          <w:szCs w:val="22"/>
          <w:u w:val="single"/>
        </w:rPr>
        <w:t>0%)</w:t>
      </w:r>
    </w:p>
    <w:p w:rsidR="00A10319" w:rsidRPr="00557AE8" w:rsidRDefault="00A10319" w:rsidP="00A10319">
      <w:pPr>
        <w:spacing w:before="120"/>
        <w:ind w:left="539"/>
        <w:rPr>
          <w:rFonts w:ascii="Calibri" w:hAnsi="Calibri"/>
          <w:sz w:val="22"/>
          <w:szCs w:val="22"/>
        </w:rPr>
      </w:pPr>
      <w:r w:rsidRPr="00557AE8">
        <w:rPr>
          <w:rFonts w:ascii="Calibri" w:hAnsi="Calibri"/>
          <w:sz w:val="22"/>
          <w:szCs w:val="22"/>
        </w:rPr>
        <w:t>La valeur technique sera appréciée au regard du mémoire technique remis par le candidat qui comportera les éléments définis à l’article 4.4 du présent règlement de la consultation.</w:t>
      </w:r>
    </w:p>
    <w:p w:rsidR="00A10319" w:rsidRPr="00557AE8" w:rsidRDefault="00A10319" w:rsidP="00A10319">
      <w:pPr>
        <w:spacing w:before="120"/>
        <w:ind w:left="539"/>
        <w:rPr>
          <w:rFonts w:ascii="Calibri" w:hAnsi="Calibri"/>
          <w:sz w:val="22"/>
          <w:szCs w:val="22"/>
        </w:rPr>
      </w:pPr>
      <w:r w:rsidRPr="00557AE8">
        <w:rPr>
          <w:rFonts w:ascii="Calibri" w:hAnsi="Calibri"/>
          <w:sz w:val="22"/>
          <w:szCs w:val="22"/>
        </w:rPr>
        <w:t>Dans un premier temps, chaque offre est notée sur 10 au regard :</w:t>
      </w:r>
    </w:p>
    <w:p w:rsidR="00A10319" w:rsidRDefault="00A10319" w:rsidP="00A10319">
      <w:pPr>
        <w:spacing w:before="120"/>
        <w:ind w:left="539"/>
        <w:rPr>
          <w:rFonts w:ascii="Calibri" w:hAnsi="Calibri"/>
          <w:sz w:val="22"/>
          <w:szCs w:val="22"/>
        </w:rPr>
      </w:pPr>
      <w:r w:rsidRPr="00557AE8">
        <w:rPr>
          <w:rFonts w:ascii="Calibri" w:hAnsi="Calibri"/>
          <w:sz w:val="22"/>
          <w:szCs w:val="22"/>
        </w:rPr>
        <w:t>- de la pertinence de la méthodologie proposée ;</w:t>
      </w:r>
    </w:p>
    <w:p w:rsidR="00B5714E" w:rsidRDefault="00B5714E" w:rsidP="00A10319">
      <w:pPr>
        <w:spacing w:before="120"/>
        <w:ind w:left="539"/>
        <w:rPr>
          <w:rFonts w:ascii="Calibri" w:hAnsi="Calibri"/>
          <w:sz w:val="22"/>
          <w:szCs w:val="22"/>
        </w:rPr>
      </w:pPr>
      <w:r>
        <w:rPr>
          <w:rFonts w:ascii="Calibri" w:hAnsi="Calibri"/>
          <w:sz w:val="22"/>
          <w:szCs w:val="22"/>
        </w:rPr>
        <w:t>- de la pertinence et du détail du planning de réalisation des prestations proposé ;</w:t>
      </w:r>
    </w:p>
    <w:p w:rsidR="00B5714E" w:rsidRDefault="00B5714E" w:rsidP="00A10319">
      <w:pPr>
        <w:spacing w:before="120"/>
        <w:ind w:left="539"/>
        <w:rPr>
          <w:rFonts w:ascii="Calibri" w:hAnsi="Calibri"/>
          <w:sz w:val="22"/>
          <w:szCs w:val="22"/>
        </w:rPr>
      </w:pPr>
      <w:r>
        <w:rPr>
          <w:rFonts w:ascii="Calibri" w:hAnsi="Calibri"/>
          <w:sz w:val="22"/>
          <w:szCs w:val="22"/>
        </w:rPr>
        <w:t>- de la pertinence du plan environnemental de progrès ;</w:t>
      </w:r>
    </w:p>
    <w:p w:rsidR="00B5714E" w:rsidRPr="00557AE8" w:rsidRDefault="00B5714E" w:rsidP="00A10319">
      <w:pPr>
        <w:spacing w:before="120"/>
        <w:ind w:left="539"/>
        <w:rPr>
          <w:rFonts w:ascii="Calibri" w:hAnsi="Calibri"/>
          <w:sz w:val="22"/>
          <w:szCs w:val="22"/>
        </w:rPr>
      </w:pPr>
      <w:r>
        <w:rPr>
          <w:rFonts w:ascii="Calibri" w:hAnsi="Calibri"/>
          <w:sz w:val="22"/>
          <w:szCs w:val="22"/>
        </w:rPr>
        <w:t>- de la procédure de communication entre l’entreprise et l’établissement ;</w:t>
      </w:r>
    </w:p>
    <w:p w:rsidR="00A10319" w:rsidRPr="00557AE8" w:rsidRDefault="00A10319" w:rsidP="00A10319">
      <w:pPr>
        <w:tabs>
          <w:tab w:val="left" w:pos="709"/>
        </w:tabs>
        <w:spacing w:before="60"/>
        <w:ind w:left="539"/>
        <w:jc w:val="both"/>
        <w:rPr>
          <w:rFonts w:ascii="Calibri" w:hAnsi="Calibri"/>
          <w:sz w:val="22"/>
          <w:szCs w:val="22"/>
        </w:rPr>
      </w:pPr>
      <w:r w:rsidRPr="00557AE8">
        <w:rPr>
          <w:rFonts w:ascii="Calibri" w:hAnsi="Calibri"/>
          <w:sz w:val="22"/>
          <w:szCs w:val="22"/>
        </w:rPr>
        <w:t xml:space="preserve">- de l’adéquation qualitative et quantitative des moyens humains dédiés à la prestation et de la </w:t>
      </w:r>
      <w:r w:rsidRPr="00557AE8">
        <w:rPr>
          <w:rFonts w:ascii="Calibri" w:hAnsi="Calibri"/>
          <w:sz w:val="22"/>
          <w:szCs w:val="22"/>
        </w:rPr>
        <w:tab/>
        <w:t xml:space="preserve">pertinence de la proposition du temps passé sur l’opération, tant en études qu’en fréquences </w:t>
      </w:r>
      <w:r w:rsidRPr="00557AE8">
        <w:rPr>
          <w:rFonts w:ascii="Calibri" w:hAnsi="Calibri"/>
          <w:sz w:val="22"/>
          <w:szCs w:val="22"/>
        </w:rPr>
        <w:tab/>
        <w:t>de visites de chantier).</w:t>
      </w:r>
    </w:p>
    <w:p w:rsidR="00A10319" w:rsidRPr="00557AE8" w:rsidRDefault="00A10319" w:rsidP="00A10319">
      <w:pPr>
        <w:spacing w:before="120"/>
        <w:ind w:left="539"/>
        <w:rPr>
          <w:rFonts w:ascii="Calibri" w:hAnsi="Calibri"/>
          <w:sz w:val="22"/>
          <w:szCs w:val="22"/>
        </w:rPr>
      </w:pPr>
      <w:r w:rsidRPr="00557AE8">
        <w:rPr>
          <w:rFonts w:ascii="Calibri" w:hAnsi="Calibri"/>
          <w:sz w:val="22"/>
          <w:szCs w:val="22"/>
        </w:rPr>
        <w:t>La note définitive sur ce critère est définie comme suit :</w:t>
      </w:r>
    </w:p>
    <w:p w:rsidR="00A10319" w:rsidRPr="00557AE8" w:rsidRDefault="00A10319" w:rsidP="00A10319">
      <w:pPr>
        <w:ind w:left="360"/>
        <w:rPr>
          <w:rFonts w:ascii="Calibri" w:hAnsi="Calibri"/>
          <w:sz w:val="22"/>
          <w:szCs w:val="22"/>
        </w:rPr>
      </w:pPr>
      <w:r w:rsidRPr="00557AE8">
        <w:rPr>
          <w:rFonts w:ascii="Calibri" w:hAnsi="Calibri"/>
          <w:sz w:val="22"/>
          <w:szCs w:val="22"/>
        </w:rPr>
        <w:tab/>
      </w:r>
      <w:r w:rsidRPr="00557AE8">
        <w:rPr>
          <w:rFonts w:ascii="Calibri" w:hAnsi="Calibri"/>
          <w:sz w:val="22"/>
          <w:szCs w:val="22"/>
        </w:rPr>
        <w:tab/>
      </w:r>
      <w:r w:rsidRPr="00557AE8">
        <w:rPr>
          <w:rFonts w:ascii="Calibri" w:hAnsi="Calibri"/>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4178"/>
      </w:tblGrid>
      <w:tr w:rsidR="00A10319" w:rsidRPr="00557AE8" w:rsidTr="00557AE8">
        <w:trPr>
          <w:jc w:val="center"/>
        </w:trPr>
        <w:tc>
          <w:tcPr>
            <w:tcW w:w="1091" w:type="dxa"/>
            <w:vMerge w:val="restart"/>
            <w:tcBorders>
              <w:top w:val="nil"/>
              <w:left w:val="nil"/>
              <w:bottom w:val="single" w:sz="4" w:space="0" w:color="auto"/>
              <w:right w:val="nil"/>
            </w:tcBorders>
            <w:shd w:val="clear" w:color="auto" w:fill="auto"/>
            <w:vAlign w:val="center"/>
          </w:tcPr>
          <w:p w:rsidR="00A10319" w:rsidRPr="00557AE8" w:rsidRDefault="00A10319" w:rsidP="00557AE8">
            <w:pPr>
              <w:pStyle w:val="Retraitcorpsdetexte2"/>
              <w:ind w:left="0"/>
              <w:jc w:val="right"/>
              <w:rPr>
                <w:rFonts w:ascii="Calibri" w:hAnsi="Calibri"/>
                <w:sz w:val="22"/>
                <w:szCs w:val="22"/>
              </w:rPr>
            </w:pPr>
            <w:r w:rsidRPr="00557AE8">
              <w:rPr>
                <w:rFonts w:ascii="Calibri" w:hAnsi="Calibri"/>
                <w:b/>
                <w:bCs/>
                <w:sz w:val="22"/>
                <w:szCs w:val="22"/>
              </w:rPr>
              <w:t>N</w:t>
            </w:r>
            <w:r w:rsidR="00B5714E">
              <w:rPr>
                <w:rFonts w:ascii="Calibri" w:hAnsi="Calibri"/>
                <w:sz w:val="22"/>
                <w:szCs w:val="22"/>
              </w:rPr>
              <w:t xml:space="preserve"> = 6</w:t>
            </w:r>
            <w:r w:rsidRPr="00557AE8">
              <w:rPr>
                <w:rFonts w:ascii="Calibri" w:hAnsi="Calibri"/>
                <w:sz w:val="22"/>
                <w:szCs w:val="22"/>
              </w:rPr>
              <w:t>0 X</w:t>
            </w:r>
          </w:p>
        </w:tc>
        <w:tc>
          <w:tcPr>
            <w:tcW w:w="4178" w:type="dxa"/>
            <w:tcBorders>
              <w:top w:val="nil"/>
              <w:left w:val="nil"/>
              <w:bottom w:val="single" w:sz="4" w:space="0" w:color="auto"/>
              <w:right w:val="nil"/>
            </w:tcBorders>
            <w:shd w:val="clear" w:color="auto" w:fill="auto"/>
            <w:vAlign w:val="bottom"/>
          </w:tcPr>
          <w:p w:rsidR="00A10319" w:rsidRPr="00557AE8" w:rsidRDefault="00A10319" w:rsidP="00557AE8">
            <w:pPr>
              <w:pStyle w:val="Retraitcorpsdetexte2"/>
              <w:spacing w:after="0" w:line="240" w:lineRule="auto"/>
              <w:ind w:left="0"/>
              <w:jc w:val="center"/>
              <w:rPr>
                <w:rFonts w:ascii="Calibri" w:hAnsi="Calibri"/>
                <w:sz w:val="22"/>
                <w:szCs w:val="22"/>
              </w:rPr>
            </w:pPr>
            <w:r w:rsidRPr="00557AE8">
              <w:rPr>
                <w:rFonts w:ascii="Calibri" w:hAnsi="Calibri"/>
                <w:sz w:val="22"/>
                <w:szCs w:val="22"/>
              </w:rPr>
              <w:t>Note technique de l’offre à noter</w:t>
            </w:r>
          </w:p>
        </w:tc>
      </w:tr>
      <w:tr w:rsidR="00A10319" w:rsidRPr="00557AE8" w:rsidTr="00557AE8">
        <w:trPr>
          <w:jc w:val="center"/>
        </w:trPr>
        <w:tc>
          <w:tcPr>
            <w:tcW w:w="1091" w:type="dxa"/>
            <w:vMerge/>
            <w:tcBorders>
              <w:top w:val="single" w:sz="4" w:space="0" w:color="auto"/>
              <w:left w:val="nil"/>
              <w:bottom w:val="nil"/>
              <w:right w:val="nil"/>
            </w:tcBorders>
            <w:shd w:val="clear" w:color="auto" w:fill="auto"/>
            <w:vAlign w:val="center"/>
          </w:tcPr>
          <w:p w:rsidR="00A10319" w:rsidRPr="00557AE8" w:rsidRDefault="00A10319" w:rsidP="00557AE8">
            <w:pPr>
              <w:pStyle w:val="Retraitcorpsdetexte2"/>
              <w:ind w:left="0"/>
              <w:rPr>
                <w:rFonts w:ascii="Calibri" w:hAnsi="Calibri"/>
                <w:sz w:val="22"/>
                <w:szCs w:val="22"/>
              </w:rPr>
            </w:pPr>
          </w:p>
        </w:tc>
        <w:tc>
          <w:tcPr>
            <w:tcW w:w="4178" w:type="dxa"/>
            <w:tcBorders>
              <w:top w:val="single" w:sz="4" w:space="0" w:color="auto"/>
              <w:left w:val="nil"/>
              <w:bottom w:val="nil"/>
              <w:right w:val="nil"/>
            </w:tcBorders>
            <w:shd w:val="clear" w:color="auto" w:fill="auto"/>
          </w:tcPr>
          <w:p w:rsidR="00A10319" w:rsidRPr="00557AE8" w:rsidRDefault="00A10319" w:rsidP="00557AE8">
            <w:pPr>
              <w:pStyle w:val="Retraitcorpsdetexte2"/>
              <w:spacing w:after="0"/>
              <w:ind w:left="0"/>
              <w:jc w:val="center"/>
              <w:rPr>
                <w:rFonts w:ascii="Calibri" w:hAnsi="Calibri"/>
                <w:sz w:val="22"/>
                <w:szCs w:val="22"/>
              </w:rPr>
            </w:pPr>
            <w:r w:rsidRPr="00557AE8">
              <w:rPr>
                <w:rFonts w:ascii="Calibri" w:hAnsi="Calibri"/>
                <w:sz w:val="22"/>
                <w:szCs w:val="22"/>
              </w:rPr>
              <w:t>Note de l’offre techniquement la meilleure</w:t>
            </w:r>
          </w:p>
        </w:tc>
      </w:tr>
    </w:tbl>
    <w:p w:rsidR="000218E8" w:rsidRPr="00EC2FFE" w:rsidRDefault="000218E8" w:rsidP="000218E8">
      <w:pPr>
        <w:spacing w:before="120"/>
        <w:ind w:right="139"/>
        <w:jc w:val="both"/>
        <w:rPr>
          <w:rFonts w:ascii="Calibri" w:hAnsi="Calibri" w:cs="Calibri"/>
          <w:sz w:val="22"/>
          <w:szCs w:val="22"/>
        </w:rPr>
      </w:pPr>
      <w:r w:rsidRPr="00EC2FFE">
        <w:rPr>
          <w:rFonts w:ascii="Calibri" w:hAnsi="Calibri" w:cs="Calibri"/>
          <w:sz w:val="22"/>
          <w:szCs w:val="22"/>
        </w:rPr>
        <w:t xml:space="preserve">Concernant l’analyse du prix de l’offre, dans le cas où des erreurs de multiplication, d'addition ou de report seraient constatées dans la décomposition du prix global forfaitaire, le montant de ce prix ne sera pas rectifié pour le jugement </w:t>
      </w:r>
      <w:r>
        <w:rPr>
          <w:rFonts w:ascii="Calibri" w:hAnsi="Calibri" w:cs="Calibri"/>
          <w:sz w:val="22"/>
          <w:szCs w:val="22"/>
        </w:rPr>
        <w:t>des offres.</w:t>
      </w:r>
      <w:r w:rsidRPr="000218E8">
        <w:rPr>
          <w:rFonts w:ascii="Calibri" w:hAnsi="Calibri" w:cs="Calibri"/>
          <w:sz w:val="22"/>
          <w:szCs w:val="22"/>
        </w:rPr>
        <w:t xml:space="preserve"> C’est le montant de l’acte d’engagement qui sera pris en considération. </w:t>
      </w:r>
    </w:p>
    <w:p w:rsidR="000218E8" w:rsidRDefault="000218E8" w:rsidP="000218E8">
      <w:pPr>
        <w:spacing w:before="120"/>
        <w:ind w:right="139"/>
        <w:jc w:val="both"/>
        <w:rPr>
          <w:rFonts w:ascii="Calibri" w:hAnsi="Calibri" w:cs="Calibri"/>
          <w:sz w:val="22"/>
          <w:szCs w:val="22"/>
        </w:rPr>
      </w:pPr>
      <w:r w:rsidRPr="00EC2FFE">
        <w:rPr>
          <w:rFonts w:ascii="Calibri" w:hAnsi="Calibri" w:cs="Calibri"/>
          <w:sz w:val="22"/>
          <w:szCs w:val="22"/>
        </w:rPr>
        <w:t>Toutefois, si le candidat concerné est sur le point d'être retenu, il sera invité à rectifier cette décomposition pour la mettre en harmonie avec le prix global forfaitaire ; en cas de refus son offre sera éliminée comme non cohérente</w:t>
      </w:r>
      <w:r>
        <w:rPr>
          <w:rFonts w:ascii="Calibri" w:hAnsi="Calibri" w:cs="Calibri"/>
          <w:sz w:val="22"/>
          <w:szCs w:val="22"/>
        </w:rPr>
        <w:t>.</w:t>
      </w:r>
    </w:p>
    <w:p w:rsidR="00E5760C" w:rsidRPr="003464C0" w:rsidRDefault="00E5760C" w:rsidP="000218E8">
      <w:pPr>
        <w:spacing w:before="120"/>
        <w:ind w:right="139"/>
        <w:jc w:val="both"/>
        <w:rPr>
          <w:rFonts w:ascii="Calibri" w:hAnsi="Calibri"/>
          <w:sz w:val="22"/>
          <w:szCs w:val="22"/>
        </w:rPr>
      </w:pPr>
      <w:r w:rsidRPr="00E073B1">
        <w:rPr>
          <w:rFonts w:ascii="Calibri" w:hAnsi="Calibri"/>
          <w:sz w:val="22"/>
          <w:szCs w:val="22"/>
        </w:rPr>
        <w:t xml:space="preserve">Lors de l'examen des offres, </w:t>
      </w:r>
      <w:r>
        <w:rPr>
          <w:rFonts w:ascii="Calibri" w:hAnsi="Calibri"/>
          <w:sz w:val="22"/>
          <w:szCs w:val="22"/>
        </w:rPr>
        <w:t xml:space="preserve">le </w:t>
      </w:r>
      <w:r w:rsidR="00B861A5">
        <w:rPr>
          <w:rFonts w:ascii="Calibri" w:hAnsi="Calibri"/>
          <w:sz w:val="22"/>
          <w:szCs w:val="22"/>
        </w:rPr>
        <w:t>Pouvoir adjudicateur</w:t>
      </w:r>
      <w:r w:rsidRPr="00E073B1">
        <w:rPr>
          <w:rFonts w:ascii="Calibri" w:hAnsi="Calibri"/>
          <w:sz w:val="22"/>
          <w:szCs w:val="22"/>
        </w:rPr>
        <w:t>, se réserve la possibilité de se faire communiquer les décompositions ou sous détails des prix, ayant servi à l'élaboration des prix, qu'elle estimera nécessaires</w:t>
      </w:r>
      <w:r>
        <w:rPr>
          <w:rFonts w:ascii="Calibri" w:hAnsi="Calibri"/>
          <w:sz w:val="22"/>
          <w:szCs w:val="22"/>
        </w:rPr>
        <w:t> ;</w:t>
      </w:r>
    </w:p>
    <w:p w:rsidR="00670391" w:rsidRPr="003464C0" w:rsidRDefault="00670391" w:rsidP="009D5D2C">
      <w:pPr>
        <w:jc w:val="both"/>
        <w:rPr>
          <w:rFonts w:ascii="Calibri" w:hAnsi="Calibri"/>
          <w:sz w:val="22"/>
          <w:szCs w:val="22"/>
        </w:rPr>
      </w:pPr>
    </w:p>
    <w:p w:rsidR="00B1694E" w:rsidRPr="001821E3" w:rsidRDefault="005A754A" w:rsidP="00A10319">
      <w:pPr>
        <w:pStyle w:val="Titre1"/>
        <w:spacing w:before="120"/>
        <w:jc w:val="left"/>
        <w:rPr>
          <w:rFonts w:ascii="Calibri" w:hAnsi="Calibri"/>
        </w:rPr>
      </w:pPr>
      <w:bookmarkStart w:id="21" w:name="_Toc515029703"/>
      <w:r w:rsidRPr="001821E3">
        <w:rPr>
          <w:rFonts w:ascii="Calibri" w:hAnsi="Calibri"/>
        </w:rPr>
        <w:t xml:space="preserve">ARTICLE 4 - </w:t>
      </w:r>
      <w:bookmarkStart w:id="22" w:name="_Toc383697468"/>
      <w:r w:rsidRPr="001821E3">
        <w:rPr>
          <w:rFonts w:ascii="Calibri" w:hAnsi="Calibri"/>
        </w:rPr>
        <w:t>CONTENU DU DOSSIER DE CONSULTATION DES ENTREPRISES</w:t>
      </w:r>
      <w:bookmarkEnd w:id="21"/>
      <w:bookmarkEnd w:id="22"/>
    </w:p>
    <w:p w:rsidR="00670391" w:rsidRPr="001821E3" w:rsidRDefault="00B1694E" w:rsidP="00D31F19">
      <w:pPr>
        <w:spacing w:before="120"/>
        <w:rPr>
          <w:rFonts w:ascii="Calibri" w:hAnsi="Calibri"/>
          <w:caps/>
          <w:sz w:val="22"/>
          <w:szCs w:val="22"/>
        </w:rPr>
      </w:pPr>
      <w:r w:rsidRPr="001821E3">
        <w:rPr>
          <w:rFonts w:ascii="Calibri" w:hAnsi="Calibri"/>
          <w:sz w:val="22"/>
          <w:szCs w:val="22"/>
        </w:rPr>
        <w:t>Le Dossier de Consultation des Entreprises comprend les pièces suivantes </w:t>
      </w:r>
    </w:p>
    <w:p w:rsidR="00C3513F" w:rsidRPr="00C3513F" w:rsidRDefault="00576D40" w:rsidP="00C3513F">
      <w:pPr>
        <w:tabs>
          <w:tab w:val="left" w:pos="709"/>
        </w:tabs>
        <w:ind w:left="567"/>
        <w:jc w:val="both"/>
        <w:rPr>
          <w:rFonts w:ascii="Calibri" w:hAnsi="Calibri" w:cs="Calibri"/>
          <w:sz w:val="22"/>
          <w:szCs w:val="22"/>
        </w:rPr>
      </w:pPr>
      <w:r>
        <w:rPr>
          <w:rFonts w:ascii="Calibri" w:hAnsi="Calibri" w:cs="Calibri"/>
          <w:sz w:val="22"/>
          <w:szCs w:val="22"/>
        </w:rPr>
        <w:t xml:space="preserve">1 </w:t>
      </w:r>
      <w:r w:rsidR="00670391" w:rsidRPr="00C3513F">
        <w:rPr>
          <w:rFonts w:ascii="Calibri" w:hAnsi="Calibri" w:cs="Calibri"/>
          <w:sz w:val="22"/>
          <w:szCs w:val="22"/>
        </w:rPr>
        <w:t>- le présent règleme</w:t>
      </w:r>
      <w:r w:rsidR="00F36B9D" w:rsidRPr="00C3513F">
        <w:rPr>
          <w:rFonts w:ascii="Calibri" w:hAnsi="Calibri" w:cs="Calibri"/>
          <w:sz w:val="22"/>
          <w:szCs w:val="22"/>
        </w:rPr>
        <w:t>nt de consultation</w:t>
      </w:r>
      <w:r w:rsidR="008A50B1" w:rsidRPr="00C3513F">
        <w:rPr>
          <w:rFonts w:ascii="Calibri" w:hAnsi="Calibri" w:cs="Calibri"/>
          <w:sz w:val="22"/>
          <w:szCs w:val="22"/>
        </w:rPr>
        <w:t xml:space="preserve"> </w:t>
      </w:r>
    </w:p>
    <w:p w:rsidR="00577C04" w:rsidRDefault="00576D40" w:rsidP="00E364F8">
      <w:pPr>
        <w:tabs>
          <w:tab w:val="left" w:pos="709"/>
        </w:tabs>
        <w:ind w:left="567"/>
        <w:jc w:val="both"/>
        <w:rPr>
          <w:rFonts w:ascii="Calibri" w:hAnsi="Calibri"/>
          <w:sz w:val="22"/>
          <w:szCs w:val="22"/>
        </w:rPr>
      </w:pPr>
      <w:r>
        <w:rPr>
          <w:rFonts w:ascii="Calibri" w:hAnsi="Calibri"/>
          <w:sz w:val="22"/>
          <w:szCs w:val="22"/>
        </w:rPr>
        <w:t xml:space="preserve">2 </w:t>
      </w:r>
      <w:r w:rsidR="00B8776B">
        <w:rPr>
          <w:rFonts w:ascii="Calibri" w:hAnsi="Calibri"/>
          <w:sz w:val="22"/>
          <w:szCs w:val="22"/>
        </w:rPr>
        <w:t>- l’acte d’engagement</w:t>
      </w:r>
    </w:p>
    <w:p w:rsidR="00B8776B" w:rsidRDefault="00576D40" w:rsidP="00B8776B">
      <w:pPr>
        <w:tabs>
          <w:tab w:val="left" w:pos="709"/>
        </w:tabs>
        <w:ind w:left="567"/>
        <w:jc w:val="both"/>
        <w:rPr>
          <w:rFonts w:ascii="Calibri" w:hAnsi="Calibri"/>
          <w:sz w:val="22"/>
          <w:szCs w:val="22"/>
        </w:rPr>
      </w:pPr>
      <w:r>
        <w:rPr>
          <w:rFonts w:ascii="Calibri" w:hAnsi="Calibri" w:cs="Calibri"/>
          <w:sz w:val="22"/>
          <w:szCs w:val="22"/>
        </w:rPr>
        <w:t xml:space="preserve">3 </w:t>
      </w:r>
      <w:r w:rsidR="00B8776B">
        <w:rPr>
          <w:rFonts w:ascii="Calibri" w:hAnsi="Calibri" w:cs="Calibri"/>
          <w:sz w:val="22"/>
          <w:szCs w:val="22"/>
        </w:rPr>
        <w:t xml:space="preserve">- </w:t>
      </w:r>
      <w:r w:rsidR="00B8776B">
        <w:rPr>
          <w:rFonts w:ascii="Calibri" w:hAnsi="Calibri"/>
          <w:sz w:val="22"/>
          <w:szCs w:val="22"/>
        </w:rPr>
        <w:t>le</w:t>
      </w:r>
      <w:r w:rsidR="00B8776B" w:rsidRPr="00557AE8">
        <w:rPr>
          <w:rFonts w:ascii="Calibri" w:hAnsi="Calibri"/>
          <w:sz w:val="22"/>
          <w:szCs w:val="22"/>
        </w:rPr>
        <w:t xml:space="preserve"> CCAP</w:t>
      </w:r>
    </w:p>
    <w:p w:rsidR="00B8776B" w:rsidRDefault="00576D40" w:rsidP="00B8776B">
      <w:pPr>
        <w:tabs>
          <w:tab w:val="left" w:pos="709"/>
        </w:tabs>
        <w:ind w:left="567"/>
        <w:jc w:val="both"/>
        <w:rPr>
          <w:rFonts w:ascii="Calibri" w:hAnsi="Calibri" w:cs="Calibri"/>
          <w:sz w:val="22"/>
          <w:szCs w:val="22"/>
        </w:rPr>
      </w:pPr>
      <w:r>
        <w:rPr>
          <w:rFonts w:ascii="Calibri" w:hAnsi="Calibri" w:cs="Calibri"/>
          <w:sz w:val="22"/>
          <w:szCs w:val="22"/>
        </w:rPr>
        <w:t xml:space="preserve">4 </w:t>
      </w:r>
      <w:r w:rsidR="00B8776B" w:rsidRPr="00C3513F">
        <w:rPr>
          <w:rFonts w:ascii="Calibri" w:hAnsi="Calibri" w:cs="Calibri"/>
          <w:sz w:val="22"/>
          <w:szCs w:val="22"/>
        </w:rPr>
        <w:t>- le CCTP</w:t>
      </w:r>
      <w:r w:rsidR="00B8776B">
        <w:rPr>
          <w:rFonts w:ascii="Calibri" w:hAnsi="Calibri" w:cs="Calibri"/>
          <w:sz w:val="22"/>
          <w:szCs w:val="22"/>
        </w:rPr>
        <w:t xml:space="preserve"> et ses annexes</w:t>
      </w:r>
    </w:p>
    <w:p w:rsidR="00D35606" w:rsidRDefault="00D35606" w:rsidP="00F350A2">
      <w:pPr>
        <w:tabs>
          <w:tab w:val="left" w:pos="709"/>
        </w:tabs>
        <w:ind w:left="567"/>
        <w:jc w:val="both"/>
        <w:rPr>
          <w:rFonts w:ascii="Calibri" w:hAnsi="Calibri"/>
          <w:sz w:val="22"/>
          <w:szCs w:val="22"/>
        </w:rPr>
      </w:pPr>
    </w:p>
    <w:p w:rsidR="00A10319" w:rsidRDefault="00A10319" w:rsidP="00A10319">
      <w:pPr>
        <w:tabs>
          <w:tab w:val="left" w:pos="709"/>
        </w:tabs>
        <w:spacing w:before="120"/>
        <w:jc w:val="both"/>
        <w:rPr>
          <w:rFonts w:ascii="Calibri" w:hAnsi="Calibri"/>
          <w:sz w:val="22"/>
          <w:szCs w:val="22"/>
        </w:rPr>
      </w:pPr>
      <w:r>
        <w:rPr>
          <w:rFonts w:ascii="Calibri" w:hAnsi="Calibri"/>
          <w:sz w:val="22"/>
          <w:szCs w:val="22"/>
        </w:rPr>
        <w:tab/>
      </w:r>
    </w:p>
    <w:p w:rsidR="00B8776B" w:rsidRDefault="00B8776B" w:rsidP="00A10319">
      <w:pPr>
        <w:tabs>
          <w:tab w:val="left" w:pos="709"/>
        </w:tabs>
        <w:spacing w:before="120"/>
        <w:jc w:val="both"/>
        <w:rPr>
          <w:rFonts w:ascii="Calibri" w:hAnsi="Calibri"/>
          <w:sz w:val="22"/>
          <w:szCs w:val="22"/>
        </w:rPr>
      </w:pPr>
    </w:p>
    <w:p w:rsidR="00D9446D" w:rsidRDefault="00D9446D" w:rsidP="00A10319">
      <w:pPr>
        <w:tabs>
          <w:tab w:val="left" w:pos="709"/>
        </w:tabs>
        <w:spacing w:before="120"/>
        <w:jc w:val="both"/>
        <w:rPr>
          <w:rFonts w:ascii="Calibri" w:hAnsi="Calibri"/>
          <w:sz w:val="22"/>
          <w:szCs w:val="22"/>
        </w:rPr>
      </w:pPr>
    </w:p>
    <w:p w:rsidR="00E97D8E" w:rsidRDefault="00D31F19" w:rsidP="003178D7">
      <w:pPr>
        <w:pStyle w:val="Titre1"/>
        <w:spacing w:after="120"/>
        <w:jc w:val="left"/>
        <w:rPr>
          <w:rFonts w:ascii="Calibri" w:hAnsi="Calibri"/>
        </w:rPr>
      </w:pPr>
      <w:bookmarkStart w:id="23" w:name="_Toc526153361"/>
      <w:bookmarkStart w:id="24" w:name="_Toc383697469"/>
      <w:bookmarkStart w:id="25" w:name="_Toc515029704"/>
      <w:r w:rsidRPr="001821E3">
        <w:rPr>
          <w:rFonts w:ascii="Calibri" w:hAnsi="Calibri"/>
        </w:rPr>
        <w:lastRenderedPageBreak/>
        <w:t xml:space="preserve">ARTICLE 5 - MODALITES DE PRESENTATION DES </w:t>
      </w:r>
      <w:bookmarkEnd w:id="23"/>
      <w:r w:rsidRPr="001821E3">
        <w:rPr>
          <w:rFonts w:ascii="Calibri" w:hAnsi="Calibri"/>
        </w:rPr>
        <w:t>DOSSIERS</w:t>
      </w:r>
      <w:bookmarkEnd w:id="24"/>
      <w:bookmarkEnd w:id="25"/>
    </w:p>
    <w:p w:rsidR="00B8776B" w:rsidRPr="00B8776B" w:rsidRDefault="00B8776B" w:rsidP="00B8776B"/>
    <w:p w:rsidR="00B1694E" w:rsidRPr="001821E3" w:rsidRDefault="00B1694E" w:rsidP="00B8776B">
      <w:pPr>
        <w:pStyle w:val="Titre2"/>
        <w:spacing w:after="240"/>
        <w:rPr>
          <w:rFonts w:ascii="Calibri" w:hAnsi="Calibri"/>
          <w:b w:val="0"/>
          <w:sz w:val="22"/>
          <w:szCs w:val="22"/>
        </w:rPr>
      </w:pPr>
      <w:bookmarkStart w:id="26" w:name="_Toc383697470"/>
      <w:bookmarkStart w:id="27" w:name="_Toc515029705"/>
      <w:r w:rsidRPr="001821E3">
        <w:rPr>
          <w:rFonts w:ascii="Calibri" w:hAnsi="Calibri"/>
          <w:b w:val="0"/>
          <w:sz w:val="22"/>
          <w:szCs w:val="22"/>
        </w:rPr>
        <w:t xml:space="preserve">5-1 </w:t>
      </w:r>
      <w:r w:rsidR="00925200" w:rsidRPr="001821E3">
        <w:rPr>
          <w:rFonts w:ascii="Calibri" w:hAnsi="Calibri"/>
          <w:b w:val="0"/>
          <w:sz w:val="22"/>
          <w:szCs w:val="22"/>
          <w:u w:val="single"/>
        </w:rPr>
        <w:t>MODALITES DE DEROULEMENT DE LA PROCEDURE</w:t>
      </w:r>
      <w:bookmarkEnd w:id="26"/>
      <w:bookmarkEnd w:id="27"/>
      <w:r w:rsidR="00925200" w:rsidRPr="001821E3">
        <w:rPr>
          <w:rFonts w:ascii="Calibri" w:hAnsi="Calibri"/>
          <w:b w:val="0"/>
          <w:sz w:val="22"/>
          <w:szCs w:val="22"/>
        </w:rPr>
        <w:t xml:space="preserve"> </w:t>
      </w:r>
    </w:p>
    <w:p w:rsidR="00B1694E" w:rsidRDefault="00B1694E" w:rsidP="00B1694E">
      <w:pPr>
        <w:pStyle w:val="RedaliaNormal"/>
      </w:pPr>
      <w:r w:rsidRPr="00605DBC">
        <w:t>La présente procédure est ouverte. Elle se déroulera en une phase unique qui consistera en l'analyse des candidatures puis en l'analyse et la sélection des offres</w:t>
      </w:r>
      <w:r>
        <w:t>.</w:t>
      </w:r>
      <w:r w:rsidRPr="003464C0">
        <w:t xml:space="preserve"> </w:t>
      </w:r>
    </w:p>
    <w:p w:rsidR="00556546" w:rsidRPr="003464C0" w:rsidRDefault="00556546" w:rsidP="00B1694E">
      <w:pPr>
        <w:pStyle w:val="RedaliaNormal"/>
      </w:pPr>
      <w:r w:rsidRPr="003464C0">
        <w:t xml:space="preserve">Le dossier à remettre par le candidat sera placé sous enveloppe cachetée qui contiendra une enveloppe intérieure également cachetée. </w:t>
      </w:r>
    </w:p>
    <w:p w:rsidR="00556546" w:rsidRDefault="00556546" w:rsidP="00B1694E">
      <w:pPr>
        <w:pStyle w:val="RedaliaNormal"/>
      </w:pPr>
      <w:r w:rsidRPr="003464C0">
        <w:t>Cette enveloppe intérieure contiendra les documents relatifs à la ca</w:t>
      </w:r>
      <w:r w:rsidR="005121DF">
        <w:t>ndidature indiqués à l’article 5-2</w:t>
      </w:r>
      <w:r w:rsidRPr="003464C0">
        <w:t xml:space="preserve"> du présent règlement </w:t>
      </w:r>
      <w:r w:rsidR="00945BC3" w:rsidRPr="003464C0">
        <w:t>et relatifs à</w:t>
      </w:r>
      <w:r w:rsidRPr="003464C0">
        <w:t xml:space="preserve"> l’offre</w:t>
      </w:r>
      <w:r w:rsidR="005121DF">
        <w:t xml:space="preserve"> conformément à l’article 5-3</w:t>
      </w:r>
      <w:r w:rsidR="00FD6A75" w:rsidRPr="003464C0">
        <w:t xml:space="preserve"> du présent règlement</w:t>
      </w:r>
      <w:r w:rsidRPr="003464C0">
        <w:t>.</w:t>
      </w:r>
    </w:p>
    <w:p w:rsidR="00576D40" w:rsidRDefault="00576D40" w:rsidP="00576D40">
      <w:pPr>
        <w:jc w:val="both"/>
        <w:rPr>
          <w:rFonts w:ascii="Arial" w:hAnsi="Arial" w:cs="Arial"/>
        </w:rPr>
      </w:pPr>
    </w:p>
    <w:p w:rsidR="00576D40" w:rsidRPr="00576D40" w:rsidRDefault="00576D40" w:rsidP="00576D40">
      <w:pPr>
        <w:jc w:val="both"/>
        <w:rPr>
          <w:rFonts w:asciiTheme="minorHAnsi" w:hAnsiTheme="minorHAnsi" w:cstheme="minorHAnsi"/>
          <w:sz w:val="22"/>
          <w:szCs w:val="22"/>
        </w:rPr>
      </w:pPr>
      <w:r w:rsidRPr="00576D40">
        <w:rPr>
          <w:rFonts w:asciiTheme="minorHAnsi" w:hAnsiTheme="minorHAnsi" w:cstheme="minorHAnsi"/>
          <w:sz w:val="22"/>
          <w:szCs w:val="22"/>
        </w:rPr>
        <w:t>Les offres seront entièrement rédigées ou traduites en langue française, certifiées conformes à l'original par un traducteur assermenté, et exprimées en EURO.</w:t>
      </w:r>
    </w:p>
    <w:p w:rsidR="00BC4221" w:rsidRPr="001821E3" w:rsidRDefault="00B1694E" w:rsidP="00B8776B">
      <w:pPr>
        <w:pStyle w:val="Titre2"/>
        <w:spacing w:before="360" w:after="240"/>
        <w:rPr>
          <w:rFonts w:ascii="Calibri" w:hAnsi="Calibri"/>
          <w:b w:val="0"/>
          <w:sz w:val="22"/>
          <w:szCs w:val="22"/>
        </w:rPr>
      </w:pPr>
      <w:bookmarkStart w:id="28" w:name="_Toc515029706"/>
      <w:r w:rsidRPr="001821E3">
        <w:rPr>
          <w:rFonts w:ascii="Calibri" w:hAnsi="Calibri"/>
          <w:b w:val="0"/>
          <w:sz w:val="22"/>
          <w:szCs w:val="22"/>
        </w:rPr>
        <w:t>5-2</w:t>
      </w:r>
      <w:r w:rsidR="00BC4221" w:rsidRPr="001821E3">
        <w:rPr>
          <w:rFonts w:ascii="Calibri" w:hAnsi="Calibri"/>
          <w:b w:val="0"/>
          <w:sz w:val="22"/>
          <w:szCs w:val="22"/>
        </w:rPr>
        <w:t xml:space="preserve"> </w:t>
      </w:r>
      <w:r w:rsidR="00925200" w:rsidRPr="001821E3">
        <w:rPr>
          <w:rFonts w:ascii="Calibri" w:hAnsi="Calibri"/>
          <w:b w:val="0"/>
          <w:sz w:val="22"/>
          <w:szCs w:val="22"/>
          <w:u w:val="single"/>
        </w:rPr>
        <w:t>RENSEIGNEMENTS RELATIFS A LA CANDIDATURE</w:t>
      </w:r>
      <w:bookmarkEnd w:id="28"/>
      <w:r w:rsidR="00AC394F" w:rsidRPr="001821E3">
        <w:rPr>
          <w:rFonts w:ascii="Calibri" w:hAnsi="Calibri"/>
          <w:b w:val="0"/>
          <w:sz w:val="22"/>
          <w:szCs w:val="22"/>
          <w:u w:val="single"/>
        </w:rPr>
        <w:t xml:space="preserve"> </w:t>
      </w:r>
    </w:p>
    <w:p w:rsidR="00576D40" w:rsidRDefault="000559FE" w:rsidP="00D9446D">
      <w:pPr>
        <w:widowControl w:val="0"/>
        <w:tabs>
          <w:tab w:val="left" w:leader="dot" w:pos="8505"/>
        </w:tabs>
        <w:spacing w:before="40"/>
        <w:jc w:val="both"/>
        <w:rPr>
          <w:rFonts w:asciiTheme="minorHAnsi" w:hAnsiTheme="minorHAnsi" w:cstheme="minorHAnsi"/>
          <w:sz w:val="22"/>
          <w:szCs w:val="22"/>
        </w:rPr>
      </w:pPr>
      <w:r w:rsidRPr="000559FE">
        <w:rPr>
          <w:rFonts w:ascii="Calibri" w:hAnsi="Calibri" w:cs="Calibri"/>
          <w:sz w:val="22"/>
          <w:szCs w:val="22"/>
        </w:rPr>
        <w:t>Il est recommandé aux candidats d’utiliser, pour présenter leur candidature, les formulaires DC1 et DC2</w:t>
      </w:r>
      <w:r w:rsidR="00D9446D">
        <w:rPr>
          <w:rFonts w:ascii="Calibri" w:hAnsi="Calibri" w:cs="Calibri"/>
          <w:sz w:val="22"/>
          <w:szCs w:val="22"/>
        </w:rPr>
        <w:t>,</w:t>
      </w:r>
      <w:r w:rsidR="00576D40" w:rsidRPr="00576D40">
        <w:rPr>
          <w:rFonts w:asciiTheme="minorHAnsi" w:hAnsiTheme="minorHAnsi" w:cstheme="minorHAnsi"/>
          <w:sz w:val="22"/>
          <w:szCs w:val="22"/>
        </w:rPr>
        <w:t xml:space="preserve"> librement téléchargeables sur le site du ministère de l'économie et des finances : </w:t>
      </w:r>
      <w:hyperlink r:id="rId8" w:history="1">
        <w:r w:rsidR="00576D40" w:rsidRPr="00576D40">
          <w:rPr>
            <w:rStyle w:val="Lienhypertexte"/>
            <w:rFonts w:asciiTheme="minorHAnsi" w:hAnsiTheme="minorHAnsi" w:cstheme="minorHAnsi"/>
            <w:sz w:val="22"/>
            <w:szCs w:val="22"/>
          </w:rPr>
          <w:t>ww</w:t>
        </w:r>
        <w:r w:rsidR="00576D40" w:rsidRPr="00576D40">
          <w:rPr>
            <w:rStyle w:val="Lienhypertexte"/>
            <w:rFonts w:asciiTheme="minorHAnsi" w:hAnsiTheme="minorHAnsi" w:cstheme="minorHAnsi"/>
            <w:sz w:val="22"/>
            <w:szCs w:val="22"/>
          </w:rPr>
          <w:t>w</w:t>
        </w:r>
        <w:r w:rsidR="00576D40" w:rsidRPr="00576D40">
          <w:rPr>
            <w:rStyle w:val="Lienhypertexte"/>
            <w:rFonts w:asciiTheme="minorHAnsi" w:hAnsiTheme="minorHAnsi" w:cstheme="minorHAnsi"/>
            <w:sz w:val="22"/>
            <w:szCs w:val="22"/>
          </w:rPr>
          <w:t>.economie</w:t>
        </w:r>
      </w:hyperlink>
      <w:hyperlink r:id="rId9" w:history="1">
        <w:r w:rsidR="00576D40" w:rsidRPr="00576D40">
          <w:rPr>
            <w:rStyle w:val="Lienhypertexte"/>
            <w:rFonts w:asciiTheme="minorHAnsi" w:hAnsiTheme="minorHAnsi" w:cstheme="minorHAnsi"/>
            <w:sz w:val="22"/>
            <w:szCs w:val="22"/>
          </w:rPr>
          <w:t>.gouv.fr</w:t>
        </w:r>
      </w:hyperlink>
      <w:r w:rsidR="00576D40" w:rsidRPr="00576D40">
        <w:rPr>
          <w:rFonts w:asciiTheme="minorHAnsi" w:hAnsiTheme="minorHAnsi" w:cstheme="minorHAnsi"/>
          <w:sz w:val="22"/>
          <w:szCs w:val="22"/>
        </w:rPr>
        <w:t xml:space="preserve"> (sommaire marchés publics ou </w:t>
      </w:r>
      <w:proofErr w:type="spellStart"/>
      <w:r w:rsidR="00576D40" w:rsidRPr="00576D40">
        <w:rPr>
          <w:rFonts w:asciiTheme="minorHAnsi" w:hAnsiTheme="minorHAnsi" w:cstheme="minorHAnsi"/>
          <w:sz w:val="22"/>
          <w:szCs w:val="22"/>
        </w:rPr>
        <w:t>daj</w:t>
      </w:r>
      <w:proofErr w:type="spellEnd"/>
      <w:r w:rsidR="00576D40" w:rsidRPr="00576D40">
        <w:rPr>
          <w:rFonts w:asciiTheme="minorHAnsi" w:hAnsiTheme="minorHAnsi" w:cstheme="minorHAnsi"/>
          <w:sz w:val="22"/>
          <w:szCs w:val="22"/>
        </w:rPr>
        <w:t xml:space="preserve"> / formulaires). </w:t>
      </w:r>
    </w:p>
    <w:p w:rsidR="00576D40" w:rsidRPr="00576D40" w:rsidRDefault="00576D40" w:rsidP="00576D40">
      <w:pPr>
        <w:pStyle w:val="Corpsdetexte"/>
        <w:spacing w:after="0"/>
        <w:jc w:val="both"/>
        <w:rPr>
          <w:rFonts w:asciiTheme="minorHAnsi" w:hAnsiTheme="minorHAnsi" w:cstheme="minorHAnsi"/>
          <w:sz w:val="22"/>
          <w:szCs w:val="22"/>
        </w:rPr>
      </w:pPr>
    </w:p>
    <w:p w:rsidR="000559FE" w:rsidRPr="000559FE" w:rsidRDefault="000559FE" w:rsidP="000559FE">
      <w:pPr>
        <w:widowControl w:val="0"/>
        <w:tabs>
          <w:tab w:val="left" w:leader="dot" w:pos="8505"/>
        </w:tabs>
        <w:spacing w:before="40"/>
        <w:jc w:val="both"/>
        <w:rPr>
          <w:rFonts w:ascii="Calibri" w:hAnsi="Calibri" w:cs="Calibri"/>
          <w:sz w:val="22"/>
          <w:szCs w:val="22"/>
        </w:rPr>
      </w:pPr>
      <w:r w:rsidRPr="000559FE">
        <w:rPr>
          <w:rFonts w:ascii="Calibri" w:hAnsi="Calibri" w:cs="Calibri"/>
          <w:sz w:val="22"/>
          <w:szCs w:val="22"/>
        </w:rPr>
        <w:t>En application des articles 45 et 48 de l’ordonnance n° 2015-899 du 23 juillet 2015 relative aux marchés publics, des articles 48-I-1° et 51-IV du décret n° 2016-360 du 25 mars 2016 relatif aux marchés publics, et de l’Arrêté du 29 mars 2016 fixant la liste des renseignements et des documents pouvant être demandés aux candidats aux marchés publics, l’enveloppe contiendra les pièces suivantes :</w:t>
      </w:r>
    </w:p>
    <w:p w:rsidR="000559FE" w:rsidRPr="000559FE" w:rsidRDefault="000559FE" w:rsidP="000559FE">
      <w:pPr>
        <w:autoSpaceDE w:val="0"/>
        <w:autoSpaceDN w:val="0"/>
        <w:adjustRightInd w:val="0"/>
        <w:rPr>
          <w:rFonts w:ascii="Calibri" w:hAnsi="Calibri" w:cs="Calibri"/>
          <w:color w:val="000000"/>
          <w:sz w:val="24"/>
          <w:szCs w:val="24"/>
        </w:rPr>
      </w:pPr>
    </w:p>
    <w:p w:rsidR="000559FE" w:rsidRPr="000559FE" w:rsidRDefault="000559FE" w:rsidP="000559FE">
      <w:pPr>
        <w:autoSpaceDE w:val="0"/>
        <w:autoSpaceDN w:val="0"/>
        <w:adjustRightInd w:val="0"/>
        <w:jc w:val="both"/>
        <w:rPr>
          <w:rFonts w:ascii="Calibri" w:hAnsi="Calibri" w:cs="Calibri"/>
          <w:color w:val="000000"/>
          <w:sz w:val="22"/>
          <w:szCs w:val="22"/>
        </w:rPr>
      </w:pPr>
      <w:r w:rsidRPr="000559FE">
        <w:rPr>
          <w:rFonts w:ascii="Calibri" w:hAnsi="Calibri" w:cs="Calibri"/>
          <w:color w:val="000000"/>
          <w:sz w:val="24"/>
          <w:szCs w:val="24"/>
        </w:rPr>
        <w:t xml:space="preserve"> </w:t>
      </w:r>
      <w:r w:rsidRPr="000559FE">
        <w:rPr>
          <w:rFonts w:ascii="Calibri" w:hAnsi="Calibri" w:cs="Calibri"/>
          <w:b/>
          <w:bCs/>
          <w:color w:val="000000"/>
          <w:sz w:val="22"/>
          <w:szCs w:val="22"/>
        </w:rPr>
        <w:t xml:space="preserve">1/ Les renseignements concernant la situation juridique de l’entreprise : </w:t>
      </w:r>
    </w:p>
    <w:p w:rsidR="000559FE" w:rsidRPr="000559FE" w:rsidRDefault="000559FE" w:rsidP="000559FE">
      <w:pPr>
        <w:autoSpaceDE w:val="0"/>
        <w:autoSpaceDN w:val="0"/>
        <w:adjustRightInd w:val="0"/>
        <w:jc w:val="both"/>
        <w:rPr>
          <w:rFonts w:ascii="Wingdings 3" w:hAnsi="Wingdings 3" w:cs="Wingdings 3"/>
          <w:color w:val="000000"/>
          <w:sz w:val="22"/>
          <w:szCs w:val="22"/>
        </w:rPr>
      </w:pPr>
    </w:p>
    <w:p w:rsidR="000559FE" w:rsidRPr="000559FE" w:rsidRDefault="000559FE" w:rsidP="000559FE">
      <w:pPr>
        <w:autoSpaceDE w:val="0"/>
        <w:autoSpaceDN w:val="0"/>
        <w:adjustRightInd w:val="0"/>
        <w:ind w:left="426"/>
        <w:jc w:val="both"/>
        <w:rPr>
          <w:rFonts w:ascii="Calibri" w:hAnsi="Calibri" w:cs="Calibri"/>
          <w:color w:val="000000"/>
          <w:sz w:val="22"/>
          <w:szCs w:val="22"/>
        </w:rPr>
      </w:pPr>
      <w:r w:rsidRPr="000559FE">
        <w:rPr>
          <w:rFonts w:ascii="Wingdings 3" w:hAnsi="Wingdings 3" w:cs="Wingdings 3"/>
          <w:color w:val="000000"/>
          <w:sz w:val="22"/>
          <w:szCs w:val="22"/>
        </w:rPr>
        <w:t></w:t>
      </w:r>
      <w:r w:rsidRPr="000559FE">
        <w:rPr>
          <w:rFonts w:ascii="Wingdings 3" w:hAnsi="Wingdings 3" w:cs="Wingdings 3"/>
          <w:color w:val="000000"/>
          <w:sz w:val="22"/>
          <w:szCs w:val="22"/>
        </w:rPr>
        <w:t></w:t>
      </w:r>
      <w:r w:rsidRPr="000559FE">
        <w:rPr>
          <w:rFonts w:ascii="Calibri" w:hAnsi="Calibri" w:cs="Calibri"/>
          <w:color w:val="000000"/>
          <w:sz w:val="22"/>
          <w:szCs w:val="22"/>
        </w:rPr>
        <w:t xml:space="preserve">Le formulaire DC1 ou, à défaut, les pièces suivantes : </w:t>
      </w:r>
    </w:p>
    <w:p w:rsidR="000559FE" w:rsidRPr="000559FE" w:rsidRDefault="000559FE" w:rsidP="000559FE">
      <w:pPr>
        <w:autoSpaceDE w:val="0"/>
        <w:autoSpaceDN w:val="0"/>
        <w:adjustRightInd w:val="0"/>
        <w:spacing w:before="120"/>
        <w:ind w:left="851"/>
        <w:jc w:val="both"/>
        <w:rPr>
          <w:rFonts w:ascii="Calibri" w:hAnsi="Calibri" w:cs="Calibri"/>
          <w:color w:val="000000"/>
          <w:sz w:val="22"/>
          <w:szCs w:val="22"/>
        </w:rPr>
      </w:pPr>
      <w:r w:rsidRPr="000559FE">
        <w:rPr>
          <w:rFonts w:ascii="Calibri" w:hAnsi="Calibri" w:cs="Calibri"/>
          <w:color w:val="000000"/>
          <w:sz w:val="22"/>
          <w:szCs w:val="22"/>
        </w:rPr>
        <w:t xml:space="preserve">- Lettre de candidature ; </w:t>
      </w:r>
    </w:p>
    <w:p w:rsidR="000559FE" w:rsidRPr="000559FE" w:rsidRDefault="000559FE" w:rsidP="00A10319">
      <w:pPr>
        <w:tabs>
          <w:tab w:val="left" w:pos="993"/>
        </w:tabs>
        <w:autoSpaceDE w:val="0"/>
        <w:autoSpaceDN w:val="0"/>
        <w:adjustRightInd w:val="0"/>
        <w:ind w:left="851"/>
        <w:jc w:val="both"/>
        <w:rPr>
          <w:rFonts w:ascii="Calibri" w:hAnsi="Calibri" w:cs="Calibri"/>
          <w:color w:val="000000"/>
          <w:sz w:val="22"/>
          <w:szCs w:val="22"/>
        </w:rPr>
      </w:pPr>
      <w:r w:rsidRPr="000559FE">
        <w:rPr>
          <w:rFonts w:ascii="Calibri" w:hAnsi="Calibri" w:cs="Calibri"/>
          <w:color w:val="000000"/>
          <w:sz w:val="22"/>
          <w:szCs w:val="22"/>
        </w:rPr>
        <w:t xml:space="preserve">- Déclaration sur l’honneur pour justifier que le candidat n’entre dans aucun des cas </w:t>
      </w:r>
      <w:r w:rsidRPr="000559FE">
        <w:rPr>
          <w:rFonts w:ascii="Calibri" w:hAnsi="Calibri" w:cs="Calibri"/>
          <w:color w:val="000000"/>
          <w:sz w:val="22"/>
          <w:szCs w:val="22"/>
        </w:rPr>
        <w:tab/>
        <w:t xml:space="preserve">mentionnés aux articles 45 et 48 de l’ordonnance n° 2015-899 du 23 juillet 2015 relative </w:t>
      </w:r>
      <w:r w:rsidRPr="000559FE">
        <w:rPr>
          <w:rFonts w:ascii="Calibri" w:hAnsi="Calibri" w:cs="Calibri"/>
          <w:color w:val="000000"/>
          <w:sz w:val="22"/>
          <w:szCs w:val="22"/>
        </w:rPr>
        <w:tab/>
        <w:t xml:space="preserve">aux marchés publics et qu’il est en règle au regard du respect des articles L. 5212-1 à </w:t>
      </w:r>
      <w:r w:rsidRPr="000559FE">
        <w:rPr>
          <w:rFonts w:ascii="Calibri" w:hAnsi="Calibri" w:cs="Calibri"/>
          <w:color w:val="000000"/>
          <w:sz w:val="22"/>
          <w:szCs w:val="22"/>
        </w:rPr>
        <w:tab/>
        <w:t>L.5212-11 du code du travail concernant l’emploi des travailleurs handicapés</w:t>
      </w:r>
      <w:r w:rsidRPr="000559FE">
        <w:rPr>
          <w:rFonts w:ascii="Calibri" w:hAnsi="Calibri" w:cs="Calibri"/>
          <w:color w:val="000000"/>
          <w:sz w:val="22"/>
          <w:szCs w:val="22"/>
        </w:rPr>
        <w:br/>
      </w:r>
      <w:r w:rsidRPr="000559FE">
        <w:rPr>
          <w:rFonts w:ascii="Calibri" w:hAnsi="Calibri" w:cs="Calibri"/>
          <w:color w:val="000000"/>
          <w:sz w:val="22"/>
          <w:szCs w:val="22"/>
        </w:rPr>
        <w:tab/>
        <w:t xml:space="preserve">(article 48-I-1° du décret n° 2016-360 du 25 mars 2016) ;  </w:t>
      </w:r>
    </w:p>
    <w:p w:rsidR="00A10319" w:rsidRPr="00A10319" w:rsidRDefault="000559FE" w:rsidP="00A10319">
      <w:pPr>
        <w:tabs>
          <w:tab w:val="left" w:pos="851"/>
        </w:tabs>
        <w:autoSpaceDE w:val="0"/>
        <w:autoSpaceDN w:val="0"/>
        <w:adjustRightInd w:val="0"/>
        <w:spacing w:before="120"/>
        <w:ind w:left="426" w:right="-284"/>
        <w:jc w:val="both"/>
        <w:rPr>
          <w:rFonts w:ascii="Calibri" w:hAnsi="Calibri" w:cs="Calibri"/>
          <w:b/>
          <w:iCs/>
          <w:color w:val="0070C0"/>
        </w:rPr>
      </w:pPr>
      <w:r w:rsidRPr="000559FE">
        <w:rPr>
          <w:rFonts w:ascii="Wingdings 3" w:hAnsi="Wingdings 3" w:cs="Wingdings 3"/>
          <w:color w:val="000000"/>
          <w:sz w:val="22"/>
          <w:szCs w:val="22"/>
        </w:rPr>
        <w:t></w:t>
      </w:r>
      <w:r w:rsidRPr="000559FE">
        <w:rPr>
          <w:rFonts w:ascii="Wingdings 3" w:hAnsi="Wingdings 3" w:cs="Wingdings 3"/>
          <w:color w:val="000000"/>
          <w:sz w:val="22"/>
          <w:szCs w:val="22"/>
        </w:rPr>
        <w:t></w:t>
      </w:r>
      <w:r w:rsidRPr="00A10319">
        <w:rPr>
          <w:rFonts w:ascii="Calibri" w:hAnsi="Calibri" w:cs="Calibri"/>
          <w:bCs/>
          <w:iCs/>
          <w:sz w:val="22"/>
          <w:szCs w:val="22"/>
        </w:rPr>
        <w:t xml:space="preserve">Preuve d’une autorisation spécifique ou de l’appartenance à </w:t>
      </w:r>
      <w:r w:rsidR="00A10319">
        <w:rPr>
          <w:rFonts w:ascii="Calibri" w:hAnsi="Calibri" w:cs="Calibri"/>
          <w:bCs/>
          <w:iCs/>
          <w:sz w:val="22"/>
          <w:szCs w:val="22"/>
        </w:rPr>
        <w:t xml:space="preserve">une organisation spécifique, </w:t>
      </w:r>
      <w:r w:rsidR="00A10319">
        <w:rPr>
          <w:rFonts w:ascii="Calibri" w:hAnsi="Calibri" w:cs="Calibri"/>
          <w:bCs/>
          <w:iCs/>
          <w:sz w:val="22"/>
          <w:szCs w:val="22"/>
        </w:rPr>
        <w:tab/>
        <w:t xml:space="preserve">notamment celle portant agrément du contrôleur technique au titre de l’article L111-25 du </w:t>
      </w:r>
      <w:r w:rsidR="00A10319">
        <w:rPr>
          <w:rFonts w:ascii="Calibri" w:hAnsi="Calibri" w:cs="Calibri"/>
          <w:bCs/>
          <w:iCs/>
          <w:sz w:val="22"/>
          <w:szCs w:val="22"/>
        </w:rPr>
        <w:tab/>
        <w:t xml:space="preserve">CCH (Code de la Construction et de l’Habitation). </w:t>
      </w:r>
      <w:r w:rsidR="00A10319">
        <w:rPr>
          <w:rFonts w:ascii="Calibri" w:hAnsi="Calibri" w:cs="Calibri"/>
          <w:b/>
          <w:bCs/>
          <w:i/>
          <w:iCs/>
          <w:color w:val="0070C0"/>
          <w:sz w:val="22"/>
          <w:szCs w:val="22"/>
        </w:rPr>
        <w:t xml:space="preserve"> </w:t>
      </w:r>
    </w:p>
    <w:p w:rsidR="000559FE" w:rsidRPr="000559FE" w:rsidRDefault="000559FE" w:rsidP="000559FE">
      <w:pPr>
        <w:widowControl w:val="0"/>
        <w:tabs>
          <w:tab w:val="left" w:leader="dot" w:pos="8505"/>
        </w:tabs>
        <w:spacing w:before="40"/>
        <w:jc w:val="both"/>
        <w:rPr>
          <w:rFonts w:ascii="Calibri" w:hAnsi="Calibri" w:cs="Calibri"/>
        </w:rPr>
      </w:pPr>
    </w:p>
    <w:p w:rsidR="000559FE" w:rsidRPr="00A10319" w:rsidRDefault="000559FE" w:rsidP="00A10319">
      <w:pPr>
        <w:autoSpaceDE w:val="0"/>
        <w:autoSpaceDN w:val="0"/>
        <w:adjustRightInd w:val="0"/>
        <w:jc w:val="both"/>
        <w:rPr>
          <w:rFonts w:ascii="Calibri" w:hAnsi="Calibri" w:cs="Calibri"/>
          <w:b/>
          <w:color w:val="000000"/>
          <w:sz w:val="22"/>
          <w:szCs w:val="22"/>
        </w:rPr>
      </w:pPr>
      <w:r w:rsidRPr="000559FE">
        <w:rPr>
          <w:rFonts w:ascii="Calibri" w:hAnsi="Calibri" w:cs="Calibri"/>
          <w:b/>
          <w:color w:val="000000"/>
          <w:sz w:val="22"/>
          <w:szCs w:val="22"/>
        </w:rPr>
        <w:t xml:space="preserve">2/ </w:t>
      </w:r>
      <w:r w:rsidRPr="000559FE">
        <w:rPr>
          <w:rFonts w:ascii="Calibri" w:hAnsi="Calibri" w:cs="Calibri"/>
          <w:b/>
          <w:color w:val="000000"/>
          <w:sz w:val="22"/>
          <w:szCs w:val="22"/>
          <w:u w:val="single"/>
        </w:rPr>
        <w:t>Des renseignements concernant la capacité économique et financière de l’entreprise</w:t>
      </w:r>
      <w:r w:rsidRPr="000559FE">
        <w:rPr>
          <w:rFonts w:ascii="Calibri" w:hAnsi="Calibri" w:cs="Calibri"/>
          <w:b/>
          <w:bCs/>
          <w:i/>
          <w:iCs/>
          <w:color w:val="6600FF"/>
          <w:sz w:val="22"/>
          <w:szCs w:val="22"/>
        </w:rPr>
        <w:t xml:space="preserve"> </w:t>
      </w:r>
      <w:r w:rsidRPr="000559FE">
        <w:rPr>
          <w:rFonts w:ascii="Calibri" w:hAnsi="Calibri" w:cs="Calibri"/>
          <w:b/>
          <w:color w:val="000000"/>
          <w:sz w:val="22"/>
          <w:szCs w:val="22"/>
        </w:rPr>
        <w:t>:</w:t>
      </w:r>
      <w:r w:rsidRPr="000559FE">
        <w:rPr>
          <w:rFonts w:ascii="Wingdings 3" w:hAnsi="Wingdings 3" w:cs="Wingdings 3"/>
          <w:color w:val="C00000"/>
          <w:sz w:val="24"/>
          <w:szCs w:val="24"/>
        </w:rPr>
        <w:t></w:t>
      </w:r>
    </w:p>
    <w:p w:rsidR="000559FE" w:rsidRPr="00A10319" w:rsidRDefault="000559FE" w:rsidP="00A10319">
      <w:pPr>
        <w:autoSpaceDE w:val="0"/>
        <w:autoSpaceDN w:val="0"/>
        <w:adjustRightInd w:val="0"/>
        <w:spacing w:before="240"/>
        <w:ind w:left="709" w:hanging="425"/>
        <w:jc w:val="both"/>
        <w:rPr>
          <w:rFonts w:ascii="Calibri" w:hAnsi="Calibri" w:cs="Calibri"/>
          <w:sz w:val="22"/>
          <w:szCs w:val="22"/>
        </w:rPr>
      </w:pPr>
      <w:r w:rsidRPr="00A10319">
        <w:rPr>
          <w:rFonts w:ascii="Wingdings 3" w:hAnsi="Wingdings 3" w:cs="Wingdings 3"/>
          <w:sz w:val="22"/>
          <w:szCs w:val="22"/>
        </w:rPr>
        <w:t></w:t>
      </w:r>
      <w:r w:rsidRPr="00A10319">
        <w:rPr>
          <w:rFonts w:ascii="Wingdings 3" w:hAnsi="Wingdings 3" w:cs="Wingdings 3"/>
          <w:sz w:val="22"/>
          <w:szCs w:val="22"/>
        </w:rPr>
        <w:t></w:t>
      </w:r>
      <w:r w:rsidRPr="00A10319">
        <w:rPr>
          <w:rFonts w:ascii="Calibri" w:hAnsi="Calibri" w:cs="Calibri"/>
          <w:sz w:val="22"/>
          <w:szCs w:val="22"/>
        </w:rPr>
        <w:t xml:space="preserve">Déclaration concernant le chiffre d'affaires global du candidat et, le cas échéant, le chiffre d'affaires du domaine d'activité faisant l'objet du marché public, portant au maximum sur les trois derniers exercices disponibles en fonction de la date de création de l'entreprise ou du début d'activité de l'opérateur économique, dans la mesure où les informations sur ces chiffres d'affaires sont disponibles ; </w:t>
      </w:r>
    </w:p>
    <w:p w:rsidR="000559FE" w:rsidRPr="000559FE" w:rsidRDefault="000559FE" w:rsidP="000559FE">
      <w:pPr>
        <w:autoSpaceDE w:val="0"/>
        <w:autoSpaceDN w:val="0"/>
        <w:adjustRightInd w:val="0"/>
        <w:jc w:val="both"/>
        <w:rPr>
          <w:rFonts w:ascii="Calibri" w:hAnsi="Calibri" w:cs="Calibri"/>
          <w:color w:val="C00000"/>
          <w:sz w:val="22"/>
          <w:szCs w:val="22"/>
        </w:rPr>
      </w:pPr>
    </w:p>
    <w:p w:rsidR="000559FE" w:rsidRPr="00A10319" w:rsidRDefault="000559FE" w:rsidP="000559FE">
      <w:pPr>
        <w:autoSpaceDE w:val="0"/>
        <w:autoSpaceDN w:val="0"/>
        <w:adjustRightInd w:val="0"/>
        <w:ind w:left="709" w:hanging="425"/>
        <w:jc w:val="both"/>
        <w:rPr>
          <w:rFonts w:ascii="Calibri" w:hAnsi="Calibri" w:cs="Calibri"/>
          <w:sz w:val="22"/>
          <w:szCs w:val="22"/>
        </w:rPr>
      </w:pPr>
      <w:r w:rsidRPr="00A10319">
        <w:rPr>
          <w:rFonts w:ascii="Wingdings 3" w:hAnsi="Wingdings 3" w:cs="Wingdings 3"/>
          <w:sz w:val="22"/>
          <w:szCs w:val="22"/>
        </w:rPr>
        <w:t></w:t>
      </w:r>
      <w:r w:rsidRPr="00A10319">
        <w:rPr>
          <w:rFonts w:ascii="Wingdings 3" w:hAnsi="Wingdings 3" w:cs="Wingdings 3"/>
          <w:sz w:val="22"/>
          <w:szCs w:val="22"/>
        </w:rPr>
        <w:t></w:t>
      </w:r>
      <w:r w:rsidRPr="00A10319">
        <w:rPr>
          <w:rFonts w:ascii="Calibri" w:hAnsi="Calibri" w:cs="Calibri"/>
          <w:sz w:val="22"/>
          <w:szCs w:val="22"/>
        </w:rPr>
        <w:t xml:space="preserve">Déclarations appropriées de banques ou, le cas échéant, preuve d'une assurance des risques professionnels pertinents ; </w:t>
      </w:r>
    </w:p>
    <w:p w:rsidR="00B40A0E" w:rsidRDefault="000559FE" w:rsidP="00D9446D">
      <w:pPr>
        <w:widowControl w:val="0"/>
        <w:tabs>
          <w:tab w:val="left" w:leader="dot" w:pos="8505"/>
        </w:tabs>
        <w:spacing w:before="120"/>
        <w:ind w:left="284"/>
        <w:jc w:val="both"/>
        <w:rPr>
          <w:rFonts w:ascii="Calibri" w:hAnsi="Calibri" w:cs="Calibri"/>
          <w:b/>
          <w:sz w:val="22"/>
          <w:szCs w:val="22"/>
        </w:rPr>
      </w:pPr>
      <w:r w:rsidRPr="00A10319">
        <w:rPr>
          <w:rFonts w:ascii="Calibri" w:hAnsi="Calibri" w:cs="Calibri"/>
          <w:sz w:val="22"/>
          <w:szCs w:val="22"/>
        </w:rPr>
        <w:lastRenderedPageBreak/>
        <w:t>Si, pour une raison justifiée, l'opérateur économique n'est pas en mesure de produire les renseignements et documents demandés par l'acheteur, il est autorisé à prouver sa capacité économique et financière par tout autre moyen considéré comme approprié par l'acheteur</w:t>
      </w:r>
      <w:r w:rsidRPr="00A10319">
        <w:rPr>
          <w:rFonts w:ascii="Calibri" w:hAnsi="Calibri" w:cs="Times New Roman"/>
          <w:sz w:val="22"/>
          <w:szCs w:val="22"/>
        </w:rPr>
        <w:t>.</w:t>
      </w:r>
    </w:p>
    <w:p w:rsidR="000559FE" w:rsidRPr="000559FE" w:rsidRDefault="000559FE" w:rsidP="000559FE">
      <w:pPr>
        <w:autoSpaceDE w:val="0"/>
        <w:autoSpaceDN w:val="0"/>
        <w:adjustRightInd w:val="0"/>
        <w:spacing w:before="240"/>
        <w:jc w:val="both"/>
        <w:rPr>
          <w:rFonts w:ascii="Calibri" w:hAnsi="Calibri" w:cs="Calibri"/>
          <w:b/>
          <w:color w:val="C00000"/>
          <w:sz w:val="22"/>
          <w:szCs w:val="22"/>
        </w:rPr>
      </w:pPr>
      <w:r w:rsidRPr="000559FE">
        <w:rPr>
          <w:rFonts w:ascii="Calibri" w:hAnsi="Calibri" w:cs="Calibri"/>
          <w:b/>
          <w:sz w:val="22"/>
          <w:szCs w:val="22"/>
        </w:rPr>
        <w:t xml:space="preserve">3/ </w:t>
      </w:r>
      <w:r w:rsidRPr="007D15FC">
        <w:rPr>
          <w:rFonts w:ascii="Calibri" w:hAnsi="Calibri" w:cs="Calibri"/>
          <w:b/>
          <w:sz w:val="22"/>
          <w:szCs w:val="22"/>
          <w:u w:val="single"/>
        </w:rPr>
        <w:t>Les renseignements concernant les capacités techniques et professionnelles de l’entreprise</w:t>
      </w:r>
      <w:r w:rsidR="00A10319">
        <w:rPr>
          <w:rFonts w:ascii="Calibri" w:hAnsi="Calibri" w:cs="Calibri"/>
          <w:b/>
          <w:sz w:val="22"/>
          <w:szCs w:val="22"/>
        </w:rPr>
        <w:t xml:space="preserve"> </w:t>
      </w:r>
      <w:r w:rsidRPr="00A10319">
        <w:rPr>
          <w:rFonts w:ascii="Calibri" w:hAnsi="Calibri" w:cs="Calibri"/>
          <w:b/>
          <w:sz w:val="22"/>
          <w:szCs w:val="22"/>
        </w:rPr>
        <w:t>:</w:t>
      </w:r>
    </w:p>
    <w:p w:rsidR="000559FE" w:rsidRPr="000559FE" w:rsidRDefault="000559FE" w:rsidP="000559FE">
      <w:pPr>
        <w:autoSpaceDE w:val="0"/>
        <w:autoSpaceDN w:val="0"/>
        <w:adjustRightInd w:val="0"/>
        <w:ind w:left="709" w:hanging="425"/>
        <w:jc w:val="both"/>
        <w:rPr>
          <w:rFonts w:ascii="Calibri" w:hAnsi="Calibri" w:cs="Calibri"/>
          <w:color w:val="C00000"/>
          <w:sz w:val="22"/>
          <w:szCs w:val="22"/>
        </w:rPr>
      </w:pPr>
    </w:p>
    <w:p w:rsidR="000559FE" w:rsidRPr="00A10319" w:rsidRDefault="000559FE" w:rsidP="000559FE">
      <w:pPr>
        <w:autoSpaceDE w:val="0"/>
        <w:autoSpaceDN w:val="0"/>
        <w:adjustRightInd w:val="0"/>
        <w:ind w:left="709" w:hanging="425"/>
        <w:jc w:val="both"/>
        <w:rPr>
          <w:rFonts w:ascii="Calibri" w:hAnsi="Calibri" w:cs="Calibri"/>
          <w:sz w:val="22"/>
          <w:szCs w:val="22"/>
        </w:rPr>
      </w:pPr>
      <w:r w:rsidRPr="00A10319">
        <w:rPr>
          <w:rFonts w:ascii="Wingdings 3" w:hAnsi="Wingdings 3" w:cs="Wingdings 3"/>
          <w:sz w:val="22"/>
          <w:szCs w:val="22"/>
        </w:rPr>
        <w:t></w:t>
      </w:r>
      <w:r w:rsidRPr="00A10319">
        <w:rPr>
          <w:rFonts w:ascii="Wingdings 3" w:hAnsi="Wingdings 3" w:cs="Wingdings 3"/>
          <w:sz w:val="22"/>
          <w:szCs w:val="22"/>
        </w:rPr>
        <w:t></w:t>
      </w:r>
      <w:r w:rsidRPr="00A10319">
        <w:rPr>
          <w:rFonts w:ascii="Calibri" w:hAnsi="Calibri" w:cs="Calibri"/>
          <w:sz w:val="22"/>
          <w:szCs w:val="22"/>
        </w:rPr>
        <w:t xml:space="preserve">Une liste des principales livraisons effectuées ou des principaux services fournis au cours des trois dernières années, indiquant le montant, la date et le destinataire public ou privé. Les livraisons et les prestations de services sont prouvées par des attestations du destinataire ou, à défaut, par une déclaration de l'opérateur économique ; </w:t>
      </w:r>
    </w:p>
    <w:p w:rsidR="000559FE" w:rsidRPr="000559FE" w:rsidRDefault="000559FE" w:rsidP="000559FE">
      <w:pPr>
        <w:autoSpaceDE w:val="0"/>
        <w:autoSpaceDN w:val="0"/>
        <w:adjustRightInd w:val="0"/>
        <w:ind w:left="709" w:hanging="425"/>
        <w:jc w:val="both"/>
        <w:rPr>
          <w:rFonts w:ascii="Calibri" w:hAnsi="Calibri" w:cs="Calibri"/>
          <w:color w:val="C00000"/>
          <w:sz w:val="22"/>
          <w:szCs w:val="22"/>
        </w:rPr>
      </w:pPr>
    </w:p>
    <w:p w:rsidR="000559FE" w:rsidRPr="00A10319" w:rsidRDefault="000559FE" w:rsidP="000559FE">
      <w:pPr>
        <w:autoSpaceDE w:val="0"/>
        <w:autoSpaceDN w:val="0"/>
        <w:adjustRightInd w:val="0"/>
        <w:ind w:left="709" w:hanging="425"/>
        <w:jc w:val="both"/>
        <w:rPr>
          <w:rFonts w:ascii="Calibri" w:hAnsi="Calibri" w:cs="Calibri"/>
          <w:sz w:val="22"/>
          <w:szCs w:val="22"/>
        </w:rPr>
      </w:pPr>
      <w:r w:rsidRPr="00A10319">
        <w:rPr>
          <w:rFonts w:ascii="Wingdings 3" w:hAnsi="Wingdings 3" w:cs="Wingdings 3"/>
          <w:sz w:val="22"/>
          <w:szCs w:val="22"/>
        </w:rPr>
        <w:t></w:t>
      </w:r>
      <w:r w:rsidRPr="00A10319">
        <w:rPr>
          <w:rFonts w:ascii="Wingdings 3" w:hAnsi="Wingdings 3" w:cs="Wingdings 3"/>
          <w:sz w:val="22"/>
          <w:szCs w:val="22"/>
        </w:rPr>
        <w:t></w:t>
      </w:r>
      <w:r w:rsidRPr="00A10319">
        <w:rPr>
          <w:rFonts w:ascii="Calibri" w:hAnsi="Calibri" w:cs="Calibri"/>
          <w:sz w:val="22"/>
          <w:szCs w:val="22"/>
        </w:rPr>
        <w:t xml:space="preserve">Une déclaration indiquant les effectifs moyens annuels du candidat et l'importance du personnel d'encadrement pendant les trois dernières années ; </w:t>
      </w:r>
    </w:p>
    <w:p w:rsidR="000559FE" w:rsidRPr="000559FE" w:rsidRDefault="000559FE" w:rsidP="000559FE">
      <w:pPr>
        <w:autoSpaceDE w:val="0"/>
        <w:autoSpaceDN w:val="0"/>
        <w:adjustRightInd w:val="0"/>
        <w:ind w:left="709" w:hanging="425"/>
        <w:jc w:val="both"/>
        <w:rPr>
          <w:rFonts w:ascii="Calibri" w:hAnsi="Calibri" w:cs="Calibri"/>
          <w:color w:val="C00000"/>
          <w:sz w:val="22"/>
          <w:szCs w:val="22"/>
        </w:rPr>
      </w:pPr>
    </w:p>
    <w:p w:rsidR="000559FE" w:rsidRPr="007A1EA3" w:rsidRDefault="000559FE" w:rsidP="000559FE">
      <w:pPr>
        <w:autoSpaceDE w:val="0"/>
        <w:autoSpaceDN w:val="0"/>
        <w:adjustRightInd w:val="0"/>
        <w:ind w:left="709" w:hanging="425"/>
        <w:jc w:val="both"/>
        <w:rPr>
          <w:rFonts w:ascii="Calibri" w:hAnsi="Calibri" w:cs="Calibri"/>
          <w:sz w:val="22"/>
          <w:szCs w:val="22"/>
        </w:rPr>
      </w:pPr>
      <w:r w:rsidRPr="007A1EA3">
        <w:rPr>
          <w:rFonts w:ascii="Wingdings 3" w:hAnsi="Wingdings 3" w:cs="Wingdings 3"/>
          <w:sz w:val="22"/>
          <w:szCs w:val="22"/>
        </w:rPr>
        <w:t></w:t>
      </w:r>
      <w:r w:rsidRPr="007A1EA3">
        <w:rPr>
          <w:rFonts w:ascii="Wingdings 3" w:hAnsi="Wingdings 3" w:cs="Wingdings 3"/>
          <w:sz w:val="22"/>
          <w:szCs w:val="22"/>
        </w:rPr>
        <w:t></w:t>
      </w:r>
      <w:r w:rsidRPr="007A1EA3">
        <w:rPr>
          <w:rFonts w:ascii="Calibri" w:hAnsi="Calibri" w:cs="Calibri"/>
          <w:sz w:val="22"/>
          <w:szCs w:val="22"/>
        </w:rPr>
        <w:t xml:space="preserve">Pour les marchés publics de travaux, de services ou pour les marchés publics de fournitures comportant également des travaux de pose et d'installation ou des prestations de services, l'indication des titres d'études et professionnels du candidat ou des cadres de l'entreprise, et notamment des responsables de prestation de services ou de conduite des travaux de même nature que celle du marché public ; </w:t>
      </w:r>
    </w:p>
    <w:p w:rsidR="000559FE" w:rsidRPr="000559FE" w:rsidRDefault="000559FE" w:rsidP="000559FE">
      <w:pPr>
        <w:autoSpaceDE w:val="0"/>
        <w:autoSpaceDN w:val="0"/>
        <w:adjustRightInd w:val="0"/>
        <w:ind w:left="709" w:hanging="425"/>
        <w:jc w:val="both"/>
        <w:rPr>
          <w:rFonts w:ascii="Calibri" w:hAnsi="Calibri" w:cs="Calibri"/>
          <w:color w:val="C00000"/>
          <w:sz w:val="22"/>
          <w:szCs w:val="22"/>
        </w:rPr>
      </w:pPr>
    </w:p>
    <w:p w:rsidR="000559FE" w:rsidRPr="007A1EA3" w:rsidRDefault="000559FE" w:rsidP="007A1EA3">
      <w:pPr>
        <w:autoSpaceDE w:val="0"/>
        <w:autoSpaceDN w:val="0"/>
        <w:adjustRightInd w:val="0"/>
        <w:ind w:left="709" w:hanging="425"/>
        <w:jc w:val="both"/>
        <w:rPr>
          <w:rFonts w:ascii="Calibri" w:hAnsi="Calibri" w:cs="Calibri"/>
          <w:sz w:val="22"/>
          <w:szCs w:val="22"/>
        </w:rPr>
      </w:pPr>
      <w:r w:rsidRPr="007A1EA3">
        <w:rPr>
          <w:rFonts w:ascii="Wingdings 3" w:hAnsi="Wingdings 3" w:cs="Wingdings 3"/>
          <w:sz w:val="22"/>
          <w:szCs w:val="22"/>
        </w:rPr>
        <w:t></w:t>
      </w:r>
      <w:r w:rsidRPr="007A1EA3">
        <w:rPr>
          <w:rFonts w:ascii="Wingdings 3" w:hAnsi="Wingdings 3" w:cs="Wingdings 3"/>
          <w:sz w:val="22"/>
          <w:szCs w:val="22"/>
        </w:rPr>
        <w:t></w:t>
      </w:r>
      <w:r w:rsidRPr="007A1EA3">
        <w:rPr>
          <w:rFonts w:ascii="Calibri" w:hAnsi="Calibri" w:cs="Calibri"/>
          <w:sz w:val="22"/>
          <w:szCs w:val="22"/>
        </w:rPr>
        <w:t xml:space="preserve">L'indication des techniciens ou des organismes techniques, qu'ils soient ou non intégrés au candidat, en particulier de ceux qui sont responsables du contrôle de la qualité et, lorsqu'il s'agit de marchés publics de travaux, auquel le candidat pourra faire appel pour l'exécution de l'ouvrage ; </w:t>
      </w:r>
      <w:r w:rsidRPr="000559FE">
        <w:rPr>
          <w:rFonts w:ascii="Calibri" w:hAnsi="Calibri" w:cs="Calibri"/>
          <w:color w:val="C00000"/>
          <w:sz w:val="22"/>
          <w:szCs w:val="22"/>
        </w:rPr>
        <w:t xml:space="preserve"> </w:t>
      </w:r>
    </w:p>
    <w:p w:rsidR="000559FE" w:rsidRPr="000559FE" w:rsidRDefault="000559FE" w:rsidP="000559FE">
      <w:pPr>
        <w:autoSpaceDE w:val="0"/>
        <w:autoSpaceDN w:val="0"/>
        <w:adjustRightInd w:val="0"/>
        <w:ind w:left="709" w:hanging="425"/>
        <w:jc w:val="both"/>
        <w:rPr>
          <w:rFonts w:ascii="Calibri" w:hAnsi="Calibri" w:cs="Calibri"/>
          <w:color w:val="C00000"/>
          <w:sz w:val="22"/>
          <w:szCs w:val="22"/>
        </w:rPr>
      </w:pPr>
    </w:p>
    <w:p w:rsidR="000559FE" w:rsidRPr="007A1EA3" w:rsidRDefault="000559FE" w:rsidP="000559FE">
      <w:pPr>
        <w:autoSpaceDE w:val="0"/>
        <w:autoSpaceDN w:val="0"/>
        <w:adjustRightInd w:val="0"/>
        <w:ind w:left="709" w:hanging="425"/>
        <w:jc w:val="both"/>
        <w:rPr>
          <w:rFonts w:ascii="Calibri" w:hAnsi="Calibri" w:cs="Calibri"/>
          <w:sz w:val="22"/>
          <w:szCs w:val="22"/>
        </w:rPr>
      </w:pPr>
      <w:r w:rsidRPr="007A1EA3">
        <w:rPr>
          <w:rFonts w:ascii="Wingdings 3" w:hAnsi="Wingdings 3" w:cs="Wingdings 3"/>
          <w:sz w:val="22"/>
          <w:szCs w:val="22"/>
        </w:rPr>
        <w:t></w:t>
      </w:r>
      <w:r w:rsidRPr="007A1EA3">
        <w:rPr>
          <w:rFonts w:ascii="Wingdings 3" w:hAnsi="Wingdings 3" w:cs="Wingdings 3"/>
          <w:sz w:val="22"/>
          <w:szCs w:val="22"/>
        </w:rPr>
        <w:t></w:t>
      </w:r>
      <w:r w:rsidRPr="007A1EA3">
        <w:rPr>
          <w:rFonts w:ascii="Calibri" w:hAnsi="Calibri" w:cs="Calibri"/>
          <w:sz w:val="22"/>
          <w:szCs w:val="22"/>
        </w:rPr>
        <w:t xml:space="preserve">Certificats de qualité attestant que l'opérateur économique se conforme à certaines normes d'assurance de qualité, y compris en ce qui concerne l'accessibilité pour les personnes handicapées. Ces certificats, délivrés par des organismes indépendants, sont fondés sur les normes européennes et certifiés par des organismes accrédités. </w:t>
      </w:r>
    </w:p>
    <w:p w:rsidR="000559FE" w:rsidRPr="000559FE" w:rsidRDefault="000559FE" w:rsidP="000559FE">
      <w:pPr>
        <w:autoSpaceDE w:val="0"/>
        <w:autoSpaceDN w:val="0"/>
        <w:adjustRightInd w:val="0"/>
        <w:spacing w:before="240"/>
        <w:jc w:val="both"/>
        <w:rPr>
          <w:rFonts w:ascii="Calibri" w:hAnsi="Calibri" w:cs="Calibri"/>
          <w:color w:val="000000"/>
          <w:sz w:val="22"/>
          <w:szCs w:val="22"/>
        </w:rPr>
      </w:pPr>
      <w:r w:rsidRPr="000559FE">
        <w:rPr>
          <w:rFonts w:ascii="Calibri" w:hAnsi="Calibri" w:cs="Calibri"/>
          <w:color w:val="000000"/>
          <w:sz w:val="22"/>
          <w:szCs w:val="22"/>
        </w:rPr>
        <w:t xml:space="preserve">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 </w:t>
      </w:r>
    </w:p>
    <w:p w:rsidR="000559FE" w:rsidRPr="000559FE" w:rsidRDefault="000559FE" w:rsidP="000559FE">
      <w:pPr>
        <w:autoSpaceDE w:val="0"/>
        <w:autoSpaceDN w:val="0"/>
        <w:adjustRightInd w:val="0"/>
        <w:jc w:val="both"/>
        <w:rPr>
          <w:rFonts w:ascii="Calibri" w:hAnsi="Calibri" w:cs="Calibri"/>
          <w:color w:val="000000"/>
          <w:sz w:val="22"/>
          <w:szCs w:val="22"/>
        </w:rPr>
      </w:pPr>
      <w:r w:rsidRPr="000559FE">
        <w:rPr>
          <w:rFonts w:ascii="Calibri" w:hAnsi="Calibri" w:cs="Calibri"/>
          <w:color w:val="000000"/>
          <w:sz w:val="22"/>
          <w:szCs w:val="22"/>
        </w:rPr>
        <w:t xml:space="preserve">Pour les entreprises et sociétés nouvellement créées, les candidats pourront fournir, comme «preuve par équivalence », tous les éléments susceptibles de permettre d’apprécier leur capacité à exécuter les prestations. </w:t>
      </w:r>
    </w:p>
    <w:p w:rsidR="000559FE" w:rsidRPr="000559FE" w:rsidRDefault="000559FE" w:rsidP="000559FE">
      <w:pPr>
        <w:autoSpaceDE w:val="0"/>
        <w:autoSpaceDN w:val="0"/>
        <w:adjustRightInd w:val="0"/>
        <w:spacing w:before="240"/>
        <w:jc w:val="both"/>
        <w:rPr>
          <w:rFonts w:ascii="Calibri" w:hAnsi="Calibri" w:cs="Times New Roman"/>
          <w:sz w:val="22"/>
          <w:szCs w:val="22"/>
        </w:rPr>
      </w:pPr>
      <w:r w:rsidRPr="000559FE">
        <w:rPr>
          <w:rFonts w:ascii="Calibri" w:hAnsi="Calibri" w:cs="Calibri"/>
          <w:color w:val="000000"/>
          <w:sz w:val="22"/>
          <w:szCs w:val="22"/>
        </w:rPr>
        <w:t>En application de l’article 49 du décret n° 2016-360 du 25 mars 2016 relatif aux marchés publics, le candidat peut présenter sa candidature sous la forme d’un document unique de marché européen (DUME), rédigé obligatoirement en français, en lieu et place des documents mentionnés à l’article 48 du décret n° 2016-360 du 25 mars 2016 relatif aux marchés publics, téléchargeable à l’adresse suivante : http://www.economie.gouv.fr/daj/commande-publique.</w:t>
      </w:r>
    </w:p>
    <w:p w:rsidR="000559FE" w:rsidRPr="000559FE" w:rsidRDefault="000559FE" w:rsidP="000559FE">
      <w:pPr>
        <w:widowControl w:val="0"/>
        <w:spacing w:before="120" w:after="60"/>
        <w:ind w:left="567"/>
        <w:outlineLvl w:val="3"/>
        <w:rPr>
          <w:rFonts w:ascii="Calibri" w:hAnsi="Calibri" w:cs="Times New Roman"/>
          <w:i/>
          <w:sz w:val="22"/>
          <w:szCs w:val="22"/>
        </w:rPr>
      </w:pPr>
      <w:r w:rsidRPr="000559FE">
        <w:rPr>
          <w:rFonts w:ascii="Calibri" w:hAnsi="Calibri" w:cs="Times New Roman"/>
          <w:i/>
          <w:sz w:val="22"/>
          <w:szCs w:val="22"/>
        </w:rPr>
        <w:t>Capacités des sous-traitants et autres opérateurs économiques invoqués à l’appui de la candidature</w:t>
      </w:r>
    </w:p>
    <w:p w:rsidR="000559FE" w:rsidRPr="000559FE" w:rsidRDefault="000559FE" w:rsidP="000559FE">
      <w:pPr>
        <w:widowControl w:val="0"/>
        <w:tabs>
          <w:tab w:val="left" w:leader="dot" w:pos="8505"/>
        </w:tabs>
        <w:spacing w:before="40"/>
        <w:jc w:val="both"/>
        <w:rPr>
          <w:rFonts w:ascii="Calibri" w:hAnsi="Calibri" w:cs="Times New Roman"/>
          <w:sz w:val="22"/>
          <w:szCs w:val="22"/>
        </w:rPr>
      </w:pPr>
      <w:r w:rsidRPr="000559FE">
        <w:rPr>
          <w:rFonts w:ascii="Calibri" w:hAnsi="Calibri" w:cs="Times New Roman"/>
          <w:sz w:val="22"/>
          <w:szCs w:val="22"/>
        </w:rPr>
        <w:t>Pour justifier de ses capacités professionnelles, techniques et financières, le candidat peut demander que soient également prises en compte les capacités professionnelles, techniques et financières d’un ou de plusieurs sous-traitants ou d’autres opérateurs économiques. Dans ce cas, il doit justifier dès sa candidature des capacités de ce ou ces opérateurs et du fait qu’il en dispose pour l’exécution du marché.</w:t>
      </w:r>
    </w:p>
    <w:p w:rsidR="000559FE" w:rsidRPr="000559FE" w:rsidRDefault="000559FE" w:rsidP="000559FE">
      <w:pPr>
        <w:widowControl w:val="0"/>
        <w:tabs>
          <w:tab w:val="left" w:leader="dot" w:pos="8505"/>
        </w:tabs>
        <w:spacing w:before="40"/>
        <w:jc w:val="both"/>
        <w:rPr>
          <w:rFonts w:ascii="Calibri" w:hAnsi="Calibri" w:cs="Times New Roman"/>
          <w:sz w:val="22"/>
          <w:szCs w:val="22"/>
        </w:rPr>
      </w:pPr>
      <w:r w:rsidRPr="000559FE">
        <w:rPr>
          <w:rFonts w:ascii="Calibri" w:hAnsi="Calibri" w:cs="Times New Roman"/>
          <w:sz w:val="22"/>
          <w:szCs w:val="22"/>
        </w:rPr>
        <w:lastRenderedPageBreak/>
        <w:t>A cette fin le candidat produira un engagement écrit émanant d'un représentant dûment habilité du sous-traitant ou une copie du contrat de sous-traitance, ou pour les autres opérateurs, une copie du contrat qui les oblige, joint aux renseignements relatifs à la candidature.</w:t>
      </w:r>
    </w:p>
    <w:p w:rsidR="000559FE" w:rsidRPr="000559FE" w:rsidRDefault="000559FE" w:rsidP="000559FE">
      <w:pPr>
        <w:widowControl w:val="0"/>
        <w:tabs>
          <w:tab w:val="left" w:leader="dot" w:pos="8505"/>
        </w:tabs>
        <w:spacing w:before="40"/>
        <w:jc w:val="both"/>
        <w:rPr>
          <w:rFonts w:ascii="Calibri" w:hAnsi="Calibri" w:cs="Times New Roman"/>
          <w:sz w:val="22"/>
          <w:szCs w:val="22"/>
        </w:rPr>
      </w:pPr>
      <w:r w:rsidRPr="000559FE">
        <w:rPr>
          <w:rFonts w:ascii="Calibri" w:hAnsi="Calibri" w:cs="Times New Roman"/>
          <w:sz w:val="22"/>
          <w:szCs w:val="22"/>
        </w:rPr>
        <w:t>Pour chacun des opérateurs présentés, le candidat devra joindre une déclaration de l’opérateur indiquant qu’il ne fait pas l’objet d’une interdiction de concourir.</w:t>
      </w:r>
    </w:p>
    <w:p w:rsidR="000559FE" w:rsidRPr="000559FE" w:rsidRDefault="000559FE" w:rsidP="000559FE">
      <w:pPr>
        <w:widowControl w:val="0"/>
        <w:tabs>
          <w:tab w:val="left" w:leader="dot" w:pos="8505"/>
        </w:tabs>
        <w:spacing w:before="40"/>
        <w:jc w:val="both"/>
        <w:rPr>
          <w:rFonts w:ascii="Calibri" w:hAnsi="Calibri" w:cs="Times New Roman"/>
          <w:sz w:val="22"/>
          <w:szCs w:val="22"/>
        </w:rPr>
      </w:pPr>
      <w:r w:rsidRPr="000559FE">
        <w:rPr>
          <w:rFonts w:ascii="Calibri" w:hAnsi="Calibri" w:cs="Times New Roman"/>
          <w:sz w:val="22"/>
          <w:szCs w:val="22"/>
        </w:rPr>
        <w:t>Afin de justifier des capacités techniques et financières de chaque opérateur, le candidat devra joindre par ailleurs les mêmes documents que ceux exigés des candidats par le pouvoir adjudicateur.</w:t>
      </w:r>
    </w:p>
    <w:p w:rsidR="000559FE" w:rsidRPr="000559FE" w:rsidRDefault="008D2D4A" w:rsidP="000559FE">
      <w:pPr>
        <w:widowControl w:val="0"/>
        <w:tabs>
          <w:tab w:val="left" w:leader="dot" w:pos="8505"/>
        </w:tabs>
        <w:spacing w:before="40"/>
        <w:jc w:val="both"/>
        <w:rPr>
          <w:rFonts w:ascii="Calibri" w:hAnsi="Calibri" w:cs="Times New Roman"/>
          <w:sz w:val="22"/>
          <w:szCs w:val="22"/>
        </w:rPr>
      </w:pPr>
      <w:r>
        <w:rPr>
          <w:rFonts w:ascii="Calibri" w:hAnsi="Calibri" w:cs="Times New Roman"/>
          <w:noProof/>
          <w:sz w:val="22"/>
          <w:szCs w:val="22"/>
        </w:rPr>
        <mc:AlternateContent>
          <mc:Choice Requires="wps">
            <w:drawing>
              <wp:anchor distT="0" distB="0" distL="114300" distR="114300" simplePos="0" relativeHeight="251658240" behindDoc="0" locked="0" layoutInCell="0" allowOverlap="1">
                <wp:simplePos x="0" y="0"/>
                <wp:positionH relativeFrom="column">
                  <wp:posOffset>-342900</wp:posOffset>
                </wp:positionH>
                <wp:positionV relativeFrom="paragraph">
                  <wp:posOffset>354965</wp:posOffset>
                </wp:positionV>
                <wp:extent cx="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B27C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95pt" to="-2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" o:allowincell="f"/>
            </w:pict>
          </mc:Fallback>
        </mc:AlternateContent>
      </w:r>
      <w:r w:rsidR="000559FE" w:rsidRPr="000559FE">
        <w:rPr>
          <w:rFonts w:ascii="Calibri" w:hAnsi="Calibri" w:cs="Times New Roman"/>
          <w:sz w:val="22"/>
          <w:szCs w:val="22"/>
        </w:rPr>
        <w:t>Le marché ne pourra être attribué au candidat retenu que sous réserve que celui-ci produise, dans le délai de 8 jours à compter de la notification de la demande du pouvoir adjudicateur, les certificats délivrés par les administrations et organismes compétents prouvant qu’il a satisfait à ses obligations fiscales et sociales (arrêté du 25 mai 2016), ainsi que les pièces mentionnées à l’article D. 8222-5 ou D. 8222-7 du code du travail.</w:t>
      </w:r>
    </w:p>
    <w:p w:rsidR="00AE0D19" w:rsidRDefault="000559FE" w:rsidP="000559FE">
      <w:pPr>
        <w:spacing w:before="120"/>
        <w:jc w:val="both"/>
        <w:rPr>
          <w:rFonts w:ascii="Calibri" w:hAnsi="Calibri"/>
          <w:sz w:val="22"/>
          <w:szCs w:val="22"/>
        </w:rPr>
      </w:pPr>
      <w:r w:rsidRPr="000559FE">
        <w:rPr>
          <w:rFonts w:ascii="Calibri" w:hAnsi="Calibri" w:cs="Times New Roman"/>
          <w:sz w:val="22"/>
          <w:szCs w:val="22"/>
        </w:rPr>
        <w:t>Afin de satisfaire à ces obligations, le candidat établi dans un Etat autre que la France doit produire un certificat établi par les administrations et organismes du pays d’origine. Lorsqu’un tel certificat n’est pas délivré par le pays concerné, il peut être remplacé par une déclaration sous serment, ou dans les Etats où un tel serment n’existe pas, par une déclaration solennelle faite par l’intéressé devant l’autorité judiciaire ou administrative compétente, un notaire ou un organisme professionnel qualifié du pays. Le candidat devra également et dans ce même délai produire les pièces listées à l’article D.8254-2 ou D.8254-3</w:t>
      </w:r>
      <w:r>
        <w:rPr>
          <w:rFonts w:ascii="Calibri" w:hAnsi="Calibri" w:cs="Times New Roman"/>
          <w:sz w:val="22"/>
          <w:szCs w:val="22"/>
        </w:rPr>
        <w:t>.</w:t>
      </w:r>
    </w:p>
    <w:p w:rsidR="00FD6A75" w:rsidRPr="001821E3" w:rsidRDefault="00EB54A9" w:rsidP="00B8776B">
      <w:pPr>
        <w:pStyle w:val="Titre2"/>
        <w:spacing w:before="240" w:after="240"/>
        <w:rPr>
          <w:rFonts w:ascii="Calibri" w:hAnsi="Calibri"/>
          <w:b w:val="0"/>
          <w:sz w:val="22"/>
          <w:szCs w:val="22"/>
        </w:rPr>
      </w:pPr>
      <w:bookmarkStart w:id="29" w:name="_Toc515029707"/>
      <w:r w:rsidRPr="001821E3">
        <w:rPr>
          <w:rFonts w:ascii="Calibri" w:hAnsi="Calibri"/>
          <w:b w:val="0"/>
          <w:sz w:val="22"/>
          <w:szCs w:val="22"/>
        </w:rPr>
        <w:t>5-3</w:t>
      </w:r>
      <w:r w:rsidR="00FD6A75" w:rsidRPr="001821E3">
        <w:rPr>
          <w:rFonts w:ascii="Calibri" w:hAnsi="Calibri"/>
          <w:b w:val="0"/>
          <w:sz w:val="22"/>
          <w:szCs w:val="22"/>
        </w:rPr>
        <w:t xml:space="preserve"> </w:t>
      </w:r>
      <w:bookmarkStart w:id="30" w:name="_Toc383697472"/>
      <w:r w:rsidR="00925200" w:rsidRPr="001821E3">
        <w:rPr>
          <w:rFonts w:ascii="Calibri" w:hAnsi="Calibri"/>
          <w:b w:val="0"/>
          <w:sz w:val="22"/>
          <w:szCs w:val="22"/>
          <w:u w:val="single"/>
        </w:rPr>
        <w:t>CONTENU DE L’OFFRE</w:t>
      </w:r>
      <w:bookmarkEnd w:id="29"/>
      <w:bookmarkEnd w:id="30"/>
    </w:p>
    <w:p w:rsidR="00FA2C38" w:rsidRPr="00F27044" w:rsidRDefault="00697C0D" w:rsidP="00FA2C38">
      <w:pPr>
        <w:pStyle w:val="RedaliaNormal"/>
        <w:rPr>
          <w:rFonts w:cs="Calibri"/>
        </w:rPr>
      </w:pPr>
      <w:r>
        <w:rPr>
          <w:rFonts w:cs="Calibri"/>
        </w:rPr>
        <w:t>L</w:t>
      </w:r>
      <w:r w:rsidR="00FA2C38" w:rsidRPr="00F27044">
        <w:rPr>
          <w:rFonts w:cs="Calibri"/>
        </w:rPr>
        <w:t>’enveloppe contiendra les pièces suivantes :</w:t>
      </w:r>
    </w:p>
    <w:p w:rsidR="00FA2C38" w:rsidRPr="00DB58DE" w:rsidRDefault="00B94AA6" w:rsidP="00FA2C38">
      <w:pPr>
        <w:pStyle w:val="RedaliaRetraitavecpuce"/>
        <w:spacing w:before="120"/>
        <w:rPr>
          <w:rFonts w:ascii="Calibri" w:hAnsi="Calibri" w:cs="Calibri"/>
        </w:rPr>
      </w:pPr>
      <w:r>
        <w:rPr>
          <w:rFonts w:ascii="Calibri" w:hAnsi="Calibri" w:cs="Calibri"/>
          <w:b/>
        </w:rPr>
        <w:t>L’</w:t>
      </w:r>
      <w:r w:rsidR="00FA2C38" w:rsidRPr="009901E1">
        <w:rPr>
          <w:rFonts w:ascii="Calibri" w:hAnsi="Calibri" w:cs="Calibri"/>
          <w:b/>
        </w:rPr>
        <w:t xml:space="preserve">acte </w:t>
      </w:r>
      <w:r w:rsidR="00FA2C38" w:rsidRPr="00576D40">
        <w:rPr>
          <w:rFonts w:ascii="Calibri" w:hAnsi="Calibri" w:cs="Calibri"/>
          <w:b/>
        </w:rPr>
        <w:t xml:space="preserve">d'engagement </w:t>
      </w:r>
      <w:r w:rsidR="00FA2C38" w:rsidRPr="00576D40">
        <w:rPr>
          <w:rFonts w:ascii="Calibri" w:hAnsi="Calibri" w:cs="Calibri"/>
          <w:b/>
          <w:u w:val="single"/>
        </w:rPr>
        <w:t>complét</w:t>
      </w:r>
      <w:r w:rsidR="00576D40" w:rsidRPr="00576D40">
        <w:rPr>
          <w:rFonts w:ascii="Calibri" w:hAnsi="Calibri" w:cs="Calibri"/>
          <w:b/>
          <w:u w:val="single"/>
        </w:rPr>
        <w:t>é</w:t>
      </w:r>
      <w:r w:rsidR="00FA2C38" w:rsidRPr="00576D40">
        <w:rPr>
          <w:rFonts w:ascii="Calibri" w:hAnsi="Calibri" w:cs="Calibri"/>
          <w:b/>
          <w:u w:val="single"/>
        </w:rPr>
        <w:t>, dat</w:t>
      </w:r>
      <w:r w:rsidR="00576D40" w:rsidRPr="00576D40">
        <w:rPr>
          <w:rFonts w:ascii="Calibri" w:hAnsi="Calibri" w:cs="Calibri"/>
          <w:b/>
          <w:u w:val="single"/>
        </w:rPr>
        <w:t>é</w:t>
      </w:r>
      <w:r w:rsidR="00FA2C38" w:rsidRPr="00576D40">
        <w:rPr>
          <w:rFonts w:ascii="Calibri" w:hAnsi="Calibri" w:cs="Calibri"/>
          <w:b/>
          <w:u w:val="single"/>
        </w:rPr>
        <w:t xml:space="preserve"> et sign</w:t>
      </w:r>
      <w:r w:rsidR="00576D40" w:rsidRPr="00576D40">
        <w:rPr>
          <w:rFonts w:ascii="Calibri" w:hAnsi="Calibri" w:cs="Calibri"/>
          <w:b/>
          <w:u w:val="single"/>
        </w:rPr>
        <w:t>é</w:t>
      </w:r>
      <w:r w:rsidR="00FA2C38" w:rsidRPr="00474C23">
        <w:rPr>
          <w:rFonts w:ascii="Calibri" w:hAnsi="Calibri" w:cs="Calibri"/>
          <w:b/>
        </w:rPr>
        <w:t xml:space="preserve"> </w:t>
      </w:r>
      <w:r w:rsidR="00FA2C38" w:rsidRPr="00DB58DE">
        <w:rPr>
          <w:rFonts w:ascii="Calibri" w:hAnsi="Calibri" w:cs="Calibri"/>
        </w:rPr>
        <w:t>par les représentants qualifiés de toutes les entreprises candidates ayant vocation à être titulaires du marché.</w:t>
      </w:r>
    </w:p>
    <w:p w:rsidR="00FA2C38" w:rsidRDefault="00FA2C38" w:rsidP="00FA2C38">
      <w:pPr>
        <w:pStyle w:val="RedaliaRetraitavecpuce"/>
        <w:numPr>
          <w:ilvl w:val="0"/>
          <w:numId w:val="0"/>
        </w:numPr>
        <w:ind w:left="357"/>
        <w:rPr>
          <w:rFonts w:ascii="Calibri" w:hAnsi="Calibri" w:cs="Calibri"/>
        </w:rPr>
      </w:pPr>
      <w:r w:rsidRPr="00DB58DE">
        <w:rPr>
          <w:rFonts w:ascii="Calibri" w:hAnsi="Calibri" w:cs="Calibri"/>
        </w:rPr>
        <w:t xml:space="preserve">Cet acte d'engagement sera accompagné éventuellement par les demandes d'acceptation des sous-traitants, et d'agrément des conditions de paiement, pour tous les sous-traitants de premier rang désignés au marché </w:t>
      </w:r>
      <w:r w:rsidRPr="00F27044">
        <w:rPr>
          <w:rFonts w:ascii="Calibri" w:hAnsi="Calibri" w:cs="Calibri"/>
        </w:rPr>
        <w:t>(formulaire DC4 annexe).</w:t>
      </w:r>
    </w:p>
    <w:p w:rsidR="00B8776B" w:rsidRPr="009901E1" w:rsidRDefault="00B8776B" w:rsidP="00B8776B">
      <w:pPr>
        <w:pStyle w:val="RedaliaRetraitavecpuce"/>
        <w:numPr>
          <w:ilvl w:val="0"/>
          <w:numId w:val="0"/>
        </w:numPr>
        <w:tabs>
          <w:tab w:val="clear" w:pos="8505"/>
          <w:tab w:val="num" w:pos="900"/>
        </w:tabs>
        <w:spacing w:before="120"/>
        <w:ind w:left="714" w:hanging="357"/>
        <w:rPr>
          <w:rFonts w:ascii="Calibri" w:hAnsi="Calibri" w:cs="Calibri"/>
          <w:b/>
        </w:rPr>
      </w:pPr>
      <w:r w:rsidRPr="00F27044">
        <w:rPr>
          <w:rFonts w:ascii="Calibri" w:hAnsi="Calibri" w:cs="Calibri"/>
        </w:rPr>
        <w:t xml:space="preserve">- </w:t>
      </w:r>
      <w:r w:rsidRPr="00F27044">
        <w:rPr>
          <w:rFonts w:ascii="Calibri" w:hAnsi="Calibri" w:cs="Calibri"/>
        </w:rPr>
        <w:tab/>
      </w:r>
      <w:r>
        <w:rPr>
          <w:rFonts w:ascii="Calibri" w:hAnsi="Calibri" w:cs="Calibri"/>
          <w:b/>
        </w:rPr>
        <w:t>L’attestation de visite obligatoire des installations de chaufferie</w:t>
      </w:r>
      <w:r w:rsidR="00B94AA6">
        <w:rPr>
          <w:rFonts w:ascii="Calibri" w:hAnsi="Calibri" w:cs="Calibri"/>
          <w:b/>
        </w:rPr>
        <w:t xml:space="preserve"> (annexe III du CCTP)</w:t>
      </w:r>
    </w:p>
    <w:p w:rsidR="00FA2C38" w:rsidRPr="009901E1" w:rsidRDefault="00FA2C38" w:rsidP="00FA2C38">
      <w:pPr>
        <w:pStyle w:val="RedaliaRetraitavecpuce"/>
        <w:numPr>
          <w:ilvl w:val="0"/>
          <w:numId w:val="0"/>
        </w:numPr>
        <w:tabs>
          <w:tab w:val="clear" w:pos="8505"/>
          <w:tab w:val="num" w:pos="900"/>
        </w:tabs>
        <w:spacing w:before="120"/>
        <w:ind w:left="714" w:hanging="357"/>
        <w:rPr>
          <w:rFonts w:ascii="Calibri" w:hAnsi="Calibri" w:cs="Calibri"/>
          <w:b/>
        </w:rPr>
      </w:pPr>
      <w:r w:rsidRPr="00F27044">
        <w:rPr>
          <w:rFonts w:ascii="Calibri" w:hAnsi="Calibri" w:cs="Calibri"/>
        </w:rPr>
        <w:t xml:space="preserve">- </w:t>
      </w:r>
      <w:r w:rsidRPr="00F27044">
        <w:rPr>
          <w:rFonts w:ascii="Calibri" w:hAnsi="Calibri" w:cs="Calibri"/>
        </w:rPr>
        <w:tab/>
      </w:r>
      <w:r w:rsidR="00B94AA6">
        <w:rPr>
          <w:rFonts w:ascii="Calibri" w:hAnsi="Calibri" w:cs="Calibri"/>
          <w:b/>
        </w:rPr>
        <w:t>Le c</w:t>
      </w:r>
      <w:r w:rsidRPr="009901E1">
        <w:rPr>
          <w:rFonts w:ascii="Calibri" w:hAnsi="Calibri" w:cs="Calibri"/>
          <w:b/>
        </w:rPr>
        <w:t>ahier des clauses techniques particulières</w:t>
      </w:r>
      <w:r w:rsidR="00B94AA6">
        <w:rPr>
          <w:rFonts w:ascii="Calibri" w:hAnsi="Calibri" w:cs="Calibri"/>
          <w:b/>
        </w:rPr>
        <w:t xml:space="preserve"> </w:t>
      </w:r>
      <w:r w:rsidR="00B94AA6" w:rsidRPr="00576D40">
        <w:rPr>
          <w:rFonts w:ascii="Calibri" w:hAnsi="Calibri" w:cs="Calibri"/>
          <w:b/>
          <w:u w:val="single"/>
        </w:rPr>
        <w:t>signé</w:t>
      </w:r>
    </w:p>
    <w:p w:rsidR="00FA2C38" w:rsidRPr="00F27044" w:rsidRDefault="00FA2C38" w:rsidP="00FA2C38">
      <w:pPr>
        <w:pStyle w:val="RedaliaRetraitavecpuce"/>
        <w:numPr>
          <w:ilvl w:val="0"/>
          <w:numId w:val="0"/>
        </w:numPr>
        <w:tabs>
          <w:tab w:val="clear" w:pos="8505"/>
          <w:tab w:val="num" w:pos="900"/>
        </w:tabs>
        <w:spacing w:before="120"/>
        <w:ind w:left="714" w:hanging="357"/>
        <w:rPr>
          <w:rFonts w:ascii="Calibri" w:hAnsi="Calibri" w:cs="Calibri"/>
        </w:rPr>
      </w:pPr>
      <w:r w:rsidRPr="00F27044">
        <w:rPr>
          <w:rFonts w:ascii="Calibri" w:hAnsi="Calibri" w:cs="Calibri"/>
        </w:rPr>
        <w:t>-</w:t>
      </w:r>
      <w:r w:rsidRPr="00F27044">
        <w:rPr>
          <w:rFonts w:ascii="Calibri" w:hAnsi="Calibri" w:cs="Calibri"/>
        </w:rPr>
        <w:tab/>
      </w:r>
      <w:r w:rsidRPr="009901E1">
        <w:rPr>
          <w:rFonts w:ascii="Calibri" w:hAnsi="Calibri" w:cs="Calibri"/>
          <w:b/>
        </w:rPr>
        <w:t>Le cahier des clauses administratives particulières</w:t>
      </w:r>
      <w:r w:rsidR="00B94AA6">
        <w:rPr>
          <w:rFonts w:ascii="Calibri" w:hAnsi="Calibri" w:cs="Calibri"/>
          <w:b/>
        </w:rPr>
        <w:t xml:space="preserve"> </w:t>
      </w:r>
      <w:r w:rsidR="00B94AA6" w:rsidRPr="00576D40">
        <w:rPr>
          <w:rFonts w:ascii="Calibri" w:hAnsi="Calibri" w:cs="Calibri"/>
          <w:b/>
          <w:u w:val="single"/>
        </w:rPr>
        <w:t>signé</w:t>
      </w:r>
    </w:p>
    <w:p w:rsidR="00FA2C38" w:rsidRDefault="00FA2C38" w:rsidP="00FA2C38">
      <w:pPr>
        <w:pStyle w:val="RedaliaRetraitavecpuce"/>
        <w:numPr>
          <w:ilvl w:val="0"/>
          <w:numId w:val="0"/>
        </w:numPr>
        <w:tabs>
          <w:tab w:val="clear" w:pos="8505"/>
          <w:tab w:val="num" w:pos="900"/>
        </w:tabs>
        <w:spacing w:before="120"/>
        <w:ind w:left="720" w:hanging="360"/>
        <w:rPr>
          <w:rFonts w:ascii="Calibri" w:hAnsi="Calibri" w:cs="Calibri"/>
        </w:rPr>
      </w:pPr>
      <w:r w:rsidRPr="00E470B3">
        <w:rPr>
          <w:rFonts w:ascii="Calibri" w:hAnsi="Calibri" w:cs="Calibri"/>
        </w:rPr>
        <w:t>-</w:t>
      </w:r>
      <w:r w:rsidRPr="00E470B3">
        <w:rPr>
          <w:rFonts w:ascii="Calibri" w:hAnsi="Calibri" w:cs="Calibri"/>
        </w:rPr>
        <w:tab/>
      </w:r>
      <w:r w:rsidRPr="009901E1">
        <w:rPr>
          <w:rFonts w:ascii="Calibri" w:hAnsi="Calibri" w:cs="Calibri"/>
          <w:b/>
          <w:color w:val="000000"/>
        </w:rPr>
        <w:t>Un</w:t>
      </w:r>
      <w:r w:rsidRPr="00E955FC">
        <w:rPr>
          <w:rFonts w:ascii="Calibri" w:hAnsi="Calibri" w:cs="Calibri"/>
          <w:color w:val="000000"/>
        </w:rPr>
        <w:t xml:space="preserve"> </w:t>
      </w:r>
      <w:r w:rsidRPr="00E955FC">
        <w:rPr>
          <w:rFonts w:ascii="Calibri" w:hAnsi="Calibri" w:cs="Calibri"/>
          <w:b/>
          <w:bCs/>
          <w:color w:val="000000"/>
        </w:rPr>
        <w:t xml:space="preserve">mémoire technique </w:t>
      </w:r>
      <w:r>
        <w:rPr>
          <w:rFonts w:ascii="Calibri" w:hAnsi="Calibri" w:cs="Calibri"/>
          <w:b/>
          <w:bCs/>
          <w:color w:val="000000"/>
        </w:rPr>
        <w:t>justificatif</w:t>
      </w:r>
      <w:r w:rsidRPr="00DB58DE">
        <w:rPr>
          <w:rFonts w:ascii="Calibri" w:hAnsi="Calibri" w:cs="Calibri"/>
        </w:rPr>
        <w:t xml:space="preserve"> des dispositions que le candidat se propose d’adopter pour l’exécution des </w:t>
      </w:r>
      <w:r>
        <w:rPr>
          <w:rFonts w:ascii="Calibri" w:hAnsi="Calibri" w:cs="Calibri"/>
        </w:rPr>
        <w:t xml:space="preserve">prestations </w:t>
      </w:r>
      <w:r w:rsidRPr="00DB58DE">
        <w:rPr>
          <w:rFonts w:ascii="Calibri" w:hAnsi="Calibri" w:cs="Calibri"/>
        </w:rPr>
        <w:t>:</w:t>
      </w:r>
    </w:p>
    <w:p w:rsidR="00FA2C38" w:rsidRPr="00FA2C38" w:rsidRDefault="00FA2C38" w:rsidP="00FA2C38">
      <w:pPr>
        <w:pStyle w:val="Puce2"/>
        <w:numPr>
          <w:ilvl w:val="0"/>
          <w:numId w:val="42"/>
        </w:numPr>
        <w:spacing w:after="0"/>
        <w:ind w:hanging="219"/>
        <w:rPr>
          <w:rFonts w:asciiTheme="minorHAnsi" w:hAnsiTheme="minorHAnsi" w:cs="Tahoma"/>
          <w:sz w:val="22"/>
          <w:szCs w:val="22"/>
        </w:rPr>
      </w:pPr>
      <w:r w:rsidRPr="009901E1">
        <w:rPr>
          <w:rFonts w:asciiTheme="minorHAnsi" w:hAnsiTheme="minorHAnsi" w:cs="Tahoma"/>
          <w:b/>
          <w:kern w:val="24"/>
          <w:sz w:val="22"/>
          <w:szCs w:val="22"/>
        </w:rPr>
        <w:t>Un descriptif des moyens en personnel technique et d’encadrement dédiés au présent marché</w:t>
      </w:r>
      <w:r w:rsidRPr="00F27044">
        <w:rPr>
          <w:rFonts w:asciiTheme="minorHAnsi" w:hAnsiTheme="minorHAnsi" w:cs="Tahoma"/>
          <w:kern w:val="24"/>
          <w:sz w:val="22"/>
          <w:szCs w:val="22"/>
        </w:rPr>
        <w:t xml:space="preserve">. </w:t>
      </w:r>
      <w:r w:rsidRPr="009F7C58">
        <w:rPr>
          <w:rFonts w:asciiTheme="minorHAnsi" w:eastAsia="Tahoma" w:hAnsiTheme="minorHAnsi" w:cs="Tahoma"/>
          <w:kern w:val="24"/>
          <w:sz w:val="22"/>
          <w:szCs w:val="22"/>
        </w:rPr>
        <w:t>Le candidat fournira pour cela</w:t>
      </w:r>
      <w:r>
        <w:rPr>
          <w:rFonts w:asciiTheme="minorHAnsi" w:eastAsia="Tahoma" w:hAnsiTheme="minorHAnsi" w:cs="Tahoma"/>
          <w:kern w:val="24"/>
          <w:sz w:val="22"/>
          <w:szCs w:val="22"/>
        </w:rPr>
        <w:t xml:space="preserve"> : </w:t>
      </w:r>
      <w:r w:rsidRPr="009F7C58">
        <w:rPr>
          <w:rFonts w:asciiTheme="minorHAnsi" w:eastAsia="Tahoma" w:hAnsiTheme="minorHAnsi" w:cs="Tahoma"/>
          <w:kern w:val="24"/>
          <w:sz w:val="22"/>
          <w:szCs w:val="22"/>
        </w:rPr>
        <w:t xml:space="preserve">le nombre de personnel affecté et pour chacun d’entre eux indiquera les qualifications, les formations, les compétences et l’expérience dont ils disposent. Le candidat produira également un organigramme faisant apparaître l’affectation de chaque intervenant, la répartition des tâches et l’articulation des différentes compétences dédiées au marché. </w:t>
      </w:r>
    </w:p>
    <w:p w:rsidR="00FA2C38" w:rsidRPr="009F7C58" w:rsidRDefault="00FA2C38" w:rsidP="00FA2C38">
      <w:pPr>
        <w:pStyle w:val="Puce2"/>
        <w:numPr>
          <w:ilvl w:val="0"/>
          <w:numId w:val="0"/>
        </w:numPr>
        <w:spacing w:after="0"/>
        <w:ind w:left="1070"/>
        <w:rPr>
          <w:rFonts w:asciiTheme="minorHAnsi" w:hAnsiTheme="minorHAnsi" w:cs="Tahoma"/>
          <w:sz w:val="22"/>
          <w:szCs w:val="22"/>
        </w:rPr>
      </w:pPr>
      <w:r w:rsidRPr="009F7C58">
        <w:rPr>
          <w:rFonts w:asciiTheme="minorHAnsi" w:hAnsiTheme="minorHAnsi" w:cs="Tahoma"/>
          <w:kern w:val="24"/>
          <w:sz w:val="22"/>
          <w:szCs w:val="22"/>
        </w:rPr>
        <w:t>La décomposition en temps passés et type d’intervenants pour justifier le montant P</w:t>
      </w:r>
      <w:r w:rsidRPr="009F7C58">
        <w:rPr>
          <w:rFonts w:asciiTheme="minorHAnsi" w:eastAsia="Tahoma" w:hAnsiTheme="minorHAnsi" w:cs="Tahoma"/>
          <w:kern w:val="24"/>
          <w:sz w:val="22"/>
          <w:szCs w:val="22"/>
        </w:rPr>
        <w:t>2 devra être cohérente avec les moyens proposés </w:t>
      </w:r>
      <w:r w:rsidRPr="009F7C58">
        <w:rPr>
          <w:rFonts w:asciiTheme="minorHAnsi" w:hAnsiTheme="minorHAnsi" w:cs="Tahoma"/>
          <w:kern w:val="24"/>
          <w:sz w:val="22"/>
          <w:szCs w:val="22"/>
        </w:rPr>
        <w:t>;</w:t>
      </w:r>
    </w:p>
    <w:p w:rsidR="00FA2C38" w:rsidRPr="00474FB4" w:rsidRDefault="00FA2C38" w:rsidP="00FA2C38">
      <w:pPr>
        <w:pStyle w:val="Puce2"/>
        <w:numPr>
          <w:ilvl w:val="0"/>
          <w:numId w:val="42"/>
        </w:numPr>
        <w:spacing w:after="0"/>
        <w:ind w:hanging="219"/>
        <w:rPr>
          <w:rFonts w:asciiTheme="minorHAnsi" w:hAnsiTheme="minorHAnsi" w:cs="Tahoma"/>
          <w:kern w:val="24"/>
          <w:sz w:val="22"/>
          <w:szCs w:val="22"/>
        </w:rPr>
      </w:pPr>
      <w:r w:rsidRPr="00B4455F">
        <w:rPr>
          <w:rFonts w:asciiTheme="minorHAnsi" w:hAnsiTheme="minorHAnsi" w:cs="Tahoma"/>
          <w:b/>
          <w:kern w:val="24"/>
          <w:sz w:val="22"/>
          <w:szCs w:val="22"/>
        </w:rPr>
        <w:t>Une description du système d’astreinte</w:t>
      </w:r>
      <w:r w:rsidRPr="00474FB4">
        <w:rPr>
          <w:rFonts w:asciiTheme="minorHAnsi" w:hAnsiTheme="minorHAnsi" w:cs="Tahoma"/>
          <w:kern w:val="24"/>
          <w:sz w:val="22"/>
          <w:szCs w:val="22"/>
        </w:rPr>
        <w:t xml:space="preserve"> mise en place par l’entreprise afin de respecter les délais d'intervention ;</w:t>
      </w:r>
    </w:p>
    <w:p w:rsidR="00FA2C38" w:rsidRPr="00474FB4" w:rsidRDefault="00FA2C38" w:rsidP="00FA2C38">
      <w:pPr>
        <w:pStyle w:val="Puce2"/>
        <w:numPr>
          <w:ilvl w:val="0"/>
          <w:numId w:val="42"/>
        </w:numPr>
        <w:spacing w:after="0"/>
        <w:ind w:hanging="219"/>
        <w:rPr>
          <w:rFonts w:asciiTheme="minorHAnsi" w:hAnsiTheme="minorHAnsi" w:cs="Tahoma"/>
          <w:kern w:val="24"/>
          <w:sz w:val="22"/>
          <w:szCs w:val="22"/>
        </w:rPr>
      </w:pPr>
      <w:r w:rsidRPr="00B4455F">
        <w:rPr>
          <w:rFonts w:asciiTheme="minorHAnsi" w:hAnsiTheme="minorHAnsi" w:cs="Tahoma"/>
          <w:b/>
          <w:kern w:val="24"/>
          <w:sz w:val="22"/>
          <w:szCs w:val="22"/>
        </w:rPr>
        <w:t>Les moyens mis en œuvre pour réaliser la prise en charge des installations</w:t>
      </w:r>
      <w:r w:rsidRPr="00474FB4">
        <w:rPr>
          <w:rFonts w:asciiTheme="minorHAnsi" w:hAnsiTheme="minorHAnsi" w:cs="Tahoma"/>
          <w:kern w:val="24"/>
          <w:sz w:val="22"/>
          <w:szCs w:val="22"/>
        </w:rPr>
        <w:t>, le candidat précisera les moyens matériels et humains, le planning associé ;</w:t>
      </w:r>
    </w:p>
    <w:p w:rsidR="00FA2C38" w:rsidRPr="00474FB4" w:rsidRDefault="00FA2C38" w:rsidP="00FA2C38">
      <w:pPr>
        <w:pStyle w:val="Puce2"/>
        <w:numPr>
          <w:ilvl w:val="0"/>
          <w:numId w:val="42"/>
        </w:numPr>
        <w:spacing w:after="0"/>
        <w:ind w:hanging="219"/>
        <w:rPr>
          <w:rFonts w:asciiTheme="minorHAnsi" w:hAnsiTheme="minorHAnsi" w:cs="Tahoma"/>
          <w:kern w:val="24"/>
          <w:sz w:val="22"/>
          <w:szCs w:val="22"/>
        </w:rPr>
      </w:pPr>
      <w:r w:rsidRPr="00B4455F">
        <w:rPr>
          <w:rFonts w:asciiTheme="minorHAnsi" w:hAnsiTheme="minorHAnsi" w:cs="Tahoma"/>
          <w:b/>
          <w:kern w:val="24"/>
          <w:sz w:val="22"/>
          <w:szCs w:val="22"/>
        </w:rPr>
        <w:lastRenderedPageBreak/>
        <w:t>Les moyens mis en œuvre pour assurer le suivi énergétique</w:t>
      </w:r>
      <w:r w:rsidRPr="00474FB4">
        <w:rPr>
          <w:rFonts w:asciiTheme="minorHAnsi" w:hAnsiTheme="minorHAnsi" w:cs="Tahoma"/>
          <w:kern w:val="24"/>
          <w:sz w:val="22"/>
          <w:szCs w:val="22"/>
        </w:rPr>
        <w:t xml:space="preserve"> demandé dans le CCTP et </w:t>
      </w:r>
      <w:r>
        <w:rPr>
          <w:rFonts w:asciiTheme="minorHAnsi" w:hAnsiTheme="minorHAnsi" w:cs="Tahoma"/>
          <w:kern w:val="24"/>
          <w:sz w:val="22"/>
          <w:szCs w:val="22"/>
        </w:rPr>
        <w:t>mettre en place une démarche incitative à la sobriété énergétique</w:t>
      </w:r>
      <w:r w:rsidRPr="00474FB4">
        <w:rPr>
          <w:rFonts w:asciiTheme="minorHAnsi" w:hAnsiTheme="minorHAnsi" w:cs="Tahoma"/>
          <w:kern w:val="24"/>
          <w:sz w:val="22"/>
          <w:szCs w:val="22"/>
        </w:rPr>
        <w:t xml:space="preserve">. Le candidat donnera les justifications permettant d’expliquer ces </w:t>
      </w:r>
      <w:r>
        <w:rPr>
          <w:rFonts w:asciiTheme="minorHAnsi" w:hAnsiTheme="minorHAnsi" w:cs="Tahoma"/>
          <w:kern w:val="24"/>
          <w:sz w:val="22"/>
          <w:szCs w:val="22"/>
        </w:rPr>
        <w:t>mesures et démarches</w:t>
      </w:r>
      <w:r w:rsidRPr="00474FB4">
        <w:rPr>
          <w:rFonts w:asciiTheme="minorHAnsi" w:hAnsiTheme="minorHAnsi" w:cs="Tahoma"/>
          <w:kern w:val="24"/>
          <w:sz w:val="22"/>
          <w:szCs w:val="22"/>
        </w:rPr>
        <w:t xml:space="preserve"> énergétiques</w:t>
      </w:r>
      <w:r>
        <w:rPr>
          <w:rFonts w:asciiTheme="minorHAnsi" w:hAnsiTheme="minorHAnsi" w:cs="Tahoma"/>
          <w:kern w:val="24"/>
          <w:sz w:val="22"/>
          <w:szCs w:val="22"/>
        </w:rPr>
        <w:t xml:space="preserve"> ainsi que l’organisation du suivi des performances</w:t>
      </w:r>
      <w:r w:rsidRPr="00474FB4">
        <w:rPr>
          <w:rFonts w:asciiTheme="minorHAnsi" w:hAnsiTheme="minorHAnsi" w:cs="Tahoma"/>
          <w:kern w:val="24"/>
          <w:sz w:val="22"/>
          <w:szCs w:val="22"/>
        </w:rPr>
        <w:t>;</w:t>
      </w:r>
    </w:p>
    <w:p w:rsidR="00FA2C38" w:rsidRPr="00D66330" w:rsidRDefault="00FA2C38" w:rsidP="00FA2C38">
      <w:pPr>
        <w:pStyle w:val="Puce2"/>
        <w:numPr>
          <w:ilvl w:val="0"/>
          <w:numId w:val="42"/>
        </w:numPr>
        <w:ind w:hanging="219"/>
        <w:rPr>
          <w:rFonts w:asciiTheme="minorHAnsi" w:hAnsiTheme="minorHAnsi" w:cs="Tahoma"/>
          <w:kern w:val="24"/>
          <w:sz w:val="22"/>
          <w:szCs w:val="22"/>
        </w:rPr>
      </w:pPr>
      <w:r w:rsidRPr="00B4455F">
        <w:rPr>
          <w:rFonts w:asciiTheme="minorHAnsi" w:hAnsiTheme="minorHAnsi" w:cs="Tahoma"/>
          <w:b/>
          <w:snapToGrid w:val="0"/>
          <w:sz w:val="22"/>
          <w:szCs w:val="22"/>
        </w:rPr>
        <w:t>Un exemple de rapport annuel d’exploitation</w:t>
      </w:r>
      <w:r w:rsidRPr="00474FB4">
        <w:rPr>
          <w:rFonts w:asciiTheme="minorHAnsi" w:hAnsiTheme="minorHAnsi" w:cs="Tahoma"/>
          <w:snapToGrid w:val="0"/>
          <w:sz w:val="22"/>
          <w:szCs w:val="22"/>
        </w:rPr>
        <w:t>. </w:t>
      </w:r>
    </w:p>
    <w:p w:rsidR="00FA2C38" w:rsidRPr="00E470B3" w:rsidRDefault="00FA2C38" w:rsidP="00FA2C38">
      <w:pPr>
        <w:pStyle w:val="RedaliaNormal"/>
        <w:rPr>
          <w:rFonts w:cs="Calibri"/>
        </w:rPr>
      </w:pPr>
      <w:r w:rsidRPr="00E470B3">
        <w:rPr>
          <w:rFonts w:cs="Calibri"/>
        </w:rPr>
        <w:t>Pour chaque sous-traitant présenté dans l'offre et dont le candidat n'a pas fait valoir les capacités à l'appui de sa candidature, le candidat produira dans l'offre une déclaration du sous-traitant indiquant qu’il ne fait pas l’objet d’une interdiction de concourir.</w:t>
      </w:r>
    </w:p>
    <w:p w:rsidR="00FA2C38" w:rsidRPr="00E470B3" w:rsidRDefault="00FA2C38" w:rsidP="00FA2C38">
      <w:pPr>
        <w:pStyle w:val="RedaliaNormal"/>
        <w:rPr>
          <w:rFonts w:cs="Calibri"/>
        </w:rPr>
      </w:pPr>
      <w:r w:rsidRPr="00E470B3">
        <w:rPr>
          <w:rFonts w:cs="Calibri"/>
        </w:rPr>
        <w:t>Afin de justifier des capacités techniques et financières de chaque sous-traitant, le candidat devra joindre par ailleurs les mêmes documents que ceux exigés des candidats par le pouvoir adjudicateur.</w:t>
      </w:r>
    </w:p>
    <w:p w:rsidR="00FA2C38" w:rsidRPr="00557AE8" w:rsidRDefault="00FA2C38" w:rsidP="007A1EA3">
      <w:pPr>
        <w:tabs>
          <w:tab w:val="left" w:pos="567"/>
          <w:tab w:val="left" w:pos="709"/>
        </w:tabs>
        <w:ind w:left="426"/>
        <w:jc w:val="both"/>
        <w:rPr>
          <w:rFonts w:ascii="Calibri" w:hAnsi="Calibri"/>
          <w:sz w:val="22"/>
          <w:szCs w:val="22"/>
        </w:rPr>
      </w:pPr>
    </w:p>
    <w:p w:rsidR="00E97D8E" w:rsidRPr="001821E3" w:rsidRDefault="00E97D8E" w:rsidP="005A754A">
      <w:pPr>
        <w:spacing w:before="120"/>
        <w:rPr>
          <w:rFonts w:ascii="Calibri" w:hAnsi="Calibri"/>
          <w:b/>
          <w:sz w:val="22"/>
          <w:szCs w:val="22"/>
        </w:rPr>
      </w:pPr>
      <w:r w:rsidRPr="001821E3">
        <w:rPr>
          <w:rFonts w:ascii="Calibri" w:hAnsi="Calibri"/>
          <w:b/>
          <w:sz w:val="22"/>
          <w:szCs w:val="22"/>
        </w:rPr>
        <w:sym w:font="Wingdings" w:char="F0D8"/>
      </w:r>
      <w:r w:rsidRPr="001821E3">
        <w:rPr>
          <w:rFonts w:ascii="Calibri" w:hAnsi="Calibri"/>
          <w:b/>
          <w:sz w:val="22"/>
          <w:szCs w:val="22"/>
        </w:rPr>
        <w:t xml:space="preserve">  Documents à fournir obligatoirement par le candidat retenu</w:t>
      </w:r>
    </w:p>
    <w:p w:rsidR="00E97D8E" w:rsidRPr="00B1694E" w:rsidRDefault="008D2D4A" w:rsidP="00B1694E">
      <w:pPr>
        <w:pStyle w:val="RedaliaNormal"/>
      </w:pPr>
      <w:r>
        <w:rPr>
          <w:noProof/>
        </w:rPr>
        <mc:AlternateContent>
          <mc:Choice Requires="wps">
            <w:drawing>
              <wp:anchor distT="0" distB="0" distL="114300" distR="114300" simplePos="0" relativeHeight="251657216" behindDoc="0" locked="0" layoutInCell="0" allowOverlap="1">
                <wp:simplePos x="0" y="0"/>
                <wp:positionH relativeFrom="column">
                  <wp:posOffset>-342900</wp:posOffset>
                </wp:positionH>
                <wp:positionV relativeFrom="paragraph">
                  <wp:posOffset>354965</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F044C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95pt" to="-2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hm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p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" o:allowincell="f"/>
            </w:pict>
          </mc:Fallback>
        </mc:AlternateContent>
      </w:r>
      <w:r w:rsidR="00E97D8E" w:rsidRPr="00B1694E">
        <w:t xml:space="preserve">Le marché ne pourra être attribué au candidat retenu que sous réserve que celui-ci produise, dans le </w:t>
      </w:r>
      <w:r w:rsidR="00E97D8E" w:rsidRPr="00B1694E">
        <w:rPr>
          <w:b/>
          <w:bCs/>
        </w:rPr>
        <w:t>délai de 8 jours</w:t>
      </w:r>
      <w:r w:rsidR="00E97D8E" w:rsidRPr="00B1694E">
        <w:t xml:space="preserve"> à compter de la notification de la demande du pouvoir adjudicateur, les certificats délivrés par les administrations et organismes compétents prouvant qu’il a satisfait à ses obligations </w:t>
      </w:r>
      <w:r w:rsidR="00274477" w:rsidRPr="00B1694E">
        <w:t xml:space="preserve">fiscales et </w:t>
      </w:r>
      <w:r w:rsidR="00E97D8E" w:rsidRPr="00B1694E">
        <w:t xml:space="preserve">sociales (arrêté du 31 </w:t>
      </w:r>
      <w:r w:rsidR="00B1694E" w:rsidRPr="00B1694E">
        <w:t>janvier 2003 NOR: ECOM0200993Z</w:t>
      </w:r>
      <w:r w:rsidR="00B1694E">
        <w:t>) a</w:t>
      </w:r>
      <w:r w:rsidR="00B1694E" w:rsidRPr="00B1694E">
        <w:rPr>
          <w:bCs/>
        </w:rPr>
        <w:t>insi que</w:t>
      </w:r>
      <w:r w:rsidR="00B1694E" w:rsidRPr="00B1694E">
        <w:rPr>
          <w:b/>
          <w:bCs/>
        </w:rPr>
        <w:t xml:space="preserve"> </w:t>
      </w:r>
      <w:r w:rsidR="00E97D8E" w:rsidRPr="00B1694E">
        <w:t>les pièces mentionnées à l’arti</w:t>
      </w:r>
      <w:r w:rsidR="003B6773" w:rsidRPr="00B1694E">
        <w:t xml:space="preserve">cle D8222-5 </w:t>
      </w:r>
      <w:r w:rsidR="00E97D8E" w:rsidRPr="00B1694E">
        <w:t>o</w:t>
      </w:r>
      <w:r w:rsidR="003B6773" w:rsidRPr="00B1694E">
        <w:t>u D8222-7 du code du Travail</w:t>
      </w:r>
      <w:r w:rsidR="00E97D8E" w:rsidRPr="00B1694E">
        <w:t>.</w:t>
      </w:r>
    </w:p>
    <w:p w:rsidR="00E97D8E" w:rsidRPr="003464C0" w:rsidRDefault="00E97D8E" w:rsidP="00B1694E">
      <w:pPr>
        <w:pStyle w:val="RedaliaNormal"/>
      </w:pPr>
      <w:r w:rsidRPr="003464C0">
        <w:t>Afin de satisfaire à ces obligations, le candidat établi dans un Etat autre que la France doit produire un certificat établi par les administrations et organismes du pays d’origine. Lorsqu’un tel certificat n’est pas délivré par le pays concerné, il peut être remplacé par une déclaration sous serment, ou dans les Etats où un tel serment n’existe pas, par une déclaration solennelle faite par l’intéressé devant l’autorité judiciaire ou administrative compétente, un notaire ou un organisme professionnel qualifié du pays.</w:t>
      </w:r>
    </w:p>
    <w:p w:rsidR="00B1694E" w:rsidRDefault="00B1694E" w:rsidP="009D5D2C">
      <w:pPr>
        <w:pStyle w:val="Titre2"/>
        <w:keepNext w:val="0"/>
        <w:spacing w:before="120"/>
        <w:jc w:val="both"/>
        <w:rPr>
          <w:rFonts w:ascii="Calibri" w:hAnsi="Calibri"/>
          <w:caps/>
          <w:sz w:val="24"/>
          <w:szCs w:val="24"/>
        </w:rPr>
      </w:pPr>
      <w:bookmarkStart w:id="31" w:name="Prg_RC_COM_Article_7"/>
      <w:bookmarkStart w:id="32" w:name="Prg_ProcedureOuverte_04"/>
      <w:bookmarkStart w:id="33" w:name="Prg_AOO_02"/>
      <w:bookmarkStart w:id="34" w:name="_Toc285120960"/>
      <w:bookmarkEnd w:id="31"/>
      <w:bookmarkEnd w:id="32"/>
      <w:bookmarkEnd w:id="33"/>
    </w:p>
    <w:p w:rsidR="0097088E" w:rsidRPr="001821E3" w:rsidRDefault="00EB54A9" w:rsidP="00D31F19">
      <w:pPr>
        <w:pStyle w:val="Titre1"/>
        <w:jc w:val="left"/>
        <w:rPr>
          <w:rFonts w:ascii="Calibri" w:hAnsi="Calibri"/>
        </w:rPr>
      </w:pPr>
      <w:bookmarkStart w:id="35" w:name="_Toc515029708"/>
      <w:r w:rsidRPr="001821E3">
        <w:rPr>
          <w:rFonts w:ascii="Calibri" w:hAnsi="Calibri"/>
        </w:rPr>
        <w:t>ARTICLE 6</w:t>
      </w:r>
      <w:r w:rsidR="0097088E" w:rsidRPr="001821E3">
        <w:rPr>
          <w:rFonts w:ascii="Calibri" w:hAnsi="Calibri"/>
        </w:rPr>
        <w:t xml:space="preserve"> - </w:t>
      </w:r>
      <w:r w:rsidR="005A754A" w:rsidRPr="001821E3">
        <w:rPr>
          <w:rFonts w:ascii="Calibri" w:hAnsi="Calibri"/>
        </w:rPr>
        <w:t>MODALITES DE TRANSMISSIONS DES PLIS</w:t>
      </w:r>
      <w:bookmarkEnd w:id="34"/>
      <w:bookmarkEnd w:id="35"/>
    </w:p>
    <w:p w:rsidR="00ED5836" w:rsidRPr="001821E3" w:rsidRDefault="00ED5836" w:rsidP="00576D40">
      <w:pPr>
        <w:pStyle w:val="Titre2"/>
        <w:spacing w:before="240" w:after="240"/>
        <w:rPr>
          <w:rFonts w:ascii="Calibri" w:hAnsi="Calibri"/>
          <w:b w:val="0"/>
          <w:sz w:val="22"/>
          <w:szCs w:val="22"/>
        </w:rPr>
      </w:pPr>
      <w:r w:rsidRPr="001821E3">
        <w:rPr>
          <w:rFonts w:ascii="Calibri" w:hAnsi="Calibri"/>
          <w:b w:val="0"/>
          <w:sz w:val="22"/>
          <w:szCs w:val="22"/>
        </w:rPr>
        <w:t>6.</w:t>
      </w:r>
      <w:r>
        <w:rPr>
          <w:rFonts w:ascii="Calibri" w:hAnsi="Calibri"/>
          <w:b w:val="0"/>
          <w:sz w:val="22"/>
          <w:szCs w:val="22"/>
        </w:rPr>
        <w:t xml:space="preserve">1 </w:t>
      </w:r>
      <w:r w:rsidRPr="001821E3">
        <w:rPr>
          <w:rFonts w:ascii="Calibri" w:hAnsi="Calibri"/>
          <w:b w:val="0"/>
          <w:sz w:val="22"/>
          <w:szCs w:val="22"/>
          <w:u w:val="single"/>
        </w:rPr>
        <w:t xml:space="preserve">MODALITES DE </w:t>
      </w:r>
      <w:r>
        <w:rPr>
          <w:rFonts w:ascii="Calibri" w:hAnsi="Calibri"/>
          <w:b w:val="0"/>
          <w:sz w:val="22"/>
          <w:szCs w:val="22"/>
          <w:u w:val="single"/>
        </w:rPr>
        <w:t>TELECHARGEMENT DU DCE</w:t>
      </w:r>
    </w:p>
    <w:p w:rsidR="00D9446D" w:rsidRPr="00D9446D" w:rsidRDefault="00D9446D" w:rsidP="00D9446D">
      <w:pPr>
        <w:jc w:val="both"/>
        <w:rPr>
          <w:rFonts w:asciiTheme="minorHAnsi" w:hAnsiTheme="minorHAnsi" w:cstheme="minorHAnsi"/>
          <w:sz w:val="22"/>
          <w:szCs w:val="22"/>
        </w:rPr>
      </w:pPr>
      <w:r w:rsidRPr="00D9446D">
        <w:rPr>
          <w:rFonts w:asciiTheme="minorHAnsi" w:hAnsiTheme="minorHAnsi" w:cstheme="minorHAnsi"/>
          <w:sz w:val="22"/>
          <w:szCs w:val="22"/>
        </w:rPr>
        <w:t xml:space="preserve">Le dossier de consultation peut être retiré gratuitement par voie électronique sur le site </w:t>
      </w:r>
    </w:p>
    <w:p w:rsidR="00D9446D" w:rsidRPr="00D9446D" w:rsidRDefault="00D9446D" w:rsidP="00D9446D">
      <w:pPr>
        <w:jc w:val="both"/>
        <w:rPr>
          <w:rFonts w:asciiTheme="minorHAnsi" w:hAnsiTheme="minorHAnsi" w:cstheme="minorHAnsi"/>
          <w:sz w:val="22"/>
          <w:szCs w:val="22"/>
        </w:rPr>
      </w:pPr>
      <w:hyperlink r:id="rId10" w:history="1">
        <w:r w:rsidRPr="00D9446D">
          <w:rPr>
            <w:rStyle w:val="Lienhypertexte"/>
            <w:rFonts w:asciiTheme="minorHAnsi" w:hAnsiTheme="minorHAnsi" w:cstheme="minorHAnsi"/>
            <w:sz w:val="22"/>
            <w:szCs w:val="22"/>
          </w:rPr>
          <w:t>http://www.aji-france.fr</w:t>
        </w:r>
      </w:hyperlink>
    </w:p>
    <w:p w:rsidR="005121DF" w:rsidRPr="004E755F" w:rsidRDefault="005121DF" w:rsidP="005121DF">
      <w:pPr>
        <w:pStyle w:val="RedaliaNormal"/>
      </w:pPr>
      <w:r w:rsidRPr="00CB6636">
        <w:t xml:space="preserve">Le </w:t>
      </w:r>
      <w:r w:rsidR="00513D5F">
        <w:t xml:space="preserve">coordonnateur du marché </w:t>
      </w:r>
      <w:r w:rsidRPr="00CB6636">
        <w:t xml:space="preserve">dispose </w:t>
      </w:r>
      <w:r w:rsidR="00D9446D">
        <w:t xml:space="preserve">également </w:t>
      </w:r>
      <w:r w:rsidRPr="00CB6636">
        <w:t xml:space="preserve">d’une plate-forme de dématérialisation des marchés publics accessible à l’U.R.L suivante : </w:t>
      </w:r>
      <w:hyperlink r:id="rId11" w:history="1">
        <w:r w:rsidRPr="004E755F">
          <w:rPr>
            <w:rStyle w:val="Lienhypertexte"/>
            <w:color w:val="3366FF"/>
          </w:rPr>
          <w:t>http://www.eadministration64.fr</w:t>
        </w:r>
      </w:hyperlink>
    </w:p>
    <w:p w:rsidR="005121DF" w:rsidRDefault="005121DF" w:rsidP="005121DF">
      <w:pPr>
        <w:pStyle w:val="RedaliaNormal"/>
      </w:pPr>
      <w:r w:rsidRPr="00CB6636">
        <w:t xml:space="preserve">Cette plate-forme de dématérialisation, dont l’accès est gratuit, permet </w:t>
      </w:r>
      <w:r w:rsidR="00ED5836">
        <w:t>d</w:t>
      </w:r>
      <w:r w:rsidRPr="00CB6636">
        <w:t>e télécharger les DCE des consultations</w:t>
      </w:r>
      <w:r w:rsidR="00ED5836">
        <w:t>.</w:t>
      </w:r>
      <w:r w:rsidRPr="00CB6636">
        <w:t xml:space="preserve"> </w:t>
      </w:r>
    </w:p>
    <w:p w:rsidR="005121DF" w:rsidRPr="004E755F" w:rsidRDefault="005121DF" w:rsidP="005121DF">
      <w:pPr>
        <w:widowControl w:val="0"/>
        <w:spacing w:before="120"/>
        <w:jc w:val="both"/>
        <w:rPr>
          <w:rFonts w:ascii="Calibri" w:hAnsi="Calibri"/>
          <w:color w:val="000000"/>
          <w:sz w:val="22"/>
          <w:szCs w:val="22"/>
        </w:rPr>
      </w:pPr>
      <w:r w:rsidRPr="004E755F">
        <w:rPr>
          <w:rFonts w:ascii="Calibri" w:hAnsi="Calibri"/>
          <w:sz w:val="22"/>
          <w:szCs w:val="22"/>
        </w:rPr>
        <w:t xml:space="preserve">Dès la publication des avis d’appel à la concurrence dans les journaux officiels, les candidats peuvent télécharger gratuitement le Dossier de Consultation des Entreprises (DCE) sur la plate-forme de dématérialisation en cliquant sur le lien « télécharger le dossier de consultation ». </w:t>
      </w:r>
    </w:p>
    <w:p w:rsidR="005121DF" w:rsidRPr="004E755F" w:rsidRDefault="005121DF" w:rsidP="00ED5836">
      <w:pPr>
        <w:pStyle w:val="Default"/>
        <w:widowControl w:val="0"/>
        <w:spacing w:before="120"/>
        <w:jc w:val="both"/>
        <w:rPr>
          <w:rFonts w:ascii="Calibri" w:hAnsi="Calibri"/>
          <w:sz w:val="22"/>
          <w:szCs w:val="22"/>
        </w:rPr>
      </w:pPr>
      <w:r w:rsidRPr="004E755F">
        <w:rPr>
          <w:rFonts w:ascii="Calibri" w:hAnsi="Calibri"/>
          <w:sz w:val="22"/>
          <w:szCs w:val="22"/>
        </w:rPr>
        <w:t xml:space="preserve">Avant de télécharger le DCE, les candidats doivent </w:t>
      </w:r>
      <w:r w:rsidR="00ED5836">
        <w:rPr>
          <w:rFonts w:ascii="Calibri" w:hAnsi="Calibri"/>
          <w:sz w:val="22"/>
          <w:szCs w:val="22"/>
        </w:rPr>
        <w:t>a</w:t>
      </w:r>
      <w:r w:rsidRPr="004E755F">
        <w:rPr>
          <w:rFonts w:ascii="Calibri" w:hAnsi="Calibri"/>
          <w:sz w:val="22"/>
          <w:szCs w:val="22"/>
        </w:rPr>
        <w:t>ccepter les conditions générales d’utilisation de la plate-forme, et s’ils le souhaitent, renseigner le</w:t>
      </w:r>
      <w:r w:rsidRPr="004E755F">
        <w:rPr>
          <w:rFonts w:ascii="Calibri" w:hAnsi="Calibri"/>
          <w:sz w:val="22"/>
          <w:szCs w:val="22"/>
        </w:rPr>
        <w:tab/>
        <w:t>champ « email » (cette adresse étant utilisée pour avertir le candid</w:t>
      </w:r>
      <w:r>
        <w:rPr>
          <w:rFonts w:ascii="Calibri" w:hAnsi="Calibri"/>
          <w:sz w:val="22"/>
          <w:szCs w:val="22"/>
        </w:rPr>
        <w:t xml:space="preserve">at des modifications apportées </w:t>
      </w:r>
      <w:r w:rsidRPr="004E755F">
        <w:rPr>
          <w:rFonts w:ascii="Calibri" w:hAnsi="Calibri"/>
          <w:sz w:val="22"/>
          <w:szCs w:val="22"/>
        </w:rPr>
        <w:t xml:space="preserve">aux documents mis en ligne). </w:t>
      </w:r>
    </w:p>
    <w:p w:rsidR="00513D5F" w:rsidRDefault="00513D5F" w:rsidP="005121DF">
      <w:pPr>
        <w:pStyle w:val="Default"/>
        <w:widowControl w:val="0"/>
        <w:jc w:val="both"/>
        <w:rPr>
          <w:rFonts w:ascii="Calibri" w:hAnsi="Calibri"/>
          <w:b/>
          <w:bCs/>
          <w:sz w:val="22"/>
          <w:szCs w:val="22"/>
        </w:rPr>
      </w:pPr>
    </w:p>
    <w:p w:rsidR="005121DF" w:rsidRDefault="005121DF" w:rsidP="005121DF">
      <w:pPr>
        <w:pStyle w:val="Default"/>
        <w:widowControl w:val="0"/>
        <w:jc w:val="both"/>
        <w:rPr>
          <w:rFonts w:ascii="Calibri" w:hAnsi="Calibri"/>
          <w:sz w:val="22"/>
          <w:szCs w:val="22"/>
        </w:rPr>
      </w:pPr>
      <w:r w:rsidRPr="004E755F">
        <w:rPr>
          <w:rFonts w:ascii="Calibri" w:hAnsi="Calibri"/>
          <w:b/>
          <w:bCs/>
          <w:sz w:val="22"/>
          <w:szCs w:val="22"/>
        </w:rPr>
        <w:t>Le DCE pourra être téléchargé au format Zip</w:t>
      </w:r>
      <w:r w:rsidRPr="004E755F">
        <w:rPr>
          <w:rFonts w:ascii="Calibri" w:hAnsi="Calibri"/>
          <w:sz w:val="22"/>
          <w:szCs w:val="22"/>
        </w:rPr>
        <w:t xml:space="preserve">. Pour accéder aux documents du DCE, les candidats doivent disposer d’un utilitaire permettant de lire les formats de dossiers compressés «.zip ». Des liens vers des outils zip gratuits sont disponibles sur la plate-forme. </w:t>
      </w:r>
    </w:p>
    <w:p w:rsidR="00034A50" w:rsidRDefault="00034A50" w:rsidP="005121DF">
      <w:pPr>
        <w:pStyle w:val="Default"/>
        <w:widowControl w:val="0"/>
        <w:jc w:val="both"/>
        <w:rPr>
          <w:rFonts w:ascii="Calibri" w:hAnsi="Calibri"/>
          <w:sz w:val="22"/>
          <w:szCs w:val="22"/>
        </w:rPr>
      </w:pPr>
    </w:p>
    <w:p w:rsidR="002B1D6A" w:rsidRPr="001821E3" w:rsidRDefault="005A754A" w:rsidP="005A754A">
      <w:pPr>
        <w:pStyle w:val="Titre2"/>
        <w:spacing w:before="120" w:after="120"/>
        <w:rPr>
          <w:rFonts w:ascii="Calibri" w:hAnsi="Calibri"/>
          <w:b w:val="0"/>
          <w:sz w:val="22"/>
          <w:szCs w:val="22"/>
        </w:rPr>
      </w:pPr>
      <w:bookmarkStart w:id="36" w:name="_Toc285120962"/>
      <w:bookmarkStart w:id="37" w:name="_Toc515029710"/>
      <w:r w:rsidRPr="001821E3">
        <w:rPr>
          <w:rFonts w:ascii="Calibri" w:hAnsi="Calibri"/>
          <w:b w:val="0"/>
          <w:sz w:val="22"/>
          <w:szCs w:val="22"/>
        </w:rPr>
        <w:lastRenderedPageBreak/>
        <w:t>6.2</w:t>
      </w:r>
      <w:r w:rsidR="002B1D6A" w:rsidRPr="001821E3">
        <w:rPr>
          <w:rFonts w:ascii="Calibri" w:hAnsi="Calibri"/>
          <w:b w:val="0"/>
          <w:sz w:val="22"/>
          <w:szCs w:val="22"/>
        </w:rPr>
        <w:t xml:space="preserve"> </w:t>
      </w:r>
      <w:r w:rsidR="00C8296B" w:rsidRPr="001821E3">
        <w:rPr>
          <w:rFonts w:ascii="Calibri" w:hAnsi="Calibri"/>
          <w:b w:val="0"/>
          <w:sz w:val="22"/>
          <w:szCs w:val="22"/>
          <w:u w:val="single"/>
        </w:rPr>
        <w:t>MODALITES DE TRANSMISSION PHYSIQUE DES PLIS</w:t>
      </w:r>
      <w:bookmarkEnd w:id="36"/>
      <w:bookmarkEnd w:id="37"/>
    </w:p>
    <w:p w:rsidR="00B35DE9" w:rsidRPr="003464C0" w:rsidRDefault="00ED5836" w:rsidP="00ED5836">
      <w:pPr>
        <w:autoSpaceDE w:val="0"/>
        <w:autoSpaceDN w:val="0"/>
        <w:adjustRightInd w:val="0"/>
        <w:spacing w:before="120"/>
        <w:jc w:val="both"/>
        <w:rPr>
          <w:rFonts w:ascii="Calibri" w:hAnsi="Calibri"/>
          <w:color w:val="000000"/>
          <w:sz w:val="22"/>
          <w:szCs w:val="22"/>
        </w:rPr>
      </w:pPr>
      <w:r w:rsidRPr="00513D5F">
        <w:rPr>
          <w:rFonts w:ascii="Calibri" w:hAnsi="Calibri"/>
          <w:b/>
          <w:color w:val="000000"/>
          <w:sz w:val="22"/>
          <w:szCs w:val="22"/>
        </w:rPr>
        <w:t>Les</w:t>
      </w:r>
      <w:r w:rsidRPr="003464C0">
        <w:rPr>
          <w:rFonts w:ascii="Calibri" w:hAnsi="Calibri"/>
          <w:b/>
          <w:bCs/>
          <w:color w:val="000000"/>
          <w:sz w:val="22"/>
          <w:szCs w:val="22"/>
        </w:rPr>
        <w:t xml:space="preserve"> candidats </w:t>
      </w:r>
      <w:r>
        <w:rPr>
          <w:rFonts w:ascii="Calibri" w:hAnsi="Calibri"/>
          <w:b/>
          <w:bCs/>
          <w:color w:val="000000"/>
          <w:sz w:val="22"/>
          <w:szCs w:val="22"/>
        </w:rPr>
        <w:t>doivent</w:t>
      </w:r>
      <w:r w:rsidRPr="003464C0">
        <w:rPr>
          <w:rFonts w:ascii="Calibri" w:hAnsi="Calibri"/>
          <w:b/>
          <w:bCs/>
          <w:color w:val="000000"/>
          <w:sz w:val="22"/>
          <w:szCs w:val="22"/>
        </w:rPr>
        <w:t xml:space="preserve"> transmettre leur dossier</w:t>
      </w:r>
      <w:r w:rsidRPr="003464C0">
        <w:rPr>
          <w:rFonts w:ascii="Calibri" w:hAnsi="Calibri"/>
          <w:color w:val="000000"/>
          <w:sz w:val="22"/>
          <w:szCs w:val="22"/>
        </w:rPr>
        <w:t xml:space="preserve"> </w:t>
      </w:r>
      <w:r w:rsidRPr="003464C0">
        <w:rPr>
          <w:rFonts w:ascii="Calibri" w:hAnsi="Calibri"/>
          <w:b/>
          <w:bCs/>
          <w:color w:val="000000"/>
          <w:sz w:val="22"/>
          <w:szCs w:val="22"/>
        </w:rPr>
        <w:t>par voie physique.</w:t>
      </w:r>
      <w:r>
        <w:rPr>
          <w:rFonts w:ascii="Calibri" w:hAnsi="Calibri"/>
          <w:b/>
          <w:bCs/>
          <w:color w:val="000000"/>
          <w:sz w:val="22"/>
          <w:szCs w:val="22"/>
        </w:rPr>
        <w:t xml:space="preserve"> </w:t>
      </w:r>
      <w:r w:rsidR="002B1D6A" w:rsidRPr="003464C0">
        <w:rPr>
          <w:rFonts w:ascii="Calibri" w:hAnsi="Calibri"/>
          <w:sz w:val="22"/>
          <w:szCs w:val="22"/>
        </w:rPr>
        <w:t xml:space="preserve">Le dossier remis par le candidat sera transmis sous pli cacheté contenant les documents de la candidature et de l’offre. </w:t>
      </w:r>
    </w:p>
    <w:p w:rsidR="00B35DE9" w:rsidRDefault="00B35DE9" w:rsidP="00B1694E">
      <w:pPr>
        <w:pStyle w:val="RedaliaNormal"/>
      </w:pPr>
      <w:r w:rsidRPr="003464C0">
        <w:t>L’enveloppe extérieure portera les mentions suivantes :</w:t>
      </w:r>
    </w:p>
    <w:p w:rsidR="00ED5836" w:rsidRPr="003464C0" w:rsidRDefault="00ED5836" w:rsidP="00B1694E">
      <w:pPr>
        <w:pStyle w:val="RedaliaNormal"/>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80"/>
        <w:gridCol w:w="5151"/>
      </w:tblGrid>
      <w:tr w:rsidR="00B35DE9" w:rsidRPr="003464C0" w:rsidTr="002671EF">
        <w:tc>
          <w:tcPr>
            <w:tcW w:w="3780" w:type="dxa"/>
            <w:tcBorders>
              <w:top w:val="single" w:sz="6" w:space="0" w:color="auto"/>
              <w:left w:val="single" w:sz="6" w:space="0" w:color="auto"/>
              <w:bottom w:val="nil"/>
              <w:right w:val="nil"/>
            </w:tcBorders>
          </w:tcPr>
          <w:p w:rsidR="00B35DE9" w:rsidRPr="003464C0" w:rsidRDefault="00B35DE9" w:rsidP="00B1694E">
            <w:pPr>
              <w:pStyle w:val="RedaliaNormal"/>
            </w:pPr>
            <w:r w:rsidRPr="003464C0">
              <w:t>Objet de la consultation</w:t>
            </w:r>
          </w:p>
        </w:tc>
        <w:tc>
          <w:tcPr>
            <w:tcW w:w="5151" w:type="dxa"/>
            <w:tcBorders>
              <w:top w:val="single" w:sz="6" w:space="0" w:color="auto"/>
              <w:left w:val="nil"/>
              <w:bottom w:val="nil"/>
              <w:right w:val="single" w:sz="6" w:space="0" w:color="auto"/>
            </w:tcBorders>
          </w:tcPr>
          <w:p w:rsidR="00B35DE9" w:rsidRPr="00B40A0E" w:rsidRDefault="00B40A0E" w:rsidP="00ED5836">
            <w:pPr>
              <w:jc w:val="both"/>
              <w:rPr>
                <w:rFonts w:ascii="Calibri" w:hAnsi="Calibri" w:cs="Calibri"/>
                <w:b/>
                <w:bCs/>
                <w:szCs w:val="24"/>
              </w:rPr>
            </w:pPr>
            <w:r w:rsidRPr="00B40A0E">
              <w:rPr>
                <w:rFonts w:ascii="Calibri" w:hAnsi="Calibri"/>
                <w:sz w:val="22"/>
                <w:szCs w:val="22"/>
              </w:rPr>
              <w:t xml:space="preserve">Marché d’exploitation </w:t>
            </w:r>
            <w:r w:rsidR="008C59B4">
              <w:rPr>
                <w:rFonts w:ascii="Calibri" w:hAnsi="Calibri"/>
                <w:sz w:val="22"/>
                <w:szCs w:val="22"/>
              </w:rPr>
              <w:t xml:space="preserve">et de maintenance </w:t>
            </w:r>
            <w:r w:rsidRPr="00B40A0E">
              <w:rPr>
                <w:rFonts w:ascii="Calibri" w:hAnsi="Calibri"/>
                <w:sz w:val="22"/>
                <w:szCs w:val="22"/>
              </w:rPr>
              <w:t xml:space="preserve">des installations thermiques de type PFI, </w:t>
            </w:r>
            <w:r w:rsidR="008C59B4">
              <w:rPr>
                <w:rFonts w:ascii="Calibri" w:hAnsi="Calibri"/>
                <w:sz w:val="22"/>
                <w:szCs w:val="22"/>
              </w:rPr>
              <w:t xml:space="preserve">au </w:t>
            </w:r>
            <w:r w:rsidRPr="00B40A0E">
              <w:rPr>
                <w:rFonts w:ascii="Calibri" w:hAnsi="Calibri"/>
                <w:sz w:val="22"/>
                <w:szCs w:val="22"/>
              </w:rPr>
              <w:t>Collège Jeanne d’Albret à Pau</w:t>
            </w:r>
          </w:p>
        </w:tc>
      </w:tr>
      <w:tr w:rsidR="00B35DE9" w:rsidRPr="003464C0" w:rsidTr="002671EF">
        <w:tc>
          <w:tcPr>
            <w:tcW w:w="8931" w:type="dxa"/>
            <w:gridSpan w:val="2"/>
            <w:tcBorders>
              <w:top w:val="single" w:sz="6" w:space="0" w:color="auto"/>
              <w:left w:val="single" w:sz="6" w:space="0" w:color="auto"/>
              <w:bottom w:val="single" w:sz="6" w:space="0" w:color="auto"/>
              <w:right w:val="single" w:sz="6" w:space="0" w:color="auto"/>
            </w:tcBorders>
          </w:tcPr>
          <w:p w:rsidR="00B35DE9" w:rsidRPr="003464C0" w:rsidRDefault="00B35DE9" w:rsidP="00ED5836">
            <w:pPr>
              <w:pStyle w:val="RedaliaNormal"/>
              <w:spacing w:after="120"/>
              <w:jc w:val="center"/>
            </w:pPr>
            <w:r w:rsidRPr="003464C0">
              <w:t>« Ouverture réservée au service destinataire »</w:t>
            </w:r>
          </w:p>
        </w:tc>
      </w:tr>
    </w:tbl>
    <w:p w:rsidR="00ED5836" w:rsidRDefault="00ED5836" w:rsidP="008C4F60">
      <w:pPr>
        <w:pStyle w:val="RedaliaNormal"/>
        <w:spacing w:after="120"/>
      </w:pPr>
    </w:p>
    <w:p w:rsidR="00ED5836" w:rsidRDefault="00B35DE9" w:rsidP="008C4F60">
      <w:pPr>
        <w:pStyle w:val="RedaliaNormal"/>
        <w:spacing w:after="120"/>
      </w:pPr>
      <w:r w:rsidRPr="003464C0">
        <w:t>L’enveloppe intérieure sera cachetée et contiendra les justifications à produire par le can</w:t>
      </w:r>
      <w:r w:rsidR="005121DF">
        <w:t>didat conformément à l’article 5-2</w:t>
      </w:r>
      <w:r w:rsidRPr="003464C0">
        <w:t xml:space="preserve"> du présent règlement et l’offre</w:t>
      </w:r>
      <w:r w:rsidR="005121DF">
        <w:t xml:space="preserve"> conformément à l’article 5-3</w:t>
      </w:r>
      <w:r w:rsidR="00FD6A75" w:rsidRPr="003464C0">
        <w:t xml:space="preserve"> du présent règlement</w:t>
      </w:r>
      <w:r w:rsidRPr="003464C0">
        <w:t xml:space="preserve">. </w:t>
      </w:r>
    </w:p>
    <w:p w:rsidR="00B35DE9" w:rsidRDefault="00B35DE9" w:rsidP="00D9446D">
      <w:pPr>
        <w:pStyle w:val="RedaliaNormal"/>
        <w:spacing w:after="240"/>
      </w:pPr>
      <w:r w:rsidRPr="003464C0">
        <w:t>Elle portera les mentions suivantes :</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80"/>
        <w:gridCol w:w="5151"/>
      </w:tblGrid>
      <w:tr w:rsidR="00CC37C9" w:rsidRPr="003464C0" w:rsidTr="002671EF">
        <w:trPr>
          <w:trHeight w:val="454"/>
        </w:trPr>
        <w:tc>
          <w:tcPr>
            <w:tcW w:w="3780" w:type="dxa"/>
            <w:tcBorders>
              <w:top w:val="single" w:sz="6" w:space="0" w:color="auto"/>
              <w:left w:val="single" w:sz="6" w:space="0" w:color="auto"/>
              <w:bottom w:val="nil"/>
              <w:right w:val="nil"/>
            </w:tcBorders>
          </w:tcPr>
          <w:p w:rsidR="00CC37C9" w:rsidRPr="003464C0" w:rsidRDefault="00CC37C9" w:rsidP="00B1694E">
            <w:pPr>
              <w:pStyle w:val="RedaliaNormal"/>
            </w:pPr>
            <w:r w:rsidRPr="003464C0">
              <w:t>Objet de la consultation</w:t>
            </w:r>
          </w:p>
        </w:tc>
        <w:tc>
          <w:tcPr>
            <w:tcW w:w="5151" w:type="dxa"/>
            <w:tcBorders>
              <w:top w:val="single" w:sz="6" w:space="0" w:color="auto"/>
              <w:left w:val="nil"/>
              <w:bottom w:val="nil"/>
              <w:right w:val="single" w:sz="6" w:space="0" w:color="auto"/>
            </w:tcBorders>
          </w:tcPr>
          <w:p w:rsidR="00CC37C9" w:rsidRPr="0006734C" w:rsidRDefault="00ED5836" w:rsidP="002671EF">
            <w:pPr>
              <w:pStyle w:val="RedaliaNormal"/>
            </w:pPr>
            <w:r w:rsidRPr="00B40A0E">
              <w:t xml:space="preserve">Marché d’exploitation </w:t>
            </w:r>
            <w:r>
              <w:t xml:space="preserve">et de maintenance </w:t>
            </w:r>
            <w:r w:rsidRPr="00B40A0E">
              <w:t xml:space="preserve">des installations thermiques de type PFI, </w:t>
            </w:r>
            <w:r>
              <w:t xml:space="preserve">au </w:t>
            </w:r>
            <w:r w:rsidRPr="00B40A0E">
              <w:t>Collège Jeanne d’Albret à Pau</w:t>
            </w:r>
          </w:p>
        </w:tc>
      </w:tr>
      <w:tr w:rsidR="00B35DE9" w:rsidRPr="003464C0">
        <w:trPr>
          <w:cantSplit/>
        </w:trPr>
        <w:tc>
          <w:tcPr>
            <w:tcW w:w="8931" w:type="dxa"/>
            <w:gridSpan w:val="2"/>
            <w:tcBorders>
              <w:top w:val="single" w:sz="6" w:space="0" w:color="auto"/>
              <w:left w:val="single" w:sz="6" w:space="0" w:color="auto"/>
              <w:bottom w:val="single" w:sz="6" w:space="0" w:color="auto"/>
              <w:right w:val="single" w:sz="6" w:space="0" w:color="auto"/>
            </w:tcBorders>
          </w:tcPr>
          <w:p w:rsidR="00B35DE9" w:rsidRPr="003464C0" w:rsidRDefault="00B35DE9" w:rsidP="002671EF">
            <w:pPr>
              <w:pStyle w:val="RedaliaNormal"/>
            </w:pPr>
            <w:r w:rsidRPr="003464C0">
              <w:t>Candidat :</w:t>
            </w:r>
          </w:p>
        </w:tc>
      </w:tr>
      <w:tr w:rsidR="00B35DE9" w:rsidRPr="002671EF">
        <w:trPr>
          <w:cantSplit/>
        </w:trPr>
        <w:tc>
          <w:tcPr>
            <w:tcW w:w="8931" w:type="dxa"/>
            <w:gridSpan w:val="2"/>
            <w:tcBorders>
              <w:top w:val="single" w:sz="6" w:space="0" w:color="auto"/>
              <w:left w:val="single" w:sz="6" w:space="0" w:color="auto"/>
              <w:bottom w:val="single" w:sz="6" w:space="0" w:color="auto"/>
              <w:right w:val="single" w:sz="6" w:space="0" w:color="auto"/>
            </w:tcBorders>
          </w:tcPr>
          <w:p w:rsidR="00B35DE9" w:rsidRPr="003464C0" w:rsidRDefault="00B35DE9" w:rsidP="00ED5836">
            <w:pPr>
              <w:pStyle w:val="RedaliaNormal"/>
              <w:jc w:val="center"/>
            </w:pPr>
            <w:bookmarkStart w:id="38" w:name="Prg_MarchéSéparés_17"/>
            <w:bookmarkEnd w:id="38"/>
            <w:r w:rsidRPr="003464C0">
              <w:t>"NE PAS OUVRIR avant la séance d'ouverture des plis"</w:t>
            </w:r>
          </w:p>
        </w:tc>
      </w:tr>
    </w:tbl>
    <w:p w:rsidR="00ED5836" w:rsidRDefault="00ED5836" w:rsidP="00ED5836">
      <w:pPr>
        <w:pStyle w:val="RedaliaNormal"/>
        <w:spacing w:after="120"/>
      </w:pPr>
    </w:p>
    <w:p w:rsidR="00696E6D" w:rsidRDefault="00696E6D" w:rsidP="00ED5836">
      <w:pPr>
        <w:pStyle w:val="RedaliaNormal"/>
        <w:spacing w:before="0"/>
      </w:pPr>
      <w:r w:rsidRPr="003464C0">
        <w:t>L'attention des candidats est attirée sur l'obligation d'indiquer leur nom sur l’enveloppe</w:t>
      </w:r>
      <w:r w:rsidRPr="003464C0">
        <w:rPr>
          <w:color w:val="3366FF"/>
        </w:rPr>
        <w:t>.</w:t>
      </w:r>
      <w:r w:rsidRPr="003464C0">
        <w:t xml:space="preserve"> Lorsque l'offre émane d'un groupement d'entreprises, le nom de toutes les entreprises doit être mentionné et le nom de l'entreprise mandataire doit être spécialement signalé.</w:t>
      </w:r>
    </w:p>
    <w:p w:rsidR="00696E6D" w:rsidRPr="001821E3" w:rsidRDefault="00925200" w:rsidP="0006734C">
      <w:pPr>
        <w:pStyle w:val="Titre2"/>
        <w:spacing w:before="240"/>
        <w:rPr>
          <w:rFonts w:ascii="Calibri" w:hAnsi="Calibri"/>
          <w:b w:val="0"/>
          <w:sz w:val="22"/>
          <w:szCs w:val="22"/>
        </w:rPr>
      </w:pPr>
      <w:bookmarkStart w:id="39" w:name="_Toc285120964"/>
      <w:bookmarkStart w:id="40" w:name="_Toc515029712"/>
      <w:r w:rsidRPr="001821E3">
        <w:rPr>
          <w:rFonts w:ascii="Calibri" w:hAnsi="Calibri"/>
          <w:b w:val="0"/>
          <w:sz w:val="22"/>
          <w:szCs w:val="22"/>
        </w:rPr>
        <w:t>6</w:t>
      </w:r>
      <w:r w:rsidR="005A754A" w:rsidRPr="001821E3">
        <w:rPr>
          <w:rFonts w:ascii="Calibri" w:hAnsi="Calibri"/>
          <w:b w:val="0"/>
          <w:sz w:val="22"/>
          <w:szCs w:val="22"/>
        </w:rPr>
        <w:t>.</w:t>
      </w:r>
      <w:r w:rsidR="00ED5836">
        <w:rPr>
          <w:rFonts w:ascii="Calibri" w:hAnsi="Calibri"/>
          <w:b w:val="0"/>
          <w:sz w:val="22"/>
          <w:szCs w:val="22"/>
        </w:rPr>
        <w:t>3</w:t>
      </w:r>
      <w:r w:rsidR="00696E6D" w:rsidRPr="001821E3">
        <w:rPr>
          <w:rFonts w:ascii="Calibri" w:hAnsi="Calibri"/>
          <w:b w:val="0"/>
          <w:sz w:val="22"/>
          <w:szCs w:val="22"/>
        </w:rPr>
        <w:t xml:space="preserve"> </w:t>
      </w:r>
      <w:r w:rsidR="008C4F60" w:rsidRPr="001821E3">
        <w:rPr>
          <w:rFonts w:ascii="Calibri" w:hAnsi="Calibri"/>
          <w:b w:val="0"/>
          <w:sz w:val="22"/>
          <w:szCs w:val="22"/>
          <w:u w:val="single"/>
        </w:rPr>
        <w:t>ADRESSE DE REMISE DES PLIS</w:t>
      </w:r>
      <w:bookmarkEnd w:id="39"/>
      <w:bookmarkEnd w:id="40"/>
    </w:p>
    <w:p w:rsidR="00FD6A75" w:rsidRDefault="00696E6D" w:rsidP="008C4F60">
      <w:pPr>
        <w:spacing w:before="120" w:after="60"/>
        <w:jc w:val="both"/>
        <w:rPr>
          <w:rFonts w:ascii="Calibri" w:hAnsi="Calibri"/>
          <w:sz w:val="22"/>
          <w:szCs w:val="22"/>
        </w:rPr>
      </w:pPr>
      <w:r w:rsidRPr="003464C0">
        <w:rPr>
          <w:rFonts w:ascii="Calibri" w:hAnsi="Calibri"/>
          <w:sz w:val="22"/>
          <w:szCs w:val="22"/>
        </w:rPr>
        <w:t>Les plis devront être adressés en courrier recommandé avec avis de réception postal ou par tout moyen permettant de déterminer de façon certaine la date et l'heure de réception ou remises contre récépissé à l’adresse ci-dessous</w:t>
      </w:r>
      <w:r w:rsidR="00FD6A75" w:rsidRPr="003464C0">
        <w:rPr>
          <w:rFonts w:ascii="Calibri" w:hAnsi="Calibri"/>
          <w:sz w:val="22"/>
          <w:szCs w:val="22"/>
        </w:rPr>
        <w:t> :</w:t>
      </w:r>
    </w:p>
    <w:p w:rsidR="00990D79" w:rsidRDefault="00990D79" w:rsidP="009D5D2C">
      <w:pPr>
        <w:jc w:val="center"/>
        <w:rPr>
          <w:rFonts w:ascii="Calibri" w:hAnsi="Calibri"/>
          <w:b/>
          <w:bCs/>
          <w:sz w:val="22"/>
          <w:szCs w:val="22"/>
        </w:rPr>
      </w:pPr>
    </w:p>
    <w:p w:rsidR="00A7676D" w:rsidRPr="003464C0" w:rsidRDefault="00176C61" w:rsidP="009D5D2C">
      <w:pPr>
        <w:jc w:val="center"/>
        <w:rPr>
          <w:rFonts w:ascii="Calibri" w:hAnsi="Calibri"/>
          <w:b/>
          <w:bCs/>
          <w:sz w:val="22"/>
          <w:szCs w:val="22"/>
        </w:rPr>
      </w:pPr>
      <w:r>
        <w:rPr>
          <w:rFonts w:ascii="Calibri" w:hAnsi="Calibri"/>
          <w:b/>
          <w:bCs/>
          <w:sz w:val="22"/>
          <w:szCs w:val="22"/>
        </w:rPr>
        <w:t>DEPARTEMENT</w:t>
      </w:r>
      <w:r w:rsidR="00A7676D" w:rsidRPr="003464C0">
        <w:rPr>
          <w:rFonts w:ascii="Calibri" w:hAnsi="Calibri"/>
          <w:b/>
          <w:bCs/>
          <w:sz w:val="22"/>
          <w:szCs w:val="22"/>
        </w:rPr>
        <w:t xml:space="preserve"> DES PYRENEES ATLANTIQUES</w:t>
      </w:r>
    </w:p>
    <w:p w:rsidR="00A7676D" w:rsidRPr="003464C0" w:rsidRDefault="00A7676D" w:rsidP="009D5D2C">
      <w:pPr>
        <w:pStyle w:val="corpsdelettre"/>
        <w:spacing w:after="0"/>
        <w:ind w:left="0"/>
        <w:jc w:val="center"/>
        <w:rPr>
          <w:rFonts w:ascii="Calibri" w:hAnsi="Calibri"/>
          <w:b/>
          <w:sz w:val="22"/>
          <w:szCs w:val="22"/>
        </w:rPr>
      </w:pPr>
      <w:r w:rsidRPr="003464C0">
        <w:rPr>
          <w:rFonts w:ascii="Calibri" w:hAnsi="Calibri"/>
          <w:b/>
          <w:sz w:val="22"/>
          <w:szCs w:val="22"/>
        </w:rPr>
        <w:t xml:space="preserve">Direction </w:t>
      </w:r>
      <w:r w:rsidR="003C731E" w:rsidRPr="003464C0">
        <w:rPr>
          <w:rFonts w:ascii="Calibri" w:hAnsi="Calibri"/>
          <w:b/>
          <w:sz w:val="22"/>
          <w:szCs w:val="22"/>
        </w:rPr>
        <w:t xml:space="preserve">Générale Adjointe </w:t>
      </w:r>
      <w:r w:rsidR="00DC19D4">
        <w:rPr>
          <w:rFonts w:ascii="Calibri" w:hAnsi="Calibri"/>
          <w:b/>
          <w:sz w:val="22"/>
          <w:szCs w:val="22"/>
        </w:rPr>
        <w:t>du Patrimoine et des Infrastructures Départementales</w:t>
      </w:r>
      <w:r w:rsidRPr="003464C0">
        <w:rPr>
          <w:rFonts w:ascii="Calibri" w:hAnsi="Calibri"/>
          <w:b/>
          <w:sz w:val="22"/>
          <w:szCs w:val="22"/>
        </w:rPr>
        <w:t xml:space="preserve"> (D.</w:t>
      </w:r>
      <w:r w:rsidR="003C731E" w:rsidRPr="003464C0">
        <w:rPr>
          <w:rFonts w:ascii="Calibri" w:hAnsi="Calibri"/>
          <w:b/>
          <w:sz w:val="22"/>
          <w:szCs w:val="22"/>
        </w:rPr>
        <w:t>G.A.</w:t>
      </w:r>
      <w:r w:rsidR="00DC19D4">
        <w:rPr>
          <w:rFonts w:ascii="Calibri" w:hAnsi="Calibri"/>
          <w:b/>
          <w:sz w:val="22"/>
          <w:szCs w:val="22"/>
        </w:rPr>
        <w:t>P.I.D.</w:t>
      </w:r>
      <w:r w:rsidRPr="003464C0">
        <w:rPr>
          <w:rFonts w:ascii="Calibri" w:hAnsi="Calibri"/>
          <w:b/>
          <w:sz w:val="22"/>
          <w:szCs w:val="22"/>
        </w:rPr>
        <w:t>)</w:t>
      </w:r>
    </w:p>
    <w:p w:rsidR="00A7676D" w:rsidRPr="003464C0" w:rsidRDefault="00E33669" w:rsidP="009D5D2C">
      <w:pPr>
        <w:pStyle w:val="corpsdelettre"/>
        <w:spacing w:after="0"/>
        <w:ind w:left="0"/>
        <w:jc w:val="center"/>
        <w:rPr>
          <w:rFonts w:ascii="Calibri" w:hAnsi="Calibri"/>
          <w:b/>
          <w:sz w:val="22"/>
          <w:szCs w:val="22"/>
        </w:rPr>
      </w:pPr>
      <w:r w:rsidRPr="003464C0">
        <w:rPr>
          <w:rFonts w:ascii="Calibri" w:hAnsi="Calibri" w:cs="Tahoma"/>
          <w:b/>
          <w:sz w:val="22"/>
          <w:szCs w:val="22"/>
        </w:rPr>
        <w:t xml:space="preserve">Direction </w:t>
      </w:r>
      <w:r w:rsidR="00DC19D4">
        <w:rPr>
          <w:rFonts w:ascii="Calibri" w:hAnsi="Calibri" w:cs="Tahoma"/>
          <w:b/>
          <w:sz w:val="22"/>
          <w:szCs w:val="22"/>
        </w:rPr>
        <w:t>Patrimoine Départemental</w:t>
      </w:r>
      <w:r w:rsidRPr="003464C0">
        <w:rPr>
          <w:rFonts w:ascii="Calibri" w:hAnsi="Calibri" w:cs="Tahoma"/>
          <w:b/>
          <w:sz w:val="22"/>
          <w:szCs w:val="22"/>
        </w:rPr>
        <w:t xml:space="preserve"> </w:t>
      </w:r>
      <w:r w:rsidR="00DC19D4">
        <w:rPr>
          <w:rFonts w:ascii="Calibri" w:hAnsi="Calibri" w:cs="Tahoma"/>
          <w:b/>
          <w:sz w:val="22"/>
          <w:szCs w:val="22"/>
        </w:rPr>
        <w:t>–</w:t>
      </w:r>
      <w:r w:rsidRPr="003464C0">
        <w:rPr>
          <w:rFonts w:ascii="Calibri" w:hAnsi="Calibri" w:cs="Tahoma"/>
          <w:b/>
          <w:sz w:val="22"/>
          <w:szCs w:val="22"/>
        </w:rPr>
        <w:t xml:space="preserve"> </w:t>
      </w:r>
      <w:r w:rsidR="00B40A0E">
        <w:rPr>
          <w:rFonts w:ascii="Calibri" w:hAnsi="Calibri" w:cs="Tahoma"/>
          <w:b/>
          <w:sz w:val="22"/>
          <w:szCs w:val="22"/>
        </w:rPr>
        <w:t>Expertise énergie</w:t>
      </w:r>
      <w:r w:rsidRPr="003464C0">
        <w:rPr>
          <w:rFonts w:ascii="Calibri" w:hAnsi="Calibri" w:cs="Tahoma"/>
          <w:b/>
          <w:sz w:val="22"/>
          <w:szCs w:val="22"/>
        </w:rPr>
        <w:t xml:space="preserve"> </w:t>
      </w:r>
    </w:p>
    <w:p w:rsidR="00D24F5A" w:rsidRPr="003464C0" w:rsidRDefault="00B40A0E" w:rsidP="001B45CF">
      <w:pPr>
        <w:pStyle w:val="corpsdelettre"/>
        <w:spacing w:after="0"/>
        <w:ind w:left="0"/>
        <w:jc w:val="center"/>
        <w:rPr>
          <w:rFonts w:ascii="Calibri" w:hAnsi="Calibri"/>
          <w:b/>
          <w:sz w:val="22"/>
          <w:szCs w:val="22"/>
        </w:rPr>
      </w:pPr>
      <w:r>
        <w:rPr>
          <w:rFonts w:ascii="Calibri" w:hAnsi="Calibri"/>
          <w:b/>
          <w:sz w:val="22"/>
          <w:szCs w:val="22"/>
        </w:rPr>
        <w:t>6</w:t>
      </w:r>
      <w:r w:rsidR="00D24F5A">
        <w:rPr>
          <w:rFonts w:ascii="Calibri" w:hAnsi="Calibri"/>
          <w:b/>
          <w:sz w:val="22"/>
          <w:szCs w:val="22"/>
        </w:rPr>
        <w:t xml:space="preserve">4, </w:t>
      </w:r>
      <w:r>
        <w:rPr>
          <w:rFonts w:ascii="Calibri" w:hAnsi="Calibri"/>
          <w:b/>
          <w:sz w:val="22"/>
          <w:szCs w:val="22"/>
        </w:rPr>
        <w:t xml:space="preserve">avenue </w:t>
      </w:r>
      <w:proofErr w:type="spellStart"/>
      <w:r>
        <w:rPr>
          <w:rFonts w:ascii="Calibri" w:hAnsi="Calibri"/>
          <w:b/>
          <w:sz w:val="22"/>
          <w:szCs w:val="22"/>
        </w:rPr>
        <w:t>Biray</w:t>
      </w:r>
      <w:proofErr w:type="spellEnd"/>
      <w:r w:rsidR="001B45CF">
        <w:rPr>
          <w:rFonts w:ascii="Calibri" w:hAnsi="Calibri"/>
          <w:b/>
          <w:sz w:val="22"/>
          <w:szCs w:val="22"/>
        </w:rPr>
        <w:t xml:space="preserve"> - </w:t>
      </w:r>
      <w:r w:rsidR="00D24F5A">
        <w:rPr>
          <w:rFonts w:ascii="Calibri" w:hAnsi="Calibri"/>
          <w:b/>
          <w:sz w:val="22"/>
          <w:szCs w:val="22"/>
        </w:rPr>
        <w:t>641</w:t>
      </w:r>
      <w:r>
        <w:rPr>
          <w:rFonts w:ascii="Calibri" w:hAnsi="Calibri"/>
          <w:b/>
          <w:sz w:val="22"/>
          <w:szCs w:val="22"/>
        </w:rPr>
        <w:t>58</w:t>
      </w:r>
      <w:r w:rsidR="00D24F5A">
        <w:rPr>
          <w:rFonts w:ascii="Calibri" w:hAnsi="Calibri"/>
          <w:b/>
          <w:sz w:val="22"/>
          <w:szCs w:val="22"/>
        </w:rPr>
        <w:t xml:space="preserve"> </w:t>
      </w:r>
      <w:r>
        <w:rPr>
          <w:rFonts w:ascii="Calibri" w:hAnsi="Calibri"/>
          <w:b/>
          <w:sz w:val="22"/>
          <w:szCs w:val="22"/>
        </w:rPr>
        <w:t>Pau cedex 09</w:t>
      </w:r>
    </w:p>
    <w:p w:rsidR="00A7676D" w:rsidRDefault="00A7676D" w:rsidP="009D5D2C">
      <w:pPr>
        <w:pStyle w:val="corpsdelettre"/>
        <w:spacing w:after="0"/>
        <w:ind w:left="0"/>
        <w:jc w:val="center"/>
        <w:rPr>
          <w:rFonts w:ascii="Calibri" w:hAnsi="Calibri"/>
          <w:b/>
          <w:sz w:val="22"/>
          <w:szCs w:val="22"/>
        </w:rPr>
      </w:pPr>
      <w:r w:rsidRPr="00697C0D">
        <w:rPr>
          <w:rFonts w:ascii="Calibri" w:hAnsi="Calibri"/>
          <w:b/>
          <w:sz w:val="22"/>
          <w:szCs w:val="22"/>
        </w:rPr>
        <w:t>Tél : 05-59-</w:t>
      </w:r>
      <w:r w:rsidR="00697C0D" w:rsidRPr="00697C0D">
        <w:rPr>
          <w:rFonts w:ascii="Calibri" w:hAnsi="Calibri"/>
          <w:b/>
          <w:sz w:val="22"/>
          <w:szCs w:val="22"/>
        </w:rPr>
        <w:t>11-46-64</w:t>
      </w:r>
      <w:r w:rsidR="00D24F5A">
        <w:rPr>
          <w:rFonts w:ascii="Calibri" w:hAnsi="Calibri"/>
          <w:b/>
          <w:sz w:val="22"/>
          <w:szCs w:val="22"/>
        </w:rPr>
        <w:t xml:space="preserve"> </w:t>
      </w:r>
    </w:p>
    <w:p w:rsidR="008C59B4" w:rsidRPr="003464C0" w:rsidRDefault="008C59B4" w:rsidP="009D5D2C">
      <w:pPr>
        <w:pStyle w:val="corpsdelettre"/>
        <w:spacing w:after="0"/>
        <w:ind w:left="0"/>
        <w:jc w:val="center"/>
        <w:rPr>
          <w:rFonts w:ascii="Calibri" w:hAnsi="Calibri"/>
          <w:b/>
          <w:sz w:val="22"/>
          <w:szCs w:val="22"/>
        </w:rPr>
      </w:pPr>
    </w:p>
    <w:p w:rsidR="00311C8F" w:rsidRPr="003464C0" w:rsidRDefault="00A7676D" w:rsidP="00B1694E">
      <w:pPr>
        <w:pStyle w:val="RedaliaNormal"/>
      </w:pPr>
      <w:r w:rsidRPr="003464C0">
        <w:t>Horaires d’ouverture des bureaux : 8h30 à 12h et 14h à 17h</w:t>
      </w:r>
    </w:p>
    <w:p w:rsidR="00A20A4E" w:rsidRPr="003464C0" w:rsidRDefault="00A20A4E" w:rsidP="00B1694E">
      <w:pPr>
        <w:pStyle w:val="RedaliaNormal"/>
      </w:pPr>
      <w:r w:rsidRPr="003464C0">
        <w:t>Ils doivent parvenir à destination avant la date et l’heure indiquées sur la page de garde du présent règlement. Les dossiers qui seraient remis ou dont l'avis de réception serait délivré après la date et l'heure limites fixées ci-dessus ainsi que ceux remis sous enveloppe non cache</w:t>
      </w:r>
      <w:r w:rsidR="00ED5836">
        <w:t>tée, ne seront pas retenus</w:t>
      </w:r>
      <w:r w:rsidRPr="003464C0">
        <w:t>.</w:t>
      </w:r>
    </w:p>
    <w:p w:rsidR="000559FE" w:rsidRDefault="000559FE" w:rsidP="000559FE">
      <w:pPr>
        <w:pStyle w:val="Titre1"/>
        <w:spacing w:before="120"/>
        <w:jc w:val="left"/>
        <w:rPr>
          <w:rFonts w:ascii="Calibri" w:hAnsi="Calibri"/>
        </w:rPr>
      </w:pPr>
    </w:p>
    <w:p w:rsidR="00ED5836" w:rsidRDefault="00ED5836" w:rsidP="00ED5836"/>
    <w:p w:rsidR="00ED5836" w:rsidRDefault="00ED5836" w:rsidP="00ED5836"/>
    <w:p w:rsidR="00ED5836" w:rsidRPr="00ED5836" w:rsidRDefault="00ED5836" w:rsidP="00ED5836"/>
    <w:p w:rsidR="00670391" w:rsidRPr="001821E3" w:rsidRDefault="00925200" w:rsidP="00D31F19">
      <w:pPr>
        <w:pStyle w:val="Titre1"/>
        <w:jc w:val="left"/>
        <w:rPr>
          <w:rFonts w:ascii="Calibri" w:hAnsi="Calibri"/>
        </w:rPr>
      </w:pPr>
      <w:bookmarkStart w:id="41" w:name="_Toc515029713"/>
      <w:r w:rsidRPr="001821E3">
        <w:rPr>
          <w:rFonts w:ascii="Calibri" w:hAnsi="Calibri"/>
        </w:rPr>
        <w:t>ARTICLE 7</w:t>
      </w:r>
      <w:r w:rsidR="00670391" w:rsidRPr="001821E3">
        <w:rPr>
          <w:rFonts w:ascii="Calibri" w:hAnsi="Calibri"/>
        </w:rPr>
        <w:t xml:space="preserve"> - RENSEIGNEMENTS COMPLEMENTAIRES</w:t>
      </w:r>
      <w:bookmarkEnd w:id="41"/>
    </w:p>
    <w:p w:rsidR="00670391" w:rsidRPr="003464C0" w:rsidRDefault="00670391" w:rsidP="009D5D2C">
      <w:pPr>
        <w:rPr>
          <w:rFonts w:ascii="Calibri" w:hAnsi="Calibri"/>
          <w:sz w:val="22"/>
          <w:szCs w:val="22"/>
        </w:rPr>
      </w:pPr>
    </w:p>
    <w:p w:rsidR="00A572D0" w:rsidRDefault="00670391" w:rsidP="00A572D0">
      <w:pPr>
        <w:jc w:val="both"/>
        <w:rPr>
          <w:rFonts w:ascii="Calibri" w:hAnsi="Calibri"/>
          <w:sz w:val="22"/>
          <w:szCs w:val="22"/>
        </w:rPr>
      </w:pPr>
      <w:r w:rsidRPr="003464C0">
        <w:rPr>
          <w:rFonts w:ascii="Calibri" w:hAnsi="Calibri"/>
          <w:sz w:val="22"/>
          <w:szCs w:val="22"/>
        </w:rPr>
        <w:t xml:space="preserve">Pour obtenir tous les renseignements complémentaires </w:t>
      </w:r>
      <w:r w:rsidR="00FC74EC">
        <w:rPr>
          <w:rFonts w:ascii="Calibri" w:hAnsi="Calibri"/>
          <w:sz w:val="22"/>
          <w:szCs w:val="22"/>
        </w:rPr>
        <w:t xml:space="preserve">techniques ou </w:t>
      </w:r>
      <w:r w:rsidRPr="003464C0">
        <w:rPr>
          <w:rFonts w:ascii="Calibri" w:hAnsi="Calibri"/>
          <w:sz w:val="22"/>
          <w:szCs w:val="22"/>
        </w:rPr>
        <w:t xml:space="preserve">administratifs qui leur seraient nécessaires au cours de leur étude, les candidats </w:t>
      </w:r>
      <w:r w:rsidR="00A572D0" w:rsidRPr="003464C0">
        <w:rPr>
          <w:rFonts w:ascii="Calibri" w:hAnsi="Calibri"/>
          <w:sz w:val="22"/>
          <w:szCs w:val="22"/>
        </w:rPr>
        <w:t xml:space="preserve">devront faire parvenir leur demande au plus tard 10 jours avant la date limite de remise des offres. </w:t>
      </w:r>
    </w:p>
    <w:p w:rsidR="00A572D0" w:rsidRDefault="00A572D0" w:rsidP="00A572D0">
      <w:pPr>
        <w:jc w:val="both"/>
        <w:rPr>
          <w:rFonts w:ascii="Calibri" w:hAnsi="Calibri"/>
          <w:sz w:val="22"/>
          <w:szCs w:val="22"/>
        </w:rPr>
      </w:pPr>
    </w:p>
    <w:p w:rsidR="004A51BA" w:rsidRDefault="00A572D0" w:rsidP="00A572D0">
      <w:pPr>
        <w:jc w:val="both"/>
        <w:rPr>
          <w:rFonts w:ascii="Calibri" w:hAnsi="Calibri"/>
          <w:sz w:val="22"/>
          <w:szCs w:val="22"/>
        </w:rPr>
      </w:pPr>
      <w:r w:rsidRPr="003464C0">
        <w:rPr>
          <w:rFonts w:ascii="Calibri" w:hAnsi="Calibri"/>
          <w:sz w:val="22"/>
          <w:szCs w:val="22"/>
        </w:rPr>
        <w:t xml:space="preserve">Cette demande </w:t>
      </w:r>
      <w:r>
        <w:rPr>
          <w:rFonts w:ascii="Calibri" w:hAnsi="Calibri"/>
          <w:sz w:val="22"/>
          <w:szCs w:val="22"/>
        </w:rPr>
        <w:t>devra</w:t>
      </w:r>
      <w:r w:rsidRPr="003464C0">
        <w:rPr>
          <w:rFonts w:ascii="Calibri" w:hAnsi="Calibri"/>
          <w:sz w:val="22"/>
          <w:szCs w:val="22"/>
        </w:rPr>
        <w:t xml:space="preserve"> être e</w:t>
      </w:r>
      <w:r>
        <w:rPr>
          <w:rFonts w:ascii="Calibri" w:hAnsi="Calibri"/>
          <w:sz w:val="22"/>
          <w:szCs w:val="22"/>
        </w:rPr>
        <w:t xml:space="preserve">ffectuée </w:t>
      </w:r>
      <w:r w:rsidRPr="003464C0">
        <w:rPr>
          <w:rFonts w:ascii="Calibri" w:hAnsi="Calibri"/>
          <w:sz w:val="22"/>
          <w:szCs w:val="22"/>
        </w:rPr>
        <w:t xml:space="preserve">par </w:t>
      </w:r>
      <w:r w:rsidRPr="00AE085F">
        <w:rPr>
          <w:rFonts w:ascii="Calibri" w:hAnsi="Calibri"/>
          <w:b/>
          <w:sz w:val="22"/>
          <w:szCs w:val="22"/>
        </w:rPr>
        <w:t>demande écrite</w:t>
      </w:r>
      <w:r w:rsidRPr="003464C0">
        <w:rPr>
          <w:rFonts w:ascii="Calibri" w:hAnsi="Calibri"/>
          <w:sz w:val="22"/>
          <w:szCs w:val="22"/>
        </w:rPr>
        <w:t xml:space="preserve"> auprès de la Direction </w:t>
      </w:r>
      <w:r>
        <w:rPr>
          <w:rFonts w:ascii="Calibri" w:hAnsi="Calibri"/>
          <w:sz w:val="22"/>
          <w:szCs w:val="22"/>
        </w:rPr>
        <w:t>Patrimoine Départemental</w:t>
      </w:r>
      <w:r w:rsidRPr="003464C0">
        <w:rPr>
          <w:rFonts w:ascii="Calibri" w:hAnsi="Calibri"/>
          <w:sz w:val="22"/>
          <w:szCs w:val="22"/>
        </w:rPr>
        <w:t xml:space="preserve"> </w:t>
      </w:r>
      <w:r>
        <w:rPr>
          <w:rFonts w:ascii="Calibri" w:hAnsi="Calibri"/>
          <w:sz w:val="22"/>
          <w:szCs w:val="22"/>
        </w:rPr>
        <w:t>–</w:t>
      </w:r>
      <w:r w:rsidRPr="003464C0">
        <w:rPr>
          <w:rFonts w:ascii="Calibri" w:hAnsi="Calibri"/>
          <w:sz w:val="22"/>
          <w:szCs w:val="22"/>
        </w:rPr>
        <w:t xml:space="preserve"> </w:t>
      </w:r>
      <w:r>
        <w:rPr>
          <w:rFonts w:ascii="Calibri" w:hAnsi="Calibri"/>
          <w:sz w:val="22"/>
          <w:szCs w:val="22"/>
        </w:rPr>
        <w:t>Service Programmation, Expertise énergie</w:t>
      </w:r>
      <w:r w:rsidRPr="003464C0">
        <w:rPr>
          <w:rFonts w:ascii="Calibri" w:hAnsi="Calibri"/>
          <w:sz w:val="22"/>
          <w:szCs w:val="22"/>
        </w:rPr>
        <w:t xml:space="preserve"> ou via la plateforme </w:t>
      </w:r>
      <w:hyperlink r:id="rId12" w:history="1">
        <w:r w:rsidRPr="00C46B26">
          <w:rPr>
            <w:rStyle w:val="Lienhypertexte"/>
            <w:rFonts w:ascii="Calibri" w:hAnsi="Calibri"/>
            <w:sz w:val="22"/>
            <w:szCs w:val="22"/>
          </w:rPr>
          <w:t>www.eadministration64.fr</w:t>
        </w:r>
      </w:hyperlink>
      <w:r w:rsidRPr="00A572D0">
        <w:rPr>
          <w:rStyle w:val="Lienhypertexte"/>
          <w:rFonts w:ascii="Calibri" w:hAnsi="Calibri"/>
          <w:sz w:val="22"/>
          <w:szCs w:val="22"/>
          <w:u w:val="none"/>
        </w:rPr>
        <w:t xml:space="preserve"> </w:t>
      </w:r>
      <w:r w:rsidR="004A51BA">
        <w:rPr>
          <w:rFonts w:ascii="Calibri" w:hAnsi="Calibri"/>
          <w:sz w:val="22"/>
          <w:szCs w:val="22"/>
        </w:rPr>
        <w:t xml:space="preserve">avec pour objet </w:t>
      </w:r>
      <w:r w:rsidR="004A51BA">
        <w:rPr>
          <w:rFonts w:ascii="Calibri" w:hAnsi="Calibri"/>
          <w:sz w:val="22"/>
          <w:szCs w:val="22"/>
        </w:rPr>
        <w:t xml:space="preserve"> « C</w:t>
      </w:r>
      <w:r w:rsidR="004A51BA">
        <w:rPr>
          <w:rFonts w:ascii="Calibri" w:hAnsi="Calibri"/>
          <w:sz w:val="22"/>
          <w:szCs w:val="22"/>
        </w:rPr>
        <w:t xml:space="preserve">ontrat d’exploitation </w:t>
      </w:r>
      <w:r w:rsidR="004A51BA">
        <w:rPr>
          <w:rFonts w:ascii="Calibri" w:hAnsi="Calibri"/>
          <w:sz w:val="22"/>
          <w:szCs w:val="22"/>
        </w:rPr>
        <w:t xml:space="preserve">et de maintenance du </w:t>
      </w:r>
      <w:r w:rsidR="004A51BA">
        <w:rPr>
          <w:rFonts w:ascii="Calibri" w:hAnsi="Calibri"/>
          <w:sz w:val="22"/>
          <w:szCs w:val="22"/>
        </w:rPr>
        <w:t xml:space="preserve">collège </w:t>
      </w:r>
      <w:r w:rsidR="004A51BA">
        <w:rPr>
          <w:rFonts w:ascii="Calibri" w:hAnsi="Calibri"/>
          <w:sz w:val="22"/>
          <w:szCs w:val="22"/>
        </w:rPr>
        <w:t>Jeanne d’Albret</w:t>
      </w:r>
      <w:r w:rsidR="004A51BA" w:rsidRPr="004E755F">
        <w:rPr>
          <w:rFonts w:ascii="Calibri" w:hAnsi="Calibri"/>
          <w:sz w:val="22"/>
          <w:szCs w:val="22"/>
        </w:rPr>
        <w:t xml:space="preserve"> »</w:t>
      </w:r>
      <w:r w:rsidR="004A51BA">
        <w:rPr>
          <w:rFonts w:ascii="Calibri" w:hAnsi="Calibri"/>
          <w:sz w:val="22"/>
          <w:szCs w:val="22"/>
        </w:rPr>
        <w:t xml:space="preserve"> </w:t>
      </w:r>
      <w:r>
        <w:rPr>
          <w:rFonts w:ascii="Calibri" w:hAnsi="Calibri"/>
          <w:sz w:val="22"/>
          <w:szCs w:val="22"/>
        </w:rPr>
        <w:t>.</w:t>
      </w:r>
    </w:p>
    <w:p w:rsidR="00A572D0" w:rsidRDefault="00A572D0" w:rsidP="00A572D0">
      <w:pPr>
        <w:jc w:val="both"/>
        <w:rPr>
          <w:rFonts w:ascii="Calibri" w:hAnsi="Calibri"/>
          <w:sz w:val="22"/>
          <w:szCs w:val="22"/>
        </w:rPr>
      </w:pPr>
    </w:p>
    <w:p w:rsidR="004A51BA" w:rsidRDefault="004A51BA" w:rsidP="004A51BA">
      <w:pPr>
        <w:pStyle w:val="Default"/>
        <w:widowControl w:val="0"/>
        <w:jc w:val="both"/>
        <w:rPr>
          <w:rFonts w:ascii="Calibri" w:hAnsi="Calibri"/>
          <w:sz w:val="22"/>
          <w:szCs w:val="22"/>
        </w:rPr>
      </w:pPr>
      <w:r>
        <w:rPr>
          <w:rFonts w:ascii="Calibri" w:hAnsi="Calibri"/>
          <w:sz w:val="22"/>
          <w:szCs w:val="22"/>
        </w:rPr>
        <w:t xml:space="preserve">En cas de difficulté vous pouvez contacter </w:t>
      </w:r>
      <w:hyperlink r:id="rId13" w:history="1">
        <w:r w:rsidR="007F75BD" w:rsidRPr="00B83034">
          <w:rPr>
            <w:rStyle w:val="Lienhypertexte"/>
            <w:rFonts w:ascii="Calibri" w:hAnsi="Calibri"/>
            <w:sz w:val="22"/>
            <w:szCs w:val="22"/>
          </w:rPr>
          <w:t>jacques.suberbie@le64.fr</w:t>
        </w:r>
      </w:hyperlink>
      <w:r>
        <w:rPr>
          <w:rFonts w:ascii="Calibri" w:hAnsi="Calibri"/>
          <w:sz w:val="22"/>
          <w:szCs w:val="22"/>
        </w:rPr>
        <w:t xml:space="preserve"> ou </w:t>
      </w:r>
      <w:hyperlink r:id="rId14" w:history="1">
        <w:r w:rsidRPr="00EB1A43">
          <w:rPr>
            <w:rStyle w:val="Lienhypertexte"/>
            <w:rFonts w:ascii="Calibri" w:hAnsi="Calibri"/>
            <w:sz w:val="22"/>
            <w:szCs w:val="22"/>
          </w:rPr>
          <w:t>laurent.dussac@le64.fr</w:t>
        </w:r>
      </w:hyperlink>
    </w:p>
    <w:p w:rsidR="004A51BA" w:rsidRPr="004E755F" w:rsidRDefault="004A51BA" w:rsidP="004A51BA">
      <w:pPr>
        <w:pStyle w:val="Default"/>
        <w:widowControl w:val="0"/>
        <w:jc w:val="both"/>
        <w:rPr>
          <w:rFonts w:ascii="Calibri" w:hAnsi="Calibri"/>
          <w:sz w:val="22"/>
          <w:szCs w:val="22"/>
        </w:rPr>
      </w:pPr>
    </w:p>
    <w:p w:rsidR="00445D9C" w:rsidRPr="003464C0" w:rsidRDefault="00670391" w:rsidP="009D5D2C">
      <w:pPr>
        <w:rPr>
          <w:rFonts w:ascii="Calibri" w:hAnsi="Calibri"/>
          <w:sz w:val="22"/>
          <w:szCs w:val="22"/>
        </w:rPr>
      </w:pPr>
      <w:r w:rsidRPr="003464C0">
        <w:rPr>
          <w:rFonts w:ascii="Calibri" w:hAnsi="Calibri"/>
          <w:sz w:val="22"/>
          <w:szCs w:val="22"/>
        </w:rPr>
        <w:t>Une réponse sera alors adressée au plus tard 6 jours avant la d</w:t>
      </w:r>
      <w:bookmarkStart w:id="42" w:name="_GoBack"/>
      <w:bookmarkEnd w:id="42"/>
      <w:r w:rsidRPr="003464C0">
        <w:rPr>
          <w:rFonts w:ascii="Calibri" w:hAnsi="Calibri"/>
          <w:sz w:val="22"/>
          <w:szCs w:val="22"/>
        </w:rPr>
        <w:t>ate fixée pour la réception des offres.</w:t>
      </w:r>
    </w:p>
    <w:sectPr w:rsidR="00445D9C" w:rsidRPr="003464C0" w:rsidSect="00BE2FE6">
      <w:footerReference w:type="default" r:id="rId15"/>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89" w:rsidRDefault="004B6889">
      <w:r>
        <w:separator/>
      </w:r>
    </w:p>
  </w:endnote>
  <w:endnote w:type="continuationSeparator" w:id="0">
    <w:p w:rsidR="004B6889" w:rsidRDefault="004B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3F" w:rsidRPr="00647206" w:rsidRDefault="00C3513F" w:rsidP="002C00AF">
    <w:pPr>
      <w:pBdr>
        <w:between w:val="single" w:sz="4" w:space="1" w:color="auto"/>
      </w:pBdr>
      <w:tabs>
        <w:tab w:val="center" w:pos="4536"/>
        <w:tab w:val="right" w:pos="9072"/>
      </w:tabs>
      <w:spacing w:line="276" w:lineRule="auto"/>
      <w:jc w:val="center"/>
      <w:rPr>
        <w:rFonts w:ascii="Calibri" w:eastAsia="Calibri" w:hAnsi="Calibri"/>
        <w:color w:val="404040"/>
        <w:lang w:eastAsia="en-US"/>
      </w:rPr>
    </w:pPr>
    <w:r>
      <w:rPr>
        <w:rFonts w:ascii="Calibri" w:eastAsia="Calibri" w:hAnsi="Calibri"/>
        <w:color w:val="404040"/>
        <w:lang w:eastAsia="en-US"/>
      </w:rPr>
      <w:t>Collège Jeanne d’Albret</w:t>
    </w:r>
    <w:r w:rsidRPr="00647206">
      <w:rPr>
        <w:rFonts w:ascii="Calibri" w:eastAsia="Calibri" w:hAnsi="Calibri"/>
        <w:color w:val="404040"/>
        <w:lang w:eastAsia="en-US"/>
      </w:rPr>
      <w:t xml:space="preserve"> -  Marché d’exploitation des installations thermiques de type PFI -</w:t>
    </w:r>
    <w:r>
      <w:rPr>
        <w:rFonts w:ascii="Calibri" w:eastAsia="Calibri" w:hAnsi="Calibri"/>
        <w:color w:val="404040"/>
        <w:lang w:eastAsia="en-US"/>
      </w:rPr>
      <w:t xml:space="preserve"> RC</w:t>
    </w:r>
    <w:r w:rsidRPr="00647206">
      <w:rPr>
        <w:rFonts w:ascii="Calibri" w:eastAsia="Calibri" w:hAnsi="Calibri"/>
        <w:color w:val="404040"/>
        <w:lang w:eastAsia="en-US"/>
      </w:rPr>
      <w:t xml:space="preserve"> </w:t>
    </w:r>
  </w:p>
  <w:p w:rsidR="00C3513F" w:rsidRPr="00647206" w:rsidRDefault="00C3513F" w:rsidP="002C00AF">
    <w:pPr>
      <w:pBdr>
        <w:between w:val="single" w:sz="4" w:space="1" w:color="auto"/>
      </w:pBdr>
      <w:tabs>
        <w:tab w:val="center" w:pos="4536"/>
        <w:tab w:val="right" w:pos="9072"/>
      </w:tabs>
      <w:spacing w:line="276" w:lineRule="auto"/>
      <w:jc w:val="center"/>
      <w:rPr>
        <w:rFonts w:ascii="Calibri" w:eastAsia="Calibri" w:hAnsi="Calibri"/>
        <w:color w:val="404040"/>
        <w:szCs w:val="22"/>
        <w:lang w:eastAsia="en-US"/>
      </w:rPr>
    </w:pPr>
    <w:r>
      <w:rPr>
        <w:rFonts w:ascii="Calibri" w:eastAsia="Calibri" w:hAnsi="Calibri"/>
        <w:color w:val="404040"/>
        <w:szCs w:val="22"/>
        <w:lang w:eastAsia="en-US"/>
      </w:rPr>
      <w:t>Juin 2018</w:t>
    </w:r>
  </w:p>
  <w:p w:rsidR="00C3513F" w:rsidRPr="003C66B5" w:rsidRDefault="00C3513F" w:rsidP="00533955">
    <w:pPr>
      <w:pStyle w:val="Pieddepage"/>
      <w:rPr>
        <w:rFonts w:ascii="Calibri" w:hAnsi="Calibri"/>
        <w:i/>
        <w:snapToGrid w:val="0"/>
      </w:rPr>
    </w:pPr>
    <w:r w:rsidRPr="003464C0">
      <w:rPr>
        <w:rFonts w:ascii="Calibri" w:hAnsi="Calibri"/>
      </w:rPr>
      <w:tab/>
    </w:r>
    <w:r w:rsidRPr="003464C0">
      <w:rPr>
        <w:rFonts w:ascii="Calibri" w:hAnsi="Calibri"/>
      </w:rPr>
      <w:tab/>
    </w:r>
    <w:r w:rsidRPr="003464C0">
      <w:rPr>
        <w:rStyle w:val="Numrodepage"/>
        <w:rFonts w:ascii="Calibri" w:hAnsi="Calibri"/>
      </w:rPr>
      <w:fldChar w:fldCharType="begin"/>
    </w:r>
    <w:r w:rsidRPr="003464C0">
      <w:rPr>
        <w:rStyle w:val="Numrodepage"/>
        <w:rFonts w:ascii="Calibri" w:hAnsi="Calibri"/>
      </w:rPr>
      <w:instrText xml:space="preserve"> PAGE </w:instrText>
    </w:r>
    <w:r w:rsidRPr="003464C0">
      <w:rPr>
        <w:rStyle w:val="Numrodepage"/>
        <w:rFonts w:ascii="Calibri" w:hAnsi="Calibri"/>
      </w:rPr>
      <w:fldChar w:fldCharType="separate"/>
    </w:r>
    <w:r w:rsidR="007F75BD">
      <w:rPr>
        <w:rStyle w:val="Numrodepage"/>
        <w:rFonts w:ascii="Calibri" w:hAnsi="Calibri"/>
        <w:noProof/>
      </w:rPr>
      <w:t>11</w:t>
    </w:r>
    <w:r w:rsidRPr="003464C0">
      <w:rPr>
        <w:rStyle w:val="Numrodepage"/>
        <w:rFonts w:ascii="Calibri" w:hAnsi="Calibri"/>
      </w:rPr>
      <w:fldChar w:fldCharType="end"/>
    </w:r>
    <w:r w:rsidRPr="003464C0">
      <w:rPr>
        <w:rStyle w:val="Numrodepage"/>
        <w:rFonts w:ascii="Calibri" w:hAnsi="Calibri"/>
      </w:rPr>
      <w:t>/</w:t>
    </w:r>
    <w:r w:rsidRPr="003464C0">
      <w:rPr>
        <w:rStyle w:val="Numrodepage"/>
        <w:rFonts w:ascii="Calibri" w:hAnsi="Calibri"/>
      </w:rPr>
      <w:fldChar w:fldCharType="begin"/>
    </w:r>
    <w:r w:rsidRPr="003464C0">
      <w:rPr>
        <w:rStyle w:val="Numrodepage"/>
        <w:rFonts w:ascii="Calibri" w:hAnsi="Calibri"/>
      </w:rPr>
      <w:instrText xml:space="preserve"> NUMPAGES </w:instrText>
    </w:r>
    <w:r w:rsidRPr="003464C0">
      <w:rPr>
        <w:rStyle w:val="Numrodepage"/>
        <w:rFonts w:ascii="Calibri" w:hAnsi="Calibri"/>
      </w:rPr>
      <w:fldChar w:fldCharType="separate"/>
    </w:r>
    <w:r w:rsidR="007F75BD">
      <w:rPr>
        <w:rStyle w:val="Numrodepage"/>
        <w:rFonts w:ascii="Calibri" w:hAnsi="Calibri"/>
        <w:noProof/>
      </w:rPr>
      <w:t>11</w:t>
    </w:r>
    <w:r w:rsidRPr="003464C0">
      <w:rPr>
        <w:rStyle w:val="Numrodepage"/>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89" w:rsidRDefault="004B6889">
      <w:r>
        <w:separator/>
      </w:r>
    </w:p>
  </w:footnote>
  <w:footnote w:type="continuationSeparator" w:id="0">
    <w:p w:rsidR="004B6889" w:rsidRDefault="004B6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9EC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8668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822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6E38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702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62F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EC44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8CB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DA5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rPr>
    </w:lvl>
  </w:abstractNum>
  <w:abstractNum w:abstractNumId="12" w15:restartNumberingAfterBreak="0">
    <w:nsid w:val="01472219"/>
    <w:multiLevelType w:val="hybridMultilevel"/>
    <w:tmpl w:val="F182C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0135728"/>
    <w:multiLevelType w:val="hybridMultilevel"/>
    <w:tmpl w:val="CB2E4DC4"/>
    <w:lvl w:ilvl="0" w:tplc="B672C374">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BA71230"/>
    <w:multiLevelType w:val="hybridMultilevel"/>
    <w:tmpl w:val="D16EF4B8"/>
    <w:lvl w:ilvl="0" w:tplc="7324AD62">
      <w:numFmt w:val="bullet"/>
      <w:lvlText w:val="-"/>
      <w:lvlJc w:val="left"/>
      <w:pPr>
        <w:tabs>
          <w:tab w:val="num" w:pos="720"/>
        </w:tabs>
        <w:ind w:left="720" w:hanging="360"/>
      </w:pPr>
      <w:rPr>
        <w:rFonts w:ascii="Times New Roman" w:eastAsia="Times New Roman" w:hAnsi="Times New Roman" w:hint="default"/>
      </w:rPr>
    </w:lvl>
    <w:lvl w:ilvl="1" w:tplc="EE247284">
      <w:start w:val="9"/>
      <w:numFmt w:val="bullet"/>
      <w:lvlText w:val=""/>
      <w:lvlJc w:val="left"/>
      <w:pPr>
        <w:tabs>
          <w:tab w:val="num" w:pos="1440"/>
        </w:tabs>
        <w:ind w:left="1440" w:hanging="360"/>
      </w:pPr>
      <w:rPr>
        <w:rFonts w:ascii="Symbol" w:eastAsia="Times New Roman"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1E0BD7"/>
    <w:multiLevelType w:val="multilevel"/>
    <w:tmpl w:val="3F84F622"/>
    <w:lvl w:ilvl="0">
      <w:start w:val="1"/>
      <w:numFmt w:val="decimal"/>
      <w:pStyle w:val="RedaliaTitre1"/>
      <w:suff w:val="space"/>
      <w:lvlText w:val="%1."/>
      <w:lvlJc w:val="left"/>
      <w:pPr>
        <w:ind w:left="502" w:hanging="360"/>
      </w:pPr>
      <w:rPr>
        <w:rFonts w:hint="default"/>
      </w:rPr>
    </w:lvl>
    <w:lvl w:ilvl="1">
      <w:start w:val="1"/>
      <w:numFmt w:val="decimal"/>
      <w:pStyle w:val="RedaliaTitre2"/>
      <w:suff w:val="space"/>
      <w:lvlText w:val="%1.%2"/>
      <w:lvlJc w:val="left"/>
      <w:pPr>
        <w:ind w:left="786" w:hanging="360"/>
      </w:pPr>
      <w:rPr>
        <w:rFonts w:hint="default"/>
      </w:rPr>
    </w:lvl>
    <w:lvl w:ilvl="2">
      <w:start w:val="1"/>
      <w:numFmt w:val="decimal"/>
      <w:pStyle w:val="RedaliaTitre3"/>
      <w:suff w:val="space"/>
      <w:lvlText w:val="%1.%2.%3"/>
      <w:lvlJc w:val="left"/>
      <w:pPr>
        <w:ind w:left="1495"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16" w15:restartNumberingAfterBreak="0">
    <w:nsid w:val="1EDF0DD7"/>
    <w:multiLevelType w:val="singleLevel"/>
    <w:tmpl w:val="040C0011"/>
    <w:lvl w:ilvl="0">
      <w:start w:val="1"/>
      <w:numFmt w:val="decimal"/>
      <w:lvlText w:val="%1)"/>
      <w:lvlJc w:val="left"/>
      <w:pPr>
        <w:tabs>
          <w:tab w:val="num" w:pos="360"/>
        </w:tabs>
        <w:ind w:left="360" w:hanging="360"/>
      </w:pPr>
      <w:rPr>
        <w:rFonts w:hint="default"/>
      </w:rPr>
    </w:lvl>
  </w:abstractNum>
  <w:abstractNum w:abstractNumId="17" w15:restartNumberingAfterBreak="0">
    <w:nsid w:val="23231FAE"/>
    <w:multiLevelType w:val="hybridMultilevel"/>
    <w:tmpl w:val="C0AC3FD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59F6D58"/>
    <w:multiLevelType w:val="hybridMultilevel"/>
    <w:tmpl w:val="93F47504"/>
    <w:lvl w:ilvl="0" w:tplc="13CE037A">
      <w:start w:val="1"/>
      <w:numFmt w:val="bullet"/>
      <w:lvlText w:val="o"/>
      <w:lvlJc w:val="left"/>
      <w:pPr>
        <w:tabs>
          <w:tab w:val="num" w:pos="1077"/>
        </w:tabs>
        <w:ind w:left="1077" w:hanging="360"/>
      </w:pPr>
      <w:rPr>
        <w:rFonts w:ascii="Courier New" w:hAnsi="Courier New"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D436F"/>
    <w:multiLevelType w:val="singleLevel"/>
    <w:tmpl w:val="040C0011"/>
    <w:lvl w:ilvl="0">
      <w:start w:val="1"/>
      <w:numFmt w:val="decimal"/>
      <w:lvlText w:val="%1)"/>
      <w:lvlJc w:val="left"/>
      <w:pPr>
        <w:tabs>
          <w:tab w:val="num" w:pos="360"/>
        </w:tabs>
        <w:ind w:left="360" w:hanging="360"/>
      </w:pPr>
      <w:rPr>
        <w:rFonts w:hint="default"/>
      </w:rPr>
    </w:lvl>
  </w:abstractNum>
  <w:abstractNum w:abstractNumId="20" w15:restartNumberingAfterBreak="0">
    <w:nsid w:val="49D529D3"/>
    <w:multiLevelType w:val="hybridMultilevel"/>
    <w:tmpl w:val="9D8C7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803E68"/>
    <w:multiLevelType w:val="hybridMultilevel"/>
    <w:tmpl w:val="0914897E"/>
    <w:lvl w:ilvl="0" w:tplc="9BF215EE">
      <w:start w:val="1"/>
      <w:numFmt w:val="bullet"/>
      <w:pStyle w:val="RedaliaRetraitavecpuce"/>
      <w:lvlText w:val=""/>
      <w:lvlJc w:val="left"/>
      <w:pPr>
        <w:tabs>
          <w:tab w:val="num" w:pos="720"/>
        </w:tabs>
        <w:ind w:left="720" w:hanging="360"/>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637966C4"/>
    <w:multiLevelType w:val="hybridMultilevel"/>
    <w:tmpl w:val="1A7C6A44"/>
    <w:lvl w:ilvl="0" w:tplc="040C0015">
      <w:start w:val="1"/>
      <w:numFmt w:val="bullet"/>
      <w:pStyle w:val="Puce2"/>
      <w:lvlText w:val=""/>
      <w:lvlJc w:val="left"/>
      <w:pPr>
        <w:tabs>
          <w:tab w:val="num" w:pos="927"/>
        </w:tabs>
        <w:ind w:left="927" w:hanging="360"/>
      </w:pPr>
      <w:rPr>
        <w:rFonts w:ascii="Symbol" w:hAnsi="Symbol" w:hint="default"/>
        <w:color w:val="506E6E"/>
      </w:rPr>
    </w:lvl>
    <w:lvl w:ilvl="1" w:tplc="AD24EF3E">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902829"/>
    <w:multiLevelType w:val="multilevel"/>
    <w:tmpl w:val="6C2420FE"/>
    <w:lvl w:ilvl="0">
      <w:start w:val="1"/>
      <w:numFmt w:val="lowerLetter"/>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9E547C"/>
    <w:multiLevelType w:val="hybridMultilevel"/>
    <w:tmpl w:val="A16A0B58"/>
    <w:lvl w:ilvl="0" w:tplc="F1A628C0">
      <w:start w:val="4"/>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7440086D"/>
    <w:multiLevelType w:val="hybridMultilevel"/>
    <w:tmpl w:val="CFA0D324"/>
    <w:lvl w:ilvl="0" w:tplc="040C0005">
      <w:start w:val="1"/>
      <w:numFmt w:val="bullet"/>
      <w:lvlText w:val=""/>
      <w:lvlJc w:val="left"/>
      <w:pPr>
        <w:ind w:left="1070" w:hanging="360"/>
      </w:pPr>
      <w:rPr>
        <w:rFonts w:ascii="Wingdings" w:hAnsi="Wingdings" w:hint="default"/>
      </w:rPr>
    </w:lvl>
    <w:lvl w:ilvl="1" w:tplc="040C0003">
      <w:start w:val="1"/>
      <w:numFmt w:val="bullet"/>
      <w:lvlText w:val="o"/>
      <w:lvlJc w:val="left"/>
      <w:pPr>
        <w:ind w:left="1372" w:hanging="360"/>
      </w:pPr>
      <w:rPr>
        <w:rFonts w:ascii="Courier New" w:hAnsi="Courier New" w:hint="default"/>
      </w:rPr>
    </w:lvl>
    <w:lvl w:ilvl="2" w:tplc="040C0005" w:tentative="1">
      <w:start w:val="1"/>
      <w:numFmt w:val="bullet"/>
      <w:lvlText w:val=""/>
      <w:lvlJc w:val="left"/>
      <w:pPr>
        <w:ind w:left="2092" w:hanging="360"/>
      </w:pPr>
      <w:rPr>
        <w:rFonts w:ascii="Wingdings" w:hAnsi="Wingdings" w:hint="default"/>
      </w:rPr>
    </w:lvl>
    <w:lvl w:ilvl="3" w:tplc="040C0001" w:tentative="1">
      <w:start w:val="1"/>
      <w:numFmt w:val="bullet"/>
      <w:lvlText w:val=""/>
      <w:lvlJc w:val="left"/>
      <w:pPr>
        <w:ind w:left="2812" w:hanging="360"/>
      </w:pPr>
      <w:rPr>
        <w:rFonts w:ascii="Symbol" w:hAnsi="Symbol" w:hint="default"/>
      </w:rPr>
    </w:lvl>
    <w:lvl w:ilvl="4" w:tplc="040C0003" w:tentative="1">
      <w:start w:val="1"/>
      <w:numFmt w:val="bullet"/>
      <w:lvlText w:val="o"/>
      <w:lvlJc w:val="left"/>
      <w:pPr>
        <w:ind w:left="3532" w:hanging="360"/>
      </w:pPr>
      <w:rPr>
        <w:rFonts w:ascii="Courier New" w:hAnsi="Courier New" w:hint="default"/>
      </w:rPr>
    </w:lvl>
    <w:lvl w:ilvl="5" w:tplc="040C0005" w:tentative="1">
      <w:start w:val="1"/>
      <w:numFmt w:val="bullet"/>
      <w:lvlText w:val=""/>
      <w:lvlJc w:val="left"/>
      <w:pPr>
        <w:ind w:left="4252" w:hanging="360"/>
      </w:pPr>
      <w:rPr>
        <w:rFonts w:ascii="Wingdings" w:hAnsi="Wingdings" w:hint="default"/>
      </w:rPr>
    </w:lvl>
    <w:lvl w:ilvl="6" w:tplc="040C0001" w:tentative="1">
      <w:start w:val="1"/>
      <w:numFmt w:val="bullet"/>
      <w:lvlText w:val=""/>
      <w:lvlJc w:val="left"/>
      <w:pPr>
        <w:ind w:left="4972" w:hanging="360"/>
      </w:pPr>
      <w:rPr>
        <w:rFonts w:ascii="Symbol" w:hAnsi="Symbol" w:hint="default"/>
      </w:rPr>
    </w:lvl>
    <w:lvl w:ilvl="7" w:tplc="040C0003" w:tentative="1">
      <w:start w:val="1"/>
      <w:numFmt w:val="bullet"/>
      <w:lvlText w:val="o"/>
      <w:lvlJc w:val="left"/>
      <w:pPr>
        <w:ind w:left="5692" w:hanging="360"/>
      </w:pPr>
      <w:rPr>
        <w:rFonts w:ascii="Courier New" w:hAnsi="Courier New" w:hint="default"/>
      </w:rPr>
    </w:lvl>
    <w:lvl w:ilvl="8" w:tplc="040C0005" w:tentative="1">
      <w:start w:val="1"/>
      <w:numFmt w:val="bullet"/>
      <w:lvlText w:val=""/>
      <w:lvlJc w:val="left"/>
      <w:pPr>
        <w:ind w:left="6412" w:hanging="360"/>
      </w:pPr>
      <w:rPr>
        <w:rFonts w:ascii="Wingdings" w:hAnsi="Wingdings" w:hint="default"/>
      </w:rPr>
    </w:lvl>
  </w:abstractNum>
  <w:abstractNum w:abstractNumId="26"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num w:numId="1">
    <w:abstractNumId w:val="16"/>
  </w:num>
  <w:num w:numId="2">
    <w:abstractNumId w:val="1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1"/>
  </w:num>
  <w:num w:numId="6">
    <w:abstractNumId w:val="15"/>
  </w:num>
  <w:num w:numId="7">
    <w:abstractNumId w:val="24"/>
  </w:num>
  <w:num w:numId="8">
    <w:abstractNumId w:val="18"/>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5"/>
  </w:num>
  <w:num w:numId="21">
    <w:abstractNumId w:val="15"/>
  </w:num>
  <w:num w:numId="22">
    <w:abstractNumId w:val="15"/>
  </w:num>
  <w:num w:numId="23">
    <w:abstractNumId w:val="15"/>
  </w:num>
  <w:num w:numId="24">
    <w:abstractNumId w:val="23"/>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7"/>
  </w:num>
  <w:num w:numId="35">
    <w:abstractNumId w:val="12"/>
  </w:num>
  <w:num w:numId="36">
    <w:abstractNumId w:val="15"/>
  </w:num>
  <w:num w:numId="37">
    <w:abstractNumId w:val="21"/>
  </w:num>
  <w:num w:numId="38">
    <w:abstractNumId w:val="21"/>
  </w:num>
  <w:num w:numId="39">
    <w:abstractNumId w:val="10"/>
  </w:num>
  <w:num w:numId="40">
    <w:abstractNumId w:val="11"/>
  </w:num>
  <w:num w:numId="41">
    <w:abstractNumId w:val="22"/>
  </w:num>
  <w:num w:numId="42">
    <w:abstractNumId w:val="2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21"/>
    <w:rsid w:val="000218E8"/>
    <w:rsid w:val="00034A50"/>
    <w:rsid w:val="000559FE"/>
    <w:rsid w:val="0006734C"/>
    <w:rsid w:val="000715F2"/>
    <w:rsid w:val="000734F2"/>
    <w:rsid w:val="00086BD8"/>
    <w:rsid w:val="000A66B8"/>
    <w:rsid w:val="000C512C"/>
    <w:rsid w:val="000C51E8"/>
    <w:rsid w:val="000E23A1"/>
    <w:rsid w:val="000F430C"/>
    <w:rsid w:val="001104DF"/>
    <w:rsid w:val="00114134"/>
    <w:rsid w:val="00117C42"/>
    <w:rsid w:val="001203AA"/>
    <w:rsid w:val="00154DED"/>
    <w:rsid w:val="001626EC"/>
    <w:rsid w:val="00176C61"/>
    <w:rsid w:val="00176CA6"/>
    <w:rsid w:val="001801A2"/>
    <w:rsid w:val="001821E3"/>
    <w:rsid w:val="001A6049"/>
    <w:rsid w:val="001B45CF"/>
    <w:rsid w:val="001C5260"/>
    <w:rsid w:val="001E3621"/>
    <w:rsid w:val="001F031C"/>
    <w:rsid w:val="002032BF"/>
    <w:rsid w:val="00223F62"/>
    <w:rsid w:val="00233F00"/>
    <w:rsid w:val="00240DEA"/>
    <w:rsid w:val="00244BCE"/>
    <w:rsid w:val="00246B95"/>
    <w:rsid w:val="002671EF"/>
    <w:rsid w:val="00274477"/>
    <w:rsid w:val="00277EB0"/>
    <w:rsid w:val="00281B55"/>
    <w:rsid w:val="00295150"/>
    <w:rsid w:val="002A069B"/>
    <w:rsid w:val="002B1B4A"/>
    <w:rsid w:val="002B1D6A"/>
    <w:rsid w:val="002C00AF"/>
    <w:rsid w:val="002C43CF"/>
    <w:rsid w:val="002E49C2"/>
    <w:rsid w:val="002E613A"/>
    <w:rsid w:val="002F123D"/>
    <w:rsid w:val="00301C32"/>
    <w:rsid w:val="00306819"/>
    <w:rsid w:val="00311C8F"/>
    <w:rsid w:val="003178D7"/>
    <w:rsid w:val="00333C01"/>
    <w:rsid w:val="0033621F"/>
    <w:rsid w:val="003464C0"/>
    <w:rsid w:val="0035547A"/>
    <w:rsid w:val="003618FE"/>
    <w:rsid w:val="00390380"/>
    <w:rsid w:val="00392016"/>
    <w:rsid w:val="00392666"/>
    <w:rsid w:val="003B6773"/>
    <w:rsid w:val="003C66B5"/>
    <w:rsid w:val="003C731E"/>
    <w:rsid w:val="00403A1F"/>
    <w:rsid w:val="0040539B"/>
    <w:rsid w:val="00414573"/>
    <w:rsid w:val="00416025"/>
    <w:rsid w:val="0042475B"/>
    <w:rsid w:val="00445D9C"/>
    <w:rsid w:val="00446388"/>
    <w:rsid w:val="00446D36"/>
    <w:rsid w:val="00447B81"/>
    <w:rsid w:val="004506F5"/>
    <w:rsid w:val="00453237"/>
    <w:rsid w:val="00464550"/>
    <w:rsid w:val="00471B4C"/>
    <w:rsid w:val="00474B11"/>
    <w:rsid w:val="00480220"/>
    <w:rsid w:val="00491388"/>
    <w:rsid w:val="00495810"/>
    <w:rsid w:val="004A3240"/>
    <w:rsid w:val="004A449B"/>
    <w:rsid w:val="004A51BA"/>
    <w:rsid w:val="004B45F9"/>
    <w:rsid w:val="004B6889"/>
    <w:rsid w:val="004C45A1"/>
    <w:rsid w:val="004D09FC"/>
    <w:rsid w:val="004D505B"/>
    <w:rsid w:val="00502BB4"/>
    <w:rsid w:val="005121DF"/>
    <w:rsid w:val="00513D5F"/>
    <w:rsid w:val="00520591"/>
    <w:rsid w:val="00531852"/>
    <w:rsid w:val="00533955"/>
    <w:rsid w:val="005425FB"/>
    <w:rsid w:val="0054292F"/>
    <w:rsid w:val="00556546"/>
    <w:rsid w:val="00557AE8"/>
    <w:rsid w:val="00560F6D"/>
    <w:rsid w:val="00575CFC"/>
    <w:rsid w:val="00576D40"/>
    <w:rsid w:val="00577C04"/>
    <w:rsid w:val="005A754A"/>
    <w:rsid w:val="005B24B0"/>
    <w:rsid w:val="005B2F60"/>
    <w:rsid w:val="005C12C5"/>
    <w:rsid w:val="005C56F2"/>
    <w:rsid w:val="005C745B"/>
    <w:rsid w:val="005D6344"/>
    <w:rsid w:val="005E170A"/>
    <w:rsid w:val="005E4AF4"/>
    <w:rsid w:val="005F6CFD"/>
    <w:rsid w:val="00606B70"/>
    <w:rsid w:val="0064341B"/>
    <w:rsid w:val="00652C7B"/>
    <w:rsid w:val="006540AE"/>
    <w:rsid w:val="00656660"/>
    <w:rsid w:val="00664514"/>
    <w:rsid w:val="00670391"/>
    <w:rsid w:val="00674EF4"/>
    <w:rsid w:val="006761CC"/>
    <w:rsid w:val="00681258"/>
    <w:rsid w:val="0068776C"/>
    <w:rsid w:val="00696E6D"/>
    <w:rsid w:val="00697C0D"/>
    <w:rsid w:val="006A6884"/>
    <w:rsid w:val="006B1FE4"/>
    <w:rsid w:val="006D07DD"/>
    <w:rsid w:val="006F3E04"/>
    <w:rsid w:val="006F6003"/>
    <w:rsid w:val="00713A36"/>
    <w:rsid w:val="00714A48"/>
    <w:rsid w:val="00731976"/>
    <w:rsid w:val="00745F88"/>
    <w:rsid w:val="007470AF"/>
    <w:rsid w:val="007510CF"/>
    <w:rsid w:val="0075405D"/>
    <w:rsid w:val="007778DC"/>
    <w:rsid w:val="007968DD"/>
    <w:rsid w:val="007976B7"/>
    <w:rsid w:val="007A1EA3"/>
    <w:rsid w:val="007A29D5"/>
    <w:rsid w:val="007A6C9E"/>
    <w:rsid w:val="007B1632"/>
    <w:rsid w:val="007B210F"/>
    <w:rsid w:val="007B5605"/>
    <w:rsid w:val="007C2DFE"/>
    <w:rsid w:val="007C7A64"/>
    <w:rsid w:val="007D0647"/>
    <w:rsid w:val="007D15FC"/>
    <w:rsid w:val="007D3470"/>
    <w:rsid w:val="007E341A"/>
    <w:rsid w:val="007F75BD"/>
    <w:rsid w:val="008006C2"/>
    <w:rsid w:val="00800BAE"/>
    <w:rsid w:val="00803BC9"/>
    <w:rsid w:val="008041FC"/>
    <w:rsid w:val="008048D2"/>
    <w:rsid w:val="008142E7"/>
    <w:rsid w:val="00824793"/>
    <w:rsid w:val="00827A43"/>
    <w:rsid w:val="00832E6E"/>
    <w:rsid w:val="00841F92"/>
    <w:rsid w:val="008559AD"/>
    <w:rsid w:val="0085661C"/>
    <w:rsid w:val="0086043C"/>
    <w:rsid w:val="00860F49"/>
    <w:rsid w:val="00893994"/>
    <w:rsid w:val="00895E22"/>
    <w:rsid w:val="008A50B1"/>
    <w:rsid w:val="008B43B9"/>
    <w:rsid w:val="008C4F55"/>
    <w:rsid w:val="008C4F60"/>
    <w:rsid w:val="008C59B4"/>
    <w:rsid w:val="008D1A18"/>
    <w:rsid w:val="008D2D4A"/>
    <w:rsid w:val="008E78E2"/>
    <w:rsid w:val="008F325A"/>
    <w:rsid w:val="00901AA8"/>
    <w:rsid w:val="009120EA"/>
    <w:rsid w:val="009164A0"/>
    <w:rsid w:val="00923284"/>
    <w:rsid w:val="00925200"/>
    <w:rsid w:val="00940E55"/>
    <w:rsid w:val="00945BC3"/>
    <w:rsid w:val="00957024"/>
    <w:rsid w:val="009629C6"/>
    <w:rsid w:val="0097003C"/>
    <w:rsid w:val="0097088E"/>
    <w:rsid w:val="00990D79"/>
    <w:rsid w:val="009962F1"/>
    <w:rsid w:val="009A080D"/>
    <w:rsid w:val="009B09AC"/>
    <w:rsid w:val="009D4AE4"/>
    <w:rsid w:val="009D5D2C"/>
    <w:rsid w:val="009F2652"/>
    <w:rsid w:val="009F46F6"/>
    <w:rsid w:val="009F6F5C"/>
    <w:rsid w:val="00A10319"/>
    <w:rsid w:val="00A14C15"/>
    <w:rsid w:val="00A20A4E"/>
    <w:rsid w:val="00A24FE6"/>
    <w:rsid w:val="00A32EA1"/>
    <w:rsid w:val="00A34C2B"/>
    <w:rsid w:val="00A572D0"/>
    <w:rsid w:val="00A61E61"/>
    <w:rsid w:val="00A719FC"/>
    <w:rsid w:val="00A7676D"/>
    <w:rsid w:val="00A80EE1"/>
    <w:rsid w:val="00A8383D"/>
    <w:rsid w:val="00AA2DAD"/>
    <w:rsid w:val="00AA6918"/>
    <w:rsid w:val="00AB2B57"/>
    <w:rsid w:val="00AC394F"/>
    <w:rsid w:val="00AC6BC5"/>
    <w:rsid w:val="00AC7916"/>
    <w:rsid w:val="00AD2744"/>
    <w:rsid w:val="00AD3109"/>
    <w:rsid w:val="00AD5E5C"/>
    <w:rsid w:val="00AE085F"/>
    <w:rsid w:val="00AE0D19"/>
    <w:rsid w:val="00AE6651"/>
    <w:rsid w:val="00AF65C6"/>
    <w:rsid w:val="00B04F3F"/>
    <w:rsid w:val="00B0576E"/>
    <w:rsid w:val="00B12A65"/>
    <w:rsid w:val="00B1694E"/>
    <w:rsid w:val="00B17EDC"/>
    <w:rsid w:val="00B33883"/>
    <w:rsid w:val="00B35DE9"/>
    <w:rsid w:val="00B40A0E"/>
    <w:rsid w:val="00B5714E"/>
    <w:rsid w:val="00B641AA"/>
    <w:rsid w:val="00B74ABF"/>
    <w:rsid w:val="00B77103"/>
    <w:rsid w:val="00B82589"/>
    <w:rsid w:val="00B84739"/>
    <w:rsid w:val="00B861A5"/>
    <w:rsid w:val="00B8776B"/>
    <w:rsid w:val="00B9168F"/>
    <w:rsid w:val="00B92AC8"/>
    <w:rsid w:val="00B94AA6"/>
    <w:rsid w:val="00B9671B"/>
    <w:rsid w:val="00BA7A37"/>
    <w:rsid w:val="00BB0018"/>
    <w:rsid w:val="00BC4221"/>
    <w:rsid w:val="00BD437B"/>
    <w:rsid w:val="00BD6B3F"/>
    <w:rsid w:val="00BD7140"/>
    <w:rsid w:val="00BD7E00"/>
    <w:rsid w:val="00BE2FE6"/>
    <w:rsid w:val="00BE4AC7"/>
    <w:rsid w:val="00BF62D4"/>
    <w:rsid w:val="00C00C23"/>
    <w:rsid w:val="00C139F7"/>
    <w:rsid w:val="00C14305"/>
    <w:rsid w:val="00C24546"/>
    <w:rsid w:val="00C32DB2"/>
    <w:rsid w:val="00C3513F"/>
    <w:rsid w:val="00C40497"/>
    <w:rsid w:val="00C532C0"/>
    <w:rsid w:val="00C57B78"/>
    <w:rsid w:val="00C73DFF"/>
    <w:rsid w:val="00C8296B"/>
    <w:rsid w:val="00C8505E"/>
    <w:rsid w:val="00C90391"/>
    <w:rsid w:val="00CA7C99"/>
    <w:rsid w:val="00CB4C62"/>
    <w:rsid w:val="00CC37C9"/>
    <w:rsid w:val="00CE66ED"/>
    <w:rsid w:val="00CF3915"/>
    <w:rsid w:val="00CF7C7D"/>
    <w:rsid w:val="00D03916"/>
    <w:rsid w:val="00D076AF"/>
    <w:rsid w:val="00D24F5A"/>
    <w:rsid w:val="00D31F19"/>
    <w:rsid w:val="00D35606"/>
    <w:rsid w:val="00D40554"/>
    <w:rsid w:val="00D41AE6"/>
    <w:rsid w:val="00D50494"/>
    <w:rsid w:val="00D7549F"/>
    <w:rsid w:val="00D758BB"/>
    <w:rsid w:val="00D9446D"/>
    <w:rsid w:val="00D94920"/>
    <w:rsid w:val="00DB11D7"/>
    <w:rsid w:val="00DC19D4"/>
    <w:rsid w:val="00DD03A5"/>
    <w:rsid w:val="00DD12EE"/>
    <w:rsid w:val="00DE55A4"/>
    <w:rsid w:val="00DF28DF"/>
    <w:rsid w:val="00DF7E7C"/>
    <w:rsid w:val="00E0508E"/>
    <w:rsid w:val="00E16CC9"/>
    <w:rsid w:val="00E33669"/>
    <w:rsid w:val="00E364F8"/>
    <w:rsid w:val="00E40E18"/>
    <w:rsid w:val="00E52353"/>
    <w:rsid w:val="00E5760C"/>
    <w:rsid w:val="00E602AE"/>
    <w:rsid w:val="00E84AE3"/>
    <w:rsid w:val="00E876CD"/>
    <w:rsid w:val="00E96749"/>
    <w:rsid w:val="00E97D8E"/>
    <w:rsid w:val="00EB54A9"/>
    <w:rsid w:val="00EC352F"/>
    <w:rsid w:val="00EC64EE"/>
    <w:rsid w:val="00ED5836"/>
    <w:rsid w:val="00EF2864"/>
    <w:rsid w:val="00EF488B"/>
    <w:rsid w:val="00F14EE6"/>
    <w:rsid w:val="00F350A2"/>
    <w:rsid w:val="00F36B9D"/>
    <w:rsid w:val="00F370ED"/>
    <w:rsid w:val="00F37FEF"/>
    <w:rsid w:val="00F57407"/>
    <w:rsid w:val="00F70369"/>
    <w:rsid w:val="00F7047E"/>
    <w:rsid w:val="00F90B08"/>
    <w:rsid w:val="00F923D2"/>
    <w:rsid w:val="00FA2C38"/>
    <w:rsid w:val="00FA3DE4"/>
    <w:rsid w:val="00FA4F2D"/>
    <w:rsid w:val="00FB2EBC"/>
    <w:rsid w:val="00FC2F3A"/>
    <w:rsid w:val="00FC74EC"/>
    <w:rsid w:val="00FD6A75"/>
    <w:rsid w:val="00FE307C"/>
    <w:rsid w:val="00FE3778"/>
    <w:rsid w:val="00FE7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9D97E"/>
  <w15:docId w15:val="{AD749E3E-2AFE-45A0-A11D-5B81FB2E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rPr>
  </w:style>
  <w:style w:type="paragraph" w:styleId="Titre1">
    <w:name w:val="heading 1"/>
    <w:basedOn w:val="Normal"/>
    <w:next w:val="Normal"/>
    <w:link w:val="Titre1Car"/>
    <w:qFormat/>
    <w:pPr>
      <w:keepNext/>
      <w:jc w:val="center"/>
      <w:outlineLvl w:val="0"/>
    </w:pPr>
    <w:rPr>
      <w:b/>
      <w:bCs/>
      <w:sz w:val="24"/>
      <w:szCs w:val="24"/>
    </w:rPr>
  </w:style>
  <w:style w:type="paragraph" w:styleId="Titre2">
    <w:name w:val="heading 2"/>
    <w:basedOn w:val="Normal"/>
    <w:next w:val="Normal"/>
    <w:link w:val="Titre2Car"/>
    <w:qFormat/>
    <w:pPr>
      <w:keepNext/>
      <w:outlineLvl w:val="1"/>
    </w:pPr>
    <w:rPr>
      <w:b/>
      <w:bCs/>
    </w:rPr>
  </w:style>
  <w:style w:type="paragraph" w:styleId="Titre3">
    <w:name w:val="heading 3"/>
    <w:basedOn w:val="Normal"/>
    <w:next w:val="Normal"/>
    <w:qFormat/>
    <w:pPr>
      <w:keepNext/>
      <w:jc w:val="center"/>
      <w:outlineLvl w:val="2"/>
    </w:pPr>
    <w:rPr>
      <w:b/>
      <w:bCs/>
      <w:sz w:val="22"/>
      <w:szCs w:val="22"/>
    </w:rPr>
  </w:style>
  <w:style w:type="paragraph" w:styleId="Titre4">
    <w:name w:val="heading 4"/>
    <w:basedOn w:val="Normal"/>
    <w:next w:val="Normal"/>
    <w:qFormat/>
    <w:rsid w:val="00B1694E"/>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F90B08"/>
    <w:pPr>
      <w:spacing w:before="240" w:after="60"/>
      <w:outlineLvl w:val="4"/>
    </w:pPr>
    <w:rPr>
      <w:b/>
      <w:bCs/>
      <w:i/>
      <w:iCs/>
      <w:sz w:val="26"/>
      <w:szCs w:val="26"/>
    </w:rPr>
  </w:style>
  <w:style w:type="paragraph" w:styleId="Titre8">
    <w:name w:val="heading 8"/>
    <w:basedOn w:val="Normal"/>
    <w:next w:val="Normal"/>
    <w:link w:val="Titre8Car"/>
    <w:uiPriority w:val="99"/>
    <w:qFormat/>
    <w:rsid w:val="00F90B08"/>
    <w:pPr>
      <w:widowControl w:val="0"/>
      <w:spacing w:before="240" w:after="60"/>
      <w:outlineLvl w:val="7"/>
    </w:pPr>
    <w:rPr>
      <w:rFonts w:ascii="Times New Roman" w:hAnsi="Times New Roman" w:cs="Times New Roman"/>
      <w:i/>
      <w:iCs/>
      <w:sz w:val="24"/>
      <w:szCs w:val="24"/>
    </w:rPr>
  </w:style>
  <w:style w:type="paragraph" w:styleId="Titre9">
    <w:name w:val="heading 9"/>
    <w:basedOn w:val="Normal"/>
    <w:next w:val="Normal"/>
    <w:link w:val="Titre9Car"/>
    <w:uiPriority w:val="99"/>
    <w:qFormat/>
    <w:rsid w:val="004A449B"/>
    <w:pPr>
      <w:widowControl w:val="0"/>
      <w:spacing w:before="240" w:after="60"/>
      <w:outlineLvl w:val="8"/>
    </w:pPr>
    <w:rPr>
      <w:rFonts w:ascii="Arial" w:hAnsi="Arial" w:cs="Arial"/>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RdaliaTitredossier">
    <w:name w:val="Rédalia : Titre dossier"/>
    <w:basedOn w:val="Normal"/>
    <w:rsid w:val="00D076AF"/>
    <w:pPr>
      <w:widowControl w:val="0"/>
      <w:jc w:val="center"/>
    </w:pPr>
    <w:rPr>
      <w:rFonts w:ascii="Times New Roman" w:hAnsi="Times New Roman" w:cs="Times New Roman"/>
      <w:sz w:val="48"/>
      <w:szCs w:val="48"/>
    </w:rPr>
  </w:style>
  <w:style w:type="paragraph" w:customStyle="1" w:styleId="RdaliaCommentairesAE">
    <w:name w:val="Rédalia : Commentaires AE"/>
    <w:basedOn w:val="Normal"/>
    <w:rsid w:val="00D076AF"/>
    <w:pPr>
      <w:widowControl w:val="0"/>
      <w:tabs>
        <w:tab w:val="left" w:leader="dot" w:pos="8505"/>
      </w:tabs>
      <w:overflowPunct w:val="0"/>
      <w:autoSpaceDE w:val="0"/>
      <w:autoSpaceDN w:val="0"/>
      <w:adjustRightInd w:val="0"/>
      <w:spacing w:before="40"/>
      <w:jc w:val="both"/>
      <w:textAlignment w:val="baseline"/>
    </w:pPr>
    <w:rPr>
      <w:rFonts w:ascii="Verdana" w:hAnsi="Verdana" w:cs="Verdana"/>
      <w:i/>
      <w:iCs/>
      <w:color w:val="808080"/>
      <w:sz w:val="14"/>
      <w:szCs w:val="14"/>
    </w:rPr>
  </w:style>
  <w:style w:type="paragraph" w:customStyle="1" w:styleId="RedaliaNormal">
    <w:name w:val="Redalia : Normal"/>
    <w:basedOn w:val="Normal"/>
    <w:link w:val="RedaliaNormalCar"/>
    <w:autoRedefine/>
    <w:uiPriority w:val="99"/>
    <w:rsid w:val="00B1694E"/>
    <w:pPr>
      <w:spacing w:before="120"/>
      <w:jc w:val="both"/>
    </w:pPr>
    <w:rPr>
      <w:rFonts w:ascii="Calibri" w:hAnsi="Calibri"/>
      <w:sz w:val="22"/>
      <w:szCs w:val="22"/>
    </w:rPr>
  </w:style>
  <w:style w:type="paragraph" w:customStyle="1" w:styleId="corpsdelettre">
    <w:name w:val="corps de lettre"/>
    <w:basedOn w:val="Normal"/>
    <w:rsid w:val="00A7676D"/>
    <w:pPr>
      <w:spacing w:after="240"/>
      <w:ind w:left="1985"/>
      <w:jc w:val="both"/>
    </w:pPr>
    <w:rPr>
      <w:rFonts w:ascii="AvantGarde" w:hAnsi="AvantGarde" w:cs="Arial"/>
    </w:rPr>
  </w:style>
  <w:style w:type="paragraph" w:styleId="Textedebulles">
    <w:name w:val="Balloon Text"/>
    <w:basedOn w:val="Normal"/>
    <w:semiHidden/>
    <w:rsid w:val="00DD03A5"/>
    <w:rPr>
      <w:sz w:val="16"/>
      <w:szCs w:val="16"/>
    </w:rPr>
  </w:style>
  <w:style w:type="paragraph" w:customStyle="1" w:styleId="RedaliaRetraitavecpuce">
    <w:name w:val="Redalia : Retrait avec puce"/>
    <w:basedOn w:val="RedaliaNormal"/>
    <w:uiPriority w:val="99"/>
    <w:rsid w:val="0097003C"/>
    <w:pPr>
      <w:widowControl w:val="0"/>
      <w:numPr>
        <w:numId w:val="5"/>
      </w:numPr>
      <w:tabs>
        <w:tab w:val="left" w:leader="dot" w:pos="8505"/>
      </w:tabs>
      <w:spacing w:before="40"/>
    </w:pPr>
    <w:rPr>
      <w:rFonts w:ascii="Times New Roman" w:hAnsi="Times New Roman" w:cs="Times New Roman"/>
    </w:rPr>
  </w:style>
  <w:style w:type="paragraph" w:customStyle="1" w:styleId="RedaliaTitre1">
    <w:name w:val="Redalia Titre 1"/>
    <w:basedOn w:val="Normal"/>
    <w:rsid w:val="00E97D8E"/>
    <w:pPr>
      <w:numPr>
        <w:numId w:val="6"/>
      </w:numPr>
      <w:outlineLvl w:val="0"/>
    </w:pPr>
    <w:rPr>
      <w:b/>
      <w:bCs/>
      <w:sz w:val="32"/>
      <w:szCs w:val="32"/>
    </w:rPr>
  </w:style>
  <w:style w:type="paragraph" w:customStyle="1" w:styleId="RedaliaTitre2">
    <w:name w:val="Redalia Titre 2"/>
    <w:basedOn w:val="Normal"/>
    <w:next w:val="Normal"/>
    <w:rsid w:val="00E97D8E"/>
    <w:pPr>
      <w:numPr>
        <w:ilvl w:val="1"/>
        <w:numId w:val="6"/>
      </w:numPr>
      <w:outlineLvl w:val="1"/>
    </w:pPr>
    <w:rPr>
      <w:sz w:val="28"/>
      <w:szCs w:val="28"/>
      <w:u w:val="single"/>
    </w:rPr>
  </w:style>
  <w:style w:type="paragraph" w:customStyle="1" w:styleId="RedaliaTitre3">
    <w:name w:val="Redalia Titre 3"/>
    <w:basedOn w:val="Normal"/>
    <w:rsid w:val="00E97D8E"/>
    <w:pPr>
      <w:keepNext/>
      <w:keepLines/>
      <w:numPr>
        <w:ilvl w:val="2"/>
        <w:numId w:val="6"/>
      </w:numPr>
      <w:overflowPunct w:val="0"/>
      <w:autoSpaceDE w:val="0"/>
      <w:autoSpaceDN w:val="0"/>
      <w:adjustRightInd w:val="0"/>
      <w:spacing w:before="40"/>
      <w:jc w:val="both"/>
      <w:textAlignment w:val="baseline"/>
      <w:outlineLvl w:val="2"/>
    </w:pPr>
    <w:rPr>
      <w:sz w:val="24"/>
      <w:szCs w:val="24"/>
      <w:u w:val="single"/>
    </w:rPr>
  </w:style>
  <w:style w:type="character" w:styleId="Lienhypertexte">
    <w:name w:val="Hyperlink"/>
    <w:rsid w:val="00E97D8E"/>
    <w:rPr>
      <w:color w:val="0000FF"/>
      <w:u w:val="single"/>
    </w:rPr>
  </w:style>
  <w:style w:type="paragraph" w:customStyle="1" w:styleId="CarCar">
    <w:name w:val="Car Car"/>
    <w:basedOn w:val="Normal"/>
    <w:rsid w:val="00445D9C"/>
    <w:pPr>
      <w:pageBreakBefore/>
      <w:spacing w:after="160" w:line="240" w:lineRule="exact"/>
    </w:pPr>
    <w:rPr>
      <w:rFonts w:ascii="Verdana" w:hAnsi="Verdana" w:cs="Verdana"/>
      <w:sz w:val="24"/>
      <w:szCs w:val="24"/>
      <w:lang w:val="en-US" w:eastAsia="en-US"/>
    </w:rPr>
  </w:style>
  <w:style w:type="paragraph" w:styleId="Notedebasdepage">
    <w:name w:val="footnote text"/>
    <w:basedOn w:val="Normal"/>
    <w:link w:val="NotedebasdepageCar"/>
    <w:uiPriority w:val="99"/>
    <w:rsid w:val="00445D9C"/>
    <w:rPr>
      <w:rFonts w:ascii="Times New Roman" w:hAnsi="Times New Roman" w:cs="Times New Roman"/>
    </w:rPr>
  </w:style>
  <w:style w:type="character" w:styleId="Appelnotedebasdep">
    <w:name w:val="footnote reference"/>
    <w:semiHidden/>
    <w:rsid w:val="00445D9C"/>
    <w:rPr>
      <w:rFonts w:ascii="Times New Roman" w:hAnsi="Times New Roman" w:cs="Times New Roman"/>
      <w:vertAlign w:val="superscript"/>
    </w:rPr>
  </w:style>
  <w:style w:type="paragraph" w:styleId="Commentaire">
    <w:name w:val="annotation text"/>
    <w:basedOn w:val="Normal"/>
    <w:link w:val="CommentaireCar"/>
    <w:uiPriority w:val="99"/>
    <w:semiHidden/>
    <w:rsid w:val="000715F2"/>
    <w:pPr>
      <w:widowControl w:val="0"/>
    </w:pPr>
    <w:rPr>
      <w:rFonts w:ascii="Times New Roman" w:hAnsi="Times New Roman" w:cs="Times New Roman"/>
    </w:rPr>
  </w:style>
  <w:style w:type="character" w:customStyle="1" w:styleId="RedaliaNormalCar">
    <w:name w:val="Redalia : Normal Car"/>
    <w:link w:val="RedaliaNormal"/>
    <w:uiPriority w:val="99"/>
    <w:locked/>
    <w:rsid w:val="00B1694E"/>
    <w:rPr>
      <w:rFonts w:ascii="Calibri" w:hAnsi="Calibri" w:cs="Tahoma"/>
      <w:sz w:val="22"/>
      <w:szCs w:val="22"/>
      <w:lang w:val="fr-FR" w:eastAsia="fr-FR" w:bidi="ar-SA"/>
    </w:rPr>
  </w:style>
  <w:style w:type="character" w:styleId="Marquedecommentaire">
    <w:name w:val="annotation reference"/>
    <w:semiHidden/>
    <w:rsid w:val="000715F2"/>
    <w:rPr>
      <w:sz w:val="16"/>
      <w:szCs w:val="16"/>
    </w:rPr>
  </w:style>
  <w:style w:type="paragraph" w:styleId="Objetducommentaire">
    <w:name w:val="annotation subject"/>
    <w:basedOn w:val="Commentaire"/>
    <w:next w:val="Commentaire"/>
    <w:semiHidden/>
    <w:rsid w:val="00B9671B"/>
    <w:pPr>
      <w:widowControl/>
    </w:pPr>
    <w:rPr>
      <w:rFonts w:ascii="Tahoma" w:hAnsi="Tahoma" w:cs="Tahoma"/>
      <w:b/>
      <w:bCs/>
    </w:rPr>
  </w:style>
  <w:style w:type="paragraph" w:customStyle="1" w:styleId="Enttecentre">
    <w:name w:val="Entête centre"/>
    <w:basedOn w:val="Normal"/>
    <w:rsid w:val="0097088E"/>
    <w:pPr>
      <w:widowControl w:val="0"/>
      <w:jc w:val="center"/>
    </w:pPr>
    <w:rPr>
      <w:rFonts w:ascii="Times New Roman" w:hAnsi="Times New Roman" w:cs="Times New Roman"/>
    </w:rPr>
  </w:style>
  <w:style w:type="paragraph" w:styleId="NormalWeb">
    <w:name w:val="Normal (Web)"/>
    <w:basedOn w:val="Normal"/>
    <w:rsid w:val="00F90B08"/>
    <w:pPr>
      <w:widowControl w:val="0"/>
      <w:spacing w:before="100" w:beforeAutospacing="1" w:after="100" w:afterAutospacing="1"/>
    </w:pPr>
    <w:rPr>
      <w:rFonts w:ascii="Times New Roman" w:hAnsi="Times New Roman" w:cs="Times New Roman"/>
    </w:rPr>
  </w:style>
  <w:style w:type="table" w:styleId="Grilledutableau">
    <w:name w:val="Table Grid"/>
    <w:basedOn w:val="TableauNormal"/>
    <w:rsid w:val="00F90B08"/>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se1ertab">
    <w:name w:val="f_case_1ertab"/>
    <w:basedOn w:val="Normal"/>
    <w:rsid w:val="00F90B08"/>
    <w:pPr>
      <w:tabs>
        <w:tab w:val="left" w:pos="426"/>
      </w:tabs>
      <w:ind w:left="680" w:hanging="680"/>
      <w:jc w:val="both"/>
    </w:pPr>
    <w:rPr>
      <w:rFonts w:ascii="Times New Roman" w:hAnsi="Times New Roman" w:cs="Times New Roman"/>
    </w:rPr>
  </w:style>
  <w:style w:type="character" w:customStyle="1" w:styleId="Titre1Car">
    <w:name w:val="Titre 1 Car"/>
    <w:link w:val="Titre1"/>
    <w:rsid w:val="000A66B8"/>
    <w:rPr>
      <w:rFonts w:ascii="Tahoma" w:hAnsi="Tahoma" w:cs="Tahoma"/>
      <w:b/>
      <w:bCs/>
      <w:sz w:val="24"/>
      <w:szCs w:val="24"/>
    </w:rPr>
  </w:style>
  <w:style w:type="character" w:customStyle="1" w:styleId="Titre2Car">
    <w:name w:val="Titre 2 Car"/>
    <w:link w:val="Titre2"/>
    <w:rsid w:val="000A66B8"/>
    <w:rPr>
      <w:rFonts w:ascii="Tahoma" w:hAnsi="Tahoma" w:cs="Tahoma"/>
      <w:b/>
      <w:bCs/>
    </w:rPr>
  </w:style>
  <w:style w:type="character" w:customStyle="1" w:styleId="Titre5Car">
    <w:name w:val="Titre 5 Car"/>
    <w:link w:val="Titre5"/>
    <w:rsid w:val="000A66B8"/>
    <w:rPr>
      <w:rFonts w:ascii="Tahoma" w:hAnsi="Tahoma" w:cs="Tahoma"/>
      <w:b/>
      <w:bCs/>
      <w:i/>
      <w:iCs/>
      <w:sz w:val="26"/>
      <w:szCs w:val="26"/>
    </w:rPr>
  </w:style>
  <w:style w:type="character" w:customStyle="1" w:styleId="Titre8Car">
    <w:name w:val="Titre 8 Car"/>
    <w:link w:val="Titre8"/>
    <w:uiPriority w:val="99"/>
    <w:rsid w:val="000A66B8"/>
    <w:rPr>
      <w:i/>
      <w:iCs/>
      <w:sz w:val="24"/>
      <w:szCs w:val="24"/>
    </w:rPr>
  </w:style>
  <w:style w:type="character" w:customStyle="1" w:styleId="NotedebasdepageCar">
    <w:name w:val="Note de bas de page Car"/>
    <w:link w:val="Notedebasdepage"/>
    <w:uiPriority w:val="99"/>
    <w:semiHidden/>
    <w:rsid w:val="000A66B8"/>
  </w:style>
  <w:style w:type="character" w:customStyle="1" w:styleId="En-tteCar">
    <w:name w:val="En-tête Car"/>
    <w:link w:val="En-tte"/>
    <w:uiPriority w:val="99"/>
    <w:rsid w:val="000A66B8"/>
    <w:rPr>
      <w:rFonts w:ascii="Tahoma" w:hAnsi="Tahoma" w:cs="Tahoma"/>
    </w:rPr>
  </w:style>
  <w:style w:type="character" w:customStyle="1" w:styleId="Caractresdenotedebasdepage">
    <w:name w:val="Caractères de note de bas de page"/>
    <w:rsid w:val="000A66B8"/>
    <w:rPr>
      <w:rFonts w:ascii="Times New Roman" w:hAnsi="Times New Roman" w:cs="Times New Roman" w:hint="default"/>
      <w:vertAlign w:val="superscript"/>
    </w:rPr>
  </w:style>
  <w:style w:type="character" w:customStyle="1" w:styleId="CommentaireCar">
    <w:name w:val="Commentaire Car"/>
    <w:link w:val="Commentaire"/>
    <w:uiPriority w:val="99"/>
    <w:semiHidden/>
    <w:rsid w:val="005121DF"/>
  </w:style>
  <w:style w:type="paragraph" w:customStyle="1" w:styleId="Default">
    <w:name w:val="Default"/>
    <w:rsid w:val="005121DF"/>
    <w:pPr>
      <w:autoSpaceDE w:val="0"/>
      <w:autoSpaceDN w:val="0"/>
      <w:adjustRightInd w:val="0"/>
    </w:pPr>
    <w:rPr>
      <w:rFonts w:ascii="Tahoma" w:hAnsi="Tahoma" w:cs="Tahoma"/>
      <w:color w:val="000000"/>
      <w:sz w:val="24"/>
      <w:szCs w:val="24"/>
    </w:rPr>
  </w:style>
  <w:style w:type="paragraph" w:styleId="TM1">
    <w:name w:val="toc 1"/>
    <w:basedOn w:val="Normal"/>
    <w:next w:val="Normal"/>
    <w:autoRedefine/>
    <w:uiPriority w:val="39"/>
    <w:rsid w:val="00925200"/>
    <w:pPr>
      <w:tabs>
        <w:tab w:val="right" w:leader="dot" w:pos="9060"/>
      </w:tabs>
      <w:spacing w:before="120"/>
    </w:pPr>
  </w:style>
  <w:style w:type="paragraph" w:styleId="TM2">
    <w:name w:val="toc 2"/>
    <w:basedOn w:val="Normal"/>
    <w:next w:val="Normal"/>
    <w:autoRedefine/>
    <w:uiPriority w:val="39"/>
    <w:rsid w:val="00925200"/>
    <w:pPr>
      <w:tabs>
        <w:tab w:val="right" w:leader="dot" w:pos="9060"/>
      </w:tabs>
      <w:ind w:left="198"/>
    </w:pPr>
  </w:style>
  <w:style w:type="paragraph" w:styleId="TM3">
    <w:name w:val="toc 3"/>
    <w:basedOn w:val="Normal"/>
    <w:next w:val="Normal"/>
    <w:autoRedefine/>
    <w:uiPriority w:val="39"/>
    <w:rsid w:val="00FE7D6C"/>
    <w:pPr>
      <w:tabs>
        <w:tab w:val="right" w:leader="dot" w:pos="9060"/>
      </w:tabs>
      <w:spacing w:line="360" w:lineRule="auto"/>
      <w:ind w:left="403"/>
    </w:pPr>
  </w:style>
  <w:style w:type="character" w:customStyle="1" w:styleId="Titre9Car">
    <w:name w:val="Titre 9 Car"/>
    <w:link w:val="Titre9"/>
    <w:uiPriority w:val="99"/>
    <w:rsid w:val="004A449B"/>
    <w:rPr>
      <w:rFonts w:ascii="Arial" w:hAnsi="Arial" w:cs="Arial"/>
      <w:sz w:val="22"/>
      <w:szCs w:val="22"/>
    </w:rPr>
  </w:style>
  <w:style w:type="character" w:customStyle="1" w:styleId="PieddepageCar">
    <w:name w:val="Pied de page Car"/>
    <w:link w:val="Pieddepage"/>
    <w:uiPriority w:val="99"/>
    <w:locked/>
    <w:rsid w:val="004A449B"/>
    <w:rPr>
      <w:rFonts w:ascii="Tahoma" w:hAnsi="Tahoma" w:cs="Tahoma"/>
    </w:rPr>
  </w:style>
  <w:style w:type="paragraph" w:customStyle="1" w:styleId="Corpsdetexte21">
    <w:name w:val="Corps de texte 21"/>
    <w:basedOn w:val="Normal"/>
    <w:rsid w:val="004A449B"/>
    <w:pPr>
      <w:suppressAutoHyphens/>
      <w:jc w:val="both"/>
    </w:pPr>
    <w:rPr>
      <w:rFonts w:ascii="Times New Roman" w:hAnsi="Times New Roman" w:cs="Times New Roman"/>
      <w:i/>
      <w:iCs/>
      <w:sz w:val="16"/>
      <w:szCs w:val="16"/>
      <w:lang w:eastAsia="ar-SA"/>
    </w:rPr>
  </w:style>
  <w:style w:type="paragraph" w:styleId="Lgende">
    <w:name w:val="caption"/>
    <w:basedOn w:val="Normal"/>
    <w:next w:val="Normal"/>
    <w:uiPriority w:val="35"/>
    <w:qFormat/>
    <w:rsid w:val="004A449B"/>
    <w:pPr>
      <w:spacing w:before="60" w:after="60"/>
    </w:pPr>
    <w:rPr>
      <w:rFonts w:ascii="Times New Roman" w:hAnsi="Times New Roman" w:cs="Times New Roman"/>
      <w:i/>
      <w:iCs/>
      <w:sz w:val="16"/>
      <w:szCs w:val="16"/>
    </w:rPr>
  </w:style>
  <w:style w:type="paragraph" w:customStyle="1" w:styleId="RdaliaTitredestableaux">
    <w:name w:val="Rédalia : Titre des tableaux"/>
    <w:basedOn w:val="RedaliaNormal"/>
    <w:rsid w:val="00A10319"/>
    <w:pPr>
      <w:widowControl w:val="0"/>
      <w:tabs>
        <w:tab w:val="left" w:leader="dot" w:pos="8505"/>
      </w:tabs>
      <w:spacing w:before="40" w:after="120"/>
      <w:jc w:val="center"/>
    </w:pPr>
    <w:rPr>
      <w:rFonts w:ascii="Tahoma" w:hAnsi="Tahoma"/>
      <w:b/>
      <w:bCs/>
      <w:sz w:val="20"/>
      <w:szCs w:val="20"/>
    </w:rPr>
  </w:style>
  <w:style w:type="paragraph" w:customStyle="1" w:styleId="RedaliaContenudetableau">
    <w:name w:val="Redalia : Contenu de tableau"/>
    <w:basedOn w:val="RedaliaNormal"/>
    <w:rsid w:val="00A10319"/>
    <w:pPr>
      <w:widowControl w:val="0"/>
      <w:tabs>
        <w:tab w:val="left" w:leader="dot" w:pos="8505"/>
      </w:tabs>
      <w:spacing w:before="40" w:after="120"/>
    </w:pPr>
    <w:rPr>
      <w:rFonts w:ascii="Tahoma" w:hAnsi="Tahoma"/>
      <w:sz w:val="18"/>
      <w:szCs w:val="18"/>
    </w:rPr>
  </w:style>
  <w:style w:type="paragraph" w:styleId="Retraitcorpsdetexte2">
    <w:name w:val="Body Text Indent 2"/>
    <w:basedOn w:val="Normal"/>
    <w:link w:val="Retraitcorpsdetexte2Car"/>
    <w:rsid w:val="00A10319"/>
    <w:pPr>
      <w:widowControl w:val="0"/>
      <w:spacing w:after="120" w:line="480" w:lineRule="auto"/>
      <w:ind w:left="283"/>
    </w:pPr>
  </w:style>
  <w:style w:type="character" w:customStyle="1" w:styleId="Retraitcorpsdetexte2Car">
    <w:name w:val="Retrait corps de texte 2 Car"/>
    <w:link w:val="Retraitcorpsdetexte2"/>
    <w:rsid w:val="00A10319"/>
    <w:rPr>
      <w:rFonts w:ascii="Tahoma" w:hAnsi="Tahoma" w:cs="Tahoma"/>
    </w:rPr>
  </w:style>
  <w:style w:type="character" w:customStyle="1" w:styleId="lrzxr">
    <w:name w:val="lrzxr"/>
    <w:basedOn w:val="Policepardfaut"/>
    <w:rsid w:val="00B5714E"/>
  </w:style>
  <w:style w:type="paragraph" w:customStyle="1" w:styleId="Puce2">
    <w:name w:val="Puce 2"/>
    <w:basedOn w:val="Normal"/>
    <w:rsid w:val="00FA2C38"/>
    <w:pPr>
      <w:numPr>
        <w:numId w:val="41"/>
      </w:numPr>
      <w:spacing w:before="60" w:after="60" w:line="264" w:lineRule="auto"/>
      <w:jc w:val="both"/>
    </w:pPr>
    <w:rPr>
      <w:rFonts w:cs="Times New Roman"/>
    </w:rPr>
  </w:style>
  <w:style w:type="paragraph" w:styleId="Corpsdetexte">
    <w:name w:val="Body Text"/>
    <w:basedOn w:val="Normal"/>
    <w:link w:val="CorpsdetexteCar"/>
    <w:unhideWhenUsed/>
    <w:rsid w:val="00576D40"/>
    <w:pPr>
      <w:spacing w:after="120"/>
    </w:pPr>
  </w:style>
  <w:style w:type="character" w:customStyle="1" w:styleId="CorpsdetexteCar">
    <w:name w:val="Corps de texte Car"/>
    <w:basedOn w:val="Policepardfaut"/>
    <w:link w:val="Corpsdetexte"/>
    <w:rsid w:val="00576D40"/>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30981">
      <w:bodyDiv w:val="1"/>
      <w:marLeft w:val="0"/>
      <w:marRight w:val="0"/>
      <w:marTop w:val="0"/>
      <w:marBottom w:val="0"/>
      <w:divBdr>
        <w:top w:val="none" w:sz="0" w:space="0" w:color="auto"/>
        <w:left w:val="none" w:sz="0" w:space="0" w:color="auto"/>
        <w:bottom w:val="none" w:sz="0" w:space="0" w:color="auto"/>
        <w:right w:val="none" w:sz="0" w:space="0" w:color="auto"/>
      </w:divBdr>
    </w:div>
    <w:div w:id="9153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fi.gouv.fr/" TargetMode="External"/><Relationship Id="rId13" Type="http://schemas.openxmlformats.org/officeDocument/2006/relationships/hyperlink" Target="mailto:jacques.suberbie@le64.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dministration64.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dministration64.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ji-france.fr" TargetMode="External"/><Relationship Id="rId4" Type="http://schemas.openxmlformats.org/officeDocument/2006/relationships/settings" Target="settings.xml"/><Relationship Id="rId9" Type="http://schemas.openxmlformats.org/officeDocument/2006/relationships/hyperlink" Target="http://www.minefi.gouv.fr/" TargetMode="External"/><Relationship Id="rId14" Type="http://schemas.openxmlformats.org/officeDocument/2006/relationships/hyperlink" Target="mailto:laurent.dussac@le6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C552-E04C-4F67-B0EA-38756FC4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11</Pages>
  <Words>3927</Words>
  <Characters>21601</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DEPARTEMENT DES PYRENEES-ATLANTIQUES</vt:lpstr>
    </vt:vector>
  </TitlesOfParts>
  <Company>CG64</Company>
  <LinksUpToDate>false</LinksUpToDate>
  <CharactersWithSpaces>25478</CharactersWithSpaces>
  <SharedDoc>false</SharedDoc>
  <HLinks>
    <vt:vector size="180" baseType="variant">
      <vt:variant>
        <vt:i4>4522050</vt:i4>
      </vt:variant>
      <vt:variant>
        <vt:i4>168</vt:i4>
      </vt:variant>
      <vt:variant>
        <vt:i4>0</vt:i4>
      </vt:variant>
      <vt:variant>
        <vt:i4>5</vt:i4>
      </vt:variant>
      <vt:variant>
        <vt:lpwstr>http://www.eadministration64.fr/</vt:lpwstr>
      </vt:variant>
      <vt:variant>
        <vt:lpwstr/>
      </vt:variant>
      <vt:variant>
        <vt:i4>4522050</vt:i4>
      </vt:variant>
      <vt:variant>
        <vt:i4>165</vt:i4>
      </vt:variant>
      <vt:variant>
        <vt:i4>0</vt:i4>
      </vt:variant>
      <vt:variant>
        <vt:i4>5</vt:i4>
      </vt:variant>
      <vt:variant>
        <vt:lpwstr>http://www.eadministration64.fr/</vt:lpwstr>
      </vt:variant>
      <vt:variant>
        <vt:lpwstr/>
      </vt:variant>
      <vt:variant>
        <vt:i4>4522050</vt:i4>
      </vt:variant>
      <vt:variant>
        <vt:i4>162</vt:i4>
      </vt:variant>
      <vt:variant>
        <vt:i4>0</vt:i4>
      </vt:variant>
      <vt:variant>
        <vt:i4>5</vt:i4>
      </vt:variant>
      <vt:variant>
        <vt:lpwstr>http://www.eadministration64.fr/</vt:lpwstr>
      </vt:variant>
      <vt:variant>
        <vt:lpwstr/>
      </vt:variant>
      <vt:variant>
        <vt:i4>1376310</vt:i4>
      </vt:variant>
      <vt:variant>
        <vt:i4>155</vt:i4>
      </vt:variant>
      <vt:variant>
        <vt:i4>0</vt:i4>
      </vt:variant>
      <vt:variant>
        <vt:i4>5</vt:i4>
      </vt:variant>
      <vt:variant>
        <vt:lpwstr/>
      </vt:variant>
      <vt:variant>
        <vt:lpwstr>_Toc482967646</vt:lpwstr>
      </vt:variant>
      <vt:variant>
        <vt:i4>1376310</vt:i4>
      </vt:variant>
      <vt:variant>
        <vt:i4>149</vt:i4>
      </vt:variant>
      <vt:variant>
        <vt:i4>0</vt:i4>
      </vt:variant>
      <vt:variant>
        <vt:i4>5</vt:i4>
      </vt:variant>
      <vt:variant>
        <vt:lpwstr/>
      </vt:variant>
      <vt:variant>
        <vt:lpwstr>_Toc482967645</vt:lpwstr>
      </vt:variant>
      <vt:variant>
        <vt:i4>1376310</vt:i4>
      </vt:variant>
      <vt:variant>
        <vt:i4>143</vt:i4>
      </vt:variant>
      <vt:variant>
        <vt:i4>0</vt:i4>
      </vt:variant>
      <vt:variant>
        <vt:i4>5</vt:i4>
      </vt:variant>
      <vt:variant>
        <vt:lpwstr/>
      </vt:variant>
      <vt:variant>
        <vt:lpwstr>_Toc482967644</vt:lpwstr>
      </vt:variant>
      <vt:variant>
        <vt:i4>1376310</vt:i4>
      </vt:variant>
      <vt:variant>
        <vt:i4>137</vt:i4>
      </vt:variant>
      <vt:variant>
        <vt:i4>0</vt:i4>
      </vt:variant>
      <vt:variant>
        <vt:i4>5</vt:i4>
      </vt:variant>
      <vt:variant>
        <vt:lpwstr/>
      </vt:variant>
      <vt:variant>
        <vt:lpwstr>_Toc482967643</vt:lpwstr>
      </vt:variant>
      <vt:variant>
        <vt:i4>1376310</vt:i4>
      </vt:variant>
      <vt:variant>
        <vt:i4>131</vt:i4>
      </vt:variant>
      <vt:variant>
        <vt:i4>0</vt:i4>
      </vt:variant>
      <vt:variant>
        <vt:i4>5</vt:i4>
      </vt:variant>
      <vt:variant>
        <vt:lpwstr/>
      </vt:variant>
      <vt:variant>
        <vt:lpwstr>_Toc482967642</vt:lpwstr>
      </vt:variant>
      <vt:variant>
        <vt:i4>1376310</vt:i4>
      </vt:variant>
      <vt:variant>
        <vt:i4>125</vt:i4>
      </vt:variant>
      <vt:variant>
        <vt:i4>0</vt:i4>
      </vt:variant>
      <vt:variant>
        <vt:i4>5</vt:i4>
      </vt:variant>
      <vt:variant>
        <vt:lpwstr/>
      </vt:variant>
      <vt:variant>
        <vt:lpwstr>_Toc482967641</vt:lpwstr>
      </vt:variant>
      <vt:variant>
        <vt:i4>1376310</vt:i4>
      </vt:variant>
      <vt:variant>
        <vt:i4>119</vt:i4>
      </vt:variant>
      <vt:variant>
        <vt:i4>0</vt:i4>
      </vt:variant>
      <vt:variant>
        <vt:i4>5</vt:i4>
      </vt:variant>
      <vt:variant>
        <vt:lpwstr/>
      </vt:variant>
      <vt:variant>
        <vt:lpwstr>_Toc482967640</vt:lpwstr>
      </vt:variant>
      <vt:variant>
        <vt:i4>1179702</vt:i4>
      </vt:variant>
      <vt:variant>
        <vt:i4>113</vt:i4>
      </vt:variant>
      <vt:variant>
        <vt:i4>0</vt:i4>
      </vt:variant>
      <vt:variant>
        <vt:i4>5</vt:i4>
      </vt:variant>
      <vt:variant>
        <vt:lpwstr/>
      </vt:variant>
      <vt:variant>
        <vt:lpwstr>_Toc482967639</vt:lpwstr>
      </vt:variant>
      <vt:variant>
        <vt:i4>1179702</vt:i4>
      </vt:variant>
      <vt:variant>
        <vt:i4>107</vt:i4>
      </vt:variant>
      <vt:variant>
        <vt:i4>0</vt:i4>
      </vt:variant>
      <vt:variant>
        <vt:i4>5</vt:i4>
      </vt:variant>
      <vt:variant>
        <vt:lpwstr/>
      </vt:variant>
      <vt:variant>
        <vt:lpwstr>_Toc482967638</vt:lpwstr>
      </vt:variant>
      <vt:variant>
        <vt:i4>1179702</vt:i4>
      </vt:variant>
      <vt:variant>
        <vt:i4>101</vt:i4>
      </vt:variant>
      <vt:variant>
        <vt:i4>0</vt:i4>
      </vt:variant>
      <vt:variant>
        <vt:i4>5</vt:i4>
      </vt:variant>
      <vt:variant>
        <vt:lpwstr/>
      </vt:variant>
      <vt:variant>
        <vt:lpwstr>_Toc482967637</vt:lpwstr>
      </vt:variant>
      <vt:variant>
        <vt:i4>1179702</vt:i4>
      </vt:variant>
      <vt:variant>
        <vt:i4>95</vt:i4>
      </vt:variant>
      <vt:variant>
        <vt:i4>0</vt:i4>
      </vt:variant>
      <vt:variant>
        <vt:i4>5</vt:i4>
      </vt:variant>
      <vt:variant>
        <vt:lpwstr/>
      </vt:variant>
      <vt:variant>
        <vt:lpwstr>_Toc482967636</vt:lpwstr>
      </vt:variant>
      <vt:variant>
        <vt:i4>1179702</vt:i4>
      </vt:variant>
      <vt:variant>
        <vt:i4>89</vt:i4>
      </vt:variant>
      <vt:variant>
        <vt:i4>0</vt:i4>
      </vt:variant>
      <vt:variant>
        <vt:i4>5</vt:i4>
      </vt:variant>
      <vt:variant>
        <vt:lpwstr/>
      </vt:variant>
      <vt:variant>
        <vt:lpwstr>_Toc482967635</vt:lpwstr>
      </vt:variant>
      <vt:variant>
        <vt:i4>1179702</vt:i4>
      </vt:variant>
      <vt:variant>
        <vt:i4>83</vt:i4>
      </vt:variant>
      <vt:variant>
        <vt:i4>0</vt:i4>
      </vt:variant>
      <vt:variant>
        <vt:i4>5</vt:i4>
      </vt:variant>
      <vt:variant>
        <vt:lpwstr/>
      </vt:variant>
      <vt:variant>
        <vt:lpwstr>_Toc482967634</vt:lpwstr>
      </vt:variant>
      <vt:variant>
        <vt:i4>1179702</vt:i4>
      </vt:variant>
      <vt:variant>
        <vt:i4>77</vt:i4>
      </vt:variant>
      <vt:variant>
        <vt:i4>0</vt:i4>
      </vt:variant>
      <vt:variant>
        <vt:i4>5</vt:i4>
      </vt:variant>
      <vt:variant>
        <vt:lpwstr/>
      </vt:variant>
      <vt:variant>
        <vt:lpwstr>_Toc482967633</vt:lpwstr>
      </vt:variant>
      <vt:variant>
        <vt:i4>1179702</vt:i4>
      </vt:variant>
      <vt:variant>
        <vt:i4>71</vt:i4>
      </vt:variant>
      <vt:variant>
        <vt:i4>0</vt:i4>
      </vt:variant>
      <vt:variant>
        <vt:i4>5</vt:i4>
      </vt:variant>
      <vt:variant>
        <vt:lpwstr/>
      </vt:variant>
      <vt:variant>
        <vt:lpwstr>_Toc482967632</vt:lpwstr>
      </vt:variant>
      <vt:variant>
        <vt:i4>1179702</vt:i4>
      </vt:variant>
      <vt:variant>
        <vt:i4>65</vt:i4>
      </vt:variant>
      <vt:variant>
        <vt:i4>0</vt:i4>
      </vt:variant>
      <vt:variant>
        <vt:i4>5</vt:i4>
      </vt:variant>
      <vt:variant>
        <vt:lpwstr/>
      </vt:variant>
      <vt:variant>
        <vt:lpwstr>_Toc482967631</vt:lpwstr>
      </vt:variant>
      <vt:variant>
        <vt:i4>1179702</vt:i4>
      </vt:variant>
      <vt:variant>
        <vt:i4>59</vt:i4>
      </vt:variant>
      <vt:variant>
        <vt:i4>0</vt:i4>
      </vt:variant>
      <vt:variant>
        <vt:i4>5</vt:i4>
      </vt:variant>
      <vt:variant>
        <vt:lpwstr/>
      </vt:variant>
      <vt:variant>
        <vt:lpwstr>_Toc482967630</vt:lpwstr>
      </vt:variant>
      <vt:variant>
        <vt:i4>1245238</vt:i4>
      </vt:variant>
      <vt:variant>
        <vt:i4>53</vt:i4>
      </vt:variant>
      <vt:variant>
        <vt:i4>0</vt:i4>
      </vt:variant>
      <vt:variant>
        <vt:i4>5</vt:i4>
      </vt:variant>
      <vt:variant>
        <vt:lpwstr/>
      </vt:variant>
      <vt:variant>
        <vt:lpwstr>_Toc482967629</vt:lpwstr>
      </vt:variant>
      <vt:variant>
        <vt:i4>1245238</vt:i4>
      </vt:variant>
      <vt:variant>
        <vt:i4>47</vt:i4>
      </vt:variant>
      <vt:variant>
        <vt:i4>0</vt:i4>
      </vt:variant>
      <vt:variant>
        <vt:i4>5</vt:i4>
      </vt:variant>
      <vt:variant>
        <vt:lpwstr/>
      </vt:variant>
      <vt:variant>
        <vt:lpwstr>_Toc482967628</vt:lpwstr>
      </vt:variant>
      <vt:variant>
        <vt:i4>1245238</vt:i4>
      </vt:variant>
      <vt:variant>
        <vt:i4>41</vt:i4>
      </vt:variant>
      <vt:variant>
        <vt:i4>0</vt:i4>
      </vt:variant>
      <vt:variant>
        <vt:i4>5</vt:i4>
      </vt:variant>
      <vt:variant>
        <vt:lpwstr/>
      </vt:variant>
      <vt:variant>
        <vt:lpwstr>_Toc482967627</vt:lpwstr>
      </vt:variant>
      <vt:variant>
        <vt:i4>1245238</vt:i4>
      </vt:variant>
      <vt:variant>
        <vt:i4>35</vt:i4>
      </vt:variant>
      <vt:variant>
        <vt:i4>0</vt:i4>
      </vt:variant>
      <vt:variant>
        <vt:i4>5</vt:i4>
      </vt:variant>
      <vt:variant>
        <vt:lpwstr/>
      </vt:variant>
      <vt:variant>
        <vt:lpwstr>_Toc482967626</vt:lpwstr>
      </vt:variant>
      <vt:variant>
        <vt:i4>1245238</vt:i4>
      </vt:variant>
      <vt:variant>
        <vt:i4>29</vt:i4>
      </vt:variant>
      <vt:variant>
        <vt:i4>0</vt:i4>
      </vt:variant>
      <vt:variant>
        <vt:i4>5</vt:i4>
      </vt:variant>
      <vt:variant>
        <vt:lpwstr/>
      </vt:variant>
      <vt:variant>
        <vt:lpwstr>_Toc482967625</vt:lpwstr>
      </vt:variant>
      <vt:variant>
        <vt:i4>1245238</vt:i4>
      </vt:variant>
      <vt:variant>
        <vt:i4>23</vt:i4>
      </vt:variant>
      <vt:variant>
        <vt:i4>0</vt:i4>
      </vt:variant>
      <vt:variant>
        <vt:i4>5</vt:i4>
      </vt:variant>
      <vt:variant>
        <vt:lpwstr/>
      </vt:variant>
      <vt:variant>
        <vt:lpwstr>_Toc482967624</vt:lpwstr>
      </vt:variant>
      <vt:variant>
        <vt:i4>1245238</vt:i4>
      </vt:variant>
      <vt:variant>
        <vt:i4>17</vt:i4>
      </vt:variant>
      <vt:variant>
        <vt:i4>0</vt:i4>
      </vt:variant>
      <vt:variant>
        <vt:i4>5</vt:i4>
      </vt:variant>
      <vt:variant>
        <vt:lpwstr/>
      </vt:variant>
      <vt:variant>
        <vt:lpwstr>_Toc482967623</vt:lpwstr>
      </vt:variant>
      <vt:variant>
        <vt:i4>1245238</vt:i4>
      </vt:variant>
      <vt:variant>
        <vt:i4>11</vt:i4>
      </vt:variant>
      <vt:variant>
        <vt:i4>0</vt:i4>
      </vt:variant>
      <vt:variant>
        <vt:i4>5</vt:i4>
      </vt:variant>
      <vt:variant>
        <vt:lpwstr/>
      </vt:variant>
      <vt:variant>
        <vt:lpwstr>_Toc482967622</vt:lpwstr>
      </vt:variant>
      <vt:variant>
        <vt:i4>1245238</vt:i4>
      </vt:variant>
      <vt:variant>
        <vt:i4>5</vt:i4>
      </vt:variant>
      <vt:variant>
        <vt:i4>0</vt:i4>
      </vt:variant>
      <vt:variant>
        <vt:i4>5</vt:i4>
      </vt:variant>
      <vt:variant>
        <vt:lpwstr/>
      </vt:variant>
      <vt:variant>
        <vt:lpwstr>_Toc482967621</vt:lpwstr>
      </vt:variant>
      <vt:variant>
        <vt:i4>3407887</vt:i4>
      </vt:variant>
      <vt:variant>
        <vt:i4>2704</vt:i4>
      </vt:variant>
      <vt:variant>
        <vt:i4>1026</vt:i4>
      </vt:variant>
      <vt:variant>
        <vt:i4>1</vt:i4>
      </vt:variant>
      <vt:variant>
        <vt:lpwstr>cid:image005.png@01D3173E.03312540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DES PYRENEES-ATLANTIQUES</dc:title>
  <dc:creator>DMT</dc:creator>
  <cp:lastModifiedBy>gestion1</cp:lastModifiedBy>
  <cp:revision>6</cp:revision>
  <cp:lastPrinted>2018-06-13T08:21:00Z</cp:lastPrinted>
  <dcterms:created xsi:type="dcterms:W3CDTF">2018-06-13T08:21:00Z</dcterms:created>
  <dcterms:modified xsi:type="dcterms:W3CDTF">2018-06-18T14:18:00Z</dcterms:modified>
</cp:coreProperties>
</file>