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C6" w:rsidRPr="004243E9" w:rsidRDefault="00EB5CC6" w:rsidP="00EB5CC6">
      <w:pPr>
        <w:pStyle w:val="RedaliaTitredocument"/>
      </w:pPr>
      <w:bookmarkStart w:id="0" w:name="_Toc2394450"/>
      <w:bookmarkStart w:id="1" w:name="_Toc2394451"/>
      <w:bookmarkStart w:id="2" w:name="_Toc526151581"/>
      <w:bookmarkStart w:id="3" w:name="_Toc526151582"/>
      <w:bookmarkStart w:id="4" w:name="_Toc526151583"/>
      <w:bookmarkStart w:id="5" w:name="_Toc2394467"/>
      <w:bookmarkStart w:id="6" w:name="_Toc2394475"/>
      <w:bookmarkStart w:id="7" w:name="_Toc525616153"/>
      <w:bookmarkStart w:id="8" w:name="_Toc2394476"/>
      <w:bookmarkStart w:id="9" w:name="_Toc2394499"/>
      <w:bookmarkStart w:id="10" w:name="_Toc2394500"/>
      <w:r w:rsidRPr="004243E9">
        <w:t xml:space="preserve">MARCHE PUBLIC DE </w:t>
      </w:r>
      <w:r>
        <w:t>FOURNITURE</w:t>
      </w:r>
    </w:p>
    <w:p w:rsidR="00EB5CC6" w:rsidRPr="004243E9" w:rsidRDefault="00EB5CC6" w:rsidP="00EB5CC6">
      <w:pPr>
        <w:pStyle w:val="RedaliaNormal"/>
      </w:pPr>
    </w:p>
    <w:p w:rsidR="00EB5CC6" w:rsidRPr="004243E9" w:rsidRDefault="00EB5CC6" w:rsidP="00EB5CC6">
      <w:pPr>
        <w:pStyle w:val="RedaliaSoustitredocument"/>
      </w:pPr>
      <w:r w:rsidRPr="00EB5CC6">
        <w:rPr>
          <w:highlight w:val="lightGray"/>
        </w:rPr>
        <w:t>CAHIER DES CLAUSES ADMINISTRATIVES PARTICULIERES</w:t>
      </w:r>
    </w:p>
    <w:p w:rsidR="00EB5CC6" w:rsidRDefault="00EB5CC6" w:rsidP="00EB5CC6">
      <w:pPr>
        <w:pStyle w:val="RedaliaNormal"/>
      </w:pPr>
    </w:p>
    <w:p w:rsidR="00EB5CC6" w:rsidRPr="004758D0" w:rsidRDefault="00EB5CC6" w:rsidP="00EB5CC6">
      <w:pPr>
        <w:jc w:val="center"/>
        <w:rPr>
          <w:b/>
          <w:color w:val="FF0000"/>
          <w:sz w:val="24"/>
          <w:szCs w:val="24"/>
        </w:rPr>
      </w:pPr>
      <w:r w:rsidRPr="004758D0">
        <w:rPr>
          <w:b/>
          <w:color w:val="FF0000"/>
          <w:sz w:val="24"/>
          <w:szCs w:val="24"/>
        </w:rPr>
        <w:t xml:space="preserve">MPA </w:t>
      </w:r>
      <w:r w:rsidR="003043D2">
        <w:rPr>
          <w:b/>
          <w:color w:val="FF0000"/>
          <w:sz w:val="24"/>
          <w:szCs w:val="24"/>
        </w:rPr>
        <w:t>18</w:t>
      </w:r>
      <w:r w:rsidRPr="004758D0">
        <w:rPr>
          <w:b/>
          <w:color w:val="FF0000"/>
          <w:sz w:val="24"/>
          <w:szCs w:val="24"/>
        </w:rPr>
        <w:t>– 0</w:t>
      </w:r>
      <w:r w:rsidR="003043D2">
        <w:rPr>
          <w:b/>
          <w:color w:val="FF0000"/>
          <w:sz w:val="24"/>
          <w:szCs w:val="24"/>
        </w:rPr>
        <w:t>1</w:t>
      </w:r>
      <w:r>
        <w:rPr>
          <w:b/>
          <w:color w:val="FF0000"/>
          <w:sz w:val="24"/>
          <w:szCs w:val="24"/>
        </w:rPr>
        <w:t xml:space="preserve">     COL</w:t>
      </w:r>
      <w:r w:rsidR="003043D2">
        <w:rPr>
          <w:b/>
          <w:color w:val="FF0000"/>
          <w:sz w:val="24"/>
          <w:szCs w:val="24"/>
        </w:rPr>
        <w:t xml:space="preserve"> pablo neruda</w:t>
      </w:r>
      <w:r>
        <w:rPr>
          <w:b/>
          <w:color w:val="FF0000"/>
          <w:sz w:val="24"/>
          <w:szCs w:val="24"/>
        </w:rPr>
        <w:t xml:space="preserve">     </w:t>
      </w:r>
    </w:p>
    <w:p w:rsidR="00EB5CC6" w:rsidRDefault="00EB5CC6" w:rsidP="00EB5CC6">
      <w:pPr>
        <w:pStyle w:val="RedaliaNormal"/>
        <w:jc w:val="center"/>
      </w:pPr>
    </w:p>
    <w:p w:rsidR="00EB5CC6" w:rsidRDefault="00EB5CC6" w:rsidP="00EB5CC6">
      <w:pPr>
        <w:pStyle w:val="RedaliaNormal"/>
      </w:pPr>
    </w:p>
    <w:p w:rsidR="00EB5CC6" w:rsidRDefault="00EB5CC6" w:rsidP="00EB5CC6">
      <w:pPr>
        <w:pStyle w:val="RedaliaNormal"/>
      </w:pPr>
    </w:p>
    <w:p w:rsidR="00EB5CC6" w:rsidRDefault="00EB5CC6" w:rsidP="00EB5CC6">
      <w:pPr>
        <w:pStyle w:val="RedaliaNormal"/>
      </w:pPr>
    </w:p>
    <w:p w:rsidR="00EB5CC6" w:rsidRPr="004243E9" w:rsidRDefault="00EB5CC6" w:rsidP="00EB5CC6">
      <w:pPr>
        <w:pStyle w:val="RedaliaNormal"/>
      </w:pPr>
    </w:p>
    <w:p w:rsidR="00EB5CC6" w:rsidRPr="00B4075E" w:rsidRDefault="00EB5CC6" w:rsidP="00EB5CC6">
      <w:pPr>
        <w:pStyle w:val="RdaliaTitreparagraphe"/>
      </w:pPr>
      <w:r w:rsidRPr="00B4075E">
        <w:rPr>
          <w:rFonts w:ascii="Arial" w:hAnsi="Arial" w:cs="Arial"/>
          <w:bCs/>
        </w:rPr>
        <w:t>Acheteur public</w:t>
      </w:r>
      <w:r w:rsidRPr="00B4075E">
        <w:rPr>
          <w:rFonts w:ascii="Arial" w:hAnsi="Arial" w:cs="Arial"/>
        </w:rPr>
        <w:t> </w:t>
      </w:r>
    </w:p>
    <w:p w:rsidR="00EB5CC6" w:rsidRPr="004360AA" w:rsidRDefault="00EB5CC6" w:rsidP="00EB5CC6">
      <w:pPr>
        <w:pStyle w:val="RedaliaNormal"/>
        <w:rPr>
          <w:color w:val="FF0000"/>
        </w:rPr>
      </w:pPr>
    </w:p>
    <w:p w:rsidR="00EB5CC6" w:rsidRPr="004360AA" w:rsidRDefault="00EB5CC6" w:rsidP="00EB5CC6">
      <w:pPr>
        <w:pStyle w:val="RedaliaNormal"/>
        <w:rPr>
          <w:color w:val="FF0000"/>
        </w:rPr>
      </w:pPr>
    </w:p>
    <w:p w:rsidR="00EB5CC6" w:rsidRPr="006A6F93" w:rsidRDefault="003043D2" w:rsidP="00EB5CC6">
      <w:pPr>
        <w:pStyle w:val="RedaliaNormal"/>
        <w:rPr>
          <w:color w:val="FF0000"/>
          <w:sz w:val="28"/>
          <w:szCs w:val="28"/>
        </w:rPr>
      </w:pPr>
      <w:r>
        <w:rPr>
          <w:color w:val="FF0000"/>
          <w:sz w:val="28"/>
          <w:szCs w:val="28"/>
        </w:rPr>
        <w:t>Lanciaux philippe</w:t>
      </w:r>
    </w:p>
    <w:p w:rsidR="00EB5CC6" w:rsidRPr="006A6F93" w:rsidRDefault="00EB5CC6" w:rsidP="00EB5CC6">
      <w:pPr>
        <w:pStyle w:val="RedaliaNormal"/>
        <w:rPr>
          <w:color w:val="FF0000"/>
          <w:sz w:val="28"/>
          <w:szCs w:val="28"/>
        </w:rPr>
      </w:pPr>
      <w:r w:rsidRPr="006A6F93">
        <w:rPr>
          <w:color w:val="FF0000"/>
          <w:sz w:val="28"/>
          <w:szCs w:val="28"/>
        </w:rPr>
        <w:t>Collège</w:t>
      </w:r>
      <w:r w:rsidR="003043D2">
        <w:rPr>
          <w:color w:val="FF0000"/>
          <w:sz w:val="28"/>
          <w:szCs w:val="28"/>
        </w:rPr>
        <w:t xml:space="preserve"> Pablo Neruda</w:t>
      </w:r>
    </w:p>
    <w:p w:rsidR="00EB5CC6" w:rsidRPr="00B4075E" w:rsidRDefault="00EB5CC6" w:rsidP="00EB5CC6">
      <w:pPr>
        <w:pStyle w:val="RedaliaNormal"/>
        <w:rPr>
          <w:color w:val="FF0000"/>
        </w:rPr>
      </w:pPr>
      <w:r w:rsidRPr="00B4075E">
        <w:rPr>
          <w:color w:val="FF0000"/>
        </w:rPr>
        <w:t>R</w:t>
      </w:r>
      <w:r w:rsidR="003043D2">
        <w:rPr>
          <w:color w:val="FF0000"/>
        </w:rPr>
        <w:t>oute de brebières</w:t>
      </w:r>
    </w:p>
    <w:p w:rsidR="00EB5CC6" w:rsidRPr="00B4075E" w:rsidRDefault="00EB5CC6" w:rsidP="00EB5CC6">
      <w:pPr>
        <w:pStyle w:val="RedaliaNormal"/>
        <w:rPr>
          <w:color w:val="FF0000"/>
        </w:rPr>
      </w:pPr>
      <w:r w:rsidRPr="00B4075E">
        <w:rPr>
          <w:color w:val="FF0000"/>
        </w:rPr>
        <w:t>62</w:t>
      </w:r>
      <w:r w:rsidR="003043D2">
        <w:rPr>
          <w:color w:val="FF0000"/>
        </w:rPr>
        <w:t>490</w:t>
      </w:r>
    </w:p>
    <w:p w:rsidR="00EB5CC6" w:rsidRDefault="00EB5CC6" w:rsidP="00EB5CC6">
      <w:pPr>
        <w:pStyle w:val="RedaliaNormal"/>
        <w:rPr>
          <w:color w:val="FF0000"/>
        </w:rPr>
      </w:pPr>
    </w:p>
    <w:p w:rsidR="00EB5CC6" w:rsidRPr="00B4075E" w:rsidRDefault="00EB5CC6" w:rsidP="00EB5CC6">
      <w:pPr>
        <w:pStyle w:val="RedaliaNormal"/>
        <w:rPr>
          <w:color w:val="FF0000"/>
        </w:rPr>
      </w:pPr>
    </w:p>
    <w:p w:rsidR="00EB5CC6" w:rsidRPr="00B4075E" w:rsidRDefault="00EB5CC6" w:rsidP="00EB5CC6">
      <w:pPr>
        <w:pStyle w:val="RedaliaNormal"/>
        <w:rPr>
          <w:color w:val="FF0000"/>
        </w:rPr>
      </w:pPr>
      <w:r w:rsidRPr="00B4075E">
        <w:rPr>
          <w:color w:val="FF0000"/>
        </w:rPr>
        <w:t>Tel. 03.21</w:t>
      </w:r>
      <w:r w:rsidR="003043D2">
        <w:rPr>
          <w:color w:val="FF0000"/>
        </w:rPr>
        <w:t>.50.14.63</w:t>
      </w:r>
    </w:p>
    <w:p w:rsidR="00EB5CC6" w:rsidRDefault="00EB5CC6" w:rsidP="00EB5CC6">
      <w:pPr>
        <w:pStyle w:val="RedaliaNormal"/>
        <w:rPr>
          <w:color w:val="FF0000"/>
        </w:rPr>
      </w:pPr>
      <w:r w:rsidRPr="00B4075E">
        <w:rPr>
          <w:color w:val="FF0000"/>
        </w:rPr>
        <w:t>Fax. 03.21.</w:t>
      </w:r>
      <w:r w:rsidR="003043D2">
        <w:rPr>
          <w:color w:val="FF0000"/>
        </w:rPr>
        <w:t>50.97.37</w:t>
      </w:r>
    </w:p>
    <w:p w:rsidR="00EB5CC6" w:rsidRDefault="00EB5CC6" w:rsidP="00EB5CC6">
      <w:pPr>
        <w:pStyle w:val="RedaliaNormal"/>
        <w:rPr>
          <w:color w:val="FF0000"/>
        </w:rPr>
      </w:pPr>
    </w:p>
    <w:p w:rsidR="00EB5CC6" w:rsidRDefault="00EB5CC6" w:rsidP="00EB5CC6">
      <w:pPr>
        <w:pStyle w:val="RedaliaNormal"/>
        <w:rPr>
          <w:color w:val="FF0000"/>
        </w:rPr>
      </w:pPr>
    </w:p>
    <w:p w:rsidR="00EB5CC6" w:rsidRPr="004243E9" w:rsidRDefault="00EB5CC6" w:rsidP="00EB5CC6">
      <w:pPr>
        <w:pStyle w:val="RdaliaTitreparagraphe"/>
      </w:pPr>
      <w:r w:rsidRPr="004243E9">
        <w:t>Objet du marché</w:t>
      </w:r>
    </w:p>
    <w:p w:rsidR="00EB5CC6" w:rsidRDefault="00EB5CC6" w:rsidP="00EB5CC6">
      <w:pPr>
        <w:rPr>
          <w:sz w:val="22"/>
          <w:szCs w:val="22"/>
        </w:rPr>
      </w:pPr>
    </w:p>
    <w:p w:rsidR="00EB5CC6" w:rsidRDefault="00EB5CC6" w:rsidP="00EB5CC6">
      <w:pPr>
        <w:rPr>
          <w:sz w:val="22"/>
          <w:szCs w:val="22"/>
        </w:rPr>
      </w:pPr>
    </w:p>
    <w:p w:rsidR="00EB5CC6" w:rsidRPr="004243E9" w:rsidRDefault="00EB5CC6" w:rsidP="00EB5CC6">
      <w:pPr>
        <w:rPr>
          <w:sz w:val="22"/>
          <w:szCs w:val="22"/>
        </w:rPr>
      </w:pPr>
      <w:r w:rsidRPr="004243E9">
        <w:rPr>
          <w:sz w:val="22"/>
          <w:szCs w:val="22"/>
        </w:rPr>
        <w:t>Marché à Procédure Adaptée Article</w:t>
      </w:r>
      <w:r>
        <w:rPr>
          <w:sz w:val="22"/>
          <w:szCs w:val="22"/>
        </w:rPr>
        <w:t>s</w:t>
      </w:r>
      <w:r w:rsidRPr="004243E9">
        <w:rPr>
          <w:sz w:val="22"/>
          <w:szCs w:val="22"/>
        </w:rPr>
        <w:t xml:space="preserve"> 2</w:t>
      </w:r>
      <w:r>
        <w:rPr>
          <w:sz w:val="22"/>
          <w:szCs w:val="22"/>
        </w:rPr>
        <w:t>7 &amp; 34</w:t>
      </w:r>
      <w:r w:rsidRPr="004243E9">
        <w:rPr>
          <w:sz w:val="22"/>
          <w:szCs w:val="22"/>
        </w:rPr>
        <w:t xml:space="preserve"> du </w:t>
      </w:r>
      <w:r>
        <w:rPr>
          <w:sz w:val="22"/>
          <w:szCs w:val="22"/>
        </w:rPr>
        <w:t xml:space="preserve">Décret 2016-360 du 25 mars 2016 </w:t>
      </w:r>
    </w:p>
    <w:p w:rsidR="00EB5CC6" w:rsidRDefault="00EB5CC6" w:rsidP="00EB5CC6">
      <w:pPr>
        <w:rPr>
          <w:sz w:val="22"/>
          <w:szCs w:val="22"/>
        </w:rPr>
      </w:pPr>
    </w:p>
    <w:p w:rsidR="00EB5CC6" w:rsidRDefault="00EB5CC6" w:rsidP="00EB5CC6">
      <w:pPr>
        <w:rPr>
          <w:b/>
          <w:i/>
          <w:sz w:val="22"/>
          <w:szCs w:val="22"/>
        </w:rPr>
      </w:pPr>
    </w:p>
    <w:p w:rsidR="00EB5CC6" w:rsidRPr="0061031F" w:rsidRDefault="00EB5CC6" w:rsidP="00EB5CC6">
      <w:pPr>
        <w:rPr>
          <w:b/>
          <w:i/>
          <w:sz w:val="22"/>
          <w:szCs w:val="22"/>
        </w:rPr>
      </w:pPr>
      <w:r w:rsidRPr="0061031F">
        <w:rPr>
          <w:b/>
          <w:i/>
          <w:sz w:val="22"/>
          <w:szCs w:val="22"/>
        </w:rPr>
        <w:t>LOT UNIQUE : FOURNITURES DE MATERIELS DE GRANDES CUISINES</w:t>
      </w:r>
    </w:p>
    <w:p w:rsidR="0023686E" w:rsidRPr="00CE5453" w:rsidRDefault="0023686E"/>
    <w:p w:rsidR="0023686E" w:rsidRPr="00CE5453" w:rsidRDefault="0023686E"/>
    <w:p w:rsidR="0023686E" w:rsidRPr="00CE5453" w:rsidRDefault="0023686E" w:rsidP="00B0319B">
      <w:pPr>
        <w:pStyle w:val="RdaliaTitredossier"/>
      </w:pPr>
      <w:r w:rsidRPr="00CE5453">
        <w:br w:type="page"/>
      </w:r>
      <w:r w:rsidRPr="00CE5453">
        <w:lastRenderedPageBreak/>
        <w:t>Sommaire</w:t>
      </w:r>
    </w:p>
    <w:p w:rsidR="00B0319B" w:rsidRDefault="007152F5">
      <w:pPr>
        <w:pStyle w:val="TM1"/>
        <w:rPr>
          <w:rFonts w:asciiTheme="minorHAnsi" w:eastAsiaTheme="minorEastAsia" w:hAnsiTheme="minorHAnsi" w:cstheme="minorBidi"/>
          <w:b w:val="0"/>
          <w:bCs w:val="0"/>
          <w:noProof/>
          <w:kern w:val="0"/>
          <w:sz w:val="22"/>
          <w:szCs w:val="22"/>
        </w:rPr>
      </w:pPr>
      <w:r w:rsidRPr="00CE5453">
        <w:rPr>
          <w:b w:val="0"/>
          <w:bCs w:val="0"/>
        </w:rPr>
        <w:fldChar w:fldCharType="begin"/>
      </w:r>
      <w:r w:rsidR="003D661E" w:rsidRPr="00CE5453">
        <w:rPr>
          <w:b w:val="0"/>
          <w:bCs w:val="0"/>
        </w:rPr>
        <w:instrText xml:space="preserve"> TOC \o "1-2" \h \z </w:instrText>
      </w:r>
      <w:r w:rsidRPr="00CE5453">
        <w:rPr>
          <w:b w:val="0"/>
          <w:bCs w:val="0"/>
        </w:rPr>
        <w:fldChar w:fldCharType="separate"/>
      </w:r>
      <w:hyperlink w:anchor="_Toc470018606" w:history="1">
        <w:r w:rsidR="00B0319B" w:rsidRPr="00C27824">
          <w:rPr>
            <w:rStyle w:val="Lienhypertexte"/>
            <w:noProof/>
          </w:rPr>
          <w:t>1. Objet du marché - Dispositions générales</w:t>
        </w:r>
        <w:r w:rsidR="00B0319B">
          <w:rPr>
            <w:noProof/>
            <w:webHidden/>
          </w:rPr>
          <w:tab/>
        </w:r>
        <w:r>
          <w:rPr>
            <w:noProof/>
            <w:webHidden/>
          </w:rPr>
          <w:fldChar w:fldCharType="begin"/>
        </w:r>
        <w:r w:rsidR="00B0319B">
          <w:rPr>
            <w:noProof/>
            <w:webHidden/>
          </w:rPr>
          <w:instrText xml:space="preserve"> PAGEREF _Toc470018606 \h </w:instrText>
        </w:r>
        <w:r>
          <w:rPr>
            <w:noProof/>
            <w:webHidden/>
          </w:rPr>
        </w:r>
        <w:r>
          <w:rPr>
            <w:noProof/>
            <w:webHidden/>
          </w:rPr>
          <w:fldChar w:fldCharType="separate"/>
        </w:r>
        <w:r w:rsidR="005537AD">
          <w:rPr>
            <w:noProof/>
            <w:webHidden/>
          </w:rPr>
          <w:t>4</w:t>
        </w:r>
        <w:r>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07" w:history="1">
        <w:r w:rsidR="00B0319B" w:rsidRPr="00C27824">
          <w:rPr>
            <w:rStyle w:val="Lienhypertexte"/>
            <w:noProof/>
          </w:rPr>
          <w:t>1.1 Objet du marché</w:t>
        </w:r>
        <w:r w:rsidR="00B0319B">
          <w:rPr>
            <w:noProof/>
            <w:webHidden/>
          </w:rPr>
          <w:tab/>
        </w:r>
        <w:r w:rsidR="007152F5">
          <w:rPr>
            <w:noProof/>
            <w:webHidden/>
          </w:rPr>
          <w:fldChar w:fldCharType="begin"/>
        </w:r>
        <w:r w:rsidR="00B0319B">
          <w:rPr>
            <w:noProof/>
            <w:webHidden/>
          </w:rPr>
          <w:instrText xml:space="preserve"> PAGEREF _Toc470018607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08" w:history="1">
        <w:r w:rsidR="00B0319B" w:rsidRPr="00C27824">
          <w:rPr>
            <w:rStyle w:val="Lienhypertexte"/>
            <w:noProof/>
          </w:rPr>
          <w:t>1.2 Durée d’exécution des prestations</w:t>
        </w:r>
        <w:r w:rsidR="00B0319B">
          <w:rPr>
            <w:noProof/>
            <w:webHidden/>
          </w:rPr>
          <w:tab/>
        </w:r>
        <w:r w:rsidR="007152F5">
          <w:rPr>
            <w:noProof/>
            <w:webHidden/>
          </w:rPr>
          <w:fldChar w:fldCharType="begin"/>
        </w:r>
        <w:r w:rsidR="00B0319B">
          <w:rPr>
            <w:noProof/>
            <w:webHidden/>
          </w:rPr>
          <w:instrText xml:space="preserve"> PAGEREF _Toc470018608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09" w:history="1">
        <w:r w:rsidR="00B0319B" w:rsidRPr="00C27824">
          <w:rPr>
            <w:rStyle w:val="Lienhypertexte"/>
            <w:noProof/>
          </w:rPr>
          <w:t>1.3 Prolongation des délais d’exécution</w:t>
        </w:r>
        <w:r w:rsidR="00B0319B">
          <w:rPr>
            <w:noProof/>
            <w:webHidden/>
          </w:rPr>
          <w:tab/>
        </w:r>
        <w:r w:rsidR="007152F5">
          <w:rPr>
            <w:noProof/>
            <w:webHidden/>
          </w:rPr>
          <w:fldChar w:fldCharType="begin"/>
        </w:r>
        <w:r w:rsidR="00B0319B">
          <w:rPr>
            <w:noProof/>
            <w:webHidden/>
          </w:rPr>
          <w:instrText xml:space="preserve"> PAGEREF _Toc470018609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0" w:history="1">
        <w:r w:rsidR="00B0319B" w:rsidRPr="00C27824">
          <w:rPr>
            <w:rStyle w:val="Lienhypertexte"/>
            <w:noProof/>
          </w:rPr>
          <w:t>1.4 Date de début d’exécution</w:t>
        </w:r>
        <w:r w:rsidR="00B0319B">
          <w:rPr>
            <w:noProof/>
            <w:webHidden/>
          </w:rPr>
          <w:tab/>
        </w:r>
        <w:r w:rsidR="007152F5">
          <w:rPr>
            <w:noProof/>
            <w:webHidden/>
          </w:rPr>
          <w:fldChar w:fldCharType="begin"/>
        </w:r>
        <w:r w:rsidR="00B0319B">
          <w:rPr>
            <w:noProof/>
            <w:webHidden/>
          </w:rPr>
          <w:instrText xml:space="preserve"> PAGEREF _Toc470018610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11" w:history="1">
        <w:r w:rsidR="00B0319B" w:rsidRPr="00C27824">
          <w:rPr>
            <w:rStyle w:val="Lienhypertexte"/>
            <w:noProof/>
          </w:rPr>
          <w:t>2. Dispositions applicables aux Matériels de Grandes Cuisines</w:t>
        </w:r>
        <w:r w:rsidR="00B0319B">
          <w:rPr>
            <w:noProof/>
            <w:webHidden/>
          </w:rPr>
          <w:tab/>
        </w:r>
        <w:r w:rsidR="007152F5">
          <w:rPr>
            <w:noProof/>
            <w:webHidden/>
          </w:rPr>
          <w:fldChar w:fldCharType="begin"/>
        </w:r>
        <w:r w:rsidR="00B0319B">
          <w:rPr>
            <w:noProof/>
            <w:webHidden/>
          </w:rPr>
          <w:instrText xml:space="preserve"> PAGEREF _Toc470018611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2" w:history="1">
        <w:r w:rsidR="00B0319B" w:rsidRPr="00C27824">
          <w:rPr>
            <w:rStyle w:val="Lienhypertexte"/>
            <w:noProof/>
          </w:rPr>
          <w:t>2.1 Consultation</w:t>
        </w:r>
        <w:r w:rsidR="00B0319B">
          <w:rPr>
            <w:noProof/>
            <w:webHidden/>
          </w:rPr>
          <w:tab/>
        </w:r>
        <w:r w:rsidR="007152F5">
          <w:rPr>
            <w:noProof/>
            <w:webHidden/>
          </w:rPr>
          <w:fldChar w:fldCharType="begin"/>
        </w:r>
        <w:r w:rsidR="00B0319B">
          <w:rPr>
            <w:noProof/>
            <w:webHidden/>
          </w:rPr>
          <w:instrText xml:space="preserve"> PAGEREF _Toc470018612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3" w:history="1">
        <w:r w:rsidR="00B0319B" w:rsidRPr="00C27824">
          <w:rPr>
            <w:rStyle w:val="Lienhypertexte"/>
            <w:noProof/>
          </w:rPr>
          <w:t>2.2 Conformité</w:t>
        </w:r>
        <w:r w:rsidR="00B0319B">
          <w:rPr>
            <w:noProof/>
            <w:webHidden/>
          </w:rPr>
          <w:tab/>
        </w:r>
        <w:r w:rsidR="007152F5">
          <w:rPr>
            <w:noProof/>
            <w:webHidden/>
          </w:rPr>
          <w:fldChar w:fldCharType="begin"/>
        </w:r>
        <w:r w:rsidR="00B0319B">
          <w:rPr>
            <w:noProof/>
            <w:webHidden/>
          </w:rPr>
          <w:instrText xml:space="preserve"> PAGEREF _Toc470018613 \h </w:instrText>
        </w:r>
        <w:r w:rsidR="007152F5">
          <w:rPr>
            <w:noProof/>
            <w:webHidden/>
          </w:rPr>
        </w:r>
        <w:r w:rsidR="007152F5">
          <w:rPr>
            <w:noProof/>
            <w:webHidden/>
          </w:rPr>
          <w:fldChar w:fldCharType="separate"/>
        </w:r>
        <w:r w:rsidR="005537AD">
          <w:rPr>
            <w:noProof/>
            <w:webHidden/>
          </w:rPr>
          <w:t>4</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4" w:history="1">
        <w:r w:rsidR="00B0319B" w:rsidRPr="00C27824">
          <w:rPr>
            <w:rStyle w:val="Lienhypertexte"/>
            <w:noProof/>
          </w:rPr>
          <w:t>2.3 Critères</w:t>
        </w:r>
        <w:r w:rsidR="00B0319B">
          <w:rPr>
            <w:noProof/>
            <w:webHidden/>
          </w:rPr>
          <w:tab/>
        </w:r>
        <w:r w:rsidR="007152F5">
          <w:rPr>
            <w:noProof/>
            <w:webHidden/>
          </w:rPr>
          <w:fldChar w:fldCharType="begin"/>
        </w:r>
        <w:r w:rsidR="00B0319B">
          <w:rPr>
            <w:noProof/>
            <w:webHidden/>
          </w:rPr>
          <w:instrText xml:space="preserve"> PAGEREF _Toc470018614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15" w:history="1">
        <w:r w:rsidR="00B0319B" w:rsidRPr="00C27824">
          <w:rPr>
            <w:rStyle w:val="Lienhypertexte"/>
            <w:noProof/>
          </w:rPr>
          <w:t>3. Pièces constitutives du marché</w:t>
        </w:r>
        <w:r w:rsidR="00B0319B">
          <w:rPr>
            <w:noProof/>
            <w:webHidden/>
          </w:rPr>
          <w:tab/>
        </w:r>
        <w:r w:rsidR="007152F5">
          <w:rPr>
            <w:noProof/>
            <w:webHidden/>
          </w:rPr>
          <w:fldChar w:fldCharType="begin"/>
        </w:r>
        <w:r w:rsidR="00B0319B">
          <w:rPr>
            <w:noProof/>
            <w:webHidden/>
          </w:rPr>
          <w:instrText xml:space="preserve"> PAGEREF _Toc470018615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6" w:history="1">
        <w:r w:rsidR="00B0319B" w:rsidRPr="00C27824">
          <w:rPr>
            <w:rStyle w:val="Lienhypertexte"/>
            <w:noProof/>
          </w:rPr>
          <w:t>3.1 Pièces particulières</w:t>
        </w:r>
        <w:r w:rsidR="00B0319B">
          <w:rPr>
            <w:noProof/>
            <w:webHidden/>
          </w:rPr>
          <w:tab/>
        </w:r>
        <w:r w:rsidR="007152F5">
          <w:rPr>
            <w:noProof/>
            <w:webHidden/>
          </w:rPr>
          <w:fldChar w:fldCharType="begin"/>
        </w:r>
        <w:r w:rsidR="00B0319B">
          <w:rPr>
            <w:noProof/>
            <w:webHidden/>
          </w:rPr>
          <w:instrText xml:space="preserve"> PAGEREF _Toc470018616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7" w:history="1">
        <w:r w:rsidR="00B0319B" w:rsidRPr="00C27824">
          <w:rPr>
            <w:rStyle w:val="Lienhypertexte"/>
            <w:noProof/>
          </w:rPr>
          <w:t>3.2 Pièces générales</w:t>
        </w:r>
        <w:r w:rsidR="00B0319B">
          <w:rPr>
            <w:noProof/>
            <w:webHidden/>
          </w:rPr>
          <w:tab/>
        </w:r>
        <w:r w:rsidR="007152F5">
          <w:rPr>
            <w:noProof/>
            <w:webHidden/>
          </w:rPr>
          <w:fldChar w:fldCharType="begin"/>
        </w:r>
        <w:r w:rsidR="00B0319B">
          <w:rPr>
            <w:noProof/>
            <w:webHidden/>
          </w:rPr>
          <w:instrText xml:space="preserve"> PAGEREF _Toc470018617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18" w:history="1">
        <w:r w:rsidR="00B0319B" w:rsidRPr="00C27824">
          <w:rPr>
            <w:rStyle w:val="Lienhypertexte"/>
            <w:noProof/>
          </w:rPr>
          <w:t>3.3 Litiges</w:t>
        </w:r>
        <w:r w:rsidR="00B0319B">
          <w:rPr>
            <w:noProof/>
            <w:webHidden/>
          </w:rPr>
          <w:tab/>
        </w:r>
        <w:r w:rsidR="007152F5">
          <w:rPr>
            <w:noProof/>
            <w:webHidden/>
          </w:rPr>
          <w:fldChar w:fldCharType="begin"/>
        </w:r>
        <w:r w:rsidR="00B0319B">
          <w:rPr>
            <w:noProof/>
            <w:webHidden/>
          </w:rPr>
          <w:instrText xml:space="preserve"> PAGEREF _Toc470018618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19" w:history="1">
        <w:r w:rsidR="00B0319B" w:rsidRPr="00C27824">
          <w:rPr>
            <w:rStyle w:val="Lienhypertexte"/>
            <w:noProof/>
          </w:rPr>
          <w:t>4. Condition d’exécution ou de livraison</w:t>
        </w:r>
        <w:r w:rsidR="00B0319B">
          <w:rPr>
            <w:noProof/>
            <w:webHidden/>
          </w:rPr>
          <w:tab/>
        </w:r>
        <w:r w:rsidR="007152F5">
          <w:rPr>
            <w:noProof/>
            <w:webHidden/>
          </w:rPr>
          <w:fldChar w:fldCharType="begin"/>
        </w:r>
        <w:r w:rsidR="00B0319B">
          <w:rPr>
            <w:noProof/>
            <w:webHidden/>
          </w:rPr>
          <w:instrText xml:space="preserve"> PAGEREF _Toc470018619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0" w:history="1">
        <w:r w:rsidR="00B0319B" w:rsidRPr="00C27824">
          <w:rPr>
            <w:rStyle w:val="Lienhypertexte"/>
            <w:noProof/>
          </w:rPr>
          <w:t>4.1 Date d’exécution</w:t>
        </w:r>
        <w:r w:rsidR="00B0319B">
          <w:rPr>
            <w:noProof/>
            <w:webHidden/>
          </w:rPr>
          <w:tab/>
        </w:r>
        <w:r w:rsidR="007152F5">
          <w:rPr>
            <w:noProof/>
            <w:webHidden/>
          </w:rPr>
          <w:fldChar w:fldCharType="begin"/>
        </w:r>
        <w:r w:rsidR="00B0319B">
          <w:rPr>
            <w:noProof/>
            <w:webHidden/>
          </w:rPr>
          <w:instrText xml:space="preserve"> PAGEREF _Toc470018620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1" w:history="1">
        <w:r w:rsidR="00B0319B" w:rsidRPr="00C27824">
          <w:rPr>
            <w:rStyle w:val="Lienhypertexte"/>
            <w:noProof/>
          </w:rPr>
          <w:t>4.2 Livraison</w:t>
        </w:r>
        <w:r w:rsidR="00B0319B">
          <w:rPr>
            <w:noProof/>
            <w:webHidden/>
          </w:rPr>
          <w:tab/>
        </w:r>
        <w:r w:rsidR="007152F5">
          <w:rPr>
            <w:noProof/>
            <w:webHidden/>
          </w:rPr>
          <w:fldChar w:fldCharType="begin"/>
        </w:r>
        <w:r w:rsidR="00B0319B">
          <w:rPr>
            <w:noProof/>
            <w:webHidden/>
          </w:rPr>
          <w:instrText xml:space="preserve"> PAGEREF _Toc470018621 \h </w:instrText>
        </w:r>
        <w:r w:rsidR="007152F5">
          <w:rPr>
            <w:noProof/>
            <w:webHidden/>
          </w:rPr>
        </w:r>
        <w:r w:rsidR="007152F5">
          <w:rPr>
            <w:noProof/>
            <w:webHidden/>
          </w:rPr>
          <w:fldChar w:fldCharType="separate"/>
        </w:r>
        <w:r w:rsidR="005537AD">
          <w:rPr>
            <w:noProof/>
            <w:webHidden/>
          </w:rPr>
          <w:t>5</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2" w:history="1">
        <w:r w:rsidR="00B0319B" w:rsidRPr="00C27824">
          <w:rPr>
            <w:rStyle w:val="Lienhypertexte"/>
            <w:noProof/>
          </w:rPr>
          <w:t>4.3 Bulletin de livraison</w:t>
        </w:r>
        <w:r w:rsidR="00B0319B">
          <w:rPr>
            <w:noProof/>
            <w:webHidden/>
          </w:rPr>
          <w:tab/>
        </w:r>
        <w:r w:rsidR="007152F5">
          <w:rPr>
            <w:noProof/>
            <w:webHidden/>
          </w:rPr>
          <w:fldChar w:fldCharType="begin"/>
        </w:r>
        <w:r w:rsidR="00B0319B">
          <w:rPr>
            <w:noProof/>
            <w:webHidden/>
          </w:rPr>
          <w:instrText xml:space="preserve"> PAGEREF _Toc470018622 \h </w:instrText>
        </w:r>
        <w:r w:rsidR="007152F5">
          <w:rPr>
            <w:noProof/>
            <w:webHidden/>
          </w:rPr>
        </w:r>
        <w:r w:rsidR="007152F5">
          <w:rPr>
            <w:noProof/>
            <w:webHidden/>
          </w:rPr>
          <w:fldChar w:fldCharType="separate"/>
        </w:r>
        <w:r w:rsidR="005537AD">
          <w:rPr>
            <w:noProof/>
            <w:webHidden/>
          </w:rPr>
          <w:t>6</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23" w:history="1">
        <w:r w:rsidR="00B0319B" w:rsidRPr="00C27824">
          <w:rPr>
            <w:rStyle w:val="Lienhypertexte"/>
            <w:noProof/>
          </w:rPr>
          <w:t>5. Opérations de vérifications et de réception</w:t>
        </w:r>
        <w:r w:rsidR="00B0319B">
          <w:rPr>
            <w:noProof/>
            <w:webHidden/>
          </w:rPr>
          <w:tab/>
        </w:r>
        <w:r w:rsidR="007152F5">
          <w:rPr>
            <w:noProof/>
            <w:webHidden/>
          </w:rPr>
          <w:fldChar w:fldCharType="begin"/>
        </w:r>
        <w:r w:rsidR="00B0319B">
          <w:rPr>
            <w:noProof/>
            <w:webHidden/>
          </w:rPr>
          <w:instrText xml:space="preserve"> PAGEREF _Toc470018623 \h </w:instrText>
        </w:r>
        <w:r w:rsidR="007152F5">
          <w:rPr>
            <w:noProof/>
            <w:webHidden/>
          </w:rPr>
        </w:r>
        <w:r w:rsidR="007152F5">
          <w:rPr>
            <w:noProof/>
            <w:webHidden/>
          </w:rPr>
          <w:fldChar w:fldCharType="separate"/>
        </w:r>
        <w:r w:rsidR="005537AD">
          <w:rPr>
            <w:noProof/>
            <w:webHidden/>
          </w:rPr>
          <w:t>6</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4" w:history="1">
        <w:r w:rsidR="00B0319B" w:rsidRPr="00C27824">
          <w:rPr>
            <w:rStyle w:val="Lienhypertexte"/>
            <w:noProof/>
          </w:rPr>
          <w:t>5.1 Généralité</w:t>
        </w:r>
        <w:r w:rsidR="00B0319B">
          <w:rPr>
            <w:noProof/>
            <w:webHidden/>
          </w:rPr>
          <w:tab/>
        </w:r>
        <w:r w:rsidR="007152F5">
          <w:rPr>
            <w:noProof/>
            <w:webHidden/>
          </w:rPr>
          <w:fldChar w:fldCharType="begin"/>
        </w:r>
        <w:r w:rsidR="00B0319B">
          <w:rPr>
            <w:noProof/>
            <w:webHidden/>
          </w:rPr>
          <w:instrText xml:space="preserve"> PAGEREF _Toc470018624 \h </w:instrText>
        </w:r>
        <w:r w:rsidR="007152F5">
          <w:rPr>
            <w:noProof/>
            <w:webHidden/>
          </w:rPr>
        </w:r>
        <w:r w:rsidR="007152F5">
          <w:rPr>
            <w:noProof/>
            <w:webHidden/>
          </w:rPr>
          <w:fldChar w:fldCharType="separate"/>
        </w:r>
        <w:r w:rsidR="005537AD">
          <w:rPr>
            <w:noProof/>
            <w:webHidden/>
          </w:rPr>
          <w:t>6</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5" w:history="1">
        <w:r w:rsidR="00B0319B" w:rsidRPr="00C27824">
          <w:rPr>
            <w:rStyle w:val="Lienhypertexte"/>
            <w:noProof/>
          </w:rPr>
          <w:t>5.2 Les vérifications</w:t>
        </w:r>
        <w:r w:rsidR="00B0319B">
          <w:rPr>
            <w:noProof/>
            <w:webHidden/>
          </w:rPr>
          <w:tab/>
        </w:r>
        <w:r w:rsidR="007152F5">
          <w:rPr>
            <w:noProof/>
            <w:webHidden/>
          </w:rPr>
          <w:fldChar w:fldCharType="begin"/>
        </w:r>
        <w:r w:rsidR="00B0319B">
          <w:rPr>
            <w:noProof/>
            <w:webHidden/>
          </w:rPr>
          <w:instrText xml:space="preserve"> PAGEREF _Toc470018625 \h </w:instrText>
        </w:r>
        <w:r w:rsidR="007152F5">
          <w:rPr>
            <w:noProof/>
            <w:webHidden/>
          </w:rPr>
        </w:r>
        <w:r w:rsidR="007152F5">
          <w:rPr>
            <w:noProof/>
            <w:webHidden/>
          </w:rPr>
          <w:fldChar w:fldCharType="separate"/>
        </w:r>
        <w:r w:rsidR="005537AD">
          <w:rPr>
            <w:noProof/>
            <w:webHidden/>
          </w:rPr>
          <w:t>6</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6" w:history="1">
        <w:r w:rsidR="00B0319B" w:rsidRPr="00C27824">
          <w:rPr>
            <w:rStyle w:val="Lienhypertexte"/>
            <w:noProof/>
          </w:rPr>
          <w:t>5.3 La réception</w:t>
        </w:r>
        <w:r w:rsidR="00B0319B">
          <w:rPr>
            <w:noProof/>
            <w:webHidden/>
          </w:rPr>
          <w:tab/>
        </w:r>
        <w:r w:rsidR="007152F5">
          <w:rPr>
            <w:noProof/>
            <w:webHidden/>
          </w:rPr>
          <w:fldChar w:fldCharType="begin"/>
        </w:r>
        <w:r w:rsidR="00B0319B">
          <w:rPr>
            <w:noProof/>
            <w:webHidden/>
          </w:rPr>
          <w:instrText xml:space="preserve"> PAGEREF _Toc470018626 \h </w:instrText>
        </w:r>
        <w:r w:rsidR="007152F5">
          <w:rPr>
            <w:noProof/>
            <w:webHidden/>
          </w:rPr>
        </w:r>
        <w:r w:rsidR="007152F5">
          <w:rPr>
            <w:noProof/>
            <w:webHidden/>
          </w:rPr>
          <w:fldChar w:fldCharType="separate"/>
        </w:r>
        <w:r w:rsidR="005537AD">
          <w:rPr>
            <w:noProof/>
            <w:webHidden/>
          </w:rPr>
          <w:t>6</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27" w:history="1">
        <w:r w:rsidR="00B0319B" w:rsidRPr="00C27824">
          <w:rPr>
            <w:rStyle w:val="Lienhypertexte"/>
            <w:noProof/>
          </w:rPr>
          <w:t>6. Prix - Variation – Règlement des comptes</w:t>
        </w:r>
        <w:r w:rsidR="00B0319B">
          <w:rPr>
            <w:noProof/>
            <w:webHidden/>
          </w:rPr>
          <w:tab/>
        </w:r>
        <w:r w:rsidR="007152F5">
          <w:rPr>
            <w:noProof/>
            <w:webHidden/>
          </w:rPr>
          <w:fldChar w:fldCharType="begin"/>
        </w:r>
        <w:r w:rsidR="00B0319B">
          <w:rPr>
            <w:noProof/>
            <w:webHidden/>
          </w:rPr>
          <w:instrText xml:space="preserve"> PAGEREF _Toc470018627 \h </w:instrText>
        </w:r>
        <w:r w:rsidR="007152F5">
          <w:rPr>
            <w:noProof/>
            <w:webHidden/>
          </w:rPr>
        </w:r>
        <w:r w:rsidR="007152F5">
          <w:rPr>
            <w:noProof/>
            <w:webHidden/>
          </w:rPr>
          <w:fldChar w:fldCharType="separate"/>
        </w:r>
        <w:r w:rsidR="005537AD">
          <w:rPr>
            <w:noProof/>
            <w:webHidden/>
          </w:rPr>
          <w:t>7</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28" w:history="1">
        <w:r w:rsidR="00B0319B" w:rsidRPr="00C27824">
          <w:rPr>
            <w:rStyle w:val="Lienhypertexte"/>
            <w:noProof/>
          </w:rPr>
          <w:t>6.1 Répartition des paiements</w:t>
        </w:r>
        <w:r w:rsidR="00B0319B">
          <w:rPr>
            <w:noProof/>
            <w:webHidden/>
          </w:rPr>
          <w:tab/>
        </w:r>
        <w:r w:rsidR="007152F5">
          <w:rPr>
            <w:noProof/>
            <w:webHidden/>
          </w:rPr>
          <w:fldChar w:fldCharType="begin"/>
        </w:r>
        <w:r w:rsidR="00B0319B">
          <w:rPr>
            <w:noProof/>
            <w:webHidden/>
          </w:rPr>
          <w:instrText xml:space="preserve"> PAGEREF _Toc470018628 \h </w:instrText>
        </w:r>
        <w:r w:rsidR="007152F5">
          <w:rPr>
            <w:noProof/>
            <w:webHidden/>
          </w:rPr>
        </w:r>
        <w:r w:rsidR="007152F5">
          <w:rPr>
            <w:noProof/>
            <w:webHidden/>
          </w:rPr>
          <w:fldChar w:fldCharType="separate"/>
        </w:r>
        <w:r w:rsidR="005537AD">
          <w:rPr>
            <w:noProof/>
            <w:webHidden/>
          </w:rPr>
          <w:t>7</w:t>
        </w:r>
        <w:r w:rsidR="007152F5">
          <w:rPr>
            <w:noProof/>
            <w:webHidden/>
          </w:rPr>
          <w:fldChar w:fldCharType="end"/>
        </w:r>
      </w:hyperlink>
    </w:p>
    <w:p w:rsidR="00B0319B" w:rsidRDefault="00477526">
      <w:pPr>
        <w:pStyle w:val="TM2"/>
        <w:rPr>
          <w:rStyle w:val="Lienhypertexte"/>
          <w:noProof/>
        </w:rPr>
      </w:pPr>
      <w:hyperlink w:anchor="_Toc470018629" w:history="1">
        <w:r w:rsidR="00B0319B" w:rsidRPr="00C27824">
          <w:rPr>
            <w:rStyle w:val="Lienhypertexte"/>
            <w:noProof/>
          </w:rPr>
          <w:t>6.2 Contenu des prix - Règlement des comptes</w:t>
        </w:r>
        <w:r w:rsidR="00B0319B">
          <w:rPr>
            <w:noProof/>
            <w:webHidden/>
          </w:rPr>
          <w:tab/>
        </w:r>
        <w:r w:rsidR="007152F5">
          <w:rPr>
            <w:noProof/>
            <w:webHidden/>
          </w:rPr>
          <w:fldChar w:fldCharType="begin"/>
        </w:r>
        <w:r w:rsidR="00B0319B">
          <w:rPr>
            <w:noProof/>
            <w:webHidden/>
          </w:rPr>
          <w:instrText xml:space="preserve"> PAGEREF _Toc470018629 \h </w:instrText>
        </w:r>
        <w:r w:rsidR="007152F5">
          <w:rPr>
            <w:noProof/>
            <w:webHidden/>
          </w:rPr>
        </w:r>
        <w:r w:rsidR="007152F5">
          <w:rPr>
            <w:noProof/>
            <w:webHidden/>
          </w:rPr>
          <w:fldChar w:fldCharType="separate"/>
        </w:r>
        <w:r w:rsidR="005537AD">
          <w:rPr>
            <w:noProof/>
            <w:webHidden/>
          </w:rPr>
          <w:t>7</w:t>
        </w:r>
        <w:r w:rsidR="007152F5">
          <w:rPr>
            <w:noProof/>
            <w:webHidden/>
          </w:rPr>
          <w:fldChar w:fldCharType="end"/>
        </w:r>
      </w:hyperlink>
    </w:p>
    <w:p w:rsidR="00D47122" w:rsidRDefault="00477526" w:rsidP="00D47122">
      <w:pPr>
        <w:pStyle w:val="TM2"/>
        <w:ind w:left="567"/>
        <w:rPr>
          <w:rStyle w:val="Lienhypertexte"/>
          <w:noProof/>
          <w:color w:val="auto"/>
          <w:u w:val="none"/>
        </w:rPr>
      </w:pPr>
      <w:r>
        <w:fldChar w:fldCharType="begin"/>
      </w:r>
      <w:r>
        <w:instrText xml:space="preserve"> REF _Ref470018866 \w \h  \* MERGEFORMAT </w:instrText>
      </w:r>
      <w:r>
        <w:fldChar w:fldCharType="separate"/>
      </w:r>
      <w:r w:rsidR="005537AD" w:rsidRPr="005537AD">
        <w:rPr>
          <w:rStyle w:val="Lienhypertexte"/>
          <w:noProof/>
          <w:color w:val="auto"/>
          <w:u w:val="none"/>
        </w:rPr>
        <w:t>6.2.1</w:t>
      </w:r>
      <w:r>
        <w:fldChar w:fldCharType="end"/>
      </w:r>
      <w:r w:rsidR="00776137">
        <w:rPr>
          <w:rStyle w:val="Lienhypertexte"/>
          <w:noProof/>
          <w:color w:val="auto"/>
          <w:u w:val="none"/>
        </w:rPr>
        <w:t xml:space="preserve"> </w:t>
      </w:r>
      <w:r>
        <w:fldChar w:fldCharType="begin"/>
      </w:r>
      <w:r>
        <w:instrText xml:space="preserve"> REF _Ref470018870 \h  \* MERGEFORMAT </w:instrText>
      </w:r>
      <w:r>
        <w:fldChar w:fldCharType="separate"/>
      </w:r>
      <w:r w:rsidR="005537AD" w:rsidRPr="005537AD">
        <w:rPr>
          <w:rStyle w:val="Lienhypertexte"/>
          <w:noProof/>
          <w:color w:val="auto"/>
          <w:u w:val="none"/>
        </w:rPr>
        <w:t>Contenu des prix</w:t>
      </w:r>
      <w:r>
        <w:fldChar w:fldCharType="end"/>
      </w:r>
      <w:r w:rsidR="00D47122" w:rsidRPr="00D47122">
        <w:rPr>
          <w:rStyle w:val="Lienhypertexte"/>
          <w:noProof/>
          <w:color w:val="auto"/>
          <w:u w:val="none"/>
        </w:rPr>
        <w:tab/>
      </w:r>
      <w:r w:rsidR="00776137">
        <w:rPr>
          <w:rStyle w:val="Lienhypertexte"/>
          <w:noProof/>
          <w:color w:val="auto"/>
          <w:u w:val="none"/>
        </w:rPr>
        <w:t>7</w:t>
      </w:r>
    </w:p>
    <w:p w:rsidR="00D47122" w:rsidRPr="00D47122" w:rsidRDefault="00477526" w:rsidP="00D47122">
      <w:pPr>
        <w:pStyle w:val="TM2"/>
        <w:ind w:left="567"/>
        <w:rPr>
          <w:rStyle w:val="Lienhypertexte"/>
          <w:noProof/>
          <w:color w:val="auto"/>
          <w:u w:val="none"/>
        </w:rPr>
      </w:pPr>
      <w:r>
        <w:fldChar w:fldCharType="begin"/>
      </w:r>
      <w:r>
        <w:instrText xml:space="preserve"> REF _Ref470019356 \w \h  \* MERGEFORMAT </w:instrText>
      </w:r>
      <w:r>
        <w:fldChar w:fldCharType="separate"/>
      </w:r>
      <w:r w:rsidR="005537AD" w:rsidRPr="005537AD">
        <w:rPr>
          <w:rStyle w:val="Lienhypertexte"/>
          <w:noProof/>
          <w:color w:val="auto"/>
          <w:u w:val="none"/>
        </w:rPr>
        <w:t>6.2.2</w:t>
      </w:r>
      <w:r>
        <w:fldChar w:fldCharType="end"/>
      </w:r>
      <w:r w:rsidR="00776137">
        <w:rPr>
          <w:rStyle w:val="Lienhypertexte"/>
          <w:noProof/>
          <w:color w:val="auto"/>
          <w:u w:val="none"/>
        </w:rPr>
        <w:t xml:space="preserve"> </w:t>
      </w:r>
      <w:r>
        <w:fldChar w:fldCharType="begin"/>
      </w:r>
      <w:r>
        <w:instrText xml:space="preserve"> REF _Ref470019359 \h  \* MERGEFORMAT </w:instrText>
      </w:r>
      <w:r>
        <w:fldChar w:fldCharType="separate"/>
      </w:r>
      <w:r w:rsidR="005537AD" w:rsidRPr="005537AD">
        <w:rPr>
          <w:rStyle w:val="Lienhypertexte"/>
          <w:noProof/>
          <w:color w:val="auto"/>
          <w:u w:val="none"/>
        </w:rPr>
        <w:t>Règlement des comptes</w:t>
      </w:r>
      <w:r>
        <w:fldChar w:fldCharType="end"/>
      </w:r>
      <w:r w:rsidR="00D47122" w:rsidRPr="00D47122">
        <w:rPr>
          <w:rStyle w:val="Lienhypertexte"/>
          <w:noProof/>
          <w:color w:val="auto"/>
          <w:u w:val="none"/>
        </w:rPr>
        <w:tab/>
      </w:r>
      <w:r w:rsidR="00776137">
        <w:rPr>
          <w:rStyle w:val="Lienhypertexte"/>
          <w:noProof/>
          <w:color w:val="auto"/>
          <w:u w:val="none"/>
        </w:rPr>
        <w:t>7</w:t>
      </w:r>
    </w:p>
    <w:p w:rsidR="00D47122" w:rsidRPr="00D47122" w:rsidRDefault="00477526" w:rsidP="00D47122">
      <w:pPr>
        <w:pStyle w:val="TM2"/>
        <w:ind w:left="567"/>
        <w:rPr>
          <w:rStyle w:val="Lienhypertexte"/>
          <w:noProof/>
          <w:color w:val="auto"/>
          <w:u w:val="none"/>
        </w:rPr>
      </w:pPr>
      <w:r>
        <w:fldChar w:fldCharType="begin"/>
      </w:r>
      <w:r>
        <w:instrText xml:space="preserve"> REF _Ref470019371 \w \h  \* MERGEFORMAT </w:instrText>
      </w:r>
      <w:r>
        <w:fldChar w:fldCharType="separate"/>
      </w:r>
      <w:r w:rsidR="005537AD" w:rsidRPr="005537AD">
        <w:rPr>
          <w:rStyle w:val="Lienhypertexte"/>
          <w:noProof/>
          <w:color w:val="auto"/>
          <w:u w:val="none"/>
        </w:rPr>
        <w:t>6.2.3</w:t>
      </w:r>
      <w:r>
        <w:fldChar w:fldCharType="end"/>
      </w:r>
      <w:r w:rsidR="00776137">
        <w:rPr>
          <w:rStyle w:val="Lienhypertexte"/>
          <w:noProof/>
          <w:color w:val="auto"/>
          <w:u w:val="none"/>
        </w:rPr>
        <w:t xml:space="preserve"> </w:t>
      </w:r>
      <w:r>
        <w:fldChar w:fldCharType="begin"/>
      </w:r>
      <w:r>
        <w:instrText xml:space="preserve"> REF _Ref470019371 \h  \* MERGEFORMAT </w:instrText>
      </w:r>
      <w:r>
        <w:fldChar w:fldCharType="separate"/>
      </w:r>
      <w:r w:rsidR="005537AD" w:rsidRPr="005537AD">
        <w:rPr>
          <w:rStyle w:val="Lienhypertexte"/>
          <w:noProof/>
          <w:color w:val="auto"/>
          <w:u w:val="none"/>
        </w:rPr>
        <w:t>Etablissement des factures</w:t>
      </w:r>
      <w:r>
        <w:fldChar w:fldCharType="end"/>
      </w:r>
      <w:r w:rsidR="00D47122" w:rsidRPr="00D47122">
        <w:rPr>
          <w:rStyle w:val="Lienhypertexte"/>
          <w:noProof/>
          <w:color w:val="auto"/>
          <w:u w:val="none"/>
        </w:rPr>
        <w:tab/>
      </w:r>
      <w:r w:rsidR="00776137">
        <w:rPr>
          <w:rStyle w:val="Lienhypertexte"/>
          <w:noProof/>
          <w:color w:val="auto"/>
          <w:u w:val="none"/>
        </w:rPr>
        <w:t>8</w:t>
      </w:r>
    </w:p>
    <w:p w:rsidR="00B0319B" w:rsidRDefault="00477526">
      <w:pPr>
        <w:pStyle w:val="TM2"/>
        <w:rPr>
          <w:rStyle w:val="Lienhypertexte"/>
          <w:noProof/>
        </w:rPr>
      </w:pPr>
      <w:hyperlink w:anchor="_Toc470018630" w:history="1">
        <w:r w:rsidR="00B0319B" w:rsidRPr="00C27824">
          <w:rPr>
            <w:rStyle w:val="Lienhypertexte"/>
            <w:noProof/>
          </w:rPr>
          <w:t>6.3 Variation dans les prix</w:t>
        </w:r>
        <w:r w:rsidR="00B0319B">
          <w:rPr>
            <w:noProof/>
            <w:webHidden/>
          </w:rPr>
          <w:tab/>
        </w:r>
        <w:r w:rsidR="007152F5">
          <w:rPr>
            <w:noProof/>
            <w:webHidden/>
          </w:rPr>
          <w:fldChar w:fldCharType="begin"/>
        </w:r>
        <w:r w:rsidR="00B0319B">
          <w:rPr>
            <w:noProof/>
            <w:webHidden/>
          </w:rPr>
          <w:instrText xml:space="preserve"> PAGEREF _Toc470018630 \h </w:instrText>
        </w:r>
        <w:r w:rsidR="007152F5">
          <w:rPr>
            <w:noProof/>
            <w:webHidden/>
          </w:rPr>
        </w:r>
        <w:r w:rsidR="007152F5">
          <w:rPr>
            <w:noProof/>
            <w:webHidden/>
          </w:rPr>
          <w:fldChar w:fldCharType="separate"/>
        </w:r>
        <w:r w:rsidR="005537AD">
          <w:rPr>
            <w:noProof/>
            <w:webHidden/>
          </w:rPr>
          <w:t>8</w:t>
        </w:r>
        <w:r w:rsidR="007152F5">
          <w:rPr>
            <w:noProof/>
            <w:webHidden/>
          </w:rPr>
          <w:fldChar w:fldCharType="end"/>
        </w:r>
      </w:hyperlink>
    </w:p>
    <w:p w:rsidR="00BB7C8B" w:rsidRPr="00BB7C8B" w:rsidRDefault="00477526" w:rsidP="00BB7C8B">
      <w:pPr>
        <w:pStyle w:val="TM2"/>
        <w:ind w:left="567"/>
        <w:rPr>
          <w:rStyle w:val="Lienhypertexte"/>
          <w:noProof/>
          <w:color w:val="auto"/>
          <w:u w:val="none"/>
        </w:rPr>
      </w:pPr>
      <w:r>
        <w:fldChar w:fldCharType="begin"/>
      </w:r>
      <w:r>
        <w:instrText xml:space="preserve"> REF _Ref470019471 \w \h  \* MERGEFORMAT </w:instrText>
      </w:r>
      <w:r>
        <w:fldChar w:fldCharType="separate"/>
      </w:r>
      <w:r w:rsidR="005537AD" w:rsidRPr="005537AD">
        <w:rPr>
          <w:rStyle w:val="Lienhypertexte"/>
          <w:noProof/>
          <w:color w:val="auto"/>
          <w:u w:val="none"/>
        </w:rPr>
        <w:t>6.3.1</w:t>
      </w:r>
      <w:r>
        <w:fldChar w:fldCharType="end"/>
      </w:r>
      <w:r w:rsidR="00BB7C8B" w:rsidRPr="00BB7C8B">
        <w:rPr>
          <w:rStyle w:val="Lienhypertexte"/>
          <w:noProof/>
          <w:color w:val="auto"/>
          <w:u w:val="none"/>
        </w:rPr>
        <w:t xml:space="preserve"> </w:t>
      </w:r>
      <w:r>
        <w:fldChar w:fldCharType="begin"/>
      </w:r>
      <w:r>
        <w:instrText xml:space="preserve"> REF _Ref470019476 \h  \* MERGEFORMAT </w:instrText>
      </w:r>
      <w:r>
        <w:fldChar w:fldCharType="separate"/>
      </w:r>
      <w:r w:rsidR="005537AD" w:rsidRPr="005537AD">
        <w:rPr>
          <w:rStyle w:val="Lienhypertexte"/>
          <w:noProof/>
          <w:color w:val="auto"/>
          <w:u w:val="none"/>
        </w:rPr>
        <w:t>Nature des prix</w:t>
      </w:r>
      <w:r>
        <w:fldChar w:fldCharType="end"/>
      </w:r>
      <w:r w:rsidR="00BB7C8B">
        <w:rPr>
          <w:rStyle w:val="Lienhypertexte"/>
          <w:noProof/>
          <w:color w:val="auto"/>
          <w:u w:val="none"/>
        </w:rPr>
        <w:tab/>
      </w:r>
      <w:r w:rsidR="00776137">
        <w:rPr>
          <w:rStyle w:val="Lienhypertexte"/>
          <w:noProof/>
          <w:color w:val="auto"/>
          <w:u w:val="none"/>
        </w:rPr>
        <w:t>8</w:t>
      </w:r>
    </w:p>
    <w:p w:rsidR="00BB7C8B" w:rsidRPr="00BB7C8B" w:rsidRDefault="00477526" w:rsidP="00BB7C8B">
      <w:pPr>
        <w:pStyle w:val="TM2"/>
        <w:ind w:left="567"/>
        <w:rPr>
          <w:rStyle w:val="Lienhypertexte"/>
          <w:noProof/>
          <w:color w:val="auto"/>
          <w:u w:val="none"/>
        </w:rPr>
      </w:pPr>
      <w:r>
        <w:fldChar w:fldCharType="begin"/>
      </w:r>
      <w:r>
        <w:instrText xml:space="preserve"> REF _Ref470018885 \w \h  \* MERGEFORMAT </w:instrText>
      </w:r>
      <w:r>
        <w:fldChar w:fldCharType="separate"/>
      </w:r>
      <w:r w:rsidR="005537AD" w:rsidRPr="005537AD">
        <w:rPr>
          <w:rStyle w:val="Lienhypertexte"/>
          <w:noProof/>
          <w:color w:val="auto"/>
          <w:u w:val="none"/>
        </w:rPr>
        <w:t>6.3.2</w:t>
      </w:r>
      <w:r>
        <w:fldChar w:fldCharType="end"/>
      </w:r>
      <w:r w:rsidR="00BB7C8B" w:rsidRPr="00BB7C8B">
        <w:rPr>
          <w:rStyle w:val="Lienhypertexte"/>
          <w:noProof/>
          <w:color w:val="auto"/>
          <w:u w:val="none"/>
        </w:rPr>
        <w:t xml:space="preserve"> </w:t>
      </w:r>
      <w:r>
        <w:fldChar w:fldCharType="begin"/>
      </w:r>
      <w:r>
        <w:instrText xml:space="preserve"> REF _Ref470018885 \h  \* MERGEFORMAT </w:instrText>
      </w:r>
      <w:r>
        <w:fldChar w:fldCharType="separate"/>
      </w:r>
      <w:r w:rsidR="005537AD" w:rsidRPr="005537AD">
        <w:rPr>
          <w:rStyle w:val="Lienhypertexte"/>
          <w:noProof/>
          <w:color w:val="auto"/>
          <w:u w:val="none"/>
        </w:rPr>
        <w:t>Mois d’établissement des prix du marché</w:t>
      </w:r>
      <w:r>
        <w:fldChar w:fldCharType="end"/>
      </w:r>
      <w:r w:rsidR="00BB7C8B">
        <w:rPr>
          <w:rStyle w:val="Lienhypertexte"/>
          <w:noProof/>
          <w:color w:val="auto"/>
          <w:u w:val="none"/>
        </w:rPr>
        <w:tab/>
      </w:r>
      <w:r w:rsidR="00776137">
        <w:rPr>
          <w:rStyle w:val="Lienhypertexte"/>
          <w:noProof/>
          <w:color w:val="auto"/>
          <w:u w:val="none"/>
        </w:rPr>
        <w:t>8</w:t>
      </w:r>
    </w:p>
    <w:p w:rsidR="00BB7C8B" w:rsidRPr="00BB7C8B" w:rsidRDefault="00477526" w:rsidP="00BB7C8B">
      <w:pPr>
        <w:pStyle w:val="TM2"/>
        <w:ind w:left="567"/>
        <w:rPr>
          <w:rStyle w:val="Lienhypertexte"/>
          <w:noProof/>
          <w:color w:val="auto"/>
          <w:u w:val="none"/>
        </w:rPr>
      </w:pPr>
      <w:r>
        <w:fldChar w:fldCharType="begin"/>
      </w:r>
      <w:r>
        <w:instrText xml:space="preserve"> REF _Ref470018893 \w \h  \* MERGEFORMAT </w:instrText>
      </w:r>
      <w:r>
        <w:fldChar w:fldCharType="separate"/>
      </w:r>
      <w:r w:rsidR="005537AD" w:rsidRPr="005537AD">
        <w:rPr>
          <w:rStyle w:val="Lienhypertexte"/>
          <w:noProof/>
          <w:color w:val="auto"/>
          <w:u w:val="none"/>
        </w:rPr>
        <w:t>6.3.3</w:t>
      </w:r>
      <w:r>
        <w:fldChar w:fldCharType="end"/>
      </w:r>
      <w:r w:rsidR="00BB7C8B" w:rsidRPr="00BB7C8B">
        <w:rPr>
          <w:rStyle w:val="Lienhypertexte"/>
          <w:noProof/>
          <w:color w:val="auto"/>
          <w:u w:val="none"/>
        </w:rPr>
        <w:t xml:space="preserve"> </w:t>
      </w:r>
      <w:r>
        <w:fldChar w:fldCharType="begin"/>
      </w:r>
      <w:r>
        <w:instrText xml:space="preserve"> REF _Ref470018893 \h  \* MERGEFORMAT </w:instrText>
      </w:r>
      <w:r>
        <w:fldChar w:fldCharType="separate"/>
      </w:r>
      <w:r w:rsidR="005537AD" w:rsidRPr="005537AD">
        <w:rPr>
          <w:rStyle w:val="Lienhypertexte"/>
          <w:noProof/>
          <w:color w:val="auto"/>
          <w:u w:val="none"/>
        </w:rPr>
        <w:t>Modalités de révisions des prix</w:t>
      </w:r>
      <w:r>
        <w:fldChar w:fldCharType="end"/>
      </w:r>
      <w:r w:rsidR="00BB7C8B">
        <w:rPr>
          <w:rStyle w:val="Lienhypertexte"/>
          <w:noProof/>
          <w:color w:val="auto"/>
          <w:u w:val="none"/>
        </w:rPr>
        <w:tab/>
      </w:r>
      <w:r w:rsidR="00776137">
        <w:rPr>
          <w:rStyle w:val="Lienhypertexte"/>
          <w:noProof/>
          <w:color w:val="auto"/>
          <w:u w:val="none"/>
        </w:rPr>
        <w:t>8</w:t>
      </w:r>
    </w:p>
    <w:p w:rsidR="00B0319B" w:rsidRDefault="00477526">
      <w:pPr>
        <w:pStyle w:val="TM2"/>
        <w:rPr>
          <w:rFonts w:asciiTheme="minorHAnsi" w:eastAsiaTheme="minorEastAsia" w:hAnsiTheme="minorHAnsi" w:cstheme="minorBidi"/>
          <w:noProof/>
        </w:rPr>
      </w:pPr>
      <w:hyperlink w:anchor="_Toc470018631" w:history="1">
        <w:r w:rsidR="00B0319B" w:rsidRPr="00C27824">
          <w:rPr>
            <w:rStyle w:val="Lienhypertexte"/>
            <w:noProof/>
          </w:rPr>
          <w:t>6.4 Conditions d’application des rabais, majorations ou coefficients</w:t>
        </w:r>
        <w:r w:rsidR="00B0319B">
          <w:rPr>
            <w:noProof/>
            <w:webHidden/>
          </w:rPr>
          <w:tab/>
        </w:r>
        <w:r w:rsidR="007152F5">
          <w:rPr>
            <w:noProof/>
            <w:webHidden/>
          </w:rPr>
          <w:fldChar w:fldCharType="begin"/>
        </w:r>
        <w:r w:rsidR="00B0319B">
          <w:rPr>
            <w:noProof/>
            <w:webHidden/>
          </w:rPr>
          <w:instrText xml:space="preserve"> PAGEREF _Toc470018631 \h </w:instrText>
        </w:r>
        <w:r w:rsidR="007152F5">
          <w:rPr>
            <w:noProof/>
            <w:webHidden/>
          </w:rPr>
        </w:r>
        <w:r w:rsidR="007152F5">
          <w:rPr>
            <w:noProof/>
            <w:webHidden/>
          </w:rPr>
          <w:fldChar w:fldCharType="separate"/>
        </w:r>
        <w:r w:rsidR="005537AD">
          <w:rPr>
            <w:noProof/>
            <w:webHidden/>
          </w:rPr>
          <w:t>8</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32" w:history="1">
        <w:r w:rsidR="00B0319B" w:rsidRPr="00C27824">
          <w:rPr>
            <w:rStyle w:val="Lienhypertexte"/>
            <w:noProof/>
          </w:rPr>
          <w:t>6.5 Cautionnement – Avances - Acomptes</w:t>
        </w:r>
        <w:r w:rsidR="00B0319B">
          <w:rPr>
            <w:noProof/>
            <w:webHidden/>
          </w:rPr>
          <w:tab/>
        </w:r>
        <w:r w:rsidR="007152F5">
          <w:rPr>
            <w:noProof/>
            <w:webHidden/>
          </w:rPr>
          <w:fldChar w:fldCharType="begin"/>
        </w:r>
        <w:r w:rsidR="00B0319B">
          <w:rPr>
            <w:noProof/>
            <w:webHidden/>
          </w:rPr>
          <w:instrText xml:space="preserve"> PAGEREF _Toc470018632 \h </w:instrText>
        </w:r>
        <w:r w:rsidR="007152F5">
          <w:rPr>
            <w:noProof/>
            <w:webHidden/>
          </w:rPr>
        </w:r>
        <w:r w:rsidR="007152F5">
          <w:rPr>
            <w:noProof/>
            <w:webHidden/>
          </w:rPr>
          <w:fldChar w:fldCharType="separate"/>
        </w:r>
        <w:r w:rsidR="005537AD">
          <w:rPr>
            <w:noProof/>
            <w:webHidden/>
          </w:rPr>
          <w:t>8</w:t>
        </w:r>
        <w:r w:rsidR="007152F5">
          <w:rPr>
            <w:noProof/>
            <w:webHidden/>
          </w:rPr>
          <w:fldChar w:fldCharType="end"/>
        </w:r>
      </w:hyperlink>
    </w:p>
    <w:p w:rsidR="00B0319B" w:rsidRDefault="00477526">
      <w:pPr>
        <w:pStyle w:val="TM2"/>
        <w:rPr>
          <w:rFonts w:asciiTheme="minorHAnsi" w:eastAsiaTheme="minorEastAsia" w:hAnsiTheme="minorHAnsi" w:cstheme="minorBidi"/>
          <w:noProof/>
        </w:rPr>
      </w:pPr>
      <w:hyperlink w:anchor="_Toc470018633" w:history="1">
        <w:r w:rsidR="00B0319B" w:rsidRPr="00C27824">
          <w:rPr>
            <w:rStyle w:val="Lienhypertexte"/>
            <w:noProof/>
          </w:rPr>
          <w:t>6.6 Application de la taxe à la valeur ajoutée</w:t>
        </w:r>
        <w:r w:rsidR="00B0319B">
          <w:rPr>
            <w:noProof/>
            <w:webHidden/>
          </w:rPr>
          <w:tab/>
        </w:r>
        <w:r w:rsidR="007152F5">
          <w:rPr>
            <w:noProof/>
            <w:webHidden/>
          </w:rPr>
          <w:fldChar w:fldCharType="begin"/>
        </w:r>
        <w:r w:rsidR="00B0319B">
          <w:rPr>
            <w:noProof/>
            <w:webHidden/>
          </w:rPr>
          <w:instrText xml:space="preserve"> PAGEREF _Toc470018633 \h </w:instrText>
        </w:r>
        <w:r w:rsidR="007152F5">
          <w:rPr>
            <w:noProof/>
            <w:webHidden/>
          </w:rPr>
        </w:r>
        <w:r w:rsidR="007152F5">
          <w:rPr>
            <w:noProof/>
            <w:webHidden/>
          </w:rPr>
          <w:fldChar w:fldCharType="separate"/>
        </w:r>
        <w:r w:rsidR="005537AD">
          <w:rPr>
            <w:noProof/>
            <w:webHidden/>
          </w:rPr>
          <w:t>9</w:t>
        </w:r>
        <w:r w:rsidR="007152F5">
          <w:rPr>
            <w:noProof/>
            <w:webHidden/>
          </w:rPr>
          <w:fldChar w:fldCharType="end"/>
        </w:r>
      </w:hyperlink>
    </w:p>
    <w:p w:rsidR="00B0319B" w:rsidRDefault="00477526">
      <w:pPr>
        <w:pStyle w:val="TM2"/>
        <w:rPr>
          <w:rStyle w:val="Lienhypertexte"/>
          <w:noProof/>
        </w:rPr>
      </w:pPr>
      <w:hyperlink w:anchor="_Toc470018634" w:history="1">
        <w:r w:rsidR="00B0319B" w:rsidRPr="00C27824">
          <w:rPr>
            <w:rStyle w:val="Lienhypertexte"/>
            <w:noProof/>
          </w:rPr>
          <w:t>6.7 Délai de paiement</w:t>
        </w:r>
        <w:r w:rsidR="00B0319B">
          <w:rPr>
            <w:noProof/>
            <w:webHidden/>
          </w:rPr>
          <w:tab/>
        </w:r>
        <w:r w:rsidR="007152F5">
          <w:rPr>
            <w:noProof/>
            <w:webHidden/>
          </w:rPr>
          <w:fldChar w:fldCharType="begin"/>
        </w:r>
        <w:r w:rsidR="00B0319B">
          <w:rPr>
            <w:noProof/>
            <w:webHidden/>
          </w:rPr>
          <w:instrText xml:space="preserve"> PAGEREF _Toc470018634 \h </w:instrText>
        </w:r>
        <w:r w:rsidR="007152F5">
          <w:rPr>
            <w:noProof/>
            <w:webHidden/>
          </w:rPr>
        </w:r>
        <w:r w:rsidR="007152F5">
          <w:rPr>
            <w:noProof/>
            <w:webHidden/>
          </w:rPr>
          <w:fldChar w:fldCharType="separate"/>
        </w:r>
        <w:r w:rsidR="005537AD">
          <w:rPr>
            <w:noProof/>
            <w:webHidden/>
          </w:rPr>
          <w:t>9</w:t>
        </w:r>
        <w:r w:rsidR="007152F5">
          <w:rPr>
            <w:noProof/>
            <w:webHidden/>
          </w:rPr>
          <w:fldChar w:fldCharType="end"/>
        </w:r>
      </w:hyperlink>
    </w:p>
    <w:p w:rsidR="00776137" w:rsidRPr="00776137" w:rsidRDefault="00477526" w:rsidP="00776137">
      <w:pPr>
        <w:pStyle w:val="TM2"/>
        <w:ind w:left="567"/>
        <w:rPr>
          <w:rStyle w:val="Lienhypertexte"/>
          <w:noProof/>
          <w:color w:val="auto"/>
          <w:u w:val="none"/>
        </w:rPr>
      </w:pPr>
      <w:r>
        <w:lastRenderedPageBreak/>
        <w:fldChar w:fldCharType="begin"/>
      </w:r>
      <w:r>
        <w:instrText xml:space="preserve"> REF _Ref470019614 \w \h  \* MERGEFORMAT </w:instrText>
      </w:r>
      <w:r>
        <w:fldChar w:fldCharType="separate"/>
      </w:r>
      <w:r w:rsidR="005537AD" w:rsidRPr="005537AD">
        <w:rPr>
          <w:rStyle w:val="Lienhypertexte"/>
          <w:noProof/>
          <w:color w:val="auto"/>
          <w:u w:val="none"/>
        </w:rPr>
        <w:t>6.7.1</w:t>
      </w:r>
      <w:r>
        <w:fldChar w:fldCharType="end"/>
      </w:r>
      <w:r w:rsidR="00776137">
        <w:rPr>
          <w:rStyle w:val="Lienhypertexte"/>
          <w:noProof/>
          <w:color w:val="auto"/>
          <w:u w:val="none"/>
        </w:rPr>
        <w:t xml:space="preserve"> </w:t>
      </w:r>
      <w:r>
        <w:fldChar w:fldCharType="begin"/>
      </w:r>
      <w:r>
        <w:instrText xml:space="preserve"> REF _Ref470019614 \h  \* MERGEFORMAT </w:instrText>
      </w:r>
      <w:r>
        <w:fldChar w:fldCharType="separate"/>
      </w:r>
      <w:r w:rsidR="005537AD" w:rsidRPr="005537AD">
        <w:rPr>
          <w:rStyle w:val="Lienhypertexte"/>
          <w:noProof/>
          <w:color w:val="auto"/>
          <w:u w:val="none"/>
        </w:rPr>
        <w:t>Modalités générales</w:t>
      </w:r>
      <w:r>
        <w:fldChar w:fldCharType="end"/>
      </w:r>
      <w:r w:rsidR="00776137">
        <w:rPr>
          <w:rStyle w:val="Lienhypertexte"/>
          <w:noProof/>
          <w:color w:val="auto"/>
          <w:u w:val="none"/>
        </w:rPr>
        <w:tab/>
        <w:t>9</w:t>
      </w:r>
    </w:p>
    <w:p w:rsidR="00776137" w:rsidRPr="00776137" w:rsidRDefault="00477526" w:rsidP="00776137">
      <w:pPr>
        <w:pStyle w:val="TM2"/>
        <w:ind w:left="567"/>
        <w:rPr>
          <w:rStyle w:val="Lienhypertexte"/>
          <w:noProof/>
          <w:color w:val="auto"/>
          <w:u w:val="none"/>
        </w:rPr>
      </w:pPr>
      <w:r>
        <w:fldChar w:fldCharType="begin"/>
      </w:r>
      <w:r>
        <w:instrText xml:space="preserve"> REF _Ref470019622 \w \h  \* MERGEFORMAT </w:instrText>
      </w:r>
      <w:r>
        <w:fldChar w:fldCharType="separate"/>
      </w:r>
      <w:r w:rsidR="005537AD" w:rsidRPr="005537AD">
        <w:rPr>
          <w:rStyle w:val="Lienhypertexte"/>
          <w:noProof/>
          <w:color w:val="auto"/>
          <w:u w:val="none"/>
        </w:rPr>
        <w:t>6.7.2</w:t>
      </w:r>
      <w:r>
        <w:fldChar w:fldCharType="end"/>
      </w:r>
      <w:r w:rsidR="00776137">
        <w:rPr>
          <w:rStyle w:val="Lienhypertexte"/>
          <w:noProof/>
          <w:color w:val="auto"/>
          <w:u w:val="none"/>
        </w:rPr>
        <w:t xml:space="preserve"> </w:t>
      </w:r>
      <w:r>
        <w:fldChar w:fldCharType="begin"/>
      </w:r>
      <w:r>
        <w:instrText xml:space="preserve"> REF _Ref470019622 \h  \* MERGEFORMAT </w:instrText>
      </w:r>
      <w:r>
        <w:fldChar w:fldCharType="separate"/>
      </w:r>
      <w:r w:rsidR="005537AD" w:rsidRPr="005537AD">
        <w:rPr>
          <w:rStyle w:val="Lienhypertexte"/>
          <w:noProof/>
          <w:color w:val="auto"/>
          <w:u w:val="none"/>
        </w:rPr>
        <w:t>Retard dans le délai de paiement</w:t>
      </w:r>
      <w:r>
        <w:fldChar w:fldCharType="end"/>
      </w:r>
      <w:r w:rsidR="00776137">
        <w:rPr>
          <w:rStyle w:val="Lienhypertexte"/>
          <w:noProof/>
          <w:color w:val="auto"/>
          <w:u w:val="none"/>
        </w:rPr>
        <w:tab/>
        <w:t>9</w:t>
      </w:r>
    </w:p>
    <w:p w:rsidR="00776137" w:rsidRPr="00776137" w:rsidRDefault="00477526" w:rsidP="00776137">
      <w:pPr>
        <w:pStyle w:val="TM2"/>
        <w:ind w:left="567"/>
        <w:rPr>
          <w:rStyle w:val="Lienhypertexte"/>
          <w:noProof/>
          <w:color w:val="auto"/>
          <w:u w:val="none"/>
        </w:rPr>
      </w:pPr>
      <w:r>
        <w:fldChar w:fldCharType="begin"/>
      </w:r>
      <w:r>
        <w:instrText xml:space="preserve"> REF _Ref470019637 \w \h  \* MERGEFORMAT </w:instrText>
      </w:r>
      <w:r>
        <w:fldChar w:fldCharType="separate"/>
      </w:r>
      <w:r w:rsidR="005537AD" w:rsidRPr="005537AD">
        <w:rPr>
          <w:rStyle w:val="Lienhypertexte"/>
          <w:noProof/>
          <w:color w:val="auto"/>
          <w:u w:val="none"/>
        </w:rPr>
        <w:t>6.7.3</w:t>
      </w:r>
      <w:r>
        <w:fldChar w:fldCharType="end"/>
      </w:r>
      <w:r w:rsidR="00776137">
        <w:rPr>
          <w:rStyle w:val="Lienhypertexte"/>
          <w:noProof/>
          <w:color w:val="auto"/>
          <w:u w:val="none"/>
        </w:rPr>
        <w:t xml:space="preserve"> </w:t>
      </w:r>
      <w:r>
        <w:fldChar w:fldCharType="begin"/>
      </w:r>
      <w:r>
        <w:instrText xml:space="preserve"> REF _Ref470019637 \h  \* MERGEFORMAT </w:instrText>
      </w:r>
      <w:r>
        <w:fldChar w:fldCharType="separate"/>
      </w:r>
      <w:r w:rsidR="005537AD" w:rsidRPr="005537AD">
        <w:rPr>
          <w:rStyle w:val="Lienhypertexte"/>
          <w:noProof/>
          <w:color w:val="auto"/>
          <w:u w:val="none"/>
        </w:rPr>
        <w:t>Intérêts moratoires</w:t>
      </w:r>
      <w:r>
        <w:fldChar w:fldCharType="end"/>
      </w:r>
      <w:r w:rsidR="00776137">
        <w:rPr>
          <w:rStyle w:val="Lienhypertexte"/>
          <w:noProof/>
          <w:color w:val="auto"/>
          <w:u w:val="none"/>
        </w:rPr>
        <w:tab/>
        <w:t>9</w:t>
      </w:r>
    </w:p>
    <w:p w:rsidR="00776137" w:rsidRPr="00776137" w:rsidRDefault="00477526" w:rsidP="00776137">
      <w:pPr>
        <w:pStyle w:val="TM2"/>
        <w:ind w:left="567"/>
        <w:rPr>
          <w:rStyle w:val="Lienhypertexte"/>
          <w:noProof/>
          <w:color w:val="auto"/>
          <w:u w:val="none"/>
        </w:rPr>
      </w:pPr>
      <w:r>
        <w:fldChar w:fldCharType="begin"/>
      </w:r>
      <w:r>
        <w:instrText xml:space="preserve"> REF _Ref470019644 \w \h  \* MERGEFORMAT </w:instrText>
      </w:r>
      <w:r>
        <w:fldChar w:fldCharType="separate"/>
      </w:r>
      <w:r w:rsidR="005537AD" w:rsidRPr="005537AD">
        <w:rPr>
          <w:rStyle w:val="Lienhypertexte"/>
          <w:noProof/>
          <w:color w:val="auto"/>
          <w:u w:val="none"/>
        </w:rPr>
        <w:t>6.7.4</w:t>
      </w:r>
      <w:r>
        <w:fldChar w:fldCharType="end"/>
      </w:r>
      <w:r w:rsidR="00776137">
        <w:rPr>
          <w:rStyle w:val="Lienhypertexte"/>
          <w:noProof/>
          <w:color w:val="auto"/>
          <w:u w:val="none"/>
        </w:rPr>
        <w:t xml:space="preserve"> </w:t>
      </w:r>
      <w:r>
        <w:fldChar w:fldCharType="begin"/>
      </w:r>
      <w:r>
        <w:instrText xml:space="preserve"> REF _Ref470019644 \h  \* MERGEFORMAT </w:instrText>
      </w:r>
      <w:r>
        <w:fldChar w:fldCharType="separate"/>
      </w:r>
      <w:r w:rsidR="005537AD" w:rsidRPr="005537AD">
        <w:rPr>
          <w:rStyle w:val="Lienhypertexte"/>
          <w:noProof/>
          <w:color w:val="auto"/>
          <w:u w:val="none"/>
        </w:rPr>
        <w:t>Adresse où les demandes de paiement doivent s’effectuer</w:t>
      </w:r>
      <w:r>
        <w:fldChar w:fldCharType="end"/>
      </w:r>
      <w:r w:rsidR="00776137">
        <w:rPr>
          <w:rStyle w:val="Lienhypertexte"/>
          <w:noProof/>
          <w:color w:val="auto"/>
          <w:u w:val="none"/>
        </w:rPr>
        <w:tab/>
        <w:t>9</w:t>
      </w:r>
    </w:p>
    <w:p w:rsidR="00B0319B" w:rsidRDefault="00477526">
      <w:pPr>
        <w:pStyle w:val="TM1"/>
        <w:rPr>
          <w:rFonts w:asciiTheme="minorHAnsi" w:eastAsiaTheme="minorEastAsia" w:hAnsiTheme="minorHAnsi" w:cstheme="minorBidi"/>
          <w:b w:val="0"/>
          <w:bCs w:val="0"/>
          <w:noProof/>
          <w:kern w:val="0"/>
          <w:sz w:val="22"/>
          <w:szCs w:val="22"/>
        </w:rPr>
      </w:pPr>
      <w:hyperlink w:anchor="_Toc470018635" w:history="1">
        <w:r w:rsidR="00B0319B" w:rsidRPr="00C27824">
          <w:rPr>
            <w:rStyle w:val="Lienhypertexte"/>
            <w:noProof/>
          </w:rPr>
          <w:t>7. Pénalités de retard</w:t>
        </w:r>
        <w:r w:rsidR="00B0319B">
          <w:rPr>
            <w:noProof/>
            <w:webHidden/>
          </w:rPr>
          <w:tab/>
        </w:r>
        <w:r w:rsidR="007152F5">
          <w:rPr>
            <w:noProof/>
            <w:webHidden/>
          </w:rPr>
          <w:fldChar w:fldCharType="begin"/>
        </w:r>
        <w:r w:rsidR="00B0319B">
          <w:rPr>
            <w:noProof/>
            <w:webHidden/>
          </w:rPr>
          <w:instrText xml:space="preserve"> PAGEREF _Toc470018635 \h </w:instrText>
        </w:r>
        <w:r w:rsidR="007152F5">
          <w:rPr>
            <w:noProof/>
            <w:webHidden/>
          </w:rPr>
        </w:r>
        <w:r w:rsidR="007152F5">
          <w:rPr>
            <w:noProof/>
            <w:webHidden/>
          </w:rPr>
          <w:fldChar w:fldCharType="separate"/>
        </w:r>
        <w:r w:rsidR="005537AD">
          <w:rPr>
            <w:noProof/>
            <w:webHidden/>
          </w:rPr>
          <w:t>10</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36" w:history="1">
        <w:r w:rsidR="00B0319B" w:rsidRPr="00C27824">
          <w:rPr>
            <w:rStyle w:val="Lienhypertexte"/>
            <w:noProof/>
          </w:rPr>
          <w:t>8. Défaillance de Livraison</w:t>
        </w:r>
        <w:r w:rsidR="00B0319B">
          <w:rPr>
            <w:noProof/>
            <w:webHidden/>
          </w:rPr>
          <w:tab/>
        </w:r>
        <w:r w:rsidR="007152F5">
          <w:rPr>
            <w:noProof/>
            <w:webHidden/>
          </w:rPr>
          <w:fldChar w:fldCharType="begin"/>
        </w:r>
        <w:r w:rsidR="00B0319B">
          <w:rPr>
            <w:noProof/>
            <w:webHidden/>
          </w:rPr>
          <w:instrText xml:space="preserve"> PAGEREF _Toc470018636 \h </w:instrText>
        </w:r>
        <w:r w:rsidR="007152F5">
          <w:rPr>
            <w:noProof/>
            <w:webHidden/>
          </w:rPr>
        </w:r>
        <w:r w:rsidR="007152F5">
          <w:rPr>
            <w:noProof/>
            <w:webHidden/>
          </w:rPr>
          <w:fldChar w:fldCharType="separate"/>
        </w:r>
        <w:r w:rsidR="005537AD">
          <w:rPr>
            <w:noProof/>
            <w:webHidden/>
          </w:rPr>
          <w:t>10</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37" w:history="1">
        <w:r w:rsidR="00B0319B" w:rsidRPr="00C27824">
          <w:rPr>
            <w:rStyle w:val="Lienhypertexte"/>
            <w:noProof/>
          </w:rPr>
          <w:t>9. Clause de neutralisation</w:t>
        </w:r>
        <w:r w:rsidR="00B0319B">
          <w:rPr>
            <w:noProof/>
            <w:webHidden/>
          </w:rPr>
          <w:tab/>
        </w:r>
        <w:r w:rsidR="007152F5">
          <w:rPr>
            <w:noProof/>
            <w:webHidden/>
          </w:rPr>
          <w:fldChar w:fldCharType="begin"/>
        </w:r>
        <w:r w:rsidR="00B0319B">
          <w:rPr>
            <w:noProof/>
            <w:webHidden/>
          </w:rPr>
          <w:instrText xml:space="preserve"> PAGEREF _Toc470018637 \h </w:instrText>
        </w:r>
        <w:r w:rsidR="007152F5">
          <w:rPr>
            <w:noProof/>
            <w:webHidden/>
          </w:rPr>
        </w:r>
        <w:r w:rsidR="007152F5">
          <w:rPr>
            <w:noProof/>
            <w:webHidden/>
          </w:rPr>
          <w:fldChar w:fldCharType="separate"/>
        </w:r>
        <w:r w:rsidR="005537AD">
          <w:rPr>
            <w:noProof/>
            <w:webHidden/>
          </w:rPr>
          <w:t>10</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38" w:history="1">
        <w:r w:rsidR="00B0319B" w:rsidRPr="00C27824">
          <w:rPr>
            <w:rStyle w:val="Lienhypertexte"/>
            <w:noProof/>
          </w:rPr>
          <w:t>10. Résiliation</w:t>
        </w:r>
        <w:r w:rsidR="00B0319B">
          <w:rPr>
            <w:noProof/>
            <w:webHidden/>
          </w:rPr>
          <w:tab/>
        </w:r>
        <w:r w:rsidR="007152F5">
          <w:rPr>
            <w:noProof/>
            <w:webHidden/>
          </w:rPr>
          <w:fldChar w:fldCharType="begin"/>
        </w:r>
        <w:r w:rsidR="00B0319B">
          <w:rPr>
            <w:noProof/>
            <w:webHidden/>
          </w:rPr>
          <w:instrText xml:space="preserve"> PAGEREF _Toc470018638 \h </w:instrText>
        </w:r>
        <w:r w:rsidR="007152F5">
          <w:rPr>
            <w:noProof/>
            <w:webHidden/>
          </w:rPr>
        </w:r>
        <w:r w:rsidR="007152F5">
          <w:rPr>
            <w:noProof/>
            <w:webHidden/>
          </w:rPr>
          <w:fldChar w:fldCharType="separate"/>
        </w:r>
        <w:r w:rsidR="005537AD">
          <w:rPr>
            <w:noProof/>
            <w:webHidden/>
          </w:rPr>
          <w:t>10</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39" w:history="1">
        <w:r w:rsidR="00B0319B" w:rsidRPr="00C27824">
          <w:rPr>
            <w:rStyle w:val="Lienhypertexte"/>
            <w:noProof/>
          </w:rPr>
          <w:t>11. Documents généraux</w:t>
        </w:r>
        <w:r w:rsidR="00B0319B">
          <w:rPr>
            <w:noProof/>
            <w:webHidden/>
          </w:rPr>
          <w:tab/>
        </w:r>
        <w:r w:rsidR="007152F5">
          <w:rPr>
            <w:noProof/>
            <w:webHidden/>
          </w:rPr>
          <w:fldChar w:fldCharType="begin"/>
        </w:r>
        <w:r w:rsidR="00B0319B">
          <w:rPr>
            <w:noProof/>
            <w:webHidden/>
          </w:rPr>
          <w:instrText xml:space="preserve"> PAGEREF _Toc470018639 \h </w:instrText>
        </w:r>
        <w:r w:rsidR="007152F5">
          <w:rPr>
            <w:noProof/>
            <w:webHidden/>
          </w:rPr>
        </w:r>
        <w:r w:rsidR="007152F5">
          <w:rPr>
            <w:noProof/>
            <w:webHidden/>
          </w:rPr>
          <w:fldChar w:fldCharType="separate"/>
        </w:r>
        <w:r w:rsidR="005537AD">
          <w:rPr>
            <w:noProof/>
            <w:webHidden/>
          </w:rPr>
          <w:t>10</w:t>
        </w:r>
        <w:r w:rsidR="007152F5">
          <w:rPr>
            <w:noProof/>
            <w:webHidden/>
          </w:rPr>
          <w:fldChar w:fldCharType="end"/>
        </w:r>
      </w:hyperlink>
    </w:p>
    <w:p w:rsidR="00B0319B" w:rsidRDefault="00477526">
      <w:pPr>
        <w:pStyle w:val="TM1"/>
        <w:rPr>
          <w:rFonts w:asciiTheme="minorHAnsi" w:eastAsiaTheme="minorEastAsia" w:hAnsiTheme="minorHAnsi" w:cstheme="minorBidi"/>
          <w:b w:val="0"/>
          <w:bCs w:val="0"/>
          <w:noProof/>
          <w:kern w:val="0"/>
          <w:sz w:val="22"/>
          <w:szCs w:val="22"/>
        </w:rPr>
      </w:pPr>
      <w:hyperlink w:anchor="_Toc470018640" w:history="1">
        <w:r w:rsidR="00B0319B" w:rsidRPr="00C27824">
          <w:rPr>
            <w:rStyle w:val="Lienhypertexte"/>
            <w:noProof/>
          </w:rPr>
          <w:t>12. Dérogations aux CCAG/FCS</w:t>
        </w:r>
        <w:r w:rsidR="00B0319B">
          <w:rPr>
            <w:noProof/>
            <w:webHidden/>
          </w:rPr>
          <w:tab/>
        </w:r>
        <w:r w:rsidR="007152F5">
          <w:rPr>
            <w:noProof/>
            <w:webHidden/>
          </w:rPr>
          <w:fldChar w:fldCharType="begin"/>
        </w:r>
        <w:r w:rsidR="00B0319B">
          <w:rPr>
            <w:noProof/>
            <w:webHidden/>
          </w:rPr>
          <w:instrText xml:space="preserve"> PAGEREF _Toc470018640 \h </w:instrText>
        </w:r>
        <w:r w:rsidR="007152F5">
          <w:rPr>
            <w:noProof/>
            <w:webHidden/>
          </w:rPr>
        </w:r>
        <w:r w:rsidR="007152F5">
          <w:rPr>
            <w:noProof/>
            <w:webHidden/>
          </w:rPr>
          <w:fldChar w:fldCharType="separate"/>
        </w:r>
        <w:r w:rsidR="005537AD">
          <w:rPr>
            <w:noProof/>
            <w:webHidden/>
          </w:rPr>
          <w:t>10</w:t>
        </w:r>
        <w:r w:rsidR="007152F5">
          <w:rPr>
            <w:noProof/>
            <w:webHidden/>
          </w:rPr>
          <w:fldChar w:fldCharType="end"/>
        </w:r>
      </w:hyperlink>
    </w:p>
    <w:p w:rsidR="00776137" w:rsidRDefault="007152F5">
      <w:pPr>
        <w:widowControl/>
        <w:rPr>
          <w:b/>
          <w:bCs/>
          <w:kern w:val="28"/>
          <w:sz w:val="24"/>
          <w:szCs w:val="24"/>
        </w:rPr>
      </w:pPr>
      <w:r w:rsidRPr="00CE5453">
        <w:rPr>
          <w:b/>
          <w:bCs/>
          <w:kern w:val="28"/>
          <w:sz w:val="24"/>
          <w:szCs w:val="24"/>
        </w:rPr>
        <w:fldChar w:fldCharType="end"/>
      </w:r>
      <w:r w:rsidR="00776137">
        <w:rPr>
          <w:b/>
          <w:bCs/>
          <w:kern w:val="28"/>
          <w:sz w:val="24"/>
          <w:szCs w:val="24"/>
        </w:rPr>
        <w:br w:type="page"/>
      </w:r>
    </w:p>
    <w:p w:rsidR="0023686E" w:rsidRPr="00CE5453" w:rsidRDefault="0023686E">
      <w:pPr>
        <w:pStyle w:val="RedaliaTitre1"/>
      </w:pPr>
      <w:bookmarkStart w:id="11" w:name="_Toc2394424"/>
      <w:bookmarkStart w:id="12" w:name="_Toc470018606"/>
      <w:r w:rsidRPr="00CE5453">
        <w:lastRenderedPageBreak/>
        <w:t>Objet du marché - Dispositions générales</w:t>
      </w:r>
      <w:bookmarkEnd w:id="11"/>
      <w:bookmarkEnd w:id="12"/>
    </w:p>
    <w:p w:rsidR="0023686E" w:rsidRPr="00CE5453" w:rsidRDefault="0023686E" w:rsidP="0011703C">
      <w:pPr>
        <w:pStyle w:val="RedaliaTitre2"/>
        <w:ind w:left="540"/>
      </w:pPr>
      <w:bookmarkStart w:id="13" w:name="_Toc2394425"/>
      <w:bookmarkStart w:id="14" w:name="_Toc470018607"/>
      <w:r w:rsidRPr="00CE5453">
        <w:t>Objet du marché</w:t>
      </w:r>
      <w:bookmarkEnd w:id="13"/>
      <w:bookmarkEnd w:id="14"/>
    </w:p>
    <w:p w:rsidR="00B1509B" w:rsidRDefault="00B1509B" w:rsidP="00B1509B">
      <w:pPr>
        <w:ind w:left="567"/>
        <w:jc w:val="both"/>
        <w:rPr>
          <w:sz w:val="22"/>
          <w:szCs w:val="22"/>
        </w:rPr>
      </w:pPr>
      <w:r>
        <w:rPr>
          <w:rFonts w:ascii="Arial" w:hAnsi="Arial" w:cs="Arial"/>
        </w:rPr>
        <w:t>Le présent marché est un marché de fournitures de matériels de grandes cuisines p</w:t>
      </w:r>
      <w:r w:rsidRPr="004243E9">
        <w:rPr>
          <w:sz w:val="22"/>
          <w:szCs w:val="22"/>
        </w:rPr>
        <w:t>our</w:t>
      </w:r>
    </w:p>
    <w:p w:rsidR="00B1509B" w:rsidRPr="002162CE" w:rsidRDefault="00B1509B" w:rsidP="00B1509B">
      <w:pPr>
        <w:ind w:left="567"/>
        <w:jc w:val="both"/>
        <w:rPr>
          <w:color w:val="FF0000"/>
          <w:sz w:val="22"/>
          <w:szCs w:val="22"/>
        </w:rPr>
      </w:pPr>
      <w:r>
        <w:rPr>
          <w:color w:val="FF0000"/>
          <w:sz w:val="22"/>
          <w:szCs w:val="22"/>
        </w:rPr>
        <w:t>L</w:t>
      </w:r>
      <w:r w:rsidRPr="002162CE">
        <w:rPr>
          <w:color w:val="FF0000"/>
          <w:sz w:val="22"/>
          <w:szCs w:val="22"/>
        </w:rPr>
        <w:t>e collège</w:t>
      </w:r>
      <w:r w:rsidR="003043D2">
        <w:rPr>
          <w:color w:val="FF0000"/>
          <w:sz w:val="22"/>
          <w:szCs w:val="22"/>
        </w:rPr>
        <w:t>Pablo neruda</w:t>
      </w:r>
      <w:r w:rsidRPr="002162CE">
        <w:rPr>
          <w:color w:val="FF0000"/>
          <w:sz w:val="22"/>
          <w:szCs w:val="22"/>
        </w:rPr>
        <w:t xml:space="preserve"> à</w:t>
      </w:r>
      <w:r w:rsidR="003043D2">
        <w:rPr>
          <w:color w:val="FF0000"/>
          <w:sz w:val="22"/>
          <w:szCs w:val="22"/>
        </w:rPr>
        <w:t xml:space="preserve"> vitry-en-artois</w:t>
      </w:r>
      <w:r w:rsidRPr="002162CE">
        <w:rPr>
          <w:color w:val="FF0000"/>
          <w:sz w:val="22"/>
          <w:szCs w:val="22"/>
        </w:rPr>
        <w:t>.</w:t>
      </w:r>
    </w:p>
    <w:p w:rsidR="00B1509B" w:rsidRDefault="00B1509B" w:rsidP="00B1509B">
      <w:pPr>
        <w:ind w:left="567"/>
        <w:jc w:val="both"/>
        <w:rPr>
          <w:rFonts w:ascii="Arial" w:hAnsi="Arial" w:cs="Arial"/>
        </w:rPr>
      </w:pPr>
      <w:r>
        <w:rPr>
          <w:rFonts w:ascii="Arial" w:hAnsi="Arial" w:cs="Arial"/>
        </w:rPr>
        <w:t>La liste exhaustive est définit au Cahier des Clauses Techniques Particulières. La nature</w:t>
      </w:r>
    </w:p>
    <w:p w:rsidR="00B1509B" w:rsidRPr="00E829D3" w:rsidRDefault="00B1509B" w:rsidP="00B1509B">
      <w:pPr>
        <w:ind w:left="567"/>
        <w:jc w:val="both"/>
        <w:rPr>
          <w:rFonts w:ascii="Arial" w:hAnsi="Arial" w:cs="Arial"/>
        </w:rPr>
      </w:pPr>
      <w:r>
        <w:rPr>
          <w:rFonts w:ascii="Arial" w:hAnsi="Arial" w:cs="Arial"/>
        </w:rPr>
        <w:t xml:space="preserve">Des produits et les </w:t>
      </w:r>
      <w:r w:rsidRPr="00E829D3">
        <w:rPr>
          <w:rFonts w:ascii="Arial" w:hAnsi="Arial" w:cs="Arial"/>
        </w:rPr>
        <w:t xml:space="preserve">quantités figurent dans le Cahier des Clauses Techniques Particulières. </w:t>
      </w:r>
    </w:p>
    <w:p w:rsidR="00B1509B" w:rsidRDefault="00B1509B" w:rsidP="00B1509B">
      <w:pPr>
        <w:ind w:left="567"/>
        <w:jc w:val="both"/>
        <w:rPr>
          <w:sz w:val="22"/>
          <w:szCs w:val="22"/>
        </w:rPr>
      </w:pPr>
      <w:r>
        <w:rPr>
          <w:rFonts w:ascii="Arial" w:hAnsi="Arial" w:cs="Arial"/>
        </w:rPr>
        <w:t>Il ne comprend qu’un seul lot. </w:t>
      </w:r>
      <w:r w:rsidRPr="00654612">
        <w:rPr>
          <w:rFonts w:ascii="Arial" w:hAnsi="Arial" w:cs="Arial"/>
          <w:b/>
          <w:i/>
        </w:rPr>
        <w:t>: FOUNITURES DE MATERIELS DE GRANDES CUISINES</w:t>
      </w:r>
      <w:r w:rsidRPr="004243E9">
        <w:rPr>
          <w:sz w:val="22"/>
          <w:szCs w:val="22"/>
        </w:rPr>
        <w:t xml:space="preserve"> </w:t>
      </w:r>
    </w:p>
    <w:p w:rsidR="0023686E" w:rsidRPr="00CE5453" w:rsidRDefault="0023686E" w:rsidP="0011703C">
      <w:pPr>
        <w:pStyle w:val="RedaliaTitre2"/>
        <w:ind w:left="540"/>
      </w:pPr>
      <w:bookmarkStart w:id="15" w:name="_Toc470018608"/>
      <w:r w:rsidRPr="00CE5453">
        <w:t>Durée d’exécution des prestations</w:t>
      </w:r>
      <w:bookmarkEnd w:id="15"/>
    </w:p>
    <w:p w:rsidR="0023686E" w:rsidRPr="00CE5453" w:rsidRDefault="0023686E" w:rsidP="0011703C">
      <w:pPr>
        <w:pStyle w:val="RedaliaNormal"/>
        <w:ind w:left="540"/>
      </w:pPr>
      <w:r w:rsidRPr="00CE5453">
        <w:t>Les dispositions relatives aux durées d’exécution du présent marché figurent à l’article relatif aux délais de l’acte d’engagement.</w:t>
      </w:r>
    </w:p>
    <w:p w:rsidR="0023686E" w:rsidRPr="00CE5453" w:rsidRDefault="0023686E" w:rsidP="0011703C">
      <w:pPr>
        <w:pStyle w:val="RedaliaTitre2"/>
        <w:ind w:left="540"/>
      </w:pPr>
      <w:bookmarkStart w:id="16" w:name="_Toc470018609"/>
      <w:r w:rsidRPr="00CE5453">
        <w:t>Prolongation des délais d’exécution</w:t>
      </w:r>
      <w:bookmarkEnd w:id="16"/>
    </w:p>
    <w:p w:rsidR="00156CE8" w:rsidRDefault="0022005D" w:rsidP="0011703C">
      <w:pPr>
        <w:pStyle w:val="RedaliaNormal"/>
        <w:ind w:left="540"/>
      </w:pPr>
      <w:r>
        <w:t>Sans objet</w:t>
      </w:r>
    </w:p>
    <w:p w:rsidR="0023686E" w:rsidRPr="00CE5453" w:rsidRDefault="0023686E" w:rsidP="0011703C">
      <w:pPr>
        <w:pStyle w:val="RedaliaTitre2"/>
        <w:ind w:left="540"/>
      </w:pPr>
      <w:bookmarkStart w:id="17" w:name="_Toc470018610"/>
      <w:r w:rsidRPr="00CE5453">
        <w:t>Date de début d’exécution</w:t>
      </w:r>
      <w:bookmarkEnd w:id="17"/>
    </w:p>
    <w:p w:rsidR="0023686E" w:rsidRPr="00CE5453" w:rsidRDefault="0023686E" w:rsidP="0011703C">
      <w:pPr>
        <w:pStyle w:val="RedaliaNormal"/>
        <w:ind w:left="540"/>
      </w:pPr>
      <w:r w:rsidRPr="00CE5453">
        <w:t xml:space="preserve">Les délais d’exécution </w:t>
      </w:r>
      <w:r w:rsidR="00CB6198" w:rsidRPr="00CE5453">
        <w:t xml:space="preserve">relatifs </w:t>
      </w:r>
      <w:r w:rsidR="00E76BAD" w:rsidRPr="00CE5453">
        <w:t>à la réalisation de la mission</w:t>
      </w:r>
      <w:r w:rsidR="00CB6198" w:rsidRPr="00CE5453">
        <w:t xml:space="preserve"> partiront à compter de</w:t>
      </w:r>
      <w:r w:rsidR="00480B4F" w:rsidRPr="00CE5453">
        <w:t xml:space="preserve"> la</w:t>
      </w:r>
      <w:r w:rsidR="00CB6198" w:rsidRPr="00CE5453">
        <w:t xml:space="preserve"> date</w:t>
      </w:r>
      <w:r w:rsidR="00480B4F" w:rsidRPr="00CE5453">
        <w:t xml:space="preserve"> de notification du marché.</w:t>
      </w:r>
    </w:p>
    <w:p w:rsidR="0023686E" w:rsidRPr="00CE5453" w:rsidRDefault="0023686E">
      <w:pPr>
        <w:pStyle w:val="RedaliaTitre1"/>
      </w:pPr>
      <w:bookmarkStart w:id="18" w:name="_Toc2394498"/>
      <w:bookmarkStart w:id="19" w:name="_Toc136141308"/>
      <w:bookmarkStart w:id="20" w:name="_Toc470018611"/>
      <w:r w:rsidRPr="00CE5453">
        <w:t xml:space="preserve">Dispositions applicables </w:t>
      </w:r>
      <w:bookmarkEnd w:id="18"/>
      <w:bookmarkEnd w:id="19"/>
      <w:r w:rsidR="0022005D" w:rsidRPr="00CE5453">
        <w:t>au</w:t>
      </w:r>
      <w:r w:rsidR="0022005D">
        <w:t>x Matériels de Grandes Cuisines</w:t>
      </w:r>
      <w:bookmarkEnd w:id="20"/>
    </w:p>
    <w:p w:rsidR="00076CD1" w:rsidRPr="00B0319B" w:rsidRDefault="00076CD1" w:rsidP="00B0319B">
      <w:pPr>
        <w:pStyle w:val="RedaliaTitre2"/>
        <w:ind w:left="540"/>
      </w:pPr>
      <w:bookmarkStart w:id="21" w:name="_Ref470018401"/>
      <w:bookmarkStart w:id="22" w:name="_Toc470018612"/>
      <w:r w:rsidRPr="00B0319B">
        <w:t>Consultation</w:t>
      </w:r>
      <w:bookmarkEnd w:id="21"/>
      <w:bookmarkEnd w:id="22"/>
      <w:r w:rsidRPr="00B0319B">
        <w:t xml:space="preserve"> </w:t>
      </w:r>
    </w:p>
    <w:p w:rsidR="008B7D9D" w:rsidRPr="008B7D9D" w:rsidRDefault="008B7D9D" w:rsidP="00076CD1">
      <w:pPr>
        <w:pStyle w:val="RedaliaNormal"/>
        <w:ind w:left="567"/>
        <w:rPr>
          <w:rFonts w:cs="Arial"/>
          <w:u w:val="single"/>
        </w:rPr>
      </w:pPr>
    </w:p>
    <w:p w:rsidR="0022005D" w:rsidRPr="00B0319B" w:rsidRDefault="00076CD1" w:rsidP="00B0319B">
      <w:pPr>
        <w:pStyle w:val="RedaliaNormal"/>
        <w:ind w:left="540"/>
      </w:pPr>
      <w:r w:rsidRPr="00B0319B">
        <w:t>La consultation porte sur la fourniture à l’établissement, des matériels de Grandes Cuisines repris dans le</w:t>
      </w:r>
      <w:r w:rsidR="00B0319B">
        <w:t xml:space="preserve"> </w:t>
      </w:r>
      <w:r w:rsidR="00D843E2" w:rsidRPr="00B0319B">
        <w:t>Cahier des Clauses Techniques Particulières.</w:t>
      </w:r>
    </w:p>
    <w:p w:rsidR="00076CD1" w:rsidRDefault="00076CD1" w:rsidP="00076CD1">
      <w:pPr>
        <w:pStyle w:val="RedaliaNormal"/>
        <w:ind w:left="567"/>
        <w:rPr>
          <w:rFonts w:cs="Arial"/>
          <w:sz w:val="20"/>
        </w:rPr>
      </w:pPr>
    </w:p>
    <w:p w:rsidR="00076CD1" w:rsidRPr="00B0319B" w:rsidRDefault="00076CD1" w:rsidP="00B0319B">
      <w:pPr>
        <w:pStyle w:val="RedaliaTitre2"/>
        <w:ind w:left="540"/>
      </w:pPr>
      <w:bookmarkStart w:id="23" w:name="_Ref470018417"/>
      <w:bookmarkStart w:id="24" w:name="_Toc470018613"/>
      <w:r w:rsidRPr="00B0319B">
        <w:t>Conformité</w:t>
      </w:r>
      <w:bookmarkEnd w:id="23"/>
      <w:bookmarkEnd w:id="24"/>
      <w:r w:rsidRPr="00B0319B">
        <w:t xml:space="preserve"> </w:t>
      </w:r>
    </w:p>
    <w:p w:rsidR="00D843E2" w:rsidRPr="00D843E2" w:rsidRDefault="00D843E2" w:rsidP="00076CD1">
      <w:pPr>
        <w:pStyle w:val="RedaliaNormal"/>
        <w:ind w:left="567"/>
        <w:rPr>
          <w:rFonts w:cs="Arial"/>
          <w:sz w:val="20"/>
          <w:szCs w:val="20"/>
          <w:u w:val="single"/>
        </w:rPr>
      </w:pPr>
    </w:p>
    <w:p w:rsidR="00076CD1" w:rsidRPr="00B0319B" w:rsidRDefault="00076CD1" w:rsidP="00B0319B">
      <w:pPr>
        <w:pStyle w:val="RedaliaNormal"/>
        <w:ind w:left="540"/>
      </w:pPr>
      <w:r w:rsidRPr="00B0319B">
        <w:t>Les équipements proposés doivent répondre à toutes les spécifications énoncées dans les lois et décrets</w:t>
      </w:r>
      <w:r w:rsidR="00D843E2" w:rsidRPr="00B0319B">
        <w:t xml:space="preserve"> conformes à la législation et à la réglementation en vigueur les </w:t>
      </w:r>
      <w:r w:rsidR="003559C1" w:rsidRPr="00B0319B">
        <w:t xml:space="preserve">concernant </w:t>
      </w:r>
      <w:r w:rsidRPr="00B0319B">
        <w:t xml:space="preserve">(Code de la consommation, règlements européens, directives européennes, législation et réglementation française, Règlement Sanitaire Départemental, codes des usages, normes AFNOR, etc…) dont les textes les plus importants peuvent être consultés sur le site </w:t>
      </w:r>
      <w:hyperlink r:id="rId9" w:history="1">
        <w:r w:rsidRPr="00B0319B">
          <w:t>www.minefi.gouv.fr</w:t>
        </w:r>
      </w:hyperlink>
      <w:r w:rsidR="00D843E2" w:rsidRPr="00B0319B">
        <w:t>.</w:t>
      </w:r>
    </w:p>
    <w:p w:rsidR="00D843E2" w:rsidRPr="00B0319B" w:rsidRDefault="00D843E2" w:rsidP="00B0319B">
      <w:pPr>
        <w:pStyle w:val="RedaliaNormal"/>
        <w:ind w:left="540"/>
      </w:pPr>
    </w:p>
    <w:p w:rsidR="00D843E2" w:rsidRPr="00B0319B" w:rsidRDefault="00D843E2" w:rsidP="00B0319B">
      <w:pPr>
        <w:pStyle w:val="RedaliaNormal"/>
        <w:ind w:left="540"/>
      </w:pPr>
      <w:r w:rsidRPr="00B0319B">
        <w:t>Les équipements répondront aux spécifications du Cahier des Clauses Techniques Particulières.</w:t>
      </w:r>
    </w:p>
    <w:p w:rsidR="00D843E2" w:rsidRPr="00B0319B" w:rsidRDefault="00D843E2" w:rsidP="00B0319B">
      <w:pPr>
        <w:pStyle w:val="RedaliaNormal"/>
        <w:ind w:left="540"/>
      </w:pPr>
    </w:p>
    <w:p w:rsidR="00D843E2" w:rsidRPr="00B0319B" w:rsidRDefault="00D843E2" w:rsidP="00B0319B">
      <w:pPr>
        <w:pStyle w:val="RedaliaNormal"/>
        <w:ind w:left="540"/>
      </w:pPr>
      <w:r w:rsidRPr="00B0319B">
        <w:t>Ils seront conformes aux spécifications techniques existantes et mises à jour ou s’il y a lieu aux règles de bonnes pratiques approuvées par la DGCCRF.</w:t>
      </w:r>
    </w:p>
    <w:p w:rsidR="00D843E2" w:rsidRPr="00B0319B" w:rsidRDefault="00D843E2" w:rsidP="00B0319B">
      <w:pPr>
        <w:pStyle w:val="RedaliaNormal"/>
        <w:ind w:left="540"/>
      </w:pPr>
    </w:p>
    <w:p w:rsidR="00D843E2" w:rsidRPr="00B0319B" w:rsidRDefault="00D843E2" w:rsidP="00B0319B">
      <w:pPr>
        <w:pStyle w:val="RedaliaNormal"/>
        <w:ind w:left="540"/>
      </w:pPr>
      <w:r w:rsidRPr="00B0319B">
        <w:t>Les</w:t>
      </w:r>
      <w:r w:rsidR="003559C1" w:rsidRPr="00B0319B">
        <w:t xml:space="preserve"> équipements</w:t>
      </w:r>
      <w:r w:rsidRPr="00B0319B">
        <w:t xml:space="preserve"> livrés seront également conformes aux fiches techniques fournies par le titulaire à l’appui de ses offres et acceptées par l</w:t>
      </w:r>
      <w:r w:rsidR="003559C1" w:rsidRPr="00B0319B">
        <w:t>’Acheteur Public</w:t>
      </w:r>
      <w:r w:rsidRPr="00B0319B">
        <w:t xml:space="preserve"> responsable de la passation du marché.</w:t>
      </w:r>
    </w:p>
    <w:p w:rsidR="00B0319B" w:rsidRDefault="00D843E2" w:rsidP="00B0319B">
      <w:pPr>
        <w:pStyle w:val="RedaliaNormal"/>
        <w:ind w:left="540"/>
      </w:pPr>
      <w:r w:rsidRPr="00B0319B">
        <w:t>Ces fiches annexées à l’acte d’engagement comportent les indications contractuelles confirmant la nature exacte du produit prévu au marché</w:t>
      </w:r>
    </w:p>
    <w:p w:rsidR="00B0319B" w:rsidRPr="00B0319B" w:rsidRDefault="00B0319B" w:rsidP="00B0319B">
      <w:pPr>
        <w:pStyle w:val="RedaliaNormal"/>
        <w:ind w:left="540"/>
      </w:pPr>
    </w:p>
    <w:p w:rsidR="00076CD1" w:rsidRPr="00B0319B" w:rsidRDefault="003559C1" w:rsidP="00B0319B">
      <w:pPr>
        <w:pStyle w:val="RedaliaTitre2"/>
        <w:ind w:left="540"/>
      </w:pPr>
      <w:bookmarkStart w:id="25" w:name="_Ref470018433"/>
      <w:bookmarkStart w:id="26" w:name="_Toc470018614"/>
      <w:r w:rsidRPr="00B0319B">
        <w:lastRenderedPageBreak/>
        <w:t>Critères</w:t>
      </w:r>
      <w:bookmarkEnd w:id="25"/>
      <w:bookmarkEnd w:id="26"/>
    </w:p>
    <w:p w:rsidR="003559C1" w:rsidRDefault="003559C1" w:rsidP="003559C1">
      <w:pPr>
        <w:pStyle w:val="Corpsdetexte"/>
        <w:keepNext/>
        <w:keepLines/>
        <w:widowControl/>
        <w:tabs>
          <w:tab w:val="left" w:pos="7513"/>
          <w:tab w:val="left" w:pos="8647"/>
          <w:tab w:val="left" w:pos="9214"/>
        </w:tabs>
        <w:ind w:left="567"/>
        <w:rPr>
          <w:rFonts w:ascii="Arial Narrow" w:hAnsi="Arial Narrow" w:cs="Arial"/>
          <w:sz w:val="20"/>
          <w:szCs w:val="18"/>
        </w:rPr>
      </w:pPr>
    </w:p>
    <w:p w:rsidR="00076CD1" w:rsidRPr="003559C1" w:rsidRDefault="003559C1" w:rsidP="003559C1">
      <w:pPr>
        <w:keepNext/>
        <w:keepLines/>
        <w:tabs>
          <w:tab w:val="left" w:pos="2977"/>
          <w:tab w:val="left" w:pos="7513"/>
        </w:tabs>
        <w:suppressAutoHyphens/>
        <w:ind w:left="567"/>
        <w:jc w:val="both"/>
        <w:rPr>
          <w:b/>
          <w:i/>
          <w:sz w:val="22"/>
          <w:szCs w:val="22"/>
          <w:u w:val="single"/>
        </w:rPr>
      </w:pPr>
      <w:r w:rsidRPr="003559C1">
        <w:rPr>
          <w:b/>
          <w:i/>
          <w:sz w:val="22"/>
          <w:szCs w:val="22"/>
          <w:u w:val="single"/>
        </w:rPr>
        <w:t>L’Acheteur Public responsable de la passation du marché c</w:t>
      </w:r>
      <w:r w:rsidR="00076CD1" w:rsidRPr="003559C1">
        <w:rPr>
          <w:b/>
          <w:i/>
          <w:sz w:val="22"/>
          <w:szCs w:val="22"/>
          <w:u w:val="single"/>
        </w:rPr>
        <w:t>hoisira l’offre économiquement la plus avantageuse en fonction des critères établis lors de la remise des offres. Celles-ci seront non négociables. Il convient donc aux soumissionnaires de transmettre dès le premier envoi des documents complets et définitifs.</w:t>
      </w:r>
    </w:p>
    <w:p w:rsidR="00076CD1" w:rsidRDefault="00076CD1" w:rsidP="003559C1">
      <w:pPr>
        <w:keepNext/>
        <w:keepLines/>
        <w:tabs>
          <w:tab w:val="left" w:pos="2977"/>
          <w:tab w:val="left" w:pos="7513"/>
        </w:tabs>
        <w:suppressAutoHyphens/>
        <w:ind w:left="567"/>
        <w:jc w:val="both"/>
        <w:rPr>
          <w:rFonts w:cs="Arial"/>
          <w:szCs w:val="18"/>
        </w:rPr>
      </w:pPr>
      <w:r>
        <w:rPr>
          <w:rFonts w:cs="Arial"/>
          <w:szCs w:val="18"/>
        </w:rPr>
        <w:t>Les critères de choix sont définis et hiérarchisés dans le Règlement de Consultation.</w:t>
      </w:r>
    </w:p>
    <w:p w:rsidR="0023686E" w:rsidRPr="00CE5453" w:rsidRDefault="0023686E">
      <w:pPr>
        <w:pStyle w:val="RedaliaTitre1"/>
      </w:pPr>
      <w:bookmarkStart w:id="27" w:name="_Toc2394442"/>
      <w:bookmarkStart w:id="28" w:name="_Toc470018615"/>
      <w:r w:rsidRPr="00CE5453">
        <w:t>Pièces constitutives du marché</w:t>
      </w:r>
      <w:bookmarkEnd w:id="27"/>
      <w:bookmarkEnd w:id="28"/>
    </w:p>
    <w:p w:rsidR="0023686E" w:rsidRDefault="0023686E" w:rsidP="0011703C">
      <w:pPr>
        <w:pStyle w:val="RedaliaTitre2"/>
        <w:ind w:left="540"/>
      </w:pPr>
      <w:bookmarkStart w:id="29" w:name="_Toc2394443"/>
      <w:bookmarkStart w:id="30" w:name="_Toc470018616"/>
      <w:r w:rsidRPr="00CE5453">
        <w:t>Pièces particulières</w:t>
      </w:r>
      <w:bookmarkEnd w:id="29"/>
      <w:bookmarkEnd w:id="30"/>
    </w:p>
    <w:p w:rsidR="00B44161" w:rsidRPr="00B44161" w:rsidRDefault="00B44161" w:rsidP="00B44161">
      <w:pPr>
        <w:ind w:left="567"/>
        <w:rPr>
          <w:sz w:val="22"/>
          <w:szCs w:val="22"/>
        </w:rPr>
      </w:pPr>
      <w:r w:rsidRPr="00B44161">
        <w:rPr>
          <w:sz w:val="22"/>
          <w:szCs w:val="22"/>
        </w:rPr>
        <w:t>Les pièces constitutives du marché sont les suivantes par ordre de priorité :</w:t>
      </w:r>
    </w:p>
    <w:p w:rsidR="0023686E" w:rsidRPr="00CE5453" w:rsidRDefault="0011703C" w:rsidP="0011703C">
      <w:pPr>
        <w:pStyle w:val="RedaliaRetraitavecpuce"/>
        <w:numPr>
          <w:ilvl w:val="0"/>
          <w:numId w:val="0"/>
        </w:numPr>
        <w:ind w:left="540"/>
      </w:pPr>
      <w:r w:rsidRPr="00CE5453">
        <w:t xml:space="preserve">- </w:t>
      </w:r>
      <w:r w:rsidR="0023686E" w:rsidRPr="00CE5453">
        <w:t xml:space="preserve">L’Acte d’engagement (A.E) </w:t>
      </w:r>
      <w:r w:rsidR="00A30482" w:rsidRPr="00AA16E8">
        <w:rPr>
          <w:color w:val="0070C0"/>
        </w:rPr>
        <w:t>(ATTRI 1)</w:t>
      </w:r>
      <w:r w:rsidR="00A30482">
        <w:rPr>
          <w:color w:val="0070C0"/>
        </w:rPr>
        <w:t xml:space="preserve"> </w:t>
      </w:r>
      <w:r w:rsidR="0023686E" w:rsidRPr="00CE5453">
        <w:t>et ses annexes éventuelles, dont l’exemplaire original conservé</w:t>
      </w:r>
      <w:r w:rsidR="00A30482">
        <w:t xml:space="preserve"> d</w:t>
      </w:r>
      <w:r w:rsidR="0023686E" w:rsidRPr="00CE5453">
        <w:t>ans les archives d</w:t>
      </w:r>
      <w:r w:rsidR="005E58F1">
        <w:t>e l’acheteur Public</w:t>
      </w:r>
      <w:r w:rsidR="0023686E" w:rsidRPr="00CE5453">
        <w:t xml:space="preserve"> fait seul foi.</w:t>
      </w:r>
    </w:p>
    <w:p w:rsidR="005E58F1" w:rsidRDefault="0011703C" w:rsidP="0011703C">
      <w:pPr>
        <w:pStyle w:val="RedaliaRetraitavecpuce"/>
        <w:numPr>
          <w:ilvl w:val="0"/>
          <w:numId w:val="0"/>
        </w:numPr>
        <w:ind w:left="540"/>
      </w:pPr>
      <w:r w:rsidRPr="00CE5453">
        <w:t xml:space="preserve">- </w:t>
      </w:r>
      <w:r w:rsidR="0023686E" w:rsidRPr="00CE5453">
        <w:t xml:space="preserve">Le Présent Cahier des Clauses </w:t>
      </w:r>
      <w:r w:rsidR="005E58F1">
        <w:t xml:space="preserve">Administratives </w:t>
      </w:r>
      <w:r w:rsidR="0023686E" w:rsidRPr="00CE5453">
        <w:t>Particulières (C.C.</w:t>
      </w:r>
      <w:r w:rsidR="005E58F1">
        <w:t>A.</w:t>
      </w:r>
      <w:r w:rsidR="0023686E" w:rsidRPr="00CE5453">
        <w:t>P), dont l’exemplaire</w:t>
      </w:r>
    </w:p>
    <w:p w:rsidR="0023686E" w:rsidRDefault="005E58F1" w:rsidP="0011703C">
      <w:pPr>
        <w:pStyle w:val="RedaliaRetraitavecpuce"/>
        <w:numPr>
          <w:ilvl w:val="0"/>
          <w:numId w:val="0"/>
        </w:numPr>
        <w:ind w:left="540"/>
      </w:pPr>
      <w:r>
        <w:t>O</w:t>
      </w:r>
      <w:r w:rsidR="0023686E" w:rsidRPr="00CE5453">
        <w:t xml:space="preserve">riginal conservé dans les archives </w:t>
      </w:r>
      <w:r w:rsidRPr="00CE5453">
        <w:t>d</w:t>
      </w:r>
      <w:r>
        <w:t>e l’acheteur Public</w:t>
      </w:r>
      <w:r w:rsidRPr="00CE5453">
        <w:t xml:space="preserve"> </w:t>
      </w:r>
      <w:r w:rsidR="0023686E" w:rsidRPr="00CE5453">
        <w:t>fait seul foi.</w:t>
      </w:r>
    </w:p>
    <w:p w:rsidR="008A193C" w:rsidRDefault="008A193C" w:rsidP="0011703C">
      <w:pPr>
        <w:pStyle w:val="RedaliaRetraitavecpuce"/>
        <w:numPr>
          <w:ilvl w:val="0"/>
          <w:numId w:val="0"/>
        </w:numPr>
        <w:ind w:left="540"/>
      </w:pPr>
      <w:r>
        <w:t xml:space="preserve">- </w:t>
      </w:r>
      <w:r w:rsidRPr="004243E9">
        <w:t xml:space="preserve">Le Cahier des Clauses </w:t>
      </w:r>
      <w:r>
        <w:t xml:space="preserve">Techniques </w:t>
      </w:r>
      <w:r w:rsidRPr="004243E9">
        <w:t>Particulières</w:t>
      </w:r>
      <w:r>
        <w:t xml:space="preserve"> (CCTP) </w:t>
      </w:r>
      <w:r w:rsidRPr="00CE5453">
        <w:t>et ses annexes</w:t>
      </w:r>
      <w:r>
        <w:t xml:space="preserve"> daté et signé</w:t>
      </w:r>
    </w:p>
    <w:p w:rsidR="008A193C" w:rsidRDefault="008A193C" w:rsidP="0011703C">
      <w:pPr>
        <w:pStyle w:val="RedaliaRetraitavecpuce"/>
        <w:numPr>
          <w:ilvl w:val="0"/>
          <w:numId w:val="0"/>
        </w:numPr>
        <w:ind w:left="540"/>
      </w:pPr>
      <w:r>
        <w:t xml:space="preserve">- </w:t>
      </w:r>
      <w:r w:rsidRPr="004243E9">
        <w:t>L</w:t>
      </w:r>
      <w:r>
        <w:t>a</w:t>
      </w:r>
      <w:r w:rsidRPr="004243E9">
        <w:t xml:space="preserve"> décomposition du prix global et forfaitaire</w:t>
      </w:r>
      <w:r>
        <w:t xml:space="preserve"> (DPGF) daté et signé</w:t>
      </w:r>
    </w:p>
    <w:p w:rsidR="0023686E" w:rsidRPr="00CE5453" w:rsidRDefault="0023686E" w:rsidP="0011703C">
      <w:pPr>
        <w:pStyle w:val="RedaliaTitre2"/>
        <w:ind w:left="540"/>
      </w:pPr>
      <w:bookmarkStart w:id="31" w:name="_Toc2394444"/>
      <w:bookmarkStart w:id="32" w:name="_Toc470018617"/>
      <w:r w:rsidRPr="00CE5453">
        <w:t>Pièces générales</w:t>
      </w:r>
      <w:bookmarkEnd w:id="31"/>
      <w:bookmarkEnd w:id="32"/>
    </w:p>
    <w:p w:rsidR="0023686E" w:rsidRPr="00CE5453" w:rsidRDefault="0023686E" w:rsidP="0011703C">
      <w:pPr>
        <w:pStyle w:val="RedaliaNormal"/>
        <w:ind w:left="540"/>
      </w:pPr>
      <w:r w:rsidRPr="00CE5453">
        <w:t>Les documents applicables sont ceux en vigueur au premier jour du mois d'établissement des prix, tel que ce mois est défini à l’article « Mois d’établissement des prix du marché » ci-après :</w:t>
      </w:r>
    </w:p>
    <w:p w:rsidR="0023686E" w:rsidRDefault="0011703C" w:rsidP="0011703C">
      <w:pPr>
        <w:pStyle w:val="RedaliaRetraitavecpuce"/>
        <w:numPr>
          <w:ilvl w:val="0"/>
          <w:numId w:val="0"/>
        </w:numPr>
        <w:ind w:left="540"/>
      </w:pPr>
      <w:r w:rsidRPr="00CE5453">
        <w:t xml:space="preserve">- </w:t>
      </w:r>
      <w:r w:rsidR="0023686E" w:rsidRPr="00CE5453">
        <w:t xml:space="preserve">Le cahier des clauses administratives générales applicables aux marchés publics de </w:t>
      </w:r>
      <w:r w:rsidR="00B44161">
        <w:t>fournitures</w:t>
      </w:r>
      <w:r w:rsidR="0023686E" w:rsidRPr="00CE5453">
        <w:t xml:space="preserve"> (C.C.A.G.-</w:t>
      </w:r>
      <w:r w:rsidR="00B44161">
        <w:t>F</w:t>
      </w:r>
      <w:r w:rsidR="00AA4BE8">
        <w:t>C</w:t>
      </w:r>
      <w:r w:rsidR="00B44161">
        <w:t>S</w:t>
      </w:r>
      <w:r w:rsidR="0023686E" w:rsidRPr="00CE5453">
        <w:t xml:space="preserve">) approuvé par </w:t>
      </w:r>
      <w:r w:rsidR="000A149C" w:rsidRPr="000A149C">
        <w:t>l’arrêté du 19 janvier 2009 NOR : ECEM 0816423A</w:t>
      </w:r>
      <w:r w:rsidR="00A30482">
        <w:t xml:space="preserve"> </w:t>
      </w:r>
      <w:r w:rsidR="0023686E" w:rsidRPr="00CE5453">
        <w:t>et l’ensemble des textes qui l'ont modifié.</w:t>
      </w:r>
    </w:p>
    <w:p w:rsidR="00000916" w:rsidRPr="00CE5453" w:rsidRDefault="00000916" w:rsidP="00000916">
      <w:pPr>
        <w:pStyle w:val="RedaliaTitre2"/>
        <w:ind w:left="540"/>
      </w:pPr>
      <w:bookmarkStart w:id="33" w:name="_Toc470018618"/>
      <w:r>
        <w:t>Litiges</w:t>
      </w:r>
      <w:bookmarkEnd w:id="33"/>
    </w:p>
    <w:p w:rsidR="00000916" w:rsidRDefault="00000916" w:rsidP="0011703C">
      <w:pPr>
        <w:pStyle w:val="RedaliaRetraitavecpuce"/>
        <w:numPr>
          <w:ilvl w:val="0"/>
          <w:numId w:val="0"/>
        </w:numPr>
        <w:ind w:left="540"/>
        <w:rPr>
          <w:rFonts w:cs="Arial"/>
        </w:rPr>
      </w:pPr>
      <w:r w:rsidRPr="00000916">
        <w:rPr>
          <w:rFonts w:cs="Arial"/>
        </w:rPr>
        <w:t>Les contrats sont régis par les lois et règlements français exclusivement. Les tribunaux</w:t>
      </w:r>
    </w:p>
    <w:p w:rsidR="00000916" w:rsidRDefault="00000916" w:rsidP="0011703C">
      <w:pPr>
        <w:pStyle w:val="RedaliaRetraitavecpuce"/>
        <w:numPr>
          <w:ilvl w:val="0"/>
          <w:numId w:val="0"/>
        </w:numPr>
        <w:ind w:left="540"/>
        <w:rPr>
          <w:rFonts w:cs="Arial"/>
        </w:rPr>
      </w:pPr>
      <w:r>
        <w:rPr>
          <w:rFonts w:cs="Arial"/>
        </w:rPr>
        <w:t>A</w:t>
      </w:r>
      <w:r w:rsidRPr="00000916">
        <w:rPr>
          <w:rFonts w:cs="Arial"/>
        </w:rPr>
        <w:t xml:space="preserve">dministratifs français sont seuls compétents pour régler les recours  qui pourraient </w:t>
      </w:r>
    </w:p>
    <w:p w:rsidR="00000916" w:rsidRDefault="00000916" w:rsidP="0011703C">
      <w:pPr>
        <w:pStyle w:val="RedaliaRetraitavecpuce"/>
        <w:numPr>
          <w:ilvl w:val="0"/>
          <w:numId w:val="0"/>
        </w:numPr>
        <w:ind w:left="540"/>
        <w:rPr>
          <w:rFonts w:cs="Arial"/>
        </w:rPr>
      </w:pPr>
      <w:r>
        <w:rPr>
          <w:rFonts w:cs="Arial"/>
        </w:rPr>
        <w:t>O</w:t>
      </w:r>
      <w:r w:rsidRPr="00000916">
        <w:rPr>
          <w:rFonts w:cs="Arial"/>
        </w:rPr>
        <w:t>pposer l'Administration à des fournisseurs étrangers</w:t>
      </w:r>
      <w:r>
        <w:rPr>
          <w:rFonts w:cs="Arial"/>
        </w:rPr>
        <w:t>.</w:t>
      </w:r>
    </w:p>
    <w:p w:rsidR="000E3AFB" w:rsidRPr="00CE5453" w:rsidRDefault="000E3AFB" w:rsidP="000E3AFB">
      <w:pPr>
        <w:pStyle w:val="RedaliaTitre1"/>
      </w:pPr>
      <w:bookmarkStart w:id="34" w:name="_Toc470018619"/>
      <w:r>
        <w:t>Condition d’exécution ou de livraison</w:t>
      </w:r>
      <w:bookmarkEnd w:id="34"/>
    </w:p>
    <w:p w:rsidR="00BE7CD8" w:rsidRPr="00CE5453" w:rsidRDefault="00BE7CD8" w:rsidP="00BE7CD8">
      <w:pPr>
        <w:pStyle w:val="RedaliaTitre2"/>
        <w:ind w:left="540"/>
      </w:pPr>
      <w:bookmarkStart w:id="35" w:name="_Toc470018620"/>
      <w:r>
        <w:t>Date d’exécution</w:t>
      </w:r>
      <w:bookmarkEnd w:id="35"/>
    </w:p>
    <w:p w:rsidR="00BE7CD8" w:rsidRPr="00AE1EA0" w:rsidRDefault="00BE7CD8" w:rsidP="003307E5">
      <w:pPr>
        <w:keepNext/>
        <w:keepLines/>
        <w:numPr>
          <w:ilvl w:val="12"/>
          <w:numId w:val="0"/>
        </w:numPr>
        <w:tabs>
          <w:tab w:val="left" w:pos="2977"/>
          <w:tab w:val="left" w:pos="7513"/>
        </w:tabs>
        <w:suppressAutoHyphens/>
        <w:ind w:left="567"/>
        <w:jc w:val="both"/>
        <w:rPr>
          <w:rFonts w:cs="Arial"/>
          <w:sz w:val="22"/>
          <w:szCs w:val="22"/>
        </w:rPr>
      </w:pPr>
      <w:r w:rsidRPr="00AE1EA0">
        <w:rPr>
          <w:rFonts w:cs="Arial"/>
          <w:sz w:val="22"/>
          <w:szCs w:val="22"/>
        </w:rPr>
        <w:t>La date d’exécution du marché sera établie en accord avec les différents intervenants (L’établissement,</w:t>
      </w:r>
      <w:r w:rsidR="00DD21AC" w:rsidRPr="00AE1EA0">
        <w:rPr>
          <w:rFonts w:cs="Arial"/>
          <w:sz w:val="22"/>
          <w:szCs w:val="22"/>
        </w:rPr>
        <w:t xml:space="preserve"> La Maison du département Aménagement Durable du Territoire, l</w:t>
      </w:r>
      <w:r w:rsidRPr="00AE1EA0">
        <w:rPr>
          <w:rFonts w:cs="Arial"/>
          <w:sz w:val="22"/>
          <w:szCs w:val="22"/>
        </w:rPr>
        <w:t>e Centre de Maintenance des Bâtiments du C</w:t>
      </w:r>
      <w:r w:rsidR="00DD21AC" w:rsidRPr="00AE1EA0">
        <w:rPr>
          <w:rFonts w:cs="Arial"/>
          <w:sz w:val="22"/>
          <w:szCs w:val="22"/>
        </w:rPr>
        <w:t>D 62</w:t>
      </w:r>
      <w:r w:rsidRPr="00AE1EA0">
        <w:rPr>
          <w:rFonts w:cs="Arial"/>
          <w:sz w:val="22"/>
          <w:szCs w:val="22"/>
        </w:rPr>
        <w:t>, l’entreprise retenue</w:t>
      </w:r>
      <w:r w:rsidR="00DD21AC" w:rsidRPr="00AE1EA0">
        <w:rPr>
          <w:rFonts w:cs="Arial"/>
          <w:sz w:val="22"/>
          <w:szCs w:val="22"/>
        </w:rPr>
        <w:t xml:space="preserve"> et le représentant de la Mission Restauration Scolaire </w:t>
      </w:r>
      <w:r w:rsidR="003307E5">
        <w:rPr>
          <w:rFonts w:cs="Arial"/>
          <w:sz w:val="22"/>
          <w:szCs w:val="22"/>
        </w:rPr>
        <w:t xml:space="preserve">du </w:t>
      </w:r>
      <w:r w:rsidR="00DD21AC" w:rsidRPr="00AE1EA0">
        <w:rPr>
          <w:rFonts w:cs="Arial"/>
          <w:sz w:val="22"/>
          <w:szCs w:val="22"/>
        </w:rPr>
        <w:t>CD 62)</w:t>
      </w:r>
    </w:p>
    <w:p w:rsidR="00BE7CD8" w:rsidRPr="00AE1EA0" w:rsidRDefault="00B86689" w:rsidP="003307E5">
      <w:pPr>
        <w:keepNext/>
        <w:keepLines/>
        <w:numPr>
          <w:ilvl w:val="12"/>
          <w:numId w:val="0"/>
        </w:numPr>
        <w:tabs>
          <w:tab w:val="left" w:pos="2977"/>
          <w:tab w:val="left" w:pos="7513"/>
        </w:tabs>
        <w:suppressAutoHyphens/>
        <w:ind w:left="567"/>
        <w:jc w:val="both"/>
        <w:rPr>
          <w:rFonts w:cs="Arial"/>
          <w:sz w:val="22"/>
          <w:szCs w:val="22"/>
          <w:u w:val="single"/>
        </w:rPr>
      </w:pPr>
      <w:r w:rsidRPr="008B7D9D">
        <w:rPr>
          <w:rFonts w:cs="Arial"/>
          <w:i/>
          <w:sz w:val="22"/>
          <w:szCs w:val="22"/>
          <w:u w:val="single"/>
        </w:rPr>
        <w:t>La date d’exécution du marché se terminera Fin Juillet 2017</w:t>
      </w:r>
      <w:r w:rsidRPr="00AE1EA0">
        <w:rPr>
          <w:rFonts w:cs="Arial"/>
          <w:sz w:val="22"/>
          <w:szCs w:val="22"/>
          <w:u w:val="single"/>
        </w:rPr>
        <w:t>.</w:t>
      </w:r>
    </w:p>
    <w:p w:rsidR="00BE7CD8" w:rsidRDefault="006B068F" w:rsidP="00BE7CD8">
      <w:pPr>
        <w:pStyle w:val="RedaliaTitre2"/>
        <w:ind w:left="540"/>
      </w:pPr>
      <w:bookmarkStart w:id="36" w:name="_Toc470018621"/>
      <w:r>
        <w:t>Livraison</w:t>
      </w:r>
      <w:bookmarkEnd w:id="36"/>
    </w:p>
    <w:p w:rsidR="006B068F" w:rsidRPr="00886F82" w:rsidRDefault="006B068F" w:rsidP="003307E5">
      <w:pPr>
        <w:ind w:left="567"/>
        <w:rPr>
          <w:sz w:val="22"/>
          <w:szCs w:val="22"/>
        </w:rPr>
      </w:pPr>
      <w:r w:rsidRPr="00886F82">
        <w:rPr>
          <w:rFonts w:cs="Arial"/>
          <w:sz w:val="22"/>
          <w:szCs w:val="22"/>
        </w:rPr>
        <w:t>Le transporteur devra se présenter directement au réceptionnaire avant de commencer le déchargement. Il est tenu de respecter le temps nécessaire aux opérations de contrôle sur :</w:t>
      </w:r>
    </w:p>
    <w:p w:rsidR="006B068F" w:rsidRPr="00886F82" w:rsidRDefault="006B068F" w:rsidP="003307E5">
      <w:pPr>
        <w:ind w:left="567"/>
        <w:rPr>
          <w:sz w:val="22"/>
          <w:szCs w:val="22"/>
        </w:rPr>
      </w:pPr>
      <w:r w:rsidRPr="00886F82">
        <w:rPr>
          <w:rFonts w:cs="Arial"/>
          <w:sz w:val="22"/>
          <w:szCs w:val="22"/>
        </w:rPr>
        <w:t>Contrôle des fournitures : quantité, état des conditionnements (déchirure de l’emballage, emballage cabossé, etc</w:t>
      </w:r>
      <w:r w:rsidR="003E1C86" w:rsidRPr="00886F82">
        <w:rPr>
          <w:rFonts w:cs="Arial"/>
          <w:sz w:val="22"/>
          <w:szCs w:val="22"/>
        </w:rPr>
        <w:t>.)</w:t>
      </w:r>
      <w:r w:rsidRPr="00886F82">
        <w:rPr>
          <w:rFonts w:cs="Arial"/>
          <w:sz w:val="22"/>
          <w:szCs w:val="22"/>
        </w:rPr>
        <w:t>, étiquetage, nom du fournisseur, du</w:t>
      </w:r>
      <w:r w:rsidR="000270AB">
        <w:rPr>
          <w:rFonts w:cs="Arial"/>
          <w:sz w:val="22"/>
          <w:szCs w:val="22"/>
        </w:rPr>
        <w:t xml:space="preserve"> </w:t>
      </w:r>
      <w:r w:rsidRPr="00886F82">
        <w:rPr>
          <w:rFonts w:cs="Arial"/>
          <w:sz w:val="22"/>
          <w:szCs w:val="22"/>
        </w:rPr>
        <w:t>mat</w:t>
      </w:r>
      <w:r w:rsidR="000270AB">
        <w:rPr>
          <w:rFonts w:cs="Arial"/>
          <w:sz w:val="22"/>
          <w:szCs w:val="22"/>
        </w:rPr>
        <w:t>é</w:t>
      </w:r>
      <w:r w:rsidRPr="00886F82">
        <w:rPr>
          <w:rFonts w:cs="Arial"/>
          <w:sz w:val="22"/>
          <w:szCs w:val="22"/>
        </w:rPr>
        <w:t>riel.</w:t>
      </w:r>
    </w:p>
    <w:p w:rsidR="006B068F" w:rsidRPr="00886F82" w:rsidRDefault="006B068F" w:rsidP="003307E5">
      <w:pPr>
        <w:pStyle w:val="RedaliaRetraitavecpuce"/>
        <w:numPr>
          <w:ilvl w:val="0"/>
          <w:numId w:val="0"/>
        </w:numPr>
        <w:ind w:left="567"/>
      </w:pPr>
      <w:r w:rsidRPr="00886F82">
        <w:rPr>
          <w:rFonts w:cs="Arial"/>
        </w:rPr>
        <w:t>Le réceptionnaire sera également attentif à l’état du matériel.</w:t>
      </w:r>
    </w:p>
    <w:p w:rsidR="00AE1EA0" w:rsidRPr="00886F82" w:rsidRDefault="00AE1EA0" w:rsidP="003307E5">
      <w:pPr>
        <w:pStyle w:val="RedaliaRetraitavecpuce"/>
        <w:numPr>
          <w:ilvl w:val="0"/>
          <w:numId w:val="0"/>
        </w:numPr>
        <w:ind w:left="567"/>
      </w:pPr>
      <w:r w:rsidRPr="00886F82">
        <w:rPr>
          <w:rFonts w:cs="Arial"/>
        </w:rPr>
        <w:t>Les livraisons doivent être conformes aux commandes</w:t>
      </w:r>
    </w:p>
    <w:p w:rsidR="00BE7CD8" w:rsidRPr="00CE5453" w:rsidRDefault="00AE1EA0" w:rsidP="00BE7CD8">
      <w:pPr>
        <w:pStyle w:val="RedaliaTitre2"/>
        <w:ind w:left="540"/>
      </w:pPr>
      <w:bookmarkStart w:id="37" w:name="_Toc470018622"/>
      <w:r>
        <w:lastRenderedPageBreak/>
        <w:t>Bulletin de livraison</w:t>
      </w:r>
      <w:bookmarkEnd w:id="37"/>
    </w:p>
    <w:p w:rsidR="00BE7CD8" w:rsidRPr="00886F82" w:rsidRDefault="00BE7CD8" w:rsidP="00FF7707">
      <w:pPr>
        <w:keepNext/>
        <w:keepLines/>
        <w:numPr>
          <w:ilvl w:val="12"/>
          <w:numId w:val="0"/>
        </w:numPr>
        <w:tabs>
          <w:tab w:val="left" w:pos="2977"/>
          <w:tab w:val="left" w:pos="7513"/>
        </w:tabs>
        <w:suppressAutoHyphens/>
        <w:ind w:left="567"/>
        <w:jc w:val="both"/>
        <w:rPr>
          <w:rFonts w:cs="Arial"/>
          <w:sz w:val="22"/>
          <w:szCs w:val="22"/>
        </w:rPr>
      </w:pPr>
      <w:r w:rsidRPr="00886F82">
        <w:rPr>
          <w:rFonts w:cs="Arial"/>
          <w:sz w:val="22"/>
          <w:szCs w:val="22"/>
        </w:rPr>
        <w:t>Les fournitures seront accompagnées d'un bulletin de livraison numéroté mentionnant :</w:t>
      </w:r>
    </w:p>
    <w:p w:rsidR="00BE7CD8" w:rsidRPr="00886F82" w:rsidRDefault="00BE7CD8" w:rsidP="00FF7707">
      <w:pPr>
        <w:keepNext/>
        <w:keepLines/>
        <w:numPr>
          <w:ilvl w:val="12"/>
          <w:numId w:val="0"/>
        </w:numPr>
        <w:tabs>
          <w:tab w:val="left" w:pos="2977"/>
          <w:tab w:val="left" w:pos="7513"/>
        </w:tabs>
        <w:suppressAutoHyphens/>
        <w:ind w:left="567"/>
        <w:jc w:val="both"/>
        <w:rPr>
          <w:rFonts w:cs="Arial"/>
          <w:sz w:val="22"/>
          <w:szCs w:val="22"/>
        </w:rPr>
      </w:pPr>
      <w:r w:rsidRPr="00886F82">
        <w:rPr>
          <w:rFonts w:cs="Arial"/>
          <w:sz w:val="22"/>
          <w:szCs w:val="22"/>
        </w:rPr>
        <w:t>- le nom du titulaire du marché et son adresse</w:t>
      </w:r>
    </w:p>
    <w:p w:rsidR="00BE7CD8" w:rsidRPr="00886F82" w:rsidRDefault="00BE7CD8" w:rsidP="00FF7707">
      <w:pPr>
        <w:keepNext/>
        <w:keepLines/>
        <w:numPr>
          <w:ilvl w:val="12"/>
          <w:numId w:val="0"/>
        </w:numPr>
        <w:tabs>
          <w:tab w:val="left" w:pos="2977"/>
          <w:tab w:val="left" w:pos="7513"/>
        </w:tabs>
        <w:suppressAutoHyphens/>
        <w:ind w:left="567"/>
        <w:jc w:val="both"/>
        <w:rPr>
          <w:rFonts w:cs="Arial"/>
          <w:sz w:val="22"/>
          <w:szCs w:val="22"/>
        </w:rPr>
      </w:pPr>
      <w:r w:rsidRPr="00886F82">
        <w:rPr>
          <w:rFonts w:cs="Arial"/>
          <w:sz w:val="22"/>
          <w:szCs w:val="22"/>
        </w:rPr>
        <w:t>- la date de livraison</w:t>
      </w:r>
    </w:p>
    <w:p w:rsidR="00BE7CD8" w:rsidRPr="00886F82" w:rsidRDefault="00BE7CD8" w:rsidP="00FF7707">
      <w:pPr>
        <w:keepNext/>
        <w:keepLines/>
        <w:numPr>
          <w:ilvl w:val="12"/>
          <w:numId w:val="0"/>
        </w:numPr>
        <w:tabs>
          <w:tab w:val="left" w:pos="2977"/>
          <w:tab w:val="left" w:pos="7513"/>
        </w:tabs>
        <w:suppressAutoHyphens/>
        <w:ind w:left="567"/>
        <w:jc w:val="both"/>
        <w:rPr>
          <w:rFonts w:cs="Arial"/>
          <w:sz w:val="22"/>
          <w:szCs w:val="22"/>
        </w:rPr>
      </w:pPr>
      <w:r w:rsidRPr="00886F82">
        <w:rPr>
          <w:rFonts w:cs="Arial"/>
          <w:sz w:val="22"/>
          <w:szCs w:val="22"/>
        </w:rPr>
        <w:t>- la référence au marché,</w:t>
      </w:r>
    </w:p>
    <w:p w:rsidR="00BE7CD8" w:rsidRPr="00886F82" w:rsidRDefault="00BE7CD8" w:rsidP="00FF7707">
      <w:pPr>
        <w:keepNext/>
        <w:keepLines/>
        <w:tabs>
          <w:tab w:val="left" w:pos="2977"/>
          <w:tab w:val="left" w:pos="7513"/>
        </w:tabs>
        <w:suppressAutoHyphens/>
        <w:ind w:left="567"/>
        <w:jc w:val="both"/>
        <w:rPr>
          <w:rFonts w:cs="Arial"/>
          <w:sz w:val="22"/>
          <w:szCs w:val="22"/>
        </w:rPr>
      </w:pPr>
      <w:r w:rsidRPr="00886F82">
        <w:rPr>
          <w:rFonts w:cs="Arial"/>
          <w:sz w:val="22"/>
          <w:szCs w:val="22"/>
        </w:rPr>
        <w:t>- la dénomination exacte du ou des produits livrés (y compris la marque)</w:t>
      </w:r>
    </w:p>
    <w:p w:rsidR="00BE7CD8" w:rsidRPr="00886F82" w:rsidRDefault="00BE7CD8" w:rsidP="00FF7707">
      <w:pPr>
        <w:keepNext/>
        <w:keepLines/>
        <w:numPr>
          <w:ilvl w:val="12"/>
          <w:numId w:val="0"/>
        </w:numPr>
        <w:tabs>
          <w:tab w:val="left" w:pos="2977"/>
          <w:tab w:val="left" w:pos="7513"/>
        </w:tabs>
        <w:suppressAutoHyphens/>
        <w:ind w:left="567"/>
        <w:jc w:val="both"/>
        <w:rPr>
          <w:rFonts w:cs="Arial"/>
          <w:sz w:val="22"/>
          <w:szCs w:val="22"/>
        </w:rPr>
      </w:pPr>
      <w:r w:rsidRPr="00886F82">
        <w:rPr>
          <w:rFonts w:cs="Arial"/>
          <w:sz w:val="22"/>
          <w:szCs w:val="22"/>
        </w:rPr>
        <w:t>- les quantités livrées;</w:t>
      </w:r>
    </w:p>
    <w:p w:rsidR="00BE7CD8" w:rsidRPr="00886F82" w:rsidRDefault="00BE7CD8" w:rsidP="00FF7707">
      <w:pPr>
        <w:pStyle w:val="RedaliaRetraitavecpuce"/>
        <w:numPr>
          <w:ilvl w:val="0"/>
          <w:numId w:val="0"/>
        </w:numPr>
        <w:ind w:left="567"/>
      </w:pPr>
      <w:r w:rsidRPr="00886F82">
        <w:rPr>
          <w:rFonts w:cs="Arial"/>
        </w:rPr>
        <w:t>- éventuellement, les emballages prêtés à titre gratuit</w:t>
      </w:r>
    </w:p>
    <w:p w:rsidR="00BE7CD8" w:rsidRDefault="00BE7CD8" w:rsidP="0011703C">
      <w:pPr>
        <w:pStyle w:val="RedaliaRetraitavecpuce"/>
        <w:numPr>
          <w:ilvl w:val="0"/>
          <w:numId w:val="0"/>
        </w:numPr>
        <w:ind w:left="540"/>
      </w:pPr>
    </w:p>
    <w:p w:rsidR="00BE7CD8" w:rsidRPr="00EF40D0" w:rsidRDefault="00BE7CD8" w:rsidP="0011703C">
      <w:pPr>
        <w:pStyle w:val="RedaliaRetraitavecpuce"/>
        <w:numPr>
          <w:ilvl w:val="0"/>
          <w:numId w:val="0"/>
        </w:numPr>
        <w:ind w:left="540"/>
      </w:pPr>
      <w:r w:rsidRPr="00EF40D0">
        <w:rPr>
          <w:rFonts w:cs="Arial"/>
        </w:rPr>
        <w:t>Le bulletin de livraison sera établi en deux exemplaires et l'un deux signé par l</w:t>
      </w:r>
      <w:r w:rsidR="003E1C86" w:rsidRPr="00EF40D0">
        <w:rPr>
          <w:rFonts w:cs="Arial"/>
        </w:rPr>
        <w:t>’Adjoint Gestionnaire</w:t>
      </w:r>
      <w:r w:rsidRPr="00EF40D0">
        <w:rPr>
          <w:rFonts w:cs="Arial"/>
        </w:rPr>
        <w:t xml:space="preserve"> de l'Etablissement  ou son représentant, sera remis au livreur et vaudra procès-verbal de réception si la vérification de la livraison est satisfaisante</w:t>
      </w:r>
    </w:p>
    <w:p w:rsidR="003E1C86" w:rsidRPr="00CE5453" w:rsidRDefault="003E1C86" w:rsidP="003E1C86">
      <w:pPr>
        <w:pStyle w:val="RedaliaTitre1"/>
      </w:pPr>
      <w:bookmarkStart w:id="38" w:name="_Toc470018623"/>
      <w:r>
        <w:t>Opérations de vérifications et de réception</w:t>
      </w:r>
      <w:bookmarkEnd w:id="38"/>
    </w:p>
    <w:p w:rsidR="003E1C86" w:rsidRPr="00CE5453" w:rsidRDefault="003E1C86" w:rsidP="003E1C86">
      <w:pPr>
        <w:pStyle w:val="RedaliaTitre2"/>
        <w:ind w:left="540"/>
      </w:pPr>
      <w:bookmarkStart w:id="39" w:name="_Toc470018624"/>
      <w:r>
        <w:t>Généralité</w:t>
      </w:r>
      <w:bookmarkEnd w:id="39"/>
    </w:p>
    <w:p w:rsidR="003E1C86" w:rsidRPr="00EF40D0" w:rsidRDefault="003E1C86" w:rsidP="003E1C86">
      <w:pPr>
        <w:keepNext/>
        <w:keepLines/>
        <w:tabs>
          <w:tab w:val="left" w:pos="2977"/>
          <w:tab w:val="left" w:pos="7513"/>
        </w:tabs>
        <w:suppressAutoHyphens/>
        <w:ind w:left="567"/>
        <w:jc w:val="both"/>
        <w:rPr>
          <w:rFonts w:cs="Arial"/>
          <w:sz w:val="22"/>
          <w:szCs w:val="22"/>
        </w:rPr>
      </w:pPr>
      <w:r w:rsidRPr="00EF40D0">
        <w:rPr>
          <w:rFonts w:cs="Arial"/>
          <w:sz w:val="22"/>
          <w:szCs w:val="22"/>
        </w:rPr>
        <w:t xml:space="preserve">Elles sont effectuées dans les conditions prévues aux </w:t>
      </w:r>
      <w:r w:rsidRPr="000A149C">
        <w:rPr>
          <w:rFonts w:cs="Arial"/>
          <w:sz w:val="22"/>
          <w:szCs w:val="22"/>
        </w:rPr>
        <w:t>articles 18 à 21 du CCAG/FCS.</w:t>
      </w:r>
    </w:p>
    <w:p w:rsidR="003E1C86" w:rsidRPr="00EF40D0" w:rsidRDefault="003E1C86" w:rsidP="003E1C86">
      <w:pPr>
        <w:keepNext/>
        <w:keepLines/>
        <w:tabs>
          <w:tab w:val="left" w:pos="2977"/>
          <w:tab w:val="left" w:pos="7513"/>
        </w:tabs>
        <w:suppressAutoHyphens/>
        <w:ind w:left="567"/>
        <w:jc w:val="both"/>
        <w:rPr>
          <w:rFonts w:cs="Arial"/>
          <w:sz w:val="22"/>
          <w:szCs w:val="22"/>
        </w:rPr>
      </w:pPr>
      <w:r w:rsidRPr="00EF40D0">
        <w:rPr>
          <w:rFonts w:cs="Arial"/>
          <w:sz w:val="22"/>
          <w:szCs w:val="22"/>
        </w:rPr>
        <w:t xml:space="preserve">Les marchandises seront contrôlées en présence du fournisseur ou de son délégué, par le gestionnaire ou l’agent chargé de </w:t>
      </w:r>
      <w:smartTag w:uri="urn:schemas-microsoft-com:office:smarttags" w:element="PersonName">
        <w:smartTagPr>
          <w:attr w:name="ProductID" w:val="la r￩ception. Pourra"/>
        </w:smartTagPr>
        <w:r w:rsidRPr="00EF40D0">
          <w:rPr>
            <w:rFonts w:cs="Arial"/>
            <w:sz w:val="22"/>
            <w:szCs w:val="22"/>
          </w:rPr>
          <w:t>la réception. Pourra</w:t>
        </w:r>
      </w:smartTag>
      <w:r w:rsidRPr="00EF40D0">
        <w:rPr>
          <w:rFonts w:cs="Arial"/>
          <w:sz w:val="22"/>
          <w:szCs w:val="22"/>
        </w:rPr>
        <w:t xml:space="preserve"> y assister également tout expert ou fonctionnaire requis par l’Administration.</w:t>
      </w:r>
    </w:p>
    <w:p w:rsidR="003E1C86" w:rsidRPr="00EF40D0" w:rsidRDefault="003E1C86" w:rsidP="003E1C86">
      <w:pPr>
        <w:pStyle w:val="RedaliaRetraitavecpuce"/>
        <w:numPr>
          <w:ilvl w:val="0"/>
          <w:numId w:val="0"/>
        </w:numPr>
        <w:ind w:left="567"/>
        <w:rPr>
          <w:rFonts w:cs="Arial"/>
        </w:rPr>
      </w:pPr>
      <w:r w:rsidRPr="00EF40D0">
        <w:rPr>
          <w:rFonts w:cs="Arial"/>
        </w:rPr>
        <w:t>Le livreur devra rester le temps nécessaire pour vérifier la livraison</w:t>
      </w:r>
    </w:p>
    <w:p w:rsidR="00EF40D0" w:rsidRPr="00EF40D0" w:rsidRDefault="00EF40D0" w:rsidP="003E1C86">
      <w:pPr>
        <w:pStyle w:val="RedaliaRetraitavecpuce"/>
        <w:numPr>
          <w:ilvl w:val="0"/>
          <w:numId w:val="0"/>
        </w:numPr>
        <w:ind w:left="567"/>
        <w:rPr>
          <w:rFonts w:cs="Arial"/>
        </w:rPr>
      </w:pPr>
      <w:r w:rsidRPr="00EF40D0">
        <w:rPr>
          <w:rFonts w:cs="Arial"/>
        </w:rPr>
        <w:t>Les fournitures non conformes seront reprises et leur remplacement devra être assuré, sous un délai fixé par le gestionnaire en fonction de l’urgence</w:t>
      </w:r>
    </w:p>
    <w:p w:rsidR="00EF40D0" w:rsidRPr="00EF40D0" w:rsidRDefault="00EF40D0" w:rsidP="003E1C86">
      <w:pPr>
        <w:pStyle w:val="RedaliaRetraitavecpuce"/>
        <w:numPr>
          <w:ilvl w:val="0"/>
          <w:numId w:val="0"/>
        </w:numPr>
        <w:ind w:left="567"/>
        <w:rPr>
          <w:rFonts w:cs="Arial"/>
        </w:rPr>
      </w:pPr>
      <w:r w:rsidRPr="00EF40D0">
        <w:rPr>
          <w:rFonts w:cs="Arial"/>
        </w:rPr>
        <w:t xml:space="preserve">Faute de remplacement des fournitures  dans un délai fixé, il pourra être fait application des </w:t>
      </w:r>
      <w:r w:rsidRPr="000A149C">
        <w:rPr>
          <w:rFonts w:cs="Arial"/>
        </w:rPr>
        <w:t>articles 32 ou éventuellement 28 du CCAG/FCS,</w:t>
      </w:r>
      <w:r w:rsidRPr="00EF40D0">
        <w:rPr>
          <w:rFonts w:cs="Arial"/>
        </w:rPr>
        <w:t xml:space="preserve"> relatif à l’exécution de la fourniture aux frais du titulaire et à la résiliation à ses torts du marché.</w:t>
      </w:r>
    </w:p>
    <w:p w:rsidR="003E1C86" w:rsidRPr="00CE5453" w:rsidRDefault="00EF40D0" w:rsidP="003E1C86">
      <w:pPr>
        <w:pStyle w:val="RedaliaTitre2"/>
        <w:ind w:left="540"/>
      </w:pPr>
      <w:bookmarkStart w:id="40" w:name="_Toc470018625"/>
      <w:r>
        <w:t>Les vérifications</w:t>
      </w:r>
      <w:bookmarkEnd w:id="40"/>
    </w:p>
    <w:p w:rsidR="00EF40D0" w:rsidRPr="00886F82" w:rsidRDefault="00886F82" w:rsidP="0011703C">
      <w:pPr>
        <w:pStyle w:val="RedaliaRetraitavecpuce"/>
        <w:numPr>
          <w:ilvl w:val="0"/>
          <w:numId w:val="0"/>
        </w:numPr>
        <w:ind w:left="540"/>
        <w:rPr>
          <w:rFonts w:cs="Arial"/>
          <w:u w:val="single"/>
        </w:rPr>
      </w:pPr>
      <w:r w:rsidRPr="00886F82">
        <w:rPr>
          <w:rFonts w:cs="Arial"/>
          <w:u w:val="single"/>
        </w:rPr>
        <w:t>Les vérifications qualitatives et quantitatives (</w:t>
      </w:r>
      <w:r w:rsidR="000A149C" w:rsidRPr="000A149C">
        <w:rPr>
          <w:rFonts w:cs="Arial"/>
          <w:u w:val="single"/>
        </w:rPr>
        <w:t>Cf. art 24</w:t>
      </w:r>
      <w:r w:rsidRPr="000A149C">
        <w:rPr>
          <w:rFonts w:cs="Arial"/>
          <w:u w:val="single"/>
        </w:rPr>
        <w:t xml:space="preserve"> du CCAG/FCS</w:t>
      </w:r>
      <w:r w:rsidRPr="00886F82">
        <w:rPr>
          <w:rFonts w:cs="Arial"/>
          <w:u w:val="single"/>
        </w:rPr>
        <w:t>)</w:t>
      </w:r>
    </w:p>
    <w:p w:rsidR="00886F82" w:rsidRPr="00886F82" w:rsidRDefault="00886F82" w:rsidP="0011703C">
      <w:pPr>
        <w:pStyle w:val="RedaliaRetraitavecpuce"/>
        <w:numPr>
          <w:ilvl w:val="0"/>
          <w:numId w:val="0"/>
        </w:numPr>
        <w:ind w:left="540"/>
      </w:pPr>
    </w:p>
    <w:p w:rsidR="00886F82" w:rsidRPr="00886F82" w:rsidRDefault="00886F82" w:rsidP="00886F82">
      <w:pPr>
        <w:keepNext/>
        <w:keepLines/>
        <w:tabs>
          <w:tab w:val="left" w:pos="2977"/>
          <w:tab w:val="left" w:pos="7513"/>
        </w:tabs>
        <w:suppressAutoHyphens/>
        <w:ind w:left="567"/>
        <w:jc w:val="both"/>
        <w:rPr>
          <w:rFonts w:cs="Arial"/>
          <w:sz w:val="22"/>
          <w:szCs w:val="22"/>
        </w:rPr>
      </w:pPr>
      <w:r>
        <w:rPr>
          <w:rFonts w:cs="Arial"/>
          <w:szCs w:val="18"/>
        </w:rPr>
        <w:t xml:space="preserve">► </w:t>
      </w:r>
      <w:r w:rsidRPr="00886F82">
        <w:rPr>
          <w:rFonts w:cs="Arial"/>
          <w:sz w:val="22"/>
          <w:szCs w:val="22"/>
        </w:rPr>
        <w:t>La vérification qualitative portera sur :</w:t>
      </w:r>
    </w:p>
    <w:p w:rsidR="00886F82" w:rsidRPr="00886F82" w:rsidRDefault="000270AB" w:rsidP="00886F82">
      <w:pPr>
        <w:keepNext/>
        <w:keepLines/>
        <w:tabs>
          <w:tab w:val="left" w:pos="2977"/>
          <w:tab w:val="left" w:pos="7513"/>
        </w:tabs>
        <w:suppressAutoHyphens/>
        <w:ind w:left="567"/>
        <w:jc w:val="both"/>
        <w:rPr>
          <w:rFonts w:cs="Arial"/>
          <w:sz w:val="22"/>
          <w:szCs w:val="22"/>
        </w:rPr>
      </w:pPr>
      <w:r>
        <w:rPr>
          <w:rFonts w:cs="Arial"/>
          <w:sz w:val="22"/>
          <w:szCs w:val="22"/>
        </w:rPr>
        <w:t>L</w:t>
      </w:r>
      <w:r w:rsidR="00886F82" w:rsidRPr="00886F82">
        <w:rPr>
          <w:rFonts w:cs="Arial"/>
          <w:sz w:val="22"/>
          <w:szCs w:val="22"/>
        </w:rPr>
        <w:t>es conditions de transport (état de l’emballage extérieur) ;</w:t>
      </w:r>
    </w:p>
    <w:p w:rsidR="00886F82" w:rsidRPr="00886F82" w:rsidRDefault="000270AB" w:rsidP="00886F82">
      <w:pPr>
        <w:keepNext/>
        <w:keepLines/>
        <w:tabs>
          <w:tab w:val="left" w:pos="2977"/>
          <w:tab w:val="left" w:pos="7513"/>
        </w:tabs>
        <w:suppressAutoHyphens/>
        <w:ind w:left="567"/>
        <w:jc w:val="both"/>
        <w:rPr>
          <w:rFonts w:cs="Arial"/>
          <w:sz w:val="22"/>
          <w:szCs w:val="22"/>
        </w:rPr>
      </w:pPr>
      <w:r>
        <w:rPr>
          <w:rFonts w:cs="Arial"/>
          <w:sz w:val="22"/>
          <w:szCs w:val="22"/>
        </w:rPr>
        <w:t>L</w:t>
      </w:r>
      <w:r w:rsidR="00886F82" w:rsidRPr="00886F82">
        <w:rPr>
          <w:rFonts w:cs="Arial"/>
          <w:sz w:val="22"/>
          <w:szCs w:val="22"/>
        </w:rPr>
        <w:t>e conditionnement et l’étiquetage ;</w:t>
      </w:r>
    </w:p>
    <w:p w:rsidR="00886F82" w:rsidRPr="00886F82" w:rsidRDefault="000270AB" w:rsidP="00886F82">
      <w:pPr>
        <w:keepNext/>
        <w:keepLines/>
        <w:tabs>
          <w:tab w:val="left" w:pos="2977"/>
          <w:tab w:val="left" w:pos="7513"/>
        </w:tabs>
        <w:suppressAutoHyphens/>
        <w:ind w:left="567"/>
        <w:jc w:val="both"/>
        <w:rPr>
          <w:rFonts w:cs="Arial"/>
          <w:sz w:val="22"/>
          <w:szCs w:val="22"/>
        </w:rPr>
      </w:pPr>
      <w:r>
        <w:rPr>
          <w:rFonts w:cs="Arial"/>
          <w:sz w:val="22"/>
          <w:szCs w:val="22"/>
        </w:rPr>
        <w:t>L</w:t>
      </w:r>
      <w:r w:rsidR="00886F82" w:rsidRPr="00886F82">
        <w:rPr>
          <w:rFonts w:cs="Arial"/>
          <w:sz w:val="22"/>
          <w:szCs w:val="22"/>
        </w:rPr>
        <w:t>a conformité du produit par rapport au bon de commande ;</w:t>
      </w:r>
    </w:p>
    <w:p w:rsidR="00886F82" w:rsidRPr="00886F82" w:rsidRDefault="000270AB" w:rsidP="00886F82">
      <w:pPr>
        <w:keepNext/>
        <w:keepLines/>
        <w:tabs>
          <w:tab w:val="left" w:pos="2977"/>
          <w:tab w:val="left" w:pos="7513"/>
        </w:tabs>
        <w:suppressAutoHyphens/>
        <w:ind w:left="567"/>
        <w:jc w:val="both"/>
        <w:rPr>
          <w:rFonts w:cs="Arial"/>
          <w:sz w:val="22"/>
          <w:szCs w:val="22"/>
        </w:rPr>
      </w:pPr>
      <w:r>
        <w:rPr>
          <w:rFonts w:cs="Arial"/>
          <w:sz w:val="22"/>
          <w:szCs w:val="22"/>
        </w:rPr>
        <w:t>L</w:t>
      </w:r>
      <w:r w:rsidR="00886F82" w:rsidRPr="00886F82">
        <w:rPr>
          <w:rFonts w:cs="Arial"/>
          <w:sz w:val="22"/>
          <w:szCs w:val="22"/>
        </w:rPr>
        <w:t>a conformité aux normes, règlements et aux fiches techniques fournies par le titulaire à l’appui de ses offres et acceptées par la personne publique responsable du marché.</w:t>
      </w:r>
    </w:p>
    <w:p w:rsidR="00886F82" w:rsidRPr="00886F82" w:rsidRDefault="00886F82" w:rsidP="00886F82">
      <w:pPr>
        <w:keepNext/>
        <w:keepLines/>
        <w:tabs>
          <w:tab w:val="left" w:pos="2977"/>
          <w:tab w:val="left" w:pos="7513"/>
        </w:tabs>
        <w:suppressAutoHyphens/>
        <w:ind w:left="567"/>
        <w:jc w:val="both"/>
        <w:rPr>
          <w:rFonts w:cs="Arial"/>
          <w:sz w:val="22"/>
          <w:szCs w:val="22"/>
        </w:rPr>
      </w:pPr>
    </w:p>
    <w:p w:rsidR="00886F82" w:rsidRPr="00886F82" w:rsidRDefault="00886F82" w:rsidP="00886F82">
      <w:pPr>
        <w:keepNext/>
        <w:keepLines/>
        <w:tabs>
          <w:tab w:val="left" w:pos="2977"/>
          <w:tab w:val="left" w:pos="7513"/>
        </w:tabs>
        <w:suppressAutoHyphens/>
        <w:ind w:left="567"/>
        <w:jc w:val="both"/>
        <w:rPr>
          <w:rFonts w:cs="Arial"/>
          <w:sz w:val="22"/>
          <w:szCs w:val="22"/>
        </w:rPr>
      </w:pPr>
      <w:r>
        <w:rPr>
          <w:rFonts w:cs="Arial"/>
          <w:szCs w:val="18"/>
        </w:rPr>
        <w:t>►</w:t>
      </w:r>
      <w:r w:rsidRPr="00886F82">
        <w:rPr>
          <w:rFonts w:cs="Arial"/>
          <w:sz w:val="22"/>
          <w:szCs w:val="22"/>
        </w:rPr>
        <w:t xml:space="preserve"> La vérification quantitative portera sur les quantités livrées et facturées au regard d</w:t>
      </w:r>
      <w:r w:rsidR="000270AB">
        <w:rPr>
          <w:rFonts w:cs="Arial"/>
          <w:sz w:val="22"/>
          <w:szCs w:val="22"/>
        </w:rPr>
        <w:t>u marché</w:t>
      </w:r>
      <w:r w:rsidRPr="00886F82">
        <w:rPr>
          <w:rFonts w:cs="Arial"/>
          <w:sz w:val="22"/>
          <w:szCs w:val="22"/>
        </w:rPr>
        <w:t>.</w:t>
      </w:r>
    </w:p>
    <w:p w:rsidR="003E1C86" w:rsidRPr="00CE5453" w:rsidRDefault="00886F82" w:rsidP="003E1C86">
      <w:pPr>
        <w:pStyle w:val="RedaliaTitre2"/>
        <w:ind w:left="540"/>
      </w:pPr>
      <w:bookmarkStart w:id="41" w:name="_Toc470018626"/>
      <w:r>
        <w:t>La réception</w:t>
      </w:r>
      <w:bookmarkEnd w:id="41"/>
    </w:p>
    <w:p w:rsidR="003E1C86" w:rsidRPr="00B54B93" w:rsidRDefault="00886F82" w:rsidP="0011703C">
      <w:pPr>
        <w:pStyle w:val="RedaliaRetraitavecpuce"/>
        <w:numPr>
          <w:ilvl w:val="0"/>
          <w:numId w:val="0"/>
        </w:numPr>
        <w:ind w:left="540"/>
      </w:pPr>
      <w:r w:rsidRPr="000270AB">
        <w:rPr>
          <w:rFonts w:cs="Arial"/>
          <w:u w:val="single"/>
        </w:rPr>
        <w:t xml:space="preserve">Décisions après vérification </w:t>
      </w:r>
      <w:r w:rsidR="00B54B93" w:rsidRPr="00B54B93">
        <w:rPr>
          <w:rFonts w:cs="Arial"/>
          <w:u w:val="single"/>
        </w:rPr>
        <w:t>(art 25</w:t>
      </w:r>
      <w:r w:rsidRPr="00B54B93">
        <w:rPr>
          <w:rFonts w:cs="Arial"/>
          <w:u w:val="single"/>
        </w:rPr>
        <w:t xml:space="preserve"> du CCAG/FCS)</w:t>
      </w:r>
    </w:p>
    <w:p w:rsidR="003E1C86" w:rsidRDefault="003E1C86" w:rsidP="0011703C">
      <w:pPr>
        <w:pStyle w:val="RedaliaRetraitavecpuce"/>
        <w:numPr>
          <w:ilvl w:val="0"/>
          <w:numId w:val="0"/>
        </w:numPr>
        <w:ind w:left="540"/>
      </w:pPr>
    </w:p>
    <w:p w:rsidR="00FA4EFA" w:rsidRDefault="00FA4EFA" w:rsidP="0011703C">
      <w:pPr>
        <w:pStyle w:val="RedaliaRetraitavecpuce"/>
        <w:numPr>
          <w:ilvl w:val="0"/>
          <w:numId w:val="0"/>
        </w:numPr>
        <w:ind w:left="540"/>
      </w:pPr>
      <w:r w:rsidRPr="000270AB">
        <w:rPr>
          <w:rFonts w:cs="Arial"/>
        </w:rPr>
        <w:t>Si le résultat des vérifications qualitatives et quantitatives est satisfaisant, l’admission est prononcée séance tenante par le titulaire du marché ou son représentant sous réserve des vices cachés éventuels</w:t>
      </w:r>
      <w:r>
        <w:rPr>
          <w:rFonts w:cs="Arial"/>
        </w:rPr>
        <w:t>.</w:t>
      </w:r>
    </w:p>
    <w:p w:rsidR="00FA4EFA" w:rsidRDefault="00016286" w:rsidP="0011703C">
      <w:pPr>
        <w:pStyle w:val="RedaliaRetraitavecpuce"/>
        <w:numPr>
          <w:ilvl w:val="0"/>
          <w:numId w:val="0"/>
        </w:numPr>
        <w:ind w:left="540"/>
      </w:pPr>
      <w:r w:rsidRPr="000270AB">
        <w:rPr>
          <w:rFonts w:cs="Arial"/>
        </w:rPr>
        <w:t>L’admission est matérialisée par le bulletin de livraison (et son duplicata) qui, visé par signature ou cachet du responsable ou son représentant, vaut procès-verbal d’admission sous réserve des vices cachés</w:t>
      </w:r>
    </w:p>
    <w:p w:rsidR="00886F82" w:rsidRPr="000270AB" w:rsidRDefault="00886F82" w:rsidP="00886F82">
      <w:pPr>
        <w:keepNext/>
        <w:keepLines/>
        <w:tabs>
          <w:tab w:val="left" w:pos="2977"/>
          <w:tab w:val="left" w:pos="7513"/>
        </w:tabs>
        <w:suppressAutoHyphens/>
        <w:jc w:val="both"/>
        <w:rPr>
          <w:rFonts w:cs="Arial"/>
          <w:sz w:val="22"/>
          <w:szCs w:val="22"/>
          <w:u w:val="single"/>
        </w:rPr>
      </w:pPr>
      <w:r w:rsidRPr="000270AB">
        <w:rPr>
          <w:rFonts w:cs="Arial"/>
          <w:sz w:val="22"/>
          <w:szCs w:val="22"/>
        </w:rPr>
        <w:lastRenderedPageBreak/>
        <w:t>►</w:t>
      </w:r>
      <w:r w:rsidRPr="000270AB">
        <w:rPr>
          <w:rFonts w:cs="Arial"/>
          <w:i/>
          <w:sz w:val="22"/>
          <w:szCs w:val="22"/>
          <w:u w:val="single"/>
        </w:rPr>
        <w:t>Vérification qualitative non conforme</w:t>
      </w:r>
      <w:r w:rsidRPr="000270AB">
        <w:rPr>
          <w:rFonts w:cs="Arial"/>
          <w:sz w:val="22"/>
          <w:szCs w:val="22"/>
          <w:u w:val="single"/>
        </w:rPr>
        <w:t> :</w:t>
      </w:r>
    </w:p>
    <w:p w:rsidR="00886F82" w:rsidRPr="000270AB" w:rsidRDefault="00886F82" w:rsidP="00886F82">
      <w:pPr>
        <w:keepNext/>
        <w:keepLines/>
        <w:tabs>
          <w:tab w:val="left" w:pos="2977"/>
          <w:tab w:val="left" w:pos="7513"/>
        </w:tabs>
        <w:suppressAutoHyphens/>
        <w:jc w:val="both"/>
        <w:rPr>
          <w:rFonts w:cs="Arial"/>
          <w:sz w:val="22"/>
          <w:szCs w:val="22"/>
        </w:rPr>
      </w:pPr>
    </w:p>
    <w:p w:rsidR="00886F82" w:rsidRPr="000270AB" w:rsidRDefault="00886F82" w:rsidP="00886F82">
      <w:pPr>
        <w:keepNext/>
        <w:keepLines/>
        <w:tabs>
          <w:tab w:val="left" w:pos="2977"/>
          <w:tab w:val="left" w:pos="7513"/>
        </w:tabs>
        <w:suppressAutoHyphens/>
        <w:jc w:val="both"/>
        <w:rPr>
          <w:rFonts w:cs="Arial"/>
          <w:sz w:val="22"/>
          <w:szCs w:val="22"/>
        </w:rPr>
      </w:pPr>
      <w:r w:rsidRPr="000270AB">
        <w:rPr>
          <w:rFonts w:cs="Arial"/>
          <w:sz w:val="22"/>
          <w:szCs w:val="22"/>
        </w:rPr>
        <w:t xml:space="preserve">Il y a toujours et systématiquement rejet en cas de fraude avérée ou lorsqu’il est établi que les </w:t>
      </w:r>
      <w:r w:rsidR="00016286">
        <w:rPr>
          <w:rFonts w:cs="Arial"/>
          <w:sz w:val="22"/>
          <w:szCs w:val="22"/>
        </w:rPr>
        <w:t>fournitures</w:t>
      </w:r>
      <w:r w:rsidRPr="000270AB">
        <w:rPr>
          <w:rFonts w:cs="Arial"/>
          <w:sz w:val="22"/>
          <w:szCs w:val="22"/>
        </w:rPr>
        <w:t xml:space="preserve"> sont non conforme au cahier des charges.</w:t>
      </w:r>
    </w:p>
    <w:p w:rsidR="00886F82" w:rsidRPr="000270AB" w:rsidRDefault="00886F82" w:rsidP="00886F82">
      <w:pPr>
        <w:keepNext/>
        <w:keepLines/>
        <w:tabs>
          <w:tab w:val="left" w:pos="2977"/>
          <w:tab w:val="left" w:pos="7513"/>
        </w:tabs>
        <w:suppressAutoHyphens/>
        <w:jc w:val="both"/>
        <w:rPr>
          <w:rFonts w:cs="Arial"/>
          <w:sz w:val="22"/>
          <w:szCs w:val="22"/>
        </w:rPr>
      </w:pPr>
      <w:r w:rsidRPr="000270AB">
        <w:rPr>
          <w:rFonts w:cs="Arial"/>
          <w:sz w:val="22"/>
          <w:szCs w:val="22"/>
        </w:rPr>
        <w:t xml:space="preserve">Si le </w:t>
      </w:r>
      <w:r w:rsidR="00016286">
        <w:rPr>
          <w:rFonts w:cs="Arial"/>
          <w:sz w:val="22"/>
          <w:szCs w:val="22"/>
        </w:rPr>
        <w:t>fournitures</w:t>
      </w:r>
      <w:r w:rsidRPr="000270AB">
        <w:rPr>
          <w:rFonts w:cs="Arial"/>
          <w:sz w:val="22"/>
          <w:szCs w:val="22"/>
        </w:rPr>
        <w:t xml:space="preserve"> ne répond</w:t>
      </w:r>
      <w:r w:rsidR="00016286">
        <w:rPr>
          <w:rFonts w:cs="Arial"/>
          <w:sz w:val="22"/>
          <w:szCs w:val="22"/>
        </w:rPr>
        <w:t>ent</w:t>
      </w:r>
      <w:r w:rsidRPr="000270AB">
        <w:rPr>
          <w:rFonts w:cs="Arial"/>
          <w:sz w:val="22"/>
          <w:szCs w:val="22"/>
        </w:rPr>
        <w:t xml:space="preserve"> pas aux spécifications du marché ou à la commande régulièrement passée dans les conditions déterminées par le présent cahier, il peut être refusé et doit alors être remplacé dans les conditions prévues à </w:t>
      </w:r>
      <w:r w:rsidR="00B54B93">
        <w:rPr>
          <w:rFonts w:cs="Arial"/>
          <w:sz w:val="22"/>
          <w:szCs w:val="22"/>
        </w:rPr>
        <w:t>l’article 7</w:t>
      </w:r>
      <w:r w:rsidRPr="000270AB">
        <w:rPr>
          <w:rFonts w:cs="Arial"/>
          <w:sz w:val="22"/>
          <w:szCs w:val="22"/>
        </w:rPr>
        <w:t xml:space="preserve"> et sur mise en demeure faxée au titulaire par la personne responsable du marché ou son représentant.</w:t>
      </w:r>
    </w:p>
    <w:p w:rsidR="00886F82" w:rsidRPr="000270AB" w:rsidRDefault="00886F82" w:rsidP="00886F82">
      <w:pPr>
        <w:keepNext/>
        <w:keepLines/>
        <w:tabs>
          <w:tab w:val="left" w:pos="2977"/>
          <w:tab w:val="left" w:pos="7513"/>
        </w:tabs>
        <w:suppressAutoHyphens/>
        <w:jc w:val="both"/>
        <w:rPr>
          <w:rFonts w:cs="Arial"/>
          <w:sz w:val="22"/>
          <w:szCs w:val="22"/>
        </w:rPr>
      </w:pPr>
    </w:p>
    <w:p w:rsidR="00886F82" w:rsidRPr="000270AB" w:rsidRDefault="00886F82" w:rsidP="00886F82">
      <w:pPr>
        <w:keepNext/>
        <w:keepLines/>
        <w:tabs>
          <w:tab w:val="left" w:pos="2977"/>
          <w:tab w:val="left" w:pos="7513"/>
        </w:tabs>
        <w:suppressAutoHyphens/>
        <w:jc w:val="both"/>
        <w:rPr>
          <w:rFonts w:cs="Arial"/>
          <w:i/>
          <w:sz w:val="22"/>
          <w:szCs w:val="22"/>
          <w:u w:val="single"/>
        </w:rPr>
      </w:pPr>
      <w:r w:rsidRPr="000270AB">
        <w:rPr>
          <w:rFonts w:cs="Arial"/>
          <w:sz w:val="22"/>
          <w:szCs w:val="22"/>
        </w:rPr>
        <w:t>►</w:t>
      </w:r>
      <w:r w:rsidRPr="000270AB">
        <w:rPr>
          <w:rFonts w:cs="Arial"/>
          <w:i/>
          <w:sz w:val="22"/>
          <w:szCs w:val="22"/>
          <w:u w:val="single"/>
        </w:rPr>
        <w:t>Vérification quantitative non conforme :</w:t>
      </w:r>
    </w:p>
    <w:p w:rsidR="00886F82" w:rsidRPr="000270AB" w:rsidRDefault="00886F82" w:rsidP="00886F82">
      <w:pPr>
        <w:keepNext/>
        <w:keepLines/>
        <w:tabs>
          <w:tab w:val="left" w:pos="2977"/>
          <w:tab w:val="left" w:pos="7513"/>
        </w:tabs>
        <w:suppressAutoHyphens/>
        <w:jc w:val="both"/>
        <w:rPr>
          <w:rFonts w:cs="Arial"/>
          <w:sz w:val="22"/>
          <w:szCs w:val="22"/>
        </w:rPr>
      </w:pPr>
    </w:p>
    <w:p w:rsidR="00886F82" w:rsidRPr="000270AB" w:rsidRDefault="00886F82" w:rsidP="00886F82">
      <w:pPr>
        <w:keepNext/>
        <w:keepLines/>
        <w:tabs>
          <w:tab w:val="left" w:pos="2977"/>
          <w:tab w:val="left" w:pos="7513"/>
        </w:tabs>
        <w:suppressAutoHyphens/>
        <w:jc w:val="both"/>
        <w:rPr>
          <w:rFonts w:cs="Arial"/>
          <w:sz w:val="22"/>
          <w:szCs w:val="22"/>
        </w:rPr>
      </w:pPr>
      <w:r w:rsidRPr="000270AB">
        <w:rPr>
          <w:rFonts w:cs="Arial"/>
          <w:sz w:val="22"/>
          <w:szCs w:val="22"/>
        </w:rPr>
        <w:t>Si la quantité livrée n’est pas conforme à la commande, la personne habilitée peut mettre le titulaire en demeure :</w:t>
      </w:r>
    </w:p>
    <w:p w:rsidR="00886F82" w:rsidRPr="000270AB" w:rsidRDefault="00886F82" w:rsidP="000543E9">
      <w:pPr>
        <w:keepNext/>
        <w:keepLines/>
        <w:widowControl/>
        <w:numPr>
          <w:ilvl w:val="0"/>
          <w:numId w:val="9"/>
        </w:numPr>
        <w:tabs>
          <w:tab w:val="left" w:pos="2977"/>
          <w:tab w:val="left" w:pos="7513"/>
        </w:tabs>
        <w:suppressAutoHyphens/>
        <w:overflowPunct w:val="0"/>
        <w:autoSpaceDE w:val="0"/>
        <w:autoSpaceDN w:val="0"/>
        <w:adjustRightInd w:val="0"/>
        <w:jc w:val="both"/>
        <w:textAlignment w:val="baseline"/>
        <w:rPr>
          <w:rFonts w:cs="Arial"/>
          <w:sz w:val="22"/>
          <w:szCs w:val="22"/>
        </w:rPr>
      </w:pPr>
      <w:r w:rsidRPr="000270AB">
        <w:rPr>
          <w:rFonts w:cs="Arial"/>
          <w:sz w:val="22"/>
          <w:szCs w:val="22"/>
        </w:rPr>
        <w:t xml:space="preserve">soit de reprendre immédiatement l’excédent, </w:t>
      </w:r>
    </w:p>
    <w:p w:rsidR="00886F82" w:rsidRPr="000270AB" w:rsidRDefault="00886F82" w:rsidP="000543E9">
      <w:pPr>
        <w:keepNext/>
        <w:keepLines/>
        <w:widowControl/>
        <w:numPr>
          <w:ilvl w:val="0"/>
          <w:numId w:val="9"/>
        </w:numPr>
        <w:tabs>
          <w:tab w:val="left" w:pos="2977"/>
          <w:tab w:val="left" w:pos="7513"/>
        </w:tabs>
        <w:suppressAutoHyphens/>
        <w:overflowPunct w:val="0"/>
        <w:autoSpaceDE w:val="0"/>
        <w:autoSpaceDN w:val="0"/>
        <w:adjustRightInd w:val="0"/>
        <w:jc w:val="both"/>
        <w:textAlignment w:val="baseline"/>
        <w:rPr>
          <w:rFonts w:cs="Arial"/>
          <w:sz w:val="22"/>
          <w:szCs w:val="22"/>
        </w:rPr>
      </w:pPr>
      <w:r w:rsidRPr="000270AB">
        <w:rPr>
          <w:rFonts w:cs="Arial"/>
          <w:sz w:val="22"/>
          <w:szCs w:val="22"/>
        </w:rPr>
        <w:t>soit de compléter la livraison dans les délais qui lui sont prescrits, à concurrence de la quantité prévue par le bon de commande.</w:t>
      </w:r>
    </w:p>
    <w:p w:rsidR="00886F82" w:rsidRPr="000270AB" w:rsidRDefault="00886F82" w:rsidP="00886F82">
      <w:pPr>
        <w:keepNext/>
        <w:keepLines/>
        <w:tabs>
          <w:tab w:val="left" w:pos="2977"/>
          <w:tab w:val="left" w:pos="7513"/>
        </w:tabs>
        <w:suppressAutoHyphens/>
        <w:jc w:val="both"/>
        <w:rPr>
          <w:rFonts w:cs="Arial"/>
          <w:sz w:val="22"/>
          <w:szCs w:val="22"/>
        </w:rPr>
      </w:pPr>
      <w:r w:rsidRPr="000270AB">
        <w:rPr>
          <w:rFonts w:cs="Arial"/>
          <w:sz w:val="22"/>
          <w:szCs w:val="22"/>
        </w:rPr>
        <w:t>En cas de non-conformité entre le bulletin de livraison et la fourniture livrée, le dit bulletin et son duplicata sont rectifiés sous la signature des deux parties.</w:t>
      </w:r>
    </w:p>
    <w:p w:rsidR="00886F82" w:rsidRPr="000270AB" w:rsidRDefault="00886F82" w:rsidP="00886F82">
      <w:pPr>
        <w:keepNext/>
        <w:keepLines/>
        <w:tabs>
          <w:tab w:val="left" w:pos="2977"/>
          <w:tab w:val="left" w:pos="7513"/>
        </w:tabs>
        <w:suppressAutoHyphens/>
        <w:jc w:val="both"/>
        <w:rPr>
          <w:rFonts w:cs="Arial"/>
          <w:sz w:val="22"/>
          <w:szCs w:val="22"/>
        </w:rPr>
      </w:pPr>
    </w:p>
    <w:p w:rsidR="00886F82" w:rsidRPr="000270AB" w:rsidRDefault="00886F82" w:rsidP="00886F82">
      <w:pPr>
        <w:keepNext/>
        <w:keepLines/>
        <w:tabs>
          <w:tab w:val="left" w:pos="2977"/>
          <w:tab w:val="left" w:pos="7513"/>
        </w:tabs>
        <w:suppressAutoHyphens/>
        <w:jc w:val="both"/>
        <w:rPr>
          <w:rFonts w:cs="Arial"/>
          <w:i/>
          <w:sz w:val="22"/>
          <w:szCs w:val="22"/>
          <w:u w:val="single"/>
        </w:rPr>
      </w:pPr>
      <w:r w:rsidRPr="000270AB">
        <w:rPr>
          <w:rFonts w:cs="Arial"/>
          <w:sz w:val="22"/>
          <w:szCs w:val="22"/>
        </w:rPr>
        <w:t>►</w:t>
      </w:r>
      <w:r w:rsidRPr="000270AB">
        <w:rPr>
          <w:rFonts w:cs="Arial"/>
          <w:i/>
          <w:sz w:val="22"/>
          <w:szCs w:val="22"/>
          <w:u w:val="single"/>
        </w:rPr>
        <w:t>Garantie technique</w:t>
      </w:r>
    </w:p>
    <w:p w:rsidR="00886F82" w:rsidRPr="000270AB" w:rsidRDefault="00886F82" w:rsidP="00886F82">
      <w:pPr>
        <w:keepNext/>
        <w:keepLines/>
        <w:tabs>
          <w:tab w:val="left" w:pos="2977"/>
          <w:tab w:val="left" w:pos="7513"/>
        </w:tabs>
        <w:suppressAutoHyphens/>
        <w:jc w:val="both"/>
        <w:rPr>
          <w:rFonts w:cs="Arial"/>
          <w:sz w:val="22"/>
          <w:szCs w:val="22"/>
        </w:rPr>
      </w:pPr>
    </w:p>
    <w:p w:rsidR="00886F82" w:rsidRPr="000270AB" w:rsidRDefault="00886F82" w:rsidP="00886F82">
      <w:pPr>
        <w:keepNext/>
        <w:keepLines/>
        <w:tabs>
          <w:tab w:val="left" w:pos="2977"/>
          <w:tab w:val="left" w:pos="7513"/>
        </w:tabs>
        <w:suppressAutoHyphens/>
        <w:jc w:val="both"/>
        <w:rPr>
          <w:rFonts w:cs="Arial"/>
          <w:sz w:val="22"/>
          <w:szCs w:val="22"/>
        </w:rPr>
      </w:pPr>
      <w:r w:rsidRPr="000270AB">
        <w:rPr>
          <w:rFonts w:cs="Arial"/>
          <w:sz w:val="22"/>
          <w:szCs w:val="22"/>
        </w:rPr>
        <w:t xml:space="preserve">Conformément aux dispositions de </w:t>
      </w:r>
      <w:r w:rsidR="00B54B93" w:rsidRPr="00B54B93">
        <w:rPr>
          <w:rFonts w:cs="Arial"/>
          <w:sz w:val="22"/>
          <w:szCs w:val="22"/>
        </w:rPr>
        <w:t>l’article 28</w:t>
      </w:r>
      <w:r w:rsidRPr="00B54B93">
        <w:rPr>
          <w:rFonts w:cs="Arial"/>
          <w:sz w:val="22"/>
          <w:szCs w:val="22"/>
        </w:rPr>
        <w:t xml:space="preserve"> du CCAG/FCS,</w:t>
      </w:r>
      <w:r w:rsidRPr="000270AB">
        <w:rPr>
          <w:rFonts w:cs="Arial"/>
          <w:sz w:val="22"/>
          <w:szCs w:val="22"/>
        </w:rPr>
        <w:t xml:space="preserve"> les </w:t>
      </w:r>
      <w:r w:rsidR="000270AB">
        <w:rPr>
          <w:rFonts w:cs="Arial"/>
          <w:sz w:val="22"/>
          <w:szCs w:val="22"/>
        </w:rPr>
        <w:t>fournitures</w:t>
      </w:r>
      <w:r w:rsidRPr="000270AB">
        <w:rPr>
          <w:rFonts w:cs="Arial"/>
          <w:sz w:val="22"/>
          <w:szCs w:val="22"/>
        </w:rPr>
        <w:t xml:space="preserve"> sont garanti</w:t>
      </w:r>
      <w:r w:rsidR="000270AB">
        <w:rPr>
          <w:rFonts w:cs="Arial"/>
          <w:sz w:val="22"/>
          <w:szCs w:val="22"/>
        </w:rPr>
        <w:t>e</w:t>
      </w:r>
      <w:r w:rsidRPr="000270AB">
        <w:rPr>
          <w:rFonts w:cs="Arial"/>
          <w:sz w:val="22"/>
          <w:szCs w:val="22"/>
        </w:rPr>
        <w:t>s contre tout vice de fabrication (ou défaut de matière) à compter du jour de réception et pendant la durée normale de conservation du produit et à la condition que celle-ci s’effectue dans des conditions normales..</w:t>
      </w:r>
    </w:p>
    <w:p w:rsidR="00886F82" w:rsidRPr="000270AB" w:rsidRDefault="00886F82" w:rsidP="00886F82">
      <w:pPr>
        <w:keepNext/>
        <w:keepLines/>
        <w:numPr>
          <w:ilvl w:val="12"/>
          <w:numId w:val="0"/>
        </w:numPr>
        <w:tabs>
          <w:tab w:val="left" w:pos="2977"/>
          <w:tab w:val="left" w:pos="7513"/>
        </w:tabs>
        <w:suppressAutoHyphens/>
        <w:jc w:val="both"/>
        <w:rPr>
          <w:rFonts w:cs="Arial"/>
          <w:sz w:val="22"/>
          <w:szCs w:val="22"/>
        </w:rPr>
      </w:pPr>
    </w:p>
    <w:p w:rsidR="00886F82" w:rsidRDefault="00886F82" w:rsidP="00886F82">
      <w:pPr>
        <w:keepNext/>
        <w:keepLines/>
        <w:numPr>
          <w:ilvl w:val="12"/>
          <w:numId w:val="0"/>
        </w:numPr>
        <w:tabs>
          <w:tab w:val="left" w:pos="2977"/>
          <w:tab w:val="left" w:pos="7513"/>
        </w:tabs>
        <w:suppressAutoHyphens/>
        <w:jc w:val="both"/>
        <w:rPr>
          <w:rFonts w:cs="Arial"/>
          <w:i/>
          <w:iCs/>
          <w:sz w:val="22"/>
          <w:szCs w:val="22"/>
          <w:u w:val="single"/>
        </w:rPr>
      </w:pPr>
      <w:r w:rsidRPr="000270AB">
        <w:rPr>
          <w:rFonts w:cs="Arial"/>
          <w:sz w:val="22"/>
          <w:szCs w:val="22"/>
        </w:rPr>
        <w:t>►</w:t>
      </w:r>
      <w:r w:rsidRPr="000270AB">
        <w:rPr>
          <w:rFonts w:cs="Arial"/>
          <w:i/>
          <w:iCs/>
          <w:sz w:val="22"/>
          <w:szCs w:val="22"/>
          <w:u w:val="single"/>
        </w:rPr>
        <w:t xml:space="preserve">Fiches techniques </w:t>
      </w:r>
    </w:p>
    <w:p w:rsidR="00016286" w:rsidRPr="000270AB" w:rsidRDefault="00016286" w:rsidP="00886F82">
      <w:pPr>
        <w:keepNext/>
        <w:keepLines/>
        <w:numPr>
          <w:ilvl w:val="12"/>
          <w:numId w:val="0"/>
        </w:numPr>
        <w:tabs>
          <w:tab w:val="left" w:pos="2977"/>
          <w:tab w:val="left" w:pos="7513"/>
        </w:tabs>
        <w:suppressAutoHyphens/>
        <w:jc w:val="both"/>
        <w:rPr>
          <w:rFonts w:cs="Arial"/>
          <w:i/>
          <w:iCs/>
          <w:sz w:val="22"/>
          <w:szCs w:val="22"/>
          <w:u w:val="single"/>
        </w:rPr>
      </w:pPr>
    </w:p>
    <w:p w:rsidR="00886F82" w:rsidRDefault="00886F82" w:rsidP="00886F82">
      <w:pPr>
        <w:keepNext/>
        <w:keepLines/>
        <w:numPr>
          <w:ilvl w:val="12"/>
          <w:numId w:val="0"/>
        </w:numPr>
        <w:tabs>
          <w:tab w:val="left" w:pos="2977"/>
          <w:tab w:val="left" w:pos="7513"/>
        </w:tabs>
        <w:suppressAutoHyphens/>
        <w:jc w:val="both"/>
        <w:rPr>
          <w:rFonts w:cs="Arial"/>
          <w:sz w:val="22"/>
          <w:szCs w:val="22"/>
        </w:rPr>
      </w:pPr>
      <w:r w:rsidRPr="000270AB">
        <w:rPr>
          <w:rFonts w:cs="Arial"/>
          <w:sz w:val="22"/>
          <w:szCs w:val="22"/>
        </w:rPr>
        <w:t>A la demande d</w:t>
      </w:r>
      <w:r w:rsidR="00016286">
        <w:rPr>
          <w:rFonts w:cs="Arial"/>
          <w:sz w:val="22"/>
          <w:szCs w:val="22"/>
        </w:rPr>
        <w:t>e l’Adjoint</w:t>
      </w:r>
      <w:r w:rsidRPr="000270AB">
        <w:rPr>
          <w:rFonts w:cs="Arial"/>
          <w:sz w:val="22"/>
          <w:szCs w:val="22"/>
        </w:rPr>
        <w:t xml:space="preserve"> gestionnaire, le fournisseur devra fournir les fiches techniques détaillées concernant les </w:t>
      </w:r>
      <w:r w:rsidR="00016286">
        <w:rPr>
          <w:rFonts w:cs="Arial"/>
          <w:sz w:val="22"/>
          <w:szCs w:val="22"/>
        </w:rPr>
        <w:t>fournitures</w:t>
      </w:r>
      <w:r w:rsidRPr="000270AB">
        <w:rPr>
          <w:rFonts w:cs="Arial"/>
          <w:sz w:val="22"/>
          <w:szCs w:val="22"/>
        </w:rPr>
        <w:t xml:space="preserve"> pour lesquels il est retenu.</w:t>
      </w:r>
    </w:p>
    <w:p w:rsidR="000A0941" w:rsidRPr="000270AB" w:rsidRDefault="000A0941" w:rsidP="00886F82">
      <w:pPr>
        <w:keepNext/>
        <w:keepLines/>
        <w:numPr>
          <w:ilvl w:val="12"/>
          <w:numId w:val="0"/>
        </w:numPr>
        <w:tabs>
          <w:tab w:val="left" w:pos="2977"/>
          <w:tab w:val="left" w:pos="7513"/>
        </w:tabs>
        <w:suppressAutoHyphens/>
        <w:jc w:val="both"/>
        <w:rPr>
          <w:rFonts w:cs="Arial"/>
          <w:sz w:val="22"/>
          <w:szCs w:val="22"/>
        </w:rPr>
      </w:pPr>
    </w:p>
    <w:p w:rsidR="0023686E" w:rsidRPr="00CE5453" w:rsidRDefault="0023686E">
      <w:pPr>
        <w:pStyle w:val="RedaliaTitre1"/>
      </w:pPr>
      <w:bookmarkStart w:id="42" w:name="_Toc2394445"/>
      <w:bookmarkStart w:id="43" w:name="_Toc470018627"/>
      <w:r w:rsidRPr="00CE5453">
        <w:t>Prix - Variation – Règlement</w:t>
      </w:r>
      <w:bookmarkEnd w:id="42"/>
      <w:r w:rsidRPr="00CE5453">
        <w:t xml:space="preserve"> </w:t>
      </w:r>
      <w:bookmarkStart w:id="44" w:name="_Toc138040974"/>
      <w:r w:rsidRPr="00CE5453">
        <w:t>des comptes</w:t>
      </w:r>
      <w:bookmarkEnd w:id="43"/>
      <w:bookmarkEnd w:id="44"/>
    </w:p>
    <w:p w:rsidR="0023686E" w:rsidRPr="00CE5453" w:rsidRDefault="0023686E" w:rsidP="0011703C">
      <w:pPr>
        <w:pStyle w:val="RedaliaTitre2"/>
        <w:ind w:left="540"/>
      </w:pPr>
      <w:bookmarkStart w:id="45" w:name="_Toc2394446"/>
      <w:bookmarkStart w:id="46" w:name="_Toc470018628"/>
      <w:r w:rsidRPr="00CE5453">
        <w:t>Répartition des paiements</w:t>
      </w:r>
      <w:bookmarkEnd w:id="45"/>
      <w:bookmarkEnd w:id="46"/>
    </w:p>
    <w:p w:rsidR="0023686E" w:rsidRPr="00CE5453" w:rsidRDefault="0023686E" w:rsidP="0011703C">
      <w:pPr>
        <w:pStyle w:val="RedaliaNormal"/>
        <w:ind w:left="540"/>
      </w:pPr>
      <w:r w:rsidRPr="00CE5453">
        <w:t>L’acte d’engagement</w:t>
      </w:r>
      <w:r w:rsidR="00A30482">
        <w:t xml:space="preserve"> </w:t>
      </w:r>
      <w:r w:rsidR="00A30482" w:rsidRPr="00B54B93">
        <w:t>(ATTRI 1)</w:t>
      </w:r>
      <w:r w:rsidRPr="00CE5453">
        <w:t xml:space="preserve"> indique ce qui doit être réglé respectivement aux prestataires et aux sous-traitants.</w:t>
      </w:r>
    </w:p>
    <w:p w:rsidR="0023686E" w:rsidRDefault="0023686E" w:rsidP="0011703C">
      <w:pPr>
        <w:pStyle w:val="RedaliaTitre2"/>
        <w:ind w:left="540"/>
      </w:pPr>
      <w:bookmarkStart w:id="47" w:name="_Toc2394447"/>
      <w:bookmarkStart w:id="48" w:name="_Toc470018629"/>
      <w:r w:rsidRPr="00CE5453">
        <w:t>Contenu des prix - Règlement des comptes</w:t>
      </w:r>
      <w:bookmarkEnd w:id="47"/>
      <w:bookmarkEnd w:id="48"/>
    </w:p>
    <w:p w:rsidR="0023686E" w:rsidRPr="00CE5453" w:rsidRDefault="0023686E" w:rsidP="0011703C">
      <w:pPr>
        <w:pStyle w:val="RedaliaTitre3"/>
        <w:ind w:left="1080"/>
      </w:pPr>
      <w:bookmarkStart w:id="49" w:name="_Toc2394448"/>
      <w:bookmarkStart w:id="50" w:name="_Ref470018866"/>
      <w:bookmarkStart w:id="51" w:name="_Ref470018870"/>
      <w:bookmarkStart w:id="52" w:name="_Ref470018871"/>
      <w:r w:rsidRPr="00CE5453">
        <w:t>Contenu des prix</w:t>
      </w:r>
      <w:bookmarkEnd w:id="49"/>
      <w:bookmarkEnd w:id="50"/>
      <w:bookmarkEnd w:id="51"/>
      <w:bookmarkEnd w:id="52"/>
    </w:p>
    <w:p w:rsidR="0023686E" w:rsidRPr="00CE5453" w:rsidRDefault="0023686E" w:rsidP="0011703C">
      <w:pPr>
        <w:pStyle w:val="RedaliaNormal"/>
        <w:ind w:left="1080"/>
      </w:pPr>
      <w:r w:rsidRPr="00CE5453">
        <w:t>Les prix sont réputés comprendre toutes charges fiscales, parafiscales ou autres frappant obligatoirement les prestations.</w:t>
      </w:r>
    </w:p>
    <w:p w:rsidR="0023686E" w:rsidRPr="00CE5453" w:rsidRDefault="0023686E" w:rsidP="0011703C">
      <w:pPr>
        <w:pStyle w:val="RedaliaTitre3"/>
        <w:ind w:left="1080"/>
      </w:pPr>
      <w:bookmarkStart w:id="53" w:name="_Toc2394449"/>
      <w:bookmarkStart w:id="54" w:name="_Ref470019356"/>
      <w:bookmarkStart w:id="55" w:name="_Ref470019359"/>
      <w:r w:rsidRPr="00CE5453">
        <w:t>Règlement des comptes</w:t>
      </w:r>
      <w:bookmarkEnd w:id="53"/>
      <w:bookmarkEnd w:id="54"/>
      <w:bookmarkEnd w:id="55"/>
    </w:p>
    <w:p w:rsidR="001467BC" w:rsidRPr="00D47122" w:rsidRDefault="00CC33F9" w:rsidP="00D47122">
      <w:pPr>
        <w:pStyle w:val="RedaliaNormal"/>
        <w:ind w:left="1080"/>
      </w:pPr>
      <w:r w:rsidRPr="00D47122">
        <w:t xml:space="preserve"> </w:t>
      </w:r>
      <w:r w:rsidR="001467BC" w:rsidRPr="00D47122">
        <w:t>Le paiement sera effectué par l’agent-comptable de l’établissement.</w:t>
      </w:r>
    </w:p>
    <w:bookmarkEnd w:id="0"/>
    <w:p w:rsidR="00A93D0A" w:rsidRDefault="00A93D0A" w:rsidP="00A93D0A">
      <w:pPr>
        <w:pStyle w:val="RedaliaTitre3"/>
        <w:numPr>
          <w:ilvl w:val="0"/>
          <w:numId w:val="0"/>
        </w:numPr>
        <w:ind w:left="1080"/>
      </w:pPr>
    </w:p>
    <w:p w:rsidR="00A93D0A" w:rsidRDefault="00A93D0A" w:rsidP="00A93D0A">
      <w:pPr>
        <w:pStyle w:val="RedaliaTitre3"/>
        <w:numPr>
          <w:ilvl w:val="0"/>
          <w:numId w:val="0"/>
        </w:numPr>
        <w:ind w:left="1080"/>
      </w:pPr>
    </w:p>
    <w:p w:rsidR="00776137" w:rsidRDefault="00776137" w:rsidP="00A93D0A">
      <w:pPr>
        <w:pStyle w:val="RedaliaTitre3"/>
        <w:numPr>
          <w:ilvl w:val="0"/>
          <w:numId w:val="0"/>
        </w:numPr>
        <w:ind w:left="1080"/>
      </w:pPr>
    </w:p>
    <w:p w:rsidR="00A93D0A" w:rsidRPr="00CE5453" w:rsidRDefault="00A93D0A" w:rsidP="00A93D0A">
      <w:pPr>
        <w:pStyle w:val="RedaliaTitre3"/>
        <w:ind w:left="1080"/>
      </w:pPr>
      <w:bookmarkStart w:id="56" w:name="_Ref470019371"/>
      <w:r>
        <w:lastRenderedPageBreak/>
        <w:t>Etablissement des factures</w:t>
      </w:r>
      <w:bookmarkEnd w:id="56"/>
    </w:p>
    <w:p w:rsidR="002719F6" w:rsidRPr="00D47122" w:rsidRDefault="002719F6" w:rsidP="00D47122">
      <w:pPr>
        <w:pStyle w:val="RedaliaNormal"/>
        <w:ind w:left="1080"/>
      </w:pPr>
      <w:r w:rsidRPr="00D47122">
        <w:t>Les factures datées et établies en un original et deux copies (les copies portant la mention « DUPLICATA »)</w:t>
      </w:r>
    </w:p>
    <w:p w:rsidR="002719F6" w:rsidRPr="00D47122" w:rsidRDefault="002719F6" w:rsidP="00D47122">
      <w:pPr>
        <w:pStyle w:val="RedaliaNormal"/>
        <w:ind w:left="1080"/>
      </w:pPr>
      <w:r w:rsidRPr="00D47122">
        <w:t>Porteront, outre les mentions légales ou réglementaires, les indications suivantes :</w:t>
      </w:r>
    </w:p>
    <w:p w:rsidR="002719F6" w:rsidRPr="00D47122" w:rsidRDefault="002719F6" w:rsidP="00D47122">
      <w:pPr>
        <w:pStyle w:val="RedaliaNormal"/>
        <w:ind w:left="1080"/>
      </w:pPr>
    </w:p>
    <w:p w:rsidR="002719F6" w:rsidRPr="00D47122" w:rsidRDefault="002719F6" w:rsidP="00D47122">
      <w:pPr>
        <w:pStyle w:val="RedaliaNormal"/>
        <w:ind w:left="1080"/>
      </w:pPr>
      <w:r w:rsidRPr="00D47122">
        <w:t>► les nom et adresse du titulaire du marché ;</w:t>
      </w:r>
    </w:p>
    <w:p w:rsidR="002719F6" w:rsidRPr="00D47122" w:rsidRDefault="002719F6" w:rsidP="00D47122">
      <w:pPr>
        <w:pStyle w:val="RedaliaNormal"/>
        <w:ind w:left="1080"/>
      </w:pPr>
      <w:r w:rsidRPr="00D47122">
        <w:t>► le numéro de son compte bancaire ou postal tel qu’il est précisé à l’acte d’engagement ;</w:t>
      </w:r>
    </w:p>
    <w:p w:rsidR="002719F6" w:rsidRPr="00D47122" w:rsidRDefault="002719F6" w:rsidP="00D47122">
      <w:pPr>
        <w:pStyle w:val="RedaliaNormal"/>
        <w:ind w:left="1080"/>
      </w:pPr>
      <w:r w:rsidRPr="00D47122">
        <w:t>► les nom et adresse du service acheteur,</w:t>
      </w:r>
    </w:p>
    <w:p w:rsidR="002719F6" w:rsidRPr="00D47122" w:rsidRDefault="002719F6" w:rsidP="00D47122">
      <w:pPr>
        <w:pStyle w:val="RedaliaNormal"/>
        <w:ind w:left="1080"/>
      </w:pPr>
      <w:r w:rsidRPr="00D47122">
        <w:t>► la référence au bon de commande et au marché;</w:t>
      </w:r>
    </w:p>
    <w:p w:rsidR="002719F6" w:rsidRPr="00D47122" w:rsidRDefault="002719F6" w:rsidP="00D47122">
      <w:pPr>
        <w:pStyle w:val="RedaliaNormal"/>
        <w:ind w:left="1080"/>
      </w:pPr>
      <w:r w:rsidRPr="00D47122">
        <w:t>► le relevé des fournitures livrées ;</w:t>
      </w:r>
    </w:p>
    <w:p w:rsidR="002719F6" w:rsidRPr="00D47122" w:rsidRDefault="002719F6" w:rsidP="00D47122">
      <w:pPr>
        <w:pStyle w:val="RedaliaNormal"/>
        <w:ind w:left="1080"/>
      </w:pPr>
      <w:r w:rsidRPr="00D47122">
        <w:t>► le prix unitaire hors TVA de la fourniture exécutée, éventuellement ajusté ou remis à jour;</w:t>
      </w:r>
    </w:p>
    <w:p w:rsidR="002719F6" w:rsidRPr="00D47122" w:rsidRDefault="002719F6" w:rsidP="00D47122">
      <w:pPr>
        <w:pStyle w:val="RedaliaNormal"/>
        <w:ind w:left="1080"/>
      </w:pPr>
      <w:r w:rsidRPr="00D47122">
        <w:t>► le prix des prestations accessoires ;</w:t>
      </w:r>
    </w:p>
    <w:p w:rsidR="002719F6" w:rsidRPr="00D47122" w:rsidRDefault="002719F6" w:rsidP="00D47122">
      <w:pPr>
        <w:pStyle w:val="RedaliaNormal"/>
        <w:ind w:left="1080"/>
      </w:pPr>
      <w:r w:rsidRPr="00D47122">
        <w:t>► le taux et le montant de la TVA ;</w:t>
      </w:r>
    </w:p>
    <w:p w:rsidR="002719F6" w:rsidRPr="00D47122" w:rsidRDefault="002719F6" w:rsidP="00D47122">
      <w:pPr>
        <w:pStyle w:val="RedaliaNormal"/>
        <w:ind w:left="1080"/>
      </w:pPr>
      <w:r w:rsidRPr="00D47122">
        <w:t>► le montant total des fournitures livrées ;</w:t>
      </w:r>
    </w:p>
    <w:p w:rsidR="002719F6" w:rsidRPr="00D47122" w:rsidRDefault="002719F6" w:rsidP="00D47122">
      <w:pPr>
        <w:pStyle w:val="RedaliaNormal"/>
        <w:ind w:left="1080"/>
      </w:pPr>
      <w:r w:rsidRPr="00D47122">
        <w:t>► les dates de chaque livraison;</w:t>
      </w:r>
    </w:p>
    <w:p w:rsidR="002719F6" w:rsidRPr="00D47122" w:rsidRDefault="002719F6" w:rsidP="00D47122">
      <w:pPr>
        <w:pStyle w:val="RedaliaNormal"/>
        <w:ind w:left="1080"/>
      </w:pPr>
      <w:r w:rsidRPr="00D47122">
        <w:t>► la date de facturation;</w:t>
      </w:r>
    </w:p>
    <w:p w:rsidR="0023686E" w:rsidRPr="00CE5453" w:rsidRDefault="0023686E" w:rsidP="0011703C">
      <w:pPr>
        <w:pStyle w:val="RedaliaTitre2"/>
        <w:ind w:left="540"/>
      </w:pPr>
      <w:bookmarkStart w:id="57" w:name="_Toc470018630"/>
      <w:r w:rsidRPr="00CE5453">
        <w:t>Variation dans les prix</w:t>
      </w:r>
      <w:bookmarkEnd w:id="1"/>
      <w:bookmarkEnd w:id="57"/>
    </w:p>
    <w:p w:rsidR="0023686E" w:rsidRPr="00CE5453" w:rsidRDefault="0023686E" w:rsidP="0011703C">
      <w:pPr>
        <w:pStyle w:val="RedaliaTitre3"/>
        <w:ind w:left="1080"/>
      </w:pPr>
      <w:bookmarkStart w:id="58" w:name="_Toc2394452"/>
      <w:bookmarkStart w:id="59" w:name="_Ref470019471"/>
      <w:bookmarkStart w:id="60" w:name="_Ref470019476"/>
      <w:r w:rsidRPr="00CE5453">
        <w:t>Nature des prix</w:t>
      </w:r>
      <w:bookmarkEnd w:id="58"/>
      <w:bookmarkEnd w:id="59"/>
      <w:bookmarkEnd w:id="60"/>
    </w:p>
    <w:p w:rsidR="0023686E" w:rsidRPr="00CE5453" w:rsidRDefault="0023686E" w:rsidP="0011703C">
      <w:pPr>
        <w:pStyle w:val="RedaliaNormal"/>
        <w:ind w:left="1080"/>
      </w:pPr>
      <w:r w:rsidRPr="00CE5453">
        <w:t xml:space="preserve">Les prix sont </w:t>
      </w:r>
      <w:r w:rsidR="008D778D">
        <w:t xml:space="preserve">non </w:t>
      </w:r>
      <w:r w:rsidRPr="00CE5453">
        <w:t>révisables</w:t>
      </w:r>
    </w:p>
    <w:p w:rsidR="0023686E" w:rsidRPr="00CE5453" w:rsidRDefault="0023686E" w:rsidP="0011703C">
      <w:pPr>
        <w:pStyle w:val="RedaliaTitre3"/>
        <w:ind w:left="1080"/>
      </w:pPr>
      <w:bookmarkStart w:id="61" w:name="_Ref470018885"/>
      <w:r w:rsidRPr="00CE5453">
        <w:t>Mois d’établissement des prix du marché</w:t>
      </w:r>
      <w:bookmarkEnd w:id="61"/>
    </w:p>
    <w:p w:rsidR="0023686E" w:rsidRPr="00CE5453" w:rsidRDefault="0023686E" w:rsidP="0011703C">
      <w:pPr>
        <w:pStyle w:val="RedaliaNormal"/>
        <w:ind w:left="1080"/>
      </w:pPr>
      <w:r w:rsidRPr="00CE5453">
        <w:t>Les prix du présent marché sont réputés établis sur la base des conditions économiques du mois précédant la date de signature de l’acte d’engagement par le titulaire.</w:t>
      </w:r>
    </w:p>
    <w:p w:rsidR="0023686E" w:rsidRPr="00CE5453" w:rsidRDefault="0023686E" w:rsidP="0011703C">
      <w:pPr>
        <w:pStyle w:val="RedaliaNormal"/>
        <w:ind w:left="1080"/>
      </w:pPr>
      <w:r w:rsidRPr="00CE5453">
        <w:t>Ce mois est appelé «mois zéro».</w:t>
      </w:r>
    </w:p>
    <w:p w:rsidR="0023686E" w:rsidRPr="00CE5453" w:rsidRDefault="0023686E" w:rsidP="0011703C">
      <w:pPr>
        <w:pStyle w:val="RedaliaTitre3"/>
        <w:ind w:left="1080"/>
      </w:pPr>
      <w:bookmarkStart w:id="62" w:name="_Ref470018893"/>
      <w:r w:rsidRPr="00CE5453">
        <w:t>Modalités de révisions des prix</w:t>
      </w:r>
      <w:bookmarkEnd w:id="62"/>
    </w:p>
    <w:p w:rsidR="00EF109B" w:rsidRPr="00CE5453" w:rsidRDefault="00EF109B" w:rsidP="00EF109B">
      <w:pPr>
        <w:ind w:left="1080"/>
        <w:jc w:val="both"/>
        <w:rPr>
          <w:sz w:val="22"/>
          <w:szCs w:val="22"/>
        </w:rPr>
      </w:pPr>
      <w:r>
        <w:rPr>
          <w:sz w:val="22"/>
          <w:szCs w:val="22"/>
        </w:rPr>
        <w:t>Sans objet</w:t>
      </w:r>
    </w:p>
    <w:p w:rsidR="006A12D6" w:rsidRPr="00CE5453" w:rsidRDefault="006A12D6" w:rsidP="006A12D6">
      <w:pPr>
        <w:pStyle w:val="RedaliaTitre2"/>
        <w:ind w:left="540"/>
      </w:pPr>
      <w:bookmarkStart w:id="63" w:name="_Toc470018631"/>
      <w:bookmarkEnd w:id="2"/>
      <w:bookmarkEnd w:id="3"/>
      <w:bookmarkEnd w:id="4"/>
      <w:r>
        <w:t>Conditions d’application des rabais, majorations ou coefficients</w:t>
      </w:r>
      <w:bookmarkEnd w:id="63"/>
    </w:p>
    <w:p w:rsidR="006A12D6" w:rsidRPr="00AE65CA" w:rsidRDefault="00AE65CA" w:rsidP="0011703C">
      <w:pPr>
        <w:pStyle w:val="RedaliaNormal"/>
        <w:ind w:left="1080"/>
      </w:pPr>
      <w:r w:rsidRPr="00AE65CA">
        <w:rPr>
          <w:rFonts w:cs="Arial"/>
        </w:rPr>
        <w:t>Dans tous les cas, l'application du rabais, de la majoration ou du coefficient devra conduire à un prix hors taxes, si le prix de référence est lui-même exprimé hors taxes, toutes taxes comprises dans le cas contraire</w:t>
      </w:r>
    </w:p>
    <w:p w:rsidR="006A12D6" w:rsidRPr="00CE5453" w:rsidRDefault="00B274AB" w:rsidP="006A12D6">
      <w:pPr>
        <w:pStyle w:val="RedaliaTitre2"/>
        <w:ind w:left="540"/>
      </w:pPr>
      <w:bookmarkStart w:id="64" w:name="_Toc470018632"/>
      <w:r>
        <w:t>Cautionnement – Avances - Acomptes</w:t>
      </w:r>
      <w:bookmarkEnd w:id="64"/>
      <w:r>
        <w:t xml:space="preserve"> </w:t>
      </w:r>
    </w:p>
    <w:p w:rsidR="00EC75A3" w:rsidRPr="00EC75A3" w:rsidRDefault="00EC75A3" w:rsidP="006330EE">
      <w:pPr>
        <w:keepNext/>
        <w:keepLines/>
        <w:tabs>
          <w:tab w:val="left" w:pos="2977"/>
          <w:tab w:val="left" w:pos="7513"/>
        </w:tabs>
        <w:suppressAutoHyphens/>
        <w:ind w:left="1134"/>
        <w:jc w:val="both"/>
        <w:rPr>
          <w:rFonts w:cs="Arial"/>
          <w:sz w:val="22"/>
          <w:szCs w:val="22"/>
        </w:rPr>
      </w:pPr>
      <w:r w:rsidRPr="00EC75A3">
        <w:rPr>
          <w:rFonts w:cs="Arial"/>
          <w:sz w:val="22"/>
          <w:szCs w:val="22"/>
          <w:u w:val="single"/>
        </w:rPr>
        <w:t>Cautionnement</w:t>
      </w:r>
      <w:r w:rsidRPr="00EC75A3">
        <w:rPr>
          <w:rFonts w:cs="Arial"/>
          <w:sz w:val="22"/>
          <w:szCs w:val="22"/>
        </w:rPr>
        <w:t xml:space="preserve"> - Les marchés faisant suite à cette consultation sont dispensés de cautionnement.</w:t>
      </w:r>
    </w:p>
    <w:p w:rsidR="00EC75A3" w:rsidRPr="00EC75A3" w:rsidRDefault="00EC75A3" w:rsidP="006330EE">
      <w:pPr>
        <w:keepNext/>
        <w:keepLines/>
        <w:tabs>
          <w:tab w:val="left" w:pos="2977"/>
          <w:tab w:val="left" w:pos="7513"/>
        </w:tabs>
        <w:suppressAutoHyphens/>
        <w:ind w:left="1134"/>
        <w:jc w:val="both"/>
        <w:rPr>
          <w:rFonts w:cs="Arial"/>
          <w:sz w:val="22"/>
          <w:szCs w:val="22"/>
        </w:rPr>
      </w:pPr>
    </w:p>
    <w:p w:rsidR="00EC75A3" w:rsidRPr="00EC75A3" w:rsidRDefault="00EC75A3" w:rsidP="006330EE">
      <w:pPr>
        <w:keepNext/>
        <w:keepLines/>
        <w:tabs>
          <w:tab w:val="left" w:pos="2977"/>
          <w:tab w:val="left" w:pos="7513"/>
        </w:tabs>
        <w:suppressAutoHyphens/>
        <w:ind w:left="1134"/>
        <w:jc w:val="both"/>
        <w:rPr>
          <w:rFonts w:cs="Arial"/>
          <w:sz w:val="22"/>
          <w:szCs w:val="22"/>
        </w:rPr>
      </w:pPr>
      <w:r w:rsidRPr="00EC75A3">
        <w:rPr>
          <w:rFonts w:cs="Arial"/>
          <w:sz w:val="22"/>
          <w:szCs w:val="22"/>
          <w:u w:val="single"/>
        </w:rPr>
        <w:t>Avance forfaitaire</w:t>
      </w:r>
      <w:r w:rsidRPr="00EC75A3">
        <w:rPr>
          <w:rFonts w:cs="Arial"/>
          <w:sz w:val="22"/>
          <w:szCs w:val="22"/>
        </w:rPr>
        <w:t> – Si le titulaire n’a pas renoncé à l’avance forfaitaire, celle-ci n’est due par chaque adhérent que pour chaque commande d’un montant supérieur à 50 000 € HT. Elle est alors égale à 5% du montant de la commande.</w:t>
      </w:r>
    </w:p>
    <w:p w:rsidR="00EC75A3" w:rsidRPr="00EC75A3" w:rsidRDefault="00EC75A3" w:rsidP="006330EE">
      <w:pPr>
        <w:keepNext/>
        <w:keepLines/>
        <w:tabs>
          <w:tab w:val="left" w:pos="2977"/>
          <w:tab w:val="left" w:pos="7513"/>
        </w:tabs>
        <w:suppressAutoHyphens/>
        <w:ind w:left="1134"/>
        <w:jc w:val="both"/>
        <w:rPr>
          <w:rFonts w:cs="Arial"/>
          <w:sz w:val="22"/>
          <w:szCs w:val="22"/>
        </w:rPr>
      </w:pPr>
    </w:p>
    <w:p w:rsidR="006A12D6" w:rsidRPr="00EC75A3" w:rsidRDefault="00EC75A3" w:rsidP="006330EE">
      <w:pPr>
        <w:pStyle w:val="RedaliaNormal"/>
        <w:ind w:left="1134"/>
      </w:pPr>
      <w:r w:rsidRPr="00EC75A3">
        <w:rPr>
          <w:rFonts w:cs="Arial"/>
          <w:u w:val="single"/>
        </w:rPr>
        <w:t>Acomptes</w:t>
      </w:r>
      <w:r w:rsidRPr="00EC75A3">
        <w:rPr>
          <w:rFonts w:cs="Arial"/>
        </w:rPr>
        <w:t xml:space="preserve"> - Il n’est pas versé d’acompte</w:t>
      </w:r>
      <w:r>
        <w:rPr>
          <w:rFonts w:cs="Arial"/>
        </w:rPr>
        <w:t>.</w:t>
      </w:r>
    </w:p>
    <w:p w:rsidR="006A12D6" w:rsidRDefault="006A12D6" w:rsidP="008B7D9D">
      <w:pPr>
        <w:pStyle w:val="RedaliaNormal"/>
        <w:ind w:left="1134"/>
      </w:pPr>
    </w:p>
    <w:p w:rsidR="008B2CA8" w:rsidRDefault="008B2CA8" w:rsidP="00E12A1B">
      <w:pPr>
        <w:pStyle w:val="RedaliaNormal"/>
      </w:pPr>
    </w:p>
    <w:p w:rsidR="0023686E" w:rsidRPr="00CE5453" w:rsidRDefault="0023686E" w:rsidP="0011703C">
      <w:pPr>
        <w:pStyle w:val="RedaliaTitre2"/>
        <w:ind w:left="540"/>
      </w:pPr>
      <w:bookmarkStart w:id="65" w:name="_Toc470018633"/>
      <w:r w:rsidRPr="00CE5453">
        <w:lastRenderedPageBreak/>
        <w:t>Application de la taxe à la valeur ajoutée</w:t>
      </w:r>
      <w:bookmarkEnd w:id="65"/>
    </w:p>
    <w:p w:rsidR="0023686E" w:rsidRPr="00CE5453" w:rsidRDefault="0023686E" w:rsidP="00ED47D2">
      <w:pPr>
        <w:pStyle w:val="RedaliaNormal"/>
        <w:ind w:left="993"/>
      </w:pPr>
      <w:r w:rsidRPr="00CE5453">
        <w:t>Les montants des comptes sont calculés en appliquant les taux de T.V.A. en vigueur lors de l’exécution des services.</w:t>
      </w:r>
    </w:p>
    <w:p w:rsidR="0023686E" w:rsidRPr="00CE5453" w:rsidRDefault="0023686E" w:rsidP="0011703C">
      <w:pPr>
        <w:pStyle w:val="RedaliaTitre2"/>
        <w:ind w:left="540"/>
      </w:pPr>
      <w:bookmarkStart w:id="66" w:name="_Toc526151596"/>
      <w:bookmarkStart w:id="67" w:name="_Toc2394459"/>
      <w:bookmarkStart w:id="68" w:name="_Toc470018634"/>
      <w:r w:rsidRPr="00CE5453">
        <w:t>Délai de paiement</w:t>
      </w:r>
      <w:bookmarkEnd w:id="66"/>
      <w:bookmarkEnd w:id="67"/>
      <w:bookmarkEnd w:id="68"/>
    </w:p>
    <w:p w:rsidR="0023686E" w:rsidRPr="00CE5453" w:rsidRDefault="0023686E" w:rsidP="0011703C">
      <w:pPr>
        <w:pStyle w:val="RedaliaTitre3"/>
        <w:ind w:left="1080"/>
      </w:pPr>
      <w:bookmarkStart w:id="69" w:name="_Ref470019614"/>
      <w:r w:rsidRPr="00CE5453">
        <w:t>Modalités générales</w:t>
      </w:r>
      <w:bookmarkEnd w:id="69"/>
    </w:p>
    <w:p w:rsidR="0023686E" w:rsidRPr="000950E6" w:rsidRDefault="008B0EE4" w:rsidP="008B0EE4">
      <w:pPr>
        <w:pStyle w:val="RedaliaRetraitavecpuce"/>
        <w:numPr>
          <w:ilvl w:val="0"/>
          <w:numId w:val="0"/>
        </w:numPr>
        <w:tabs>
          <w:tab w:val="clear" w:pos="8505"/>
        </w:tabs>
        <w:ind w:left="1080"/>
      </w:pPr>
      <w:r w:rsidRPr="000950E6">
        <w:rPr>
          <w:rFonts w:cs="Arial"/>
          <w:snapToGrid w:val="0"/>
        </w:rPr>
        <w:t xml:space="preserve">Le </w:t>
      </w:r>
      <w:r w:rsidRPr="000950E6">
        <w:rPr>
          <w:rFonts w:cs="Arial"/>
          <w:snapToGrid w:val="0"/>
          <w:u w:val="single"/>
        </w:rPr>
        <w:t>délai global de paiement</w:t>
      </w:r>
      <w:r w:rsidRPr="000950E6">
        <w:rPr>
          <w:rFonts w:cs="Arial"/>
          <w:snapToGrid w:val="0"/>
        </w:rPr>
        <w:t xml:space="preserve"> (mandatement + paiement) du marché est de </w:t>
      </w:r>
      <w:r w:rsidRPr="000950E6">
        <w:rPr>
          <w:rFonts w:cs="Arial"/>
          <w:b/>
          <w:bCs/>
          <w:snapToGrid w:val="0"/>
        </w:rPr>
        <w:t>30 jours</w:t>
      </w:r>
      <w:r w:rsidRPr="000950E6">
        <w:rPr>
          <w:rFonts w:cs="Arial"/>
          <w:snapToGrid w:val="0"/>
        </w:rPr>
        <w:t xml:space="preserve"> à compter de la date de réception de la facture (ou de l'exécution du service si elle est postérieure). Il s'achève à la date de mise en  paiement par le comptable public dans le circuit dit "interbancaire</w:t>
      </w:r>
    </w:p>
    <w:p w:rsidR="004078E0" w:rsidRPr="00CE5453" w:rsidRDefault="004078E0" w:rsidP="004078E0">
      <w:pPr>
        <w:pStyle w:val="RedaliaRetraitavecpuce"/>
        <w:numPr>
          <w:ilvl w:val="0"/>
          <w:numId w:val="0"/>
        </w:numPr>
        <w:tabs>
          <w:tab w:val="clear" w:pos="8505"/>
        </w:tabs>
        <w:ind w:left="1080"/>
      </w:pPr>
    </w:p>
    <w:p w:rsidR="0023686E" w:rsidRPr="00CE5453" w:rsidRDefault="000950E6" w:rsidP="0011703C">
      <w:pPr>
        <w:pStyle w:val="RedaliaTitre3"/>
        <w:ind w:left="1080"/>
      </w:pPr>
      <w:bookmarkStart w:id="70" w:name="_Ref470019622"/>
      <w:r>
        <w:t>Retard</w:t>
      </w:r>
      <w:r w:rsidRPr="00CE5453">
        <w:t xml:space="preserve"> d</w:t>
      </w:r>
      <w:r>
        <w:t xml:space="preserve">ans le </w:t>
      </w:r>
      <w:r w:rsidRPr="00CE5453">
        <w:t>délai de paiemen</w:t>
      </w:r>
      <w:r>
        <w:t>t</w:t>
      </w:r>
      <w:bookmarkEnd w:id="70"/>
    </w:p>
    <w:p w:rsidR="000950E6" w:rsidRPr="000950E6" w:rsidRDefault="000950E6" w:rsidP="000950E6">
      <w:pPr>
        <w:pStyle w:val="RedaliaNormal"/>
        <w:ind w:left="1080"/>
      </w:pPr>
      <w:r w:rsidRPr="000950E6">
        <w:rPr>
          <w:rFonts w:cs="Arial"/>
          <w:snapToGrid w:val="0"/>
        </w:rPr>
        <w:t>Le dépassement du délai global de paiement ouvre de plein droit et sans autre formalité pour le titulaire, le bénéfice d’</w:t>
      </w:r>
      <w:r w:rsidRPr="000950E6">
        <w:rPr>
          <w:rFonts w:cs="Arial"/>
          <w:snapToGrid w:val="0"/>
          <w:u w:val="single"/>
        </w:rPr>
        <w:t>intérêts moratoires</w:t>
      </w:r>
      <w:r w:rsidRPr="000950E6">
        <w:rPr>
          <w:rFonts w:cs="Arial"/>
          <w:snapToGrid w:val="0"/>
        </w:rPr>
        <w:t xml:space="preserve"> à compter du jour suivant l’expiration du délai</w:t>
      </w:r>
    </w:p>
    <w:p w:rsidR="0023686E" w:rsidRPr="00CE5453" w:rsidRDefault="0023686E" w:rsidP="000950E6">
      <w:pPr>
        <w:pStyle w:val="RedaliaRetraitavecpuce"/>
        <w:numPr>
          <w:ilvl w:val="0"/>
          <w:numId w:val="0"/>
        </w:numPr>
        <w:tabs>
          <w:tab w:val="clear" w:pos="8505"/>
        </w:tabs>
        <w:ind w:left="1080"/>
      </w:pPr>
    </w:p>
    <w:p w:rsidR="0023686E" w:rsidRPr="00CE5453" w:rsidRDefault="0023686E" w:rsidP="0011703C">
      <w:pPr>
        <w:pStyle w:val="RedaliaTitre3"/>
        <w:ind w:left="1080"/>
      </w:pPr>
      <w:bookmarkStart w:id="71" w:name="_Ref470019637"/>
      <w:r w:rsidRPr="00CE5453">
        <w:t>Intérêts moratoires</w:t>
      </w:r>
      <w:bookmarkEnd w:id="71"/>
    </w:p>
    <w:p w:rsidR="000950E6" w:rsidRPr="00B129F4" w:rsidRDefault="000950E6" w:rsidP="000950E6">
      <w:pPr>
        <w:pStyle w:val="RedaliaNormal"/>
        <w:ind w:left="1080"/>
      </w:pPr>
      <w:r w:rsidRPr="00B129F4">
        <w:rPr>
          <w:rFonts w:cs="Arial"/>
          <w:snapToGrid w:val="0"/>
        </w:rPr>
        <w:t xml:space="preserve">Le </w:t>
      </w:r>
      <w:r w:rsidRPr="00B129F4">
        <w:rPr>
          <w:rFonts w:cs="Arial"/>
          <w:snapToGrid w:val="0"/>
          <w:u w:val="single"/>
        </w:rPr>
        <w:t>taux</w:t>
      </w:r>
      <w:r w:rsidRPr="00B129F4">
        <w:rPr>
          <w:rFonts w:cs="Arial"/>
          <w:snapToGrid w:val="0"/>
        </w:rPr>
        <w:t xml:space="preserve">  des intérêts moratoires est celui de </w:t>
      </w:r>
      <w:r w:rsidRPr="00B129F4">
        <w:rPr>
          <w:rFonts w:cs="Arial"/>
          <w:snapToGrid w:val="0"/>
          <w:u w:val="single"/>
        </w:rPr>
        <w:t>l’intérêt légal</w:t>
      </w:r>
      <w:r w:rsidRPr="00B129F4">
        <w:rPr>
          <w:rFonts w:cs="Arial"/>
          <w:snapToGrid w:val="0"/>
        </w:rPr>
        <w:t xml:space="preserve"> en vigueur à la date à laquelle les intérêts moratoires ont commencé à courir, </w:t>
      </w:r>
      <w:r w:rsidRPr="00B129F4">
        <w:rPr>
          <w:rFonts w:cs="Arial"/>
          <w:snapToGrid w:val="0"/>
          <w:u w:val="single"/>
        </w:rPr>
        <w:t>augmenté de deux points</w:t>
      </w:r>
      <w:r w:rsidR="00B129F4">
        <w:rPr>
          <w:rFonts w:cs="Arial"/>
          <w:snapToGrid w:val="0"/>
          <w:u w:val="single"/>
        </w:rPr>
        <w:t>.</w:t>
      </w:r>
    </w:p>
    <w:p w:rsidR="0023686E" w:rsidRPr="00B129F4" w:rsidRDefault="0023686E" w:rsidP="0011703C">
      <w:pPr>
        <w:pStyle w:val="RedaliaNormal"/>
        <w:ind w:left="1080"/>
      </w:pPr>
    </w:p>
    <w:p w:rsidR="000950E6" w:rsidRPr="00B129F4" w:rsidRDefault="000950E6" w:rsidP="0011703C">
      <w:pPr>
        <w:pStyle w:val="RedaliaNormal"/>
        <w:ind w:left="1080"/>
      </w:pPr>
      <w:r w:rsidRPr="00B129F4">
        <w:rPr>
          <w:rFonts w:cs="Arial"/>
        </w:rPr>
        <w:t>En cas de contestation sur le montant de la somme due, l'Administration mandatera et paiera, dans le délai ci-dessus, les sommes qu'elle a admises. Le complément est mandaté et payé, le cas échéant, après règlement du différend ou du litige</w:t>
      </w:r>
      <w:r w:rsidR="00B129F4">
        <w:rPr>
          <w:rFonts w:cs="Arial"/>
        </w:rPr>
        <w:t>.</w:t>
      </w:r>
    </w:p>
    <w:p w:rsidR="000950E6" w:rsidRPr="00B129F4" w:rsidRDefault="000950E6" w:rsidP="0011703C">
      <w:pPr>
        <w:pStyle w:val="RedaliaNormal"/>
        <w:ind w:left="1080"/>
      </w:pPr>
    </w:p>
    <w:p w:rsidR="000950E6" w:rsidRPr="00B129F4" w:rsidRDefault="000950E6" w:rsidP="0011703C">
      <w:pPr>
        <w:pStyle w:val="RedaliaNormal"/>
        <w:ind w:left="1080"/>
      </w:pPr>
      <w:r w:rsidRPr="00B129F4">
        <w:t>Toutefois, si l'Administration n'est pas en mesure, du fait du titulaire, de procéder aux opérations de vérifications ou à toutes autres opérations nécessaires au mandatement et au paiement, ledit délai est prolongé d'une période égale au retard qui en est résulté</w:t>
      </w:r>
      <w:r w:rsidR="00B129F4">
        <w:t>.</w:t>
      </w:r>
    </w:p>
    <w:p w:rsidR="000950E6" w:rsidRPr="00B129F4" w:rsidRDefault="000950E6" w:rsidP="0011703C">
      <w:pPr>
        <w:pStyle w:val="RedaliaNormal"/>
        <w:ind w:left="1080"/>
      </w:pPr>
    </w:p>
    <w:p w:rsidR="000950E6" w:rsidRPr="00B129F4" w:rsidRDefault="00B129F4" w:rsidP="0011703C">
      <w:pPr>
        <w:pStyle w:val="RedaliaNormal"/>
        <w:ind w:left="1080"/>
      </w:pPr>
      <w:r w:rsidRPr="00B129F4">
        <w:t>Lorsque le dépassement du délai n’est dû ni à la personne publique ni au comptable public, aucun intérêt moratoire n’est dû</w:t>
      </w:r>
      <w:r>
        <w:t>.</w:t>
      </w:r>
    </w:p>
    <w:p w:rsidR="00B129F4" w:rsidRPr="00B129F4" w:rsidRDefault="00B129F4" w:rsidP="0011703C">
      <w:pPr>
        <w:pStyle w:val="RedaliaNormal"/>
        <w:ind w:left="1080"/>
      </w:pPr>
    </w:p>
    <w:p w:rsidR="0023686E" w:rsidRPr="00CE5453" w:rsidRDefault="0023686E" w:rsidP="0011703C">
      <w:pPr>
        <w:pStyle w:val="RedaliaTitre3"/>
        <w:ind w:left="1080"/>
      </w:pPr>
      <w:bookmarkStart w:id="72" w:name="_Ref470019644"/>
      <w:r w:rsidRPr="00CE5453">
        <w:t>Adresse où les demandes de paiement doivent s’effectuer</w:t>
      </w:r>
      <w:bookmarkEnd w:id="72"/>
    </w:p>
    <w:p w:rsidR="0023686E" w:rsidRDefault="0023686E" w:rsidP="0011703C">
      <w:pPr>
        <w:pStyle w:val="RedaliaNormal"/>
        <w:ind w:left="1080"/>
      </w:pPr>
      <w:r w:rsidRPr="00CE5453">
        <w:t>Les demandes de paiement devront s’effectuer à l’adresse suivante :</w:t>
      </w:r>
    </w:p>
    <w:p w:rsidR="000B1F3F" w:rsidRDefault="000B1F3F" w:rsidP="0011703C">
      <w:pPr>
        <w:pStyle w:val="RedaliaNormal"/>
        <w:ind w:left="1080"/>
      </w:pPr>
    </w:p>
    <w:p w:rsidR="00F70724" w:rsidRDefault="00F70724" w:rsidP="0011703C">
      <w:pPr>
        <w:pStyle w:val="RedaliaNormal"/>
        <w:ind w:left="1080"/>
      </w:pPr>
    </w:p>
    <w:p w:rsidR="00F70724" w:rsidRPr="00CE5453" w:rsidRDefault="00F70724" w:rsidP="0011703C">
      <w:pPr>
        <w:pStyle w:val="RedaliaNormal"/>
        <w:ind w:left="1080"/>
      </w:pPr>
    </w:p>
    <w:p w:rsidR="000B1F3F" w:rsidRPr="000B1F3F" w:rsidRDefault="003043D2" w:rsidP="000B1F3F">
      <w:pPr>
        <w:pStyle w:val="RedaliaNormal"/>
        <w:ind w:left="1134"/>
        <w:jc w:val="center"/>
        <w:rPr>
          <w:color w:val="FF0000"/>
        </w:rPr>
      </w:pPr>
      <w:r>
        <w:rPr>
          <w:color w:val="FF0000"/>
        </w:rPr>
        <w:t>Lanciaux hilippe</w:t>
      </w:r>
    </w:p>
    <w:p w:rsidR="000B1F3F" w:rsidRPr="000B1F3F" w:rsidRDefault="000B1F3F" w:rsidP="000B1F3F">
      <w:pPr>
        <w:pStyle w:val="RedaliaNormal"/>
        <w:ind w:left="1134"/>
        <w:jc w:val="center"/>
        <w:rPr>
          <w:color w:val="FF0000"/>
        </w:rPr>
      </w:pPr>
      <w:r w:rsidRPr="000B1F3F">
        <w:rPr>
          <w:color w:val="FF0000"/>
        </w:rPr>
        <w:t>Collège</w:t>
      </w:r>
      <w:r w:rsidR="003043D2">
        <w:rPr>
          <w:color w:val="FF0000"/>
        </w:rPr>
        <w:t xml:space="preserve"> Pablo N</w:t>
      </w:r>
      <w:bookmarkStart w:id="73" w:name="_GoBack"/>
      <w:bookmarkEnd w:id="73"/>
      <w:r w:rsidR="003043D2">
        <w:rPr>
          <w:color w:val="FF0000"/>
        </w:rPr>
        <w:t>eruda</w:t>
      </w:r>
    </w:p>
    <w:p w:rsidR="000B1F3F" w:rsidRPr="000B1F3F" w:rsidRDefault="000B1F3F" w:rsidP="000B1F3F">
      <w:pPr>
        <w:pStyle w:val="RedaliaNormal"/>
        <w:ind w:left="1134"/>
        <w:jc w:val="center"/>
        <w:rPr>
          <w:color w:val="FF0000"/>
        </w:rPr>
      </w:pPr>
      <w:r w:rsidRPr="000B1F3F">
        <w:rPr>
          <w:color w:val="FF0000"/>
        </w:rPr>
        <w:t>R</w:t>
      </w:r>
      <w:r w:rsidR="003043D2">
        <w:rPr>
          <w:color w:val="FF0000"/>
        </w:rPr>
        <w:t>oute de brebières</w:t>
      </w:r>
    </w:p>
    <w:p w:rsidR="000B1F3F" w:rsidRPr="000B1F3F" w:rsidRDefault="000B1F3F" w:rsidP="000B1F3F">
      <w:pPr>
        <w:pStyle w:val="RedaliaNormal"/>
        <w:ind w:left="1134"/>
        <w:jc w:val="center"/>
        <w:rPr>
          <w:color w:val="FF0000"/>
        </w:rPr>
      </w:pPr>
      <w:r w:rsidRPr="000B1F3F">
        <w:rPr>
          <w:color w:val="FF0000"/>
        </w:rPr>
        <w:t>62</w:t>
      </w:r>
      <w:r w:rsidR="003043D2">
        <w:rPr>
          <w:color w:val="FF0000"/>
        </w:rPr>
        <w:t>490 Vitry-en-artois</w:t>
      </w:r>
    </w:p>
    <w:p w:rsidR="00CA44E2" w:rsidRDefault="00CA44E2" w:rsidP="0011703C">
      <w:pPr>
        <w:pStyle w:val="RedaliaNormal"/>
        <w:ind w:left="1080"/>
      </w:pPr>
    </w:p>
    <w:p w:rsidR="005979C1" w:rsidRDefault="005979C1" w:rsidP="0011703C">
      <w:pPr>
        <w:pStyle w:val="RedaliaNormal"/>
        <w:ind w:left="1080"/>
      </w:pPr>
    </w:p>
    <w:p w:rsidR="005979C1" w:rsidRDefault="005979C1" w:rsidP="0011703C">
      <w:pPr>
        <w:pStyle w:val="RedaliaNormal"/>
        <w:ind w:left="1080"/>
      </w:pPr>
    </w:p>
    <w:p w:rsidR="0023686E" w:rsidRPr="00CE5453" w:rsidRDefault="0023686E">
      <w:pPr>
        <w:pStyle w:val="RedaliaTitre1"/>
      </w:pPr>
      <w:bookmarkStart w:id="74" w:name="_Toc470018635"/>
      <w:r w:rsidRPr="00CE5453">
        <w:lastRenderedPageBreak/>
        <w:t>Pénalités de retard</w:t>
      </w:r>
      <w:bookmarkEnd w:id="5"/>
      <w:bookmarkEnd w:id="74"/>
    </w:p>
    <w:p w:rsidR="0011703C" w:rsidRPr="00E83D1F" w:rsidRDefault="00E83D1F" w:rsidP="00E83D1F">
      <w:pPr>
        <w:pStyle w:val="RedaliaNormal"/>
      </w:pPr>
      <w:r w:rsidRPr="00E83D1F">
        <w:t xml:space="preserve">En cas de retard dans la </w:t>
      </w:r>
      <w:r w:rsidRPr="004A1CC5">
        <w:rPr>
          <w:color w:val="0070C0"/>
        </w:rPr>
        <w:t>prestation,</w:t>
      </w:r>
      <w:r w:rsidRPr="00E83D1F">
        <w:t xml:space="preserve"> la société attributaire encourt une pénalité dont le montant est calculé par la formule P = V x R / 100 dans laquelle </w:t>
      </w:r>
      <w:r w:rsidRPr="004A1CC5">
        <w:rPr>
          <w:color w:val="0070C0"/>
        </w:rPr>
        <w:t>V est la valeur des prestations pour 1 mois</w:t>
      </w:r>
      <w:r w:rsidRPr="00E83D1F">
        <w:t xml:space="preserve"> et R le nombre de jours de retard.</w:t>
      </w:r>
    </w:p>
    <w:p w:rsidR="0023686E" w:rsidRPr="00CE5453" w:rsidRDefault="0055370C">
      <w:pPr>
        <w:pStyle w:val="RedaliaTitre1"/>
      </w:pPr>
      <w:bookmarkStart w:id="75" w:name="_Toc470018636"/>
      <w:bookmarkEnd w:id="6"/>
      <w:r>
        <w:t>Défaillance de Livraison</w:t>
      </w:r>
      <w:bookmarkEnd w:id="75"/>
    </w:p>
    <w:p w:rsidR="0023686E" w:rsidRPr="0055370C" w:rsidRDefault="0055370C">
      <w:pPr>
        <w:pStyle w:val="RedaliaNormal"/>
        <w:rPr>
          <w:rFonts w:cs="Arial"/>
        </w:rPr>
      </w:pPr>
      <w:r w:rsidRPr="0055370C">
        <w:rPr>
          <w:rFonts w:cs="Arial"/>
        </w:rPr>
        <w:t xml:space="preserve">En cas de refus de livraison, de livraison incomplète,  de retard, ou de non remplacement dans les délais accordés d’une fourniture ayant fait l’objet d’un rejet, </w:t>
      </w:r>
      <w:smartTag w:uri="urn:schemas-microsoft-com:office:smarttags" w:element="PersonName">
        <w:smartTagPr>
          <w:attr w:name="ProductID" w:val="la Personne Responsable"/>
        </w:smartTagPr>
        <w:r w:rsidRPr="0055370C">
          <w:rPr>
            <w:rFonts w:cs="Arial"/>
          </w:rPr>
          <w:t>la Personne Responsable</w:t>
        </w:r>
      </w:smartTag>
      <w:r w:rsidRPr="0055370C">
        <w:rPr>
          <w:rFonts w:cs="Arial"/>
        </w:rPr>
        <w:t xml:space="preserve"> du Marché de l’établissement, est autorisée à faire assurer la fourniture par la personne de son choix, dans les conditions du CCAG. Au cas </w:t>
      </w:r>
      <w:r w:rsidR="00B54B93">
        <w:rPr>
          <w:rFonts w:cs="Arial"/>
        </w:rPr>
        <w:t>où</w:t>
      </w:r>
      <w:r w:rsidRPr="0055370C">
        <w:rPr>
          <w:rFonts w:cs="Arial"/>
        </w:rPr>
        <w:t xml:space="preserve"> il en résulte une différence </w:t>
      </w:r>
      <w:r w:rsidR="008301C3">
        <w:rPr>
          <w:rFonts w:cs="Arial"/>
        </w:rPr>
        <w:t>d</w:t>
      </w:r>
      <w:r w:rsidRPr="0055370C">
        <w:rPr>
          <w:rFonts w:cs="Arial"/>
        </w:rPr>
        <w:t>e prix au détriment de l’Administration, cette différence est mise de plein droit à la charge du titulaire du marché.</w:t>
      </w:r>
    </w:p>
    <w:p w:rsidR="0055370C" w:rsidRPr="0055370C" w:rsidRDefault="0055370C" w:rsidP="0055370C">
      <w:pPr>
        <w:widowControl/>
        <w:overflowPunct w:val="0"/>
        <w:autoSpaceDE w:val="0"/>
        <w:autoSpaceDN w:val="0"/>
        <w:adjustRightInd w:val="0"/>
        <w:textAlignment w:val="baseline"/>
        <w:rPr>
          <w:sz w:val="22"/>
          <w:szCs w:val="22"/>
        </w:rPr>
      </w:pPr>
      <w:r w:rsidRPr="0055370C">
        <w:rPr>
          <w:rFonts w:cs="Arial"/>
          <w:sz w:val="22"/>
          <w:szCs w:val="22"/>
        </w:rPr>
        <w:t>La répétition non motivée de ces difficultés sera considérée comme une infraction aux clauses contractuelles.</w:t>
      </w:r>
    </w:p>
    <w:p w:rsidR="005979C1" w:rsidRPr="00CE5453" w:rsidRDefault="005979C1" w:rsidP="005979C1">
      <w:pPr>
        <w:pStyle w:val="RedaliaTitre1"/>
      </w:pPr>
      <w:bookmarkStart w:id="76" w:name="_Toc470018637"/>
      <w:r>
        <w:t>Clause de neutralisation</w:t>
      </w:r>
      <w:bookmarkEnd w:id="76"/>
    </w:p>
    <w:p w:rsidR="005979C1" w:rsidRDefault="005979C1">
      <w:pPr>
        <w:pStyle w:val="RedaliaNormal"/>
      </w:pPr>
      <w:r>
        <w:t>Sans Objet</w:t>
      </w:r>
    </w:p>
    <w:p w:rsidR="0023686E" w:rsidRPr="00CE5453" w:rsidRDefault="00ED47D2">
      <w:pPr>
        <w:pStyle w:val="RedaliaTitre1"/>
      </w:pPr>
      <w:bookmarkStart w:id="77" w:name="_Toc470018638"/>
      <w:bookmarkEnd w:id="7"/>
      <w:bookmarkEnd w:id="8"/>
      <w:r w:rsidRPr="00CE5453">
        <w:t>Résiliation</w:t>
      </w:r>
      <w:bookmarkEnd w:id="77"/>
      <w:r w:rsidRPr="00CE5453">
        <w:t xml:space="preserve"> </w:t>
      </w:r>
    </w:p>
    <w:p w:rsidR="0055370C" w:rsidRPr="00CE5453" w:rsidRDefault="00A44D12" w:rsidP="00F70724">
      <w:pPr>
        <w:tabs>
          <w:tab w:val="left" w:pos="-1701"/>
        </w:tabs>
        <w:suppressAutoHyphens/>
        <w:ind w:right="283"/>
        <w:jc w:val="both"/>
        <w:rPr>
          <w:sz w:val="22"/>
        </w:rPr>
      </w:pPr>
      <w:r>
        <w:rPr>
          <w:rFonts w:ascii="Arial Narrow" w:hAnsi="Arial Narrow"/>
          <w:b/>
          <w:bCs/>
          <w:sz w:val="18"/>
          <w:szCs w:val="18"/>
          <w:u w:val="single"/>
        </w:rPr>
        <w:t>RESILIATION  AU REGARD DE L’ARTICLE  R  324-4 DU CODE DU TRAVAIL</w:t>
      </w:r>
      <w:r w:rsidR="0023686E" w:rsidRPr="00CE5453">
        <w:rPr>
          <w:sz w:val="22"/>
        </w:rPr>
        <w:t xml:space="preserve"> </w:t>
      </w:r>
    </w:p>
    <w:p w:rsidR="0023686E" w:rsidRDefault="0023686E" w:rsidP="00F70724">
      <w:pPr>
        <w:tabs>
          <w:tab w:val="left" w:pos="-1701"/>
        </w:tabs>
        <w:suppressAutoHyphens/>
        <w:ind w:right="283"/>
        <w:jc w:val="both"/>
        <w:rPr>
          <w:sz w:val="22"/>
        </w:rPr>
      </w:pPr>
    </w:p>
    <w:p w:rsidR="00A44D12" w:rsidRPr="00B54B93" w:rsidRDefault="00A44D12" w:rsidP="00F70724">
      <w:pPr>
        <w:tabs>
          <w:tab w:val="left" w:pos="-1701"/>
        </w:tabs>
        <w:suppressAutoHyphens/>
        <w:ind w:right="283"/>
        <w:jc w:val="both"/>
        <w:rPr>
          <w:sz w:val="22"/>
          <w:szCs w:val="22"/>
        </w:rPr>
      </w:pPr>
      <w:r w:rsidRPr="00B54B93">
        <w:rPr>
          <w:rStyle w:val="Accentuation"/>
          <w:i w:val="0"/>
          <w:iCs w:val="0"/>
          <w:sz w:val="22"/>
          <w:szCs w:val="22"/>
        </w:rPr>
        <w:t>Après mise en demeure restée infructueuse, le marché peut être résilié aux torts du titulaire sans que celui-ci puisse prétendre à indemnité et, le cas échéant, avec exécution des prestations à ses frais et risques, lorsqu’il a contrevenu à l’article R. 324-4 du code du travail. La mise en demeure doit être notifiée par écrit et assortie d’un délai. A défaut d’indication du délai, le titulaire dispose d’un mois à compter de la notification de la mise en demeure, pour satisfaire aux obligations de celle-ci ou pour présenter ses observations</w:t>
      </w:r>
    </w:p>
    <w:p w:rsidR="0023686E" w:rsidRPr="00CE5453" w:rsidRDefault="00ED47D2">
      <w:pPr>
        <w:pStyle w:val="RedaliaTitre1"/>
      </w:pPr>
      <w:bookmarkStart w:id="78" w:name="_Toc470018639"/>
      <w:bookmarkEnd w:id="9"/>
      <w:r>
        <w:t>Documents généraux</w:t>
      </w:r>
      <w:bookmarkEnd w:id="78"/>
    </w:p>
    <w:p w:rsidR="00ED47D2" w:rsidRPr="00ED47D2" w:rsidRDefault="00ED47D2" w:rsidP="00ED47D2">
      <w:pPr>
        <w:keepNext/>
        <w:keepLines/>
        <w:tabs>
          <w:tab w:val="left" w:pos="2977"/>
          <w:tab w:val="left" w:pos="7513"/>
        </w:tabs>
        <w:suppressAutoHyphens/>
        <w:jc w:val="both"/>
        <w:rPr>
          <w:rFonts w:cs="Arial"/>
          <w:sz w:val="22"/>
          <w:szCs w:val="22"/>
        </w:rPr>
      </w:pPr>
      <w:r w:rsidRPr="00ED47D2">
        <w:rPr>
          <w:rFonts w:cs="Arial"/>
          <w:sz w:val="22"/>
          <w:szCs w:val="22"/>
        </w:rPr>
        <w:t>Les pièces générales contractuelles énoncées à l’article 3</w:t>
      </w:r>
      <w:r>
        <w:rPr>
          <w:rFonts w:cs="Arial"/>
          <w:sz w:val="22"/>
          <w:szCs w:val="22"/>
        </w:rPr>
        <w:t>.2</w:t>
      </w:r>
      <w:r w:rsidRPr="00ED47D2">
        <w:rPr>
          <w:rFonts w:cs="Arial"/>
          <w:sz w:val="22"/>
          <w:szCs w:val="22"/>
        </w:rPr>
        <w:t xml:space="preserve"> du présent CCAP (CCAG/FCS, normes AFNOR, normes européennes, décisions GPEMDA…..) et les textes cités précédemment sont réputés connues du titulaire du marché.</w:t>
      </w:r>
    </w:p>
    <w:p w:rsidR="0055370C" w:rsidRPr="00ED47D2" w:rsidRDefault="00ED47D2" w:rsidP="00ED47D2">
      <w:pPr>
        <w:pStyle w:val="RedaliaNormal"/>
      </w:pPr>
      <w:r w:rsidRPr="00ED47D2">
        <w:rPr>
          <w:rFonts w:cs="Arial"/>
        </w:rPr>
        <w:t>Ils peuvent toutefois être consultés dans l’établissement</w:t>
      </w:r>
    </w:p>
    <w:p w:rsidR="0023686E" w:rsidRPr="00CE5453" w:rsidRDefault="0023686E">
      <w:pPr>
        <w:pStyle w:val="RedaliaTitre1"/>
      </w:pPr>
      <w:bookmarkStart w:id="79" w:name="_Toc470018640"/>
      <w:r w:rsidRPr="00CE5453">
        <w:t xml:space="preserve">Dérogations aux </w:t>
      </w:r>
      <w:bookmarkEnd w:id="10"/>
      <w:r w:rsidR="00F70724">
        <w:t>CCAG/FCS</w:t>
      </w:r>
      <w:bookmarkEnd w:id="79"/>
    </w:p>
    <w:p w:rsidR="0023686E" w:rsidRPr="004C5C57" w:rsidRDefault="00F70724">
      <w:pPr>
        <w:pStyle w:val="RedaliaNormal"/>
      </w:pPr>
      <w:r w:rsidRPr="004C5C57">
        <w:rPr>
          <w:rFonts w:cs="Arial"/>
          <w:sz w:val="20"/>
        </w:rPr>
        <w:t xml:space="preserve">Il est dérogé dans les articles </w:t>
      </w:r>
      <w:r w:rsidR="00E15D3F" w:rsidRPr="004C5C57">
        <w:rPr>
          <w:rFonts w:cs="Arial"/>
          <w:sz w:val="20"/>
        </w:rPr>
        <w:t>4-5</w:t>
      </w:r>
      <w:r w:rsidRPr="004C5C57">
        <w:rPr>
          <w:rFonts w:cs="Arial"/>
          <w:sz w:val="20"/>
        </w:rPr>
        <w:t xml:space="preserve"> et </w:t>
      </w:r>
      <w:r w:rsidR="00E15D3F" w:rsidRPr="004C5C57">
        <w:rPr>
          <w:rFonts w:cs="Arial"/>
          <w:sz w:val="20"/>
        </w:rPr>
        <w:t>7</w:t>
      </w:r>
      <w:r w:rsidRPr="004C5C57">
        <w:rPr>
          <w:rFonts w:cs="Arial"/>
          <w:sz w:val="20"/>
        </w:rPr>
        <w:t xml:space="preserve">  ci-dessus aux dispositions de l’article 24 du CCAG/FCS</w:t>
      </w:r>
    </w:p>
    <w:p w:rsidR="004078E0" w:rsidRPr="00CE5453" w:rsidRDefault="004078E0">
      <w:pPr>
        <w:pStyle w:val="RedaliaNormal"/>
      </w:pPr>
    </w:p>
    <w:sectPr w:rsidR="004078E0" w:rsidRPr="00CE5453" w:rsidSect="00DD20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26" w:rsidRDefault="00477526">
      <w:r>
        <w:separator/>
      </w:r>
    </w:p>
  </w:endnote>
  <w:endnote w:type="continuationSeparator" w:id="0">
    <w:p w:rsidR="00477526" w:rsidRDefault="0047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2471"/>
      <w:gridCol w:w="3071"/>
    </w:tblGrid>
    <w:tr w:rsidR="00B0319B">
      <w:tc>
        <w:tcPr>
          <w:tcW w:w="3670" w:type="dxa"/>
          <w:tcBorders>
            <w:top w:val="single" w:sz="4" w:space="0" w:color="auto"/>
            <w:left w:val="nil"/>
            <w:bottom w:val="nil"/>
            <w:right w:val="nil"/>
          </w:tcBorders>
        </w:tcPr>
        <w:p w:rsidR="00B0319B" w:rsidRDefault="00B0319B">
          <w:pPr>
            <w:pStyle w:val="RdaliaLgende"/>
          </w:pPr>
        </w:p>
      </w:tc>
      <w:tc>
        <w:tcPr>
          <w:tcW w:w="2471" w:type="dxa"/>
          <w:tcBorders>
            <w:top w:val="single" w:sz="4" w:space="0" w:color="auto"/>
            <w:left w:val="nil"/>
            <w:bottom w:val="nil"/>
            <w:right w:val="nil"/>
          </w:tcBorders>
        </w:tcPr>
        <w:p w:rsidR="00B0319B" w:rsidRDefault="00B0319B">
          <w:pPr>
            <w:pStyle w:val="RdaliaLgende"/>
          </w:pPr>
        </w:p>
      </w:tc>
      <w:tc>
        <w:tcPr>
          <w:tcW w:w="3071" w:type="dxa"/>
          <w:tcBorders>
            <w:top w:val="single" w:sz="4" w:space="0" w:color="auto"/>
            <w:left w:val="nil"/>
            <w:bottom w:val="nil"/>
            <w:right w:val="nil"/>
          </w:tcBorders>
        </w:tcPr>
        <w:p w:rsidR="00B0319B" w:rsidRDefault="00B0319B">
          <w:pPr>
            <w:pStyle w:val="RdaliaLgende"/>
            <w:jc w:val="right"/>
          </w:pPr>
          <w:r>
            <w:t xml:space="preserve">Page </w:t>
          </w:r>
          <w:r w:rsidR="00477526">
            <w:fldChar w:fldCharType="begin"/>
          </w:r>
          <w:r w:rsidR="00477526">
            <w:instrText xml:space="preserve"> PAGE  \* MERGEFORMAT </w:instrText>
          </w:r>
          <w:r w:rsidR="00477526">
            <w:fldChar w:fldCharType="separate"/>
          </w:r>
          <w:r w:rsidR="003043D2">
            <w:rPr>
              <w:noProof/>
            </w:rPr>
            <w:t>10</w:t>
          </w:r>
          <w:r w:rsidR="00477526">
            <w:rPr>
              <w:noProof/>
            </w:rPr>
            <w:fldChar w:fldCharType="end"/>
          </w:r>
          <w:r>
            <w:t xml:space="preserve"> sur </w:t>
          </w:r>
          <w:r w:rsidR="00477526">
            <w:fldChar w:fldCharType="begin"/>
          </w:r>
          <w:r w:rsidR="00477526">
            <w:instrText xml:space="preserve"> NUMPAGES  \* MERGEFORMAT </w:instrText>
          </w:r>
          <w:r w:rsidR="00477526">
            <w:fldChar w:fldCharType="separate"/>
          </w:r>
          <w:r w:rsidR="003043D2">
            <w:rPr>
              <w:noProof/>
            </w:rPr>
            <w:t>10</w:t>
          </w:r>
          <w:r w:rsidR="00477526">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26" w:rsidRDefault="00477526">
      <w:r>
        <w:separator/>
      </w:r>
    </w:p>
  </w:footnote>
  <w:footnote w:type="continuationSeparator" w:id="0">
    <w:p w:rsidR="00477526" w:rsidRDefault="0047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B0319B">
      <w:tc>
        <w:tcPr>
          <w:tcW w:w="3070" w:type="dxa"/>
        </w:tcPr>
        <w:p w:rsidR="00B0319B" w:rsidRDefault="00B0319B">
          <w:pPr>
            <w:pStyle w:val="RdaliaLgende"/>
          </w:pPr>
        </w:p>
      </w:tc>
      <w:tc>
        <w:tcPr>
          <w:tcW w:w="3071" w:type="dxa"/>
        </w:tcPr>
        <w:p w:rsidR="00B0319B" w:rsidRDefault="00B0319B">
          <w:pPr>
            <w:pStyle w:val="RdaliaLgende"/>
          </w:pPr>
        </w:p>
      </w:tc>
      <w:tc>
        <w:tcPr>
          <w:tcW w:w="3071" w:type="dxa"/>
        </w:tcPr>
        <w:p w:rsidR="00B0319B" w:rsidRDefault="00B0319B">
          <w:pPr>
            <w:pStyle w:val="RdaliaLgende"/>
            <w:jc w:val="right"/>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F91"/>
    <w:multiLevelType w:val="singleLevel"/>
    <w:tmpl w:val="B042653C"/>
    <w:lvl w:ilvl="0">
      <w:start w:val="1"/>
      <w:numFmt w:val="bullet"/>
      <w:lvlText w:val="-"/>
      <w:lvlJc w:val="left"/>
      <w:pPr>
        <w:tabs>
          <w:tab w:val="num" w:pos="360"/>
        </w:tabs>
        <w:ind w:left="360" w:hanging="360"/>
      </w:pPr>
      <w:rPr>
        <w:rFonts w:ascii="Times New Roman" w:hAnsi="Times New Roman" w:hint="default"/>
      </w:rPr>
    </w:lvl>
  </w:abstractNum>
  <w:abstractNum w:abstractNumId="1">
    <w:nsid w:val="1E1E0BD7"/>
    <w:multiLevelType w:val="multilevel"/>
    <w:tmpl w:val="3F84F622"/>
    <w:lvl w:ilvl="0">
      <w:start w:val="1"/>
      <w:numFmt w:val="decimal"/>
      <w:pStyle w:val="RedaliaTitre1"/>
      <w:suff w:val="space"/>
      <w:lvlText w:val="%1."/>
      <w:lvlJc w:val="left"/>
      <w:pPr>
        <w:ind w:left="360" w:hanging="360"/>
      </w:pPr>
      <w:rPr>
        <w:rFonts w:hint="default"/>
      </w:rPr>
    </w:lvl>
    <w:lvl w:ilvl="1">
      <w:start w:val="1"/>
      <w:numFmt w:val="decimal"/>
      <w:pStyle w:val="RedaliaTitre2"/>
      <w:suff w:val="space"/>
      <w:lvlText w:val="%1.%2"/>
      <w:lvlJc w:val="left"/>
      <w:pPr>
        <w:ind w:left="720"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3">
    <w:nsid w:val="3F3D4D3B"/>
    <w:multiLevelType w:val="hybridMultilevel"/>
    <w:tmpl w:val="51DE0670"/>
    <w:lvl w:ilvl="0" w:tplc="E410E93C">
      <w:start w:val="1"/>
      <w:numFmt w:val="decimal"/>
      <w:pStyle w:val="Titre1SM"/>
      <w:lvlText w:val="%1."/>
      <w:lvlJc w:val="left"/>
      <w:pPr>
        <w:tabs>
          <w:tab w:val="num" w:pos="1215"/>
        </w:tabs>
        <w:ind w:left="1215" w:hanging="855"/>
      </w:pPr>
      <w:rPr>
        <w:rFonts w:hint="default"/>
      </w:rPr>
    </w:lvl>
    <w:lvl w:ilvl="1" w:tplc="58DAFFEA">
      <w:numFmt w:val="none"/>
      <w:lvlText w:val=""/>
      <w:lvlJc w:val="left"/>
      <w:pPr>
        <w:tabs>
          <w:tab w:val="num" w:pos="360"/>
        </w:tabs>
      </w:pPr>
    </w:lvl>
    <w:lvl w:ilvl="2" w:tplc="6828442A">
      <w:numFmt w:val="none"/>
      <w:lvlText w:val=""/>
      <w:lvlJc w:val="left"/>
      <w:pPr>
        <w:tabs>
          <w:tab w:val="num" w:pos="360"/>
        </w:tabs>
      </w:pPr>
    </w:lvl>
    <w:lvl w:ilvl="3" w:tplc="8F2284FA">
      <w:numFmt w:val="none"/>
      <w:lvlText w:val=""/>
      <w:lvlJc w:val="left"/>
      <w:pPr>
        <w:tabs>
          <w:tab w:val="num" w:pos="360"/>
        </w:tabs>
      </w:pPr>
    </w:lvl>
    <w:lvl w:ilvl="4" w:tplc="DECCF01C">
      <w:numFmt w:val="none"/>
      <w:lvlText w:val=""/>
      <w:lvlJc w:val="left"/>
      <w:pPr>
        <w:tabs>
          <w:tab w:val="num" w:pos="360"/>
        </w:tabs>
      </w:pPr>
    </w:lvl>
    <w:lvl w:ilvl="5" w:tplc="195E8E20">
      <w:numFmt w:val="none"/>
      <w:lvlText w:val=""/>
      <w:lvlJc w:val="left"/>
      <w:pPr>
        <w:tabs>
          <w:tab w:val="num" w:pos="360"/>
        </w:tabs>
      </w:pPr>
    </w:lvl>
    <w:lvl w:ilvl="6" w:tplc="D1CC1074">
      <w:numFmt w:val="none"/>
      <w:lvlText w:val=""/>
      <w:lvlJc w:val="left"/>
      <w:pPr>
        <w:tabs>
          <w:tab w:val="num" w:pos="360"/>
        </w:tabs>
      </w:pPr>
    </w:lvl>
    <w:lvl w:ilvl="7" w:tplc="AA60A5D6">
      <w:numFmt w:val="none"/>
      <w:lvlText w:val=""/>
      <w:lvlJc w:val="left"/>
      <w:pPr>
        <w:tabs>
          <w:tab w:val="num" w:pos="360"/>
        </w:tabs>
      </w:pPr>
    </w:lvl>
    <w:lvl w:ilvl="8" w:tplc="72A4995C">
      <w:numFmt w:val="none"/>
      <w:lvlText w:val=""/>
      <w:lvlJc w:val="left"/>
      <w:pPr>
        <w:tabs>
          <w:tab w:val="num" w:pos="360"/>
        </w:tabs>
      </w:pPr>
    </w:lvl>
  </w:abstractNum>
  <w:abstractNum w:abstractNumId="4">
    <w:nsid w:val="4EC6364F"/>
    <w:multiLevelType w:val="hybridMultilevel"/>
    <w:tmpl w:val="14FEA472"/>
    <w:lvl w:ilvl="0" w:tplc="A3545A0E">
      <w:numFmt w:val="bullet"/>
      <w:pStyle w:val="Texte1tab"/>
      <w:lvlText w:val="-"/>
      <w:lvlJc w:val="left"/>
      <w:pPr>
        <w:tabs>
          <w:tab w:val="num" w:pos="720"/>
        </w:tabs>
        <w:ind w:left="720" w:hanging="360"/>
      </w:pPr>
      <w:rPr>
        <w:rFonts w:ascii="Arial" w:eastAsia="Times New Roman" w:hAnsi="Arial" w:cs="Arial" w:hint="default"/>
      </w:rPr>
    </w:lvl>
    <w:lvl w:ilvl="1" w:tplc="207A3AF2">
      <w:start w:val="1"/>
      <w:numFmt w:val="bullet"/>
      <w:lvlText w:val=""/>
      <w:lvlJc w:val="left"/>
      <w:pPr>
        <w:tabs>
          <w:tab w:val="num" w:pos="1440"/>
        </w:tabs>
        <w:ind w:left="1440" w:hanging="360"/>
      </w:pPr>
      <w:rPr>
        <w:rFonts w:ascii="Symbol" w:hAnsi="Symbol" w:hint="default"/>
      </w:rPr>
    </w:lvl>
    <w:lvl w:ilvl="2" w:tplc="A7A0288A" w:tentative="1">
      <w:start w:val="1"/>
      <w:numFmt w:val="bullet"/>
      <w:lvlText w:val=""/>
      <w:lvlJc w:val="left"/>
      <w:pPr>
        <w:tabs>
          <w:tab w:val="num" w:pos="2160"/>
        </w:tabs>
        <w:ind w:left="2160" w:hanging="360"/>
      </w:pPr>
      <w:rPr>
        <w:rFonts w:ascii="Wingdings" w:hAnsi="Wingdings" w:hint="default"/>
      </w:rPr>
    </w:lvl>
    <w:lvl w:ilvl="3" w:tplc="B596B5B8" w:tentative="1">
      <w:start w:val="1"/>
      <w:numFmt w:val="bullet"/>
      <w:lvlText w:val=""/>
      <w:lvlJc w:val="left"/>
      <w:pPr>
        <w:tabs>
          <w:tab w:val="num" w:pos="2880"/>
        </w:tabs>
        <w:ind w:left="2880" w:hanging="360"/>
      </w:pPr>
      <w:rPr>
        <w:rFonts w:ascii="Symbol" w:hAnsi="Symbol" w:hint="default"/>
      </w:rPr>
    </w:lvl>
    <w:lvl w:ilvl="4" w:tplc="E6CA53E8" w:tentative="1">
      <w:start w:val="1"/>
      <w:numFmt w:val="bullet"/>
      <w:lvlText w:val="o"/>
      <w:lvlJc w:val="left"/>
      <w:pPr>
        <w:tabs>
          <w:tab w:val="num" w:pos="3600"/>
        </w:tabs>
        <w:ind w:left="3600" w:hanging="360"/>
      </w:pPr>
      <w:rPr>
        <w:rFonts w:ascii="Courier New" w:hAnsi="Courier New" w:cs="Courier New" w:hint="default"/>
      </w:rPr>
    </w:lvl>
    <w:lvl w:ilvl="5" w:tplc="44B2D8E4" w:tentative="1">
      <w:start w:val="1"/>
      <w:numFmt w:val="bullet"/>
      <w:lvlText w:val=""/>
      <w:lvlJc w:val="left"/>
      <w:pPr>
        <w:tabs>
          <w:tab w:val="num" w:pos="4320"/>
        </w:tabs>
        <w:ind w:left="4320" w:hanging="360"/>
      </w:pPr>
      <w:rPr>
        <w:rFonts w:ascii="Wingdings" w:hAnsi="Wingdings" w:hint="default"/>
      </w:rPr>
    </w:lvl>
    <w:lvl w:ilvl="6" w:tplc="55B43F08" w:tentative="1">
      <w:start w:val="1"/>
      <w:numFmt w:val="bullet"/>
      <w:lvlText w:val=""/>
      <w:lvlJc w:val="left"/>
      <w:pPr>
        <w:tabs>
          <w:tab w:val="num" w:pos="5040"/>
        </w:tabs>
        <w:ind w:left="5040" w:hanging="360"/>
      </w:pPr>
      <w:rPr>
        <w:rFonts w:ascii="Symbol" w:hAnsi="Symbol" w:hint="default"/>
      </w:rPr>
    </w:lvl>
    <w:lvl w:ilvl="7" w:tplc="6E24F80A" w:tentative="1">
      <w:start w:val="1"/>
      <w:numFmt w:val="bullet"/>
      <w:lvlText w:val="o"/>
      <w:lvlJc w:val="left"/>
      <w:pPr>
        <w:tabs>
          <w:tab w:val="num" w:pos="5760"/>
        </w:tabs>
        <w:ind w:left="5760" w:hanging="360"/>
      </w:pPr>
      <w:rPr>
        <w:rFonts w:ascii="Courier New" w:hAnsi="Courier New" w:cs="Courier New" w:hint="default"/>
      </w:rPr>
    </w:lvl>
    <w:lvl w:ilvl="8" w:tplc="317E2B06" w:tentative="1">
      <w:start w:val="1"/>
      <w:numFmt w:val="bullet"/>
      <w:lvlText w:val=""/>
      <w:lvlJc w:val="left"/>
      <w:pPr>
        <w:tabs>
          <w:tab w:val="num" w:pos="6480"/>
        </w:tabs>
        <w:ind w:left="6480" w:hanging="360"/>
      </w:pPr>
      <w:rPr>
        <w:rFonts w:ascii="Wingdings" w:hAnsi="Wingdings" w:hint="default"/>
      </w:rPr>
    </w:lvl>
  </w:abstractNum>
  <w:abstractNum w:abstractNumId="5">
    <w:nsid w:val="59803E68"/>
    <w:multiLevelType w:val="hybridMultilevel"/>
    <w:tmpl w:val="0914897E"/>
    <w:lvl w:ilvl="0" w:tplc="826CE4FC">
      <w:start w:val="1"/>
      <w:numFmt w:val="bullet"/>
      <w:pStyle w:val="RedaliaRetraitavecpuce"/>
      <w:lvlText w:val=""/>
      <w:lvlJc w:val="left"/>
      <w:pPr>
        <w:tabs>
          <w:tab w:val="num" w:pos="720"/>
        </w:tabs>
        <w:ind w:left="720" w:hanging="360"/>
      </w:pPr>
      <w:rPr>
        <w:rFonts w:ascii="Symbol" w:hAnsi="Symbol" w:cs="Times New Roman" w:hint="default"/>
      </w:rPr>
    </w:lvl>
    <w:lvl w:ilvl="1" w:tplc="4D98253A">
      <w:start w:val="1"/>
      <w:numFmt w:val="bullet"/>
      <w:lvlText w:val="o"/>
      <w:lvlJc w:val="left"/>
      <w:pPr>
        <w:tabs>
          <w:tab w:val="num" w:pos="1440"/>
        </w:tabs>
        <w:ind w:left="1440" w:hanging="360"/>
      </w:pPr>
      <w:rPr>
        <w:rFonts w:ascii="Courier New" w:hAnsi="Courier New" w:cs="Courier New" w:hint="default"/>
      </w:rPr>
    </w:lvl>
    <w:lvl w:ilvl="2" w:tplc="662E82B4">
      <w:start w:val="1"/>
      <w:numFmt w:val="bullet"/>
      <w:lvlText w:val=""/>
      <w:lvlJc w:val="left"/>
      <w:pPr>
        <w:tabs>
          <w:tab w:val="num" w:pos="2160"/>
        </w:tabs>
        <w:ind w:left="2160" w:hanging="360"/>
      </w:pPr>
      <w:rPr>
        <w:rFonts w:ascii="Wingdings" w:hAnsi="Wingdings" w:cs="Times New Roman" w:hint="default"/>
      </w:rPr>
    </w:lvl>
    <w:lvl w:ilvl="3" w:tplc="C9D817A2">
      <w:start w:val="1"/>
      <w:numFmt w:val="bullet"/>
      <w:lvlText w:val=""/>
      <w:lvlJc w:val="left"/>
      <w:pPr>
        <w:tabs>
          <w:tab w:val="num" w:pos="2880"/>
        </w:tabs>
        <w:ind w:left="2880" w:hanging="360"/>
      </w:pPr>
      <w:rPr>
        <w:rFonts w:ascii="Symbol" w:hAnsi="Symbol" w:cs="Times New Roman" w:hint="default"/>
      </w:rPr>
    </w:lvl>
    <w:lvl w:ilvl="4" w:tplc="E76CDE96">
      <w:start w:val="1"/>
      <w:numFmt w:val="bullet"/>
      <w:lvlText w:val="o"/>
      <w:lvlJc w:val="left"/>
      <w:pPr>
        <w:tabs>
          <w:tab w:val="num" w:pos="3600"/>
        </w:tabs>
        <w:ind w:left="3600" w:hanging="360"/>
      </w:pPr>
      <w:rPr>
        <w:rFonts w:ascii="Courier New" w:hAnsi="Courier New" w:cs="Courier New" w:hint="default"/>
      </w:rPr>
    </w:lvl>
    <w:lvl w:ilvl="5" w:tplc="E1FC2DEC">
      <w:start w:val="1"/>
      <w:numFmt w:val="bullet"/>
      <w:lvlText w:val=""/>
      <w:lvlJc w:val="left"/>
      <w:pPr>
        <w:tabs>
          <w:tab w:val="num" w:pos="4320"/>
        </w:tabs>
        <w:ind w:left="4320" w:hanging="360"/>
      </w:pPr>
      <w:rPr>
        <w:rFonts w:ascii="Wingdings" w:hAnsi="Wingdings" w:cs="Times New Roman" w:hint="default"/>
      </w:rPr>
    </w:lvl>
    <w:lvl w:ilvl="6" w:tplc="FDD45426">
      <w:start w:val="1"/>
      <w:numFmt w:val="bullet"/>
      <w:lvlText w:val=""/>
      <w:lvlJc w:val="left"/>
      <w:pPr>
        <w:tabs>
          <w:tab w:val="num" w:pos="5040"/>
        </w:tabs>
        <w:ind w:left="5040" w:hanging="360"/>
      </w:pPr>
      <w:rPr>
        <w:rFonts w:ascii="Symbol" w:hAnsi="Symbol" w:cs="Times New Roman" w:hint="default"/>
      </w:rPr>
    </w:lvl>
    <w:lvl w:ilvl="7" w:tplc="9650FEC4">
      <w:start w:val="1"/>
      <w:numFmt w:val="bullet"/>
      <w:lvlText w:val="o"/>
      <w:lvlJc w:val="left"/>
      <w:pPr>
        <w:tabs>
          <w:tab w:val="num" w:pos="5760"/>
        </w:tabs>
        <w:ind w:left="5760" w:hanging="360"/>
      </w:pPr>
      <w:rPr>
        <w:rFonts w:ascii="Courier New" w:hAnsi="Courier New" w:cs="Courier New" w:hint="default"/>
      </w:rPr>
    </w:lvl>
    <w:lvl w:ilvl="8" w:tplc="34A4F400">
      <w:start w:val="1"/>
      <w:numFmt w:val="bullet"/>
      <w:lvlText w:val=""/>
      <w:lvlJc w:val="left"/>
      <w:pPr>
        <w:tabs>
          <w:tab w:val="num" w:pos="6480"/>
        </w:tabs>
        <w:ind w:left="6480" w:hanging="360"/>
      </w:pPr>
      <w:rPr>
        <w:rFonts w:ascii="Wingdings" w:hAnsi="Wingdings" w:cs="Times New Roman" w:hint="default"/>
      </w:rPr>
    </w:lvl>
  </w:abstractNum>
  <w:abstractNum w:abstractNumId="6">
    <w:nsid w:val="5CB30C7D"/>
    <w:multiLevelType w:val="hybridMultilevel"/>
    <w:tmpl w:val="E526A7A6"/>
    <w:lvl w:ilvl="0" w:tplc="B85AC4BA">
      <w:start w:val="1"/>
      <w:numFmt w:val="bullet"/>
      <w:pStyle w:val="Redaliapuces"/>
      <w:lvlText w:val=""/>
      <w:lvlJc w:val="left"/>
      <w:pPr>
        <w:tabs>
          <w:tab w:val="num" w:pos="530"/>
        </w:tabs>
        <w:ind w:left="284" w:hanging="114"/>
      </w:pPr>
      <w:rPr>
        <w:rFonts w:ascii="Symbol" w:hAnsi="Symbol" w:cs="Times New Roman" w:hint="default"/>
      </w:rPr>
    </w:lvl>
    <w:lvl w:ilvl="1" w:tplc="950EB622">
      <w:start w:val="1"/>
      <w:numFmt w:val="bullet"/>
      <w:lvlText w:val="o"/>
      <w:lvlJc w:val="left"/>
      <w:pPr>
        <w:tabs>
          <w:tab w:val="num" w:pos="1440"/>
        </w:tabs>
        <w:ind w:left="1440" w:hanging="360"/>
      </w:pPr>
      <w:rPr>
        <w:rFonts w:ascii="Courier New" w:hAnsi="Courier New" w:cs="Courier New" w:hint="default"/>
      </w:rPr>
    </w:lvl>
    <w:lvl w:ilvl="2" w:tplc="A8B6F13E">
      <w:start w:val="1"/>
      <w:numFmt w:val="bullet"/>
      <w:lvlText w:val=""/>
      <w:lvlJc w:val="left"/>
      <w:pPr>
        <w:tabs>
          <w:tab w:val="num" w:pos="2160"/>
        </w:tabs>
        <w:ind w:left="2160" w:hanging="360"/>
      </w:pPr>
      <w:rPr>
        <w:rFonts w:ascii="Wingdings" w:hAnsi="Wingdings" w:cs="Times New Roman" w:hint="default"/>
      </w:rPr>
    </w:lvl>
    <w:lvl w:ilvl="3" w:tplc="6868E4E4">
      <w:start w:val="1"/>
      <w:numFmt w:val="bullet"/>
      <w:lvlText w:val=""/>
      <w:lvlJc w:val="left"/>
      <w:pPr>
        <w:tabs>
          <w:tab w:val="num" w:pos="2880"/>
        </w:tabs>
        <w:ind w:left="2880" w:hanging="360"/>
      </w:pPr>
      <w:rPr>
        <w:rFonts w:ascii="Symbol" w:hAnsi="Symbol" w:cs="Times New Roman" w:hint="default"/>
      </w:rPr>
    </w:lvl>
    <w:lvl w:ilvl="4" w:tplc="894E147C">
      <w:start w:val="1"/>
      <w:numFmt w:val="bullet"/>
      <w:lvlText w:val="o"/>
      <w:lvlJc w:val="left"/>
      <w:pPr>
        <w:tabs>
          <w:tab w:val="num" w:pos="3600"/>
        </w:tabs>
        <w:ind w:left="3600" w:hanging="360"/>
      </w:pPr>
      <w:rPr>
        <w:rFonts w:ascii="Courier New" w:hAnsi="Courier New" w:cs="Courier New" w:hint="default"/>
      </w:rPr>
    </w:lvl>
    <w:lvl w:ilvl="5" w:tplc="3F2AA1B4">
      <w:start w:val="1"/>
      <w:numFmt w:val="bullet"/>
      <w:lvlText w:val=""/>
      <w:lvlJc w:val="left"/>
      <w:pPr>
        <w:tabs>
          <w:tab w:val="num" w:pos="4320"/>
        </w:tabs>
        <w:ind w:left="4320" w:hanging="360"/>
      </w:pPr>
      <w:rPr>
        <w:rFonts w:ascii="Wingdings" w:hAnsi="Wingdings" w:cs="Times New Roman" w:hint="default"/>
      </w:rPr>
    </w:lvl>
    <w:lvl w:ilvl="6" w:tplc="F0D0F634">
      <w:start w:val="1"/>
      <w:numFmt w:val="bullet"/>
      <w:lvlText w:val=""/>
      <w:lvlJc w:val="left"/>
      <w:pPr>
        <w:tabs>
          <w:tab w:val="num" w:pos="5040"/>
        </w:tabs>
        <w:ind w:left="5040" w:hanging="360"/>
      </w:pPr>
      <w:rPr>
        <w:rFonts w:ascii="Symbol" w:hAnsi="Symbol" w:cs="Times New Roman" w:hint="default"/>
      </w:rPr>
    </w:lvl>
    <w:lvl w:ilvl="7" w:tplc="F086C7EC">
      <w:start w:val="1"/>
      <w:numFmt w:val="bullet"/>
      <w:lvlText w:val="o"/>
      <w:lvlJc w:val="left"/>
      <w:pPr>
        <w:tabs>
          <w:tab w:val="num" w:pos="5760"/>
        </w:tabs>
        <w:ind w:left="5760" w:hanging="360"/>
      </w:pPr>
      <w:rPr>
        <w:rFonts w:ascii="Courier New" w:hAnsi="Courier New" w:cs="Courier New" w:hint="default"/>
      </w:rPr>
    </w:lvl>
    <w:lvl w:ilvl="8" w:tplc="2E642950">
      <w:start w:val="1"/>
      <w:numFmt w:val="bullet"/>
      <w:lvlText w:val=""/>
      <w:lvlJc w:val="left"/>
      <w:pPr>
        <w:tabs>
          <w:tab w:val="num" w:pos="6480"/>
        </w:tabs>
        <w:ind w:left="6480" w:hanging="360"/>
      </w:pPr>
      <w:rPr>
        <w:rFonts w:ascii="Wingdings" w:hAnsi="Wingdings" w:cs="Times New Roman" w:hint="default"/>
      </w:rPr>
    </w:lvl>
  </w:abstractNum>
  <w:abstractNum w:abstractNumId="7">
    <w:nsid w:val="6BCC30EB"/>
    <w:multiLevelType w:val="hybridMultilevel"/>
    <w:tmpl w:val="E30619C8"/>
    <w:lvl w:ilvl="0" w:tplc="CB90CE22">
      <w:start w:val="1"/>
      <w:numFmt w:val="bullet"/>
      <w:pStyle w:val="RdaliaRetraitniveau2"/>
      <w:lvlText w:val=""/>
      <w:lvlJc w:val="left"/>
      <w:pPr>
        <w:tabs>
          <w:tab w:val="num" w:pos="1060"/>
        </w:tabs>
        <w:ind w:left="1060" w:hanging="360"/>
      </w:pPr>
      <w:rPr>
        <w:rFonts w:ascii="Symbol" w:hAnsi="Symbol" w:hint="default"/>
        <w:color w:val="auto"/>
      </w:rPr>
    </w:lvl>
    <w:lvl w:ilvl="1" w:tplc="A502E636" w:tentative="1">
      <w:start w:val="1"/>
      <w:numFmt w:val="bullet"/>
      <w:lvlText w:val="o"/>
      <w:lvlJc w:val="left"/>
      <w:pPr>
        <w:tabs>
          <w:tab w:val="num" w:pos="1440"/>
        </w:tabs>
        <w:ind w:left="1440" w:hanging="360"/>
      </w:pPr>
      <w:rPr>
        <w:rFonts w:ascii="Courier New" w:hAnsi="Courier New" w:hint="default"/>
      </w:rPr>
    </w:lvl>
    <w:lvl w:ilvl="2" w:tplc="519C536E" w:tentative="1">
      <w:start w:val="1"/>
      <w:numFmt w:val="bullet"/>
      <w:lvlText w:val=""/>
      <w:lvlJc w:val="left"/>
      <w:pPr>
        <w:tabs>
          <w:tab w:val="num" w:pos="2160"/>
        </w:tabs>
        <w:ind w:left="2160" w:hanging="360"/>
      </w:pPr>
      <w:rPr>
        <w:rFonts w:ascii="Wingdings" w:hAnsi="Wingdings" w:hint="default"/>
      </w:rPr>
    </w:lvl>
    <w:lvl w:ilvl="3" w:tplc="29C257B8" w:tentative="1">
      <w:start w:val="1"/>
      <w:numFmt w:val="bullet"/>
      <w:lvlText w:val=""/>
      <w:lvlJc w:val="left"/>
      <w:pPr>
        <w:tabs>
          <w:tab w:val="num" w:pos="2880"/>
        </w:tabs>
        <w:ind w:left="2880" w:hanging="360"/>
      </w:pPr>
      <w:rPr>
        <w:rFonts w:ascii="Symbol" w:hAnsi="Symbol" w:hint="default"/>
      </w:rPr>
    </w:lvl>
    <w:lvl w:ilvl="4" w:tplc="8916BAD2" w:tentative="1">
      <w:start w:val="1"/>
      <w:numFmt w:val="bullet"/>
      <w:lvlText w:val="o"/>
      <w:lvlJc w:val="left"/>
      <w:pPr>
        <w:tabs>
          <w:tab w:val="num" w:pos="3600"/>
        </w:tabs>
        <w:ind w:left="3600" w:hanging="360"/>
      </w:pPr>
      <w:rPr>
        <w:rFonts w:ascii="Courier New" w:hAnsi="Courier New" w:hint="default"/>
      </w:rPr>
    </w:lvl>
    <w:lvl w:ilvl="5" w:tplc="8D50C946" w:tentative="1">
      <w:start w:val="1"/>
      <w:numFmt w:val="bullet"/>
      <w:lvlText w:val=""/>
      <w:lvlJc w:val="left"/>
      <w:pPr>
        <w:tabs>
          <w:tab w:val="num" w:pos="4320"/>
        </w:tabs>
        <w:ind w:left="4320" w:hanging="360"/>
      </w:pPr>
      <w:rPr>
        <w:rFonts w:ascii="Wingdings" w:hAnsi="Wingdings" w:hint="default"/>
      </w:rPr>
    </w:lvl>
    <w:lvl w:ilvl="6" w:tplc="2B18B0D4" w:tentative="1">
      <w:start w:val="1"/>
      <w:numFmt w:val="bullet"/>
      <w:lvlText w:val=""/>
      <w:lvlJc w:val="left"/>
      <w:pPr>
        <w:tabs>
          <w:tab w:val="num" w:pos="5040"/>
        </w:tabs>
        <w:ind w:left="5040" w:hanging="360"/>
      </w:pPr>
      <w:rPr>
        <w:rFonts w:ascii="Symbol" w:hAnsi="Symbol" w:hint="default"/>
      </w:rPr>
    </w:lvl>
    <w:lvl w:ilvl="7" w:tplc="36B084AA" w:tentative="1">
      <w:start w:val="1"/>
      <w:numFmt w:val="bullet"/>
      <w:lvlText w:val="o"/>
      <w:lvlJc w:val="left"/>
      <w:pPr>
        <w:tabs>
          <w:tab w:val="num" w:pos="5760"/>
        </w:tabs>
        <w:ind w:left="5760" w:hanging="360"/>
      </w:pPr>
      <w:rPr>
        <w:rFonts w:ascii="Courier New" w:hAnsi="Courier New" w:hint="default"/>
      </w:rPr>
    </w:lvl>
    <w:lvl w:ilvl="8" w:tplc="E6B43746" w:tentative="1">
      <w:start w:val="1"/>
      <w:numFmt w:val="bullet"/>
      <w:lvlText w:val=""/>
      <w:lvlJc w:val="left"/>
      <w:pPr>
        <w:tabs>
          <w:tab w:val="num" w:pos="6480"/>
        </w:tabs>
        <w:ind w:left="6480" w:hanging="360"/>
      </w:pPr>
      <w:rPr>
        <w:rFonts w:ascii="Wingdings" w:hAnsi="Wingdings" w:hint="default"/>
      </w:rPr>
    </w:lvl>
  </w:abstractNum>
  <w:abstractNum w:abstractNumId="8">
    <w:nsid w:val="71A10834"/>
    <w:multiLevelType w:val="multilevel"/>
    <w:tmpl w:val="8830015E"/>
    <w:lvl w:ilvl="0">
      <w:start w:val="1"/>
      <w:numFmt w:val="upperRoman"/>
      <w:pStyle w:val="DGATITRE1"/>
      <w:lvlText w:val="%1"/>
      <w:lvlJc w:val="left"/>
      <w:pPr>
        <w:tabs>
          <w:tab w:val="num" w:pos="1800"/>
        </w:tabs>
        <w:ind w:left="1440" w:hanging="360"/>
      </w:pPr>
      <w:rPr>
        <w:rFonts w:hint="default"/>
      </w:rPr>
    </w:lvl>
    <w:lvl w:ilvl="1">
      <w:start w:val="1"/>
      <w:numFmt w:val="decimal"/>
      <w:pStyle w:val="DGATitre2"/>
      <w:lvlText w:val="%1.%2"/>
      <w:lvlJc w:val="left"/>
      <w:pPr>
        <w:tabs>
          <w:tab w:val="num" w:pos="2160"/>
        </w:tabs>
        <w:ind w:left="1800" w:hanging="360"/>
      </w:pPr>
      <w:rPr>
        <w:rFonts w:hint="default"/>
      </w:rPr>
    </w:lvl>
    <w:lvl w:ilvl="2">
      <w:start w:val="1"/>
      <w:numFmt w:val="decimal"/>
      <w:pStyle w:val="DGATitre3"/>
      <w:lvlText w:val="%1.%2.%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2"/>
  </w:num>
  <w:num w:numId="2">
    <w:abstractNumId w:val="7"/>
  </w:num>
  <w:num w:numId="3">
    <w:abstractNumId w:val="8"/>
  </w:num>
  <w:num w:numId="4">
    <w:abstractNumId w:val="1"/>
  </w:num>
  <w:num w:numId="5">
    <w:abstractNumId w:val="6"/>
  </w:num>
  <w:num w:numId="6">
    <w:abstractNumId w:val="5"/>
  </w:num>
  <w:num w:numId="7">
    <w:abstractNumId w:val="3"/>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CB6198"/>
    <w:rsid w:val="00000916"/>
    <w:rsid w:val="00016286"/>
    <w:rsid w:val="000270AB"/>
    <w:rsid w:val="000543E9"/>
    <w:rsid w:val="000650DA"/>
    <w:rsid w:val="00076CD1"/>
    <w:rsid w:val="00084C6B"/>
    <w:rsid w:val="00093888"/>
    <w:rsid w:val="000950E6"/>
    <w:rsid w:val="00095552"/>
    <w:rsid w:val="000A0941"/>
    <w:rsid w:val="000A149C"/>
    <w:rsid w:val="000B1F3F"/>
    <w:rsid w:val="000E168C"/>
    <w:rsid w:val="000E3AFB"/>
    <w:rsid w:val="0011703C"/>
    <w:rsid w:val="0014569F"/>
    <w:rsid w:val="001467BC"/>
    <w:rsid w:val="00156CE8"/>
    <w:rsid w:val="00160CDF"/>
    <w:rsid w:val="001B40FA"/>
    <w:rsid w:val="001F3AB8"/>
    <w:rsid w:val="001F58CF"/>
    <w:rsid w:val="0022005D"/>
    <w:rsid w:val="0023686E"/>
    <w:rsid w:val="00254A78"/>
    <w:rsid w:val="002560B1"/>
    <w:rsid w:val="002719F6"/>
    <w:rsid w:val="00281186"/>
    <w:rsid w:val="002D7F99"/>
    <w:rsid w:val="003043D2"/>
    <w:rsid w:val="00307F6E"/>
    <w:rsid w:val="00310200"/>
    <w:rsid w:val="00316F33"/>
    <w:rsid w:val="00323587"/>
    <w:rsid w:val="003307E5"/>
    <w:rsid w:val="00340690"/>
    <w:rsid w:val="0035002C"/>
    <w:rsid w:val="0035267D"/>
    <w:rsid w:val="0035453F"/>
    <w:rsid w:val="00354D7B"/>
    <w:rsid w:val="003559C1"/>
    <w:rsid w:val="00383A8A"/>
    <w:rsid w:val="00391B79"/>
    <w:rsid w:val="00395C28"/>
    <w:rsid w:val="003B0A48"/>
    <w:rsid w:val="003D661E"/>
    <w:rsid w:val="003E1C86"/>
    <w:rsid w:val="003E23AA"/>
    <w:rsid w:val="004078E0"/>
    <w:rsid w:val="00453583"/>
    <w:rsid w:val="00477526"/>
    <w:rsid w:val="00480B4F"/>
    <w:rsid w:val="00485117"/>
    <w:rsid w:val="004A1CC5"/>
    <w:rsid w:val="004B3920"/>
    <w:rsid w:val="004C5C57"/>
    <w:rsid w:val="004D3BC7"/>
    <w:rsid w:val="00505974"/>
    <w:rsid w:val="00510751"/>
    <w:rsid w:val="005110D4"/>
    <w:rsid w:val="0055370C"/>
    <w:rsid w:val="005537AD"/>
    <w:rsid w:val="0058454D"/>
    <w:rsid w:val="005979C1"/>
    <w:rsid w:val="005C41E3"/>
    <w:rsid w:val="005E3741"/>
    <w:rsid w:val="005E58F1"/>
    <w:rsid w:val="006318C6"/>
    <w:rsid w:val="006330EE"/>
    <w:rsid w:val="00642C94"/>
    <w:rsid w:val="00654797"/>
    <w:rsid w:val="0065569D"/>
    <w:rsid w:val="0068272E"/>
    <w:rsid w:val="00683CC4"/>
    <w:rsid w:val="00692C89"/>
    <w:rsid w:val="006A12D6"/>
    <w:rsid w:val="006A5469"/>
    <w:rsid w:val="006B068F"/>
    <w:rsid w:val="006C1FE4"/>
    <w:rsid w:val="006D3212"/>
    <w:rsid w:val="006D436B"/>
    <w:rsid w:val="006F2A33"/>
    <w:rsid w:val="006F55B8"/>
    <w:rsid w:val="00703B86"/>
    <w:rsid w:val="00712B08"/>
    <w:rsid w:val="007152F5"/>
    <w:rsid w:val="007337AC"/>
    <w:rsid w:val="00776137"/>
    <w:rsid w:val="00794530"/>
    <w:rsid w:val="007A6D83"/>
    <w:rsid w:val="007B6EA3"/>
    <w:rsid w:val="007B7AC0"/>
    <w:rsid w:val="007E6655"/>
    <w:rsid w:val="008301C3"/>
    <w:rsid w:val="00856BA4"/>
    <w:rsid w:val="00886F82"/>
    <w:rsid w:val="008A193C"/>
    <w:rsid w:val="008B0EE4"/>
    <w:rsid w:val="008B2CA8"/>
    <w:rsid w:val="008B7D9D"/>
    <w:rsid w:val="008D4137"/>
    <w:rsid w:val="008D550E"/>
    <w:rsid w:val="008D778D"/>
    <w:rsid w:val="008F64F9"/>
    <w:rsid w:val="00904986"/>
    <w:rsid w:val="009213CF"/>
    <w:rsid w:val="009320AA"/>
    <w:rsid w:val="009550A3"/>
    <w:rsid w:val="0098292F"/>
    <w:rsid w:val="009B24F7"/>
    <w:rsid w:val="009D14B4"/>
    <w:rsid w:val="00A30482"/>
    <w:rsid w:val="00A354F3"/>
    <w:rsid w:val="00A44D12"/>
    <w:rsid w:val="00A56D72"/>
    <w:rsid w:val="00A63853"/>
    <w:rsid w:val="00A93D0A"/>
    <w:rsid w:val="00AA4BE8"/>
    <w:rsid w:val="00AB517C"/>
    <w:rsid w:val="00AE1EA0"/>
    <w:rsid w:val="00AE65CA"/>
    <w:rsid w:val="00AE7BB0"/>
    <w:rsid w:val="00B0319B"/>
    <w:rsid w:val="00B129F4"/>
    <w:rsid w:val="00B1509B"/>
    <w:rsid w:val="00B156CA"/>
    <w:rsid w:val="00B15DAD"/>
    <w:rsid w:val="00B274AB"/>
    <w:rsid w:val="00B42AF3"/>
    <w:rsid w:val="00B44161"/>
    <w:rsid w:val="00B54B93"/>
    <w:rsid w:val="00B56DC1"/>
    <w:rsid w:val="00B86689"/>
    <w:rsid w:val="00B9023D"/>
    <w:rsid w:val="00BB7C8B"/>
    <w:rsid w:val="00BE7CD8"/>
    <w:rsid w:val="00C429FA"/>
    <w:rsid w:val="00C5071A"/>
    <w:rsid w:val="00C52D04"/>
    <w:rsid w:val="00C673B0"/>
    <w:rsid w:val="00C913BD"/>
    <w:rsid w:val="00CA44E2"/>
    <w:rsid w:val="00CB6198"/>
    <w:rsid w:val="00CC33F9"/>
    <w:rsid w:val="00CD2066"/>
    <w:rsid w:val="00CE5453"/>
    <w:rsid w:val="00D0679B"/>
    <w:rsid w:val="00D1320A"/>
    <w:rsid w:val="00D47122"/>
    <w:rsid w:val="00D506B2"/>
    <w:rsid w:val="00D843E2"/>
    <w:rsid w:val="00DD20B1"/>
    <w:rsid w:val="00DD21AC"/>
    <w:rsid w:val="00E03417"/>
    <w:rsid w:val="00E05D0A"/>
    <w:rsid w:val="00E11728"/>
    <w:rsid w:val="00E12A1B"/>
    <w:rsid w:val="00E15D3F"/>
    <w:rsid w:val="00E605EC"/>
    <w:rsid w:val="00E76BAD"/>
    <w:rsid w:val="00E83D1F"/>
    <w:rsid w:val="00EA290C"/>
    <w:rsid w:val="00EB5CC6"/>
    <w:rsid w:val="00EC75A3"/>
    <w:rsid w:val="00ED47D2"/>
    <w:rsid w:val="00EF109B"/>
    <w:rsid w:val="00EF40D0"/>
    <w:rsid w:val="00F37CE0"/>
    <w:rsid w:val="00F61E85"/>
    <w:rsid w:val="00F70724"/>
    <w:rsid w:val="00FA4EFA"/>
    <w:rsid w:val="00FD12C8"/>
    <w:rsid w:val="00FE024E"/>
    <w:rsid w:val="00FE040A"/>
    <w:rsid w:val="00FF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B1"/>
    <w:pPr>
      <w:widowControl w:val="0"/>
    </w:pPr>
  </w:style>
  <w:style w:type="paragraph" w:styleId="Titre1">
    <w:name w:val="heading 1"/>
    <w:basedOn w:val="Normal"/>
    <w:next w:val="Normal"/>
    <w:qFormat/>
    <w:rsid w:val="00DD20B1"/>
    <w:pPr>
      <w:keepNext/>
      <w:spacing w:before="240" w:after="160"/>
      <w:outlineLvl w:val="0"/>
    </w:pPr>
    <w:rPr>
      <w:b/>
      <w:bCs/>
      <w:kern w:val="28"/>
      <w:sz w:val="32"/>
      <w:szCs w:val="32"/>
    </w:rPr>
  </w:style>
  <w:style w:type="paragraph" w:styleId="Titre2">
    <w:name w:val="heading 2"/>
    <w:basedOn w:val="Normal"/>
    <w:next w:val="Normal"/>
    <w:qFormat/>
    <w:rsid w:val="00DD20B1"/>
    <w:pPr>
      <w:keepNext/>
      <w:spacing w:before="240" w:after="160"/>
      <w:outlineLvl w:val="1"/>
    </w:pPr>
    <w:rPr>
      <w:sz w:val="28"/>
      <w:szCs w:val="28"/>
      <w:u w:val="single"/>
    </w:rPr>
  </w:style>
  <w:style w:type="paragraph" w:styleId="Titre3">
    <w:name w:val="heading 3"/>
    <w:basedOn w:val="Normal"/>
    <w:next w:val="Normal"/>
    <w:qFormat/>
    <w:rsid w:val="00DD20B1"/>
    <w:pPr>
      <w:keepNext/>
      <w:spacing w:before="240" w:after="160"/>
      <w:outlineLvl w:val="2"/>
    </w:pPr>
    <w:rPr>
      <w:sz w:val="24"/>
      <w:szCs w:val="24"/>
      <w:u w:val="single"/>
    </w:rPr>
  </w:style>
  <w:style w:type="paragraph" w:styleId="Titre4">
    <w:name w:val="heading 4"/>
    <w:basedOn w:val="Normal"/>
    <w:next w:val="Normal"/>
    <w:qFormat/>
    <w:rsid w:val="00DD20B1"/>
    <w:pPr>
      <w:keepNext/>
      <w:spacing w:before="240" w:after="60"/>
      <w:ind w:left="567"/>
      <w:outlineLvl w:val="3"/>
    </w:pPr>
    <w:rPr>
      <w:i/>
      <w:iCs/>
      <w:sz w:val="24"/>
      <w:szCs w:val="24"/>
    </w:rPr>
  </w:style>
  <w:style w:type="paragraph" w:styleId="Titre5">
    <w:name w:val="heading 5"/>
    <w:basedOn w:val="Normal"/>
    <w:next w:val="Normal"/>
    <w:qFormat/>
    <w:rsid w:val="00DD20B1"/>
    <w:pPr>
      <w:spacing w:before="240" w:after="60"/>
      <w:ind w:left="1134"/>
      <w:outlineLvl w:val="4"/>
    </w:pPr>
    <w:rPr>
      <w:i/>
      <w:iCs/>
    </w:rPr>
  </w:style>
  <w:style w:type="paragraph" w:styleId="Titre6">
    <w:name w:val="heading 6"/>
    <w:basedOn w:val="Normal"/>
    <w:next w:val="Normal"/>
    <w:qFormat/>
    <w:rsid w:val="00DD20B1"/>
    <w:pPr>
      <w:keepNext/>
      <w:tabs>
        <w:tab w:val="left" w:pos="-1701"/>
      </w:tabs>
      <w:suppressAutoHyphens/>
      <w:spacing w:line="360" w:lineRule="auto"/>
      <w:ind w:left="720" w:right="284"/>
      <w:jc w:val="both"/>
      <w:outlineLvl w:val="5"/>
    </w:pPr>
    <w:rPr>
      <w:sz w:val="22"/>
      <w:szCs w:val="22"/>
      <w:u w:val="single"/>
    </w:rPr>
  </w:style>
  <w:style w:type="paragraph" w:styleId="Titre7">
    <w:name w:val="heading 7"/>
    <w:basedOn w:val="Normal"/>
    <w:next w:val="Normal"/>
    <w:qFormat/>
    <w:rsid w:val="00DD20B1"/>
    <w:pPr>
      <w:keepNext/>
      <w:tabs>
        <w:tab w:val="left" w:pos="-1701"/>
      </w:tabs>
      <w:suppressAutoHyphens/>
      <w:spacing w:line="360" w:lineRule="auto"/>
      <w:ind w:left="720" w:right="283"/>
      <w:jc w:val="both"/>
      <w:outlineLvl w:val="6"/>
    </w:pPr>
    <w:rPr>
      <w:sz w:val="22"/>
      <w:szCs w:val="22"/>
      <w:u w:val="single"/>
    </w:rPr>
  </w:style>
  <w:style w:type="paragraph" w:styleId="Titre8">
    <w:name w:val="heading 8"/>
    <w:basedOn w:val="Normal"/>
    <w:next w:val="Normal"/>
    <w:qFormat/>
    <w:rsid w:val="00E03417"/>
    <w:pPr>
      <w:widowControl/>
      <w:tabs>
        <w:tab w:val="num" w:pos="0"/>
      </w:tabs>
      <w:spacing w:before="240" w:after="60"/>
      <w:outlineLvl w:val="7"/>
    </w:pPr>
    <w:rPr>
      <w:rFonts w:ascii="Arial" w:hAnsi="Arial"/>
      <w:i/>
    </w:rPr>
  </w:style>
  <w:style w:type="paragraph" w:styleId="Titre9">
    <w:name w:val="heading 9"/>
    <w:basedOn w:val="Normal"/>
    <w:next w:val="Normal"/>
    <w:qFormat/>
    <w:rsid w:val="00E03417"/>
    <w:pPr>
      <w:widowControl/>
      <w:tabs>
        <w:tab w:val="num" w:pos="0"/>
      </w:tabs>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civilit">
    <w:name w:val="Courrier civilité"/>
    <w:basedOn w:val="Normal"/>
    <w:rsid w:val="00DD20B1"/>
    <w:pPr>
      <w:tabs>
        <w:tab w:val="left" w:pos="1134"/>
      </w:tabs>
    </w:pPr>
    <w:rPr>
      <w:sz w:val="22"/>
      <w:szCs w:val="22"/>
    </w:rPr>
  </w:style>
  <w:style w:type="paragraph" w:customStyle="1" w:styleId="Courrierdate">
    <w:name w:val="Courrier date"/>
    <w:basedOn w:val="Normal"/>
    <w:rsid w:val="00DD20B1"/>
    <w:pPr>
      <w:jc w:val="right"/>
    </w:pPr>
    <w:rPr>
      <w:sz w:val="22"/>
      <w:szCs w:val="22"/>
    </w:rPr>
  </w:style>
  <w:style w:type="paragraph" w:customStyle="1" w:styleId="Courrierdest">
    <w:name w:val="Courrier dest"/>
    <w:basedOn w:val="Normal"/>
    <w:rsid w:val="00DD20B1"/>
    <w:rPr>
      <w:sz w:val="22"/>
      <w:szCs w:val="22"/>
    </w:rPr>
  </w:style>
  <w:style w:type="paragraph" w:customStyle="1" w:styleId="Courriersign">
    <w:name w:val="Courrier sign"/>
    <w:basedOn w:val="Courrierdest"/>
    <w:rsid w:val="00DD20B1"/>
    <w:rPr>
      <w:caps/>
    </w:rPr>
  </w:style>
  <w:style w:type="paragraph" w:customStyle="1" w:styleId="Courriertext">
    <w:name w:val="Courrier text"/>
    <w:basedOn w:val="Normal"/>
    <w:rsid w:val="00DD20B1"/>
    <w:pPr>
      <w:jc w:val="both"/>
    </w:pPr>
    <w:rPr>
      <w:sz w:val="22"/>
      <w:szCs w:val="22"/>
    </w:rPr>
  </w:style>
  <w:style w:type="paragraph" w:customStyle="1" w:styleId="Dossierune">
    <w:name w:val="Dossier une"/>
    <w:basedOn w:val="Normal"/>
    <w:rsid w:val="00DD20B1"/>
    <w:pPr>
      <w:jc w:val="center"/>
    </w:pPr>
    <w:rPr>
      <w:sz w:val="72"/>
      <w:szCs w:val="72"/>
    </w:rPr>
  </w:style>
  <w:style w:type="paragraph" w:customStyle="1" w:styleId="Dossierobjet">
    <w:name w:val="Dossier objet"/>
    <w:basedOn w:val="Dossierune"/>
    <w:rsid w:val="00DD20B1"/>
    <w:rPr>
      <w:sz w:val="48"/>
      <w:szCs w:val="48"/>
    </w:rPr>
  </w:style>
  <w:style w:type="paragraph" w:customStyle="1" w:styleId="DossierobjetRdalia">
    <w:name w:val="Dossier objet Rédalia"/>
    <w:basedOn w:val="Dossierobjet"/>
    <w:next w:val="Normal"/>
    <w:rsid w:val="00DD20B1"/>
    <w:rPr>
      <w:sz w:val="36"/>
      <w:szCs w:val="36"/>
    </w:rPr>
  </w:style>
  <w:style w:type="paragraph" w:customStyle="1" w:styleId="Dossiertitre">
    <w:name w:val="Dossier titre"/>
    <w:basedOn w:val="Dossierobjet"/>
    <w:rsid w:val="00DD20B1"/>
    <w:pPr>
      <w:pBdr>
        <w:bottom w:val="single" w:sz="6" w:space="1" w:color="auto"/>
      </w:pBdr>
    </w:pPr>
    <w:rPr>
      <w:sz w:val="40"/>
      <w:szCs w:val="40"/>
    </w:rPr>
  </w:style>
  <w:style w:type="paragraph" w:customStyle="1" w:styleId="DossiertitreRedalia">
    <w:name w:val="Dossier titre Redalia"/>
    <w:basedOn w:val="Dossiertitre"/>
    <w:rsid w:val="00DD20B1"/>
    <w:pPr>
      <w:jc w:val="left"/>
    </w:pPr>
    <w:rPr>
      <w:sz w:val="32"/>
      <w:szCs w:val="32"/>
    </w:rPr>
  </w:style>
  <w:style w:type="paragraph" w:customStyle="1" w:styleId="Enttecentre">
    <w:name w:val="Entête centre"/>
    <w:basedOn w:val="Normal"/>
    <w:rsid w:val="00DD20B1"/>
    <w:pPr>
      <w:jc w:val="center"/>
    </w:pPr>
  </w:style>
  <w:style w:type="paragraph" w:customStyle="1" w:styleId="Enttedrte">
    <w:name w:val="Entête drte"/>
    <w:basedOn w:val="Normal"/>
    <w:rsid w:val="00DD20B1"/>
    <w:pPr>
      <w:jc w:val="right"/>
    </w:pPr>
  </w:style>
  <w:style w:type="paragraph" w:customStyle="1" w:styleId="Enttegche">
    <w:name w:val="Entête gche"/>
    <w:basedOn w:val="Normal"/>
    <w:rsid w:val="00DD20B1"/>
  </w:style>
  <w:style w:type="paragraph" w:customStyle="1" w:styleId="Enttemilieu">
    <w:name w:val="Entête milieu"/>
    <w:basedOn w:val="Normal"/>
    <w:rsid w:val="00DD20B1"/>
    <w:pPr>
      <w:jc w:val="center"/>
    </w:pPr>
    <w:rPr>
      <w:sz w:val="28"/>
      <w:szCs w:val="28"/>
    </w:rPr>
  </w:style>
  <w:style w:type="paragraph" w:customStyle="1" w:styleId="PagedegardeRdalia">
    <w:name w:val="Page de garde Rédalia"/>
    <w:basedOn w:val="Normal"/>
    <w:next w:val="Normal"/>
    <w:rsid w:val="00DD20B1"/>
    <w:rPr>
      <w:b/>
      <w:bCs/>
      <w:sz w:val="28"/>
      <w:szCs w:val="28"/>
    </w:rPr>
  </w:style>
  <w:style w:type="paragraph" w:customStyle="1" w:styleId="Piedpagecentre">
    <w:name w:val="Piedpage centre"/>
    <w:basedOn w:val="Normal"/>
    <w:rsid w:val="00DD20B1"/>
    <w:pPr>
      <w:jc w:val="center"/>
    </w:pPr>
  </w:style>
  <w:style w:type="paragraph" w:customStyle="1" w:styleId="Piedpagedrte">
    <w:name w:val="Piedpage drte"/>
    <w:basedOn w:val="Normal"/>
    <w:rsid w:val="00DD20B1"/>
    <w:pPr>
      <w:jc w:val="right"/>
    </w:pPr>
  </w:style>
  <w:style w:type="paragraph" w:customStyle="1" w:styleId="Piedpagegche">
    <w:name w:val="Piedpage gche"/>
    <w:basedOn w:val="Normal"/>
    <w:rsid w:val="00DD20B1"/>
  </w:style>
  <w:style w:type="paragraph" w:customStyle="1" w:styleId="Tableau10centre">
    <w:name w:val="Tableau 10 centre"/>
    <w:basedOn w:val="Normal"/>
    <w:rsid w:val="00DD20B1"/>
    <w:pPr>
      <w:jc w:val="center"/>
    </w:pPr>
  </w:style>
  <w:style w:type="paragraph" w:customStyle="1" w:styleId="Tableau10drte">
    <w:name w:val="Tableau 10 drte"/>
    <w:basedOn w:val="Normal"/>
    <w:rsid w:val="00DD20B1"/>
    <w:pPr>
      <w:jc w:val="right"/>
    </w:pPr>
  </w:style>
  <w:style w:type="paragraph" w:customStyle="1" w:styleId="Tableau10gche">
    <w:name w:val="Tableau 10 gche"/>
    <w:basedOn w:val="Normal"/>
    <w:rsid w:val="00DD20B1"/>
  </w:style>
  <w:style w:type="paragraph" w:customStyle="1" w:styleId="Tableau11centre">
    <w:name w:val="Tableau 11 centre"/>
    <w:basedOn w:val="Normal"/>
    <w:rsid w:val="00DD20B1"/>
    <w:pPr>
      <w:jc w:val="center"/>
    </w:pPr>
    <w:rPr>
      <w:sz w:val="22"/>
      <w:szCs w:val="22"/>
    </w:rPr>
  </w:style>
  <w:style w:type="paragraph" w:customStyle="1" w:styleId="Tableau11drte">
    <w:name w:val="Tableau 11 drte"/>
    <w:basedOn w:val="Normal"/>
    <w:rsid w:val="00DD20B1"/>
    <w:pPr>
      <w:jc w:val="right"/>
    </w:pPr>
    <w:rPr>
      <w:sz w:val="22"/>
      <w:szCs w:val="22"/>
    </w:rPr>
  </w:style>
  <w:style w:type="paragraph" w:customStyle="1" w:styleId="Tableau11gche">
    <w:name w:val="Tableau 11 gche"/>
    <w:basedOn w:val="Normal"/>
    <w:rsid w:val="00DD20B1"/>
    <w:rPr>
      <w:sz w:val="22"/>
      <w:szCs w:val="22"/>
    </w:rPr>
  </w:style>
  <w:style w:type="paragraph" w:customStyle="1" w:styleId="Tableau8centre">
    <w:name w:val="Tableau 8 centre"/>
    <w:basedOn w:val="Normal"/>
    <w:rsid w:val="00DD20B1"/>
    <w:pPr>
      <w:jc w:val="center"/>
    </w:pPr>
    <w:rPr>
      <w:sz w:val="16"/>
      <w:szCs w:val="16"/>
    </w:rPr>
  </w:style>
  <w:style w:type="paragraph" w:customStyle="1" w:styleId="Tableau8drte">
    <w:name w:val="Tableau 8 drte"/>
    <w:basedOn w:val="Normal"/>
    <w:rsid w:val="00DD20B1"/>
    <w:pPr>
      <w:jc w:val="right"/>
    </w:pPr>
    <w:rPr>
      <w:sz w:val="16"/>
      <w:szCs w:val="16"/>
    </w:rPr>
  </w:style>
  <w:style w:type="paragraph" w:customStyle="1" w:styleId="Tableau8gche">
    <w:name w:val="Tableau 8 gche"/>
    <w:basedOn w:val="Normal"/>
    <w:rsid w:val="00DD20B1"/>
    <w:rPr>
      <w:sz w:val="16"/>
      <w:szCs w:val="16"/>
    </w:rPr>
  </w:style>
  <w:style w:type="paragraph" w:customStyle="1" w:styleId="Titredetableau">
    <w:name w:val="Titre de tableau"/>
    <w:basedOn w:val="Tableau11centre"/>
    <w:rsid w:val="00DD20B1"/>
    <w:rPr>
      <w:b/>
      <w:bCs/>
    </w:rPr>
  </w:style>
  <w:style w:type="paragraph" w:customStyle="1" w:styleId="TitreN1">
    <w:name w:val="Titre N1"/>
    <w:basedOn w:val="Titre1"/>
    <w:rsid w:val="00DD20B1"/>
    <w:pPr>
      <w:ind w:left="283" w:hanging="283"/>
      <w:outlineLvl w:val="9"/>
    </w:pPr>
  </w:style>
  <w:style w:type="paragraph" w:customStyle="1" w:styleId="TitreN2">
    <w:name w:val="Titre N2"/>
    <w:basedOn w:val="Titre2"/>
    <w:rsid w:val="00DD20B1"/>
    <w:pPr>
      <w:ind w:left="283" w:hanging="283"/>
      <w:outlineLvl w:val="9"/>
    </w:pPr>
  </w:style>
  <w:style w:type="paragraph" w:customStyle="1" w:styleId="TitreN3">
    <w:name w:val="Titre N3"/>
    <w:basedOn w:val="Titre3"/>
    <w:rsid w:val="00DD20B1"/>
    <w:pPr>
      <w:ind w:left="283" w:hanging="283"/>
      <w:outlineLvl w:val="9"/>
    </w:pPr>
  </w:style>
  <w:style w:type="paragraph" w:customStyle="1" w:styleId="TitreN4">
    <w:name w:val="Titre N4"/>
    <w:basedOn w:val="Titre4"/>
    <w:rsid w:val="00DD20B1"/>
    <w:pPr>
      <w:ind w:left="850" w:hanging="283"/>
      <w:outlineLvl w:val="9"/>
    </w:pPr>
  </w:style>
  <w:style w:type="paragraph" w:customStyle="1" w:styleId="TitreN5">
    <w:name w:val="Titre N5"/>
    <w:basedOn w:val="Titre5"/>
    <w:rsid w:val="00DD20B1"/>
    <w:pPr>
      <w:ind w:left="1417" w:hanging="283"/>
      <w:outlineLvl w:val="9"/>
    </w:pPr>
  </w:style>
  <w:style w:type="paragraph" w:styleId="TM1">
    <w:name w:val="toc 1"/>
    <w:basedOn w:val="Titre1"/>
    <w:next w:val="Normal"/>
    <w:autoRedefine/>
    <w:uiPriority w:val="39"/>
    <w:rsid w:val="00DD20B1"/>
    <w:pPr>
      <w:keepNext w:val="0"/>
      <w:tabs>
        <w:tab w:val="right" w:leader="dot" w:pos="9072"/>
      </w:tabs>
      <w:spacing w:before="120" w:after="0"/>
      <w:outlineLvl w:val="9"/>
    </w:pPr>
    <w:rPr>
      <w:sz w:val="24"/>
      <w:szCs w:val="24"/>
    </w:rPr>
  </w:style>
  <w:style w:type="paragraph" w:styleId="TM2">
    <w:name w:val="toc 2"/>
    <w:basedOn w:val="Titre2"/>
    <w:next w:val="Normal"/>
    <w:autoRedefine/>
    <w:uiPriority w:val="39"/>
    <w:rsid w:val="00DD20B1"/>
    <w:pPr>
      <w:keepNext w:val="0"/>
      <w:tabs>
        <w:tab w:val="right" w:leader="dot" w:pos="9072"/>
      </w:tabs>
      <w:spacing w:before="120" w:after="0"/>
      <w:ind w:left="198"/>
      <w:outlineLvl w:val="9"/>
    </w:pPr>
    <w:rPr>
      <w:sz w:val="22"/>
      <w:szCs w:val="22"/>
      <w:u w:val="none"/>
    </w:rPr>
  </w:style>
  <w:style w:type="paragraph" w:styleId="TM3">
    <w:name w:val="toc 3"/>
    <w:basedOn w:val="Titre3"/>
    <w:next w:val="Normal"/>
    <w:autoRedefine/>
    <w:semiHidden/>
    <w:rsid w:val="00DD20B1"/>
    <w:pPr>
      <w:keepNext w:val="0"/>
      <w:tabs>
        <w:tab w:val="right" w:leader="dot" w:pos="9072"/>
      </w:tabs>
      <w:spacing w:before="120" w:after="0"/>
      <w:ind w:left="403"/>
      <w:outlineLvl w:val="9"/>
    </w:pPr>
    <w:rPr>
      <w:sz w:val="20"/>
      <w:szCs w:val="20"/>
      <w:u w:val="none"/>
    </w:rPr>
  </w:style>
  <w:style w:type="paragraph" w:styleId="TM4">
    <w:name w:val="toc 4"/>
    <w:basedOn w:val="Titre4"/>
    <w:next w:val="Normal"/>
    <w:autoRedefine/>
    <w:semiHidden/>
    <w:rsid w:val="00DD20B1"/>
    <w:pPr>
      <w:keepNext w:val="0"/>
      <w:tabs>
        <w:tab w:val="right" w:leader="dot" w:pos="9072"/>
      </w:tabs>
      <w:spacing w:before="120" w:after="0"/>
      <w:ind w:left="601"/>
      <w:outlineLvl w:val="9"/>
    </w:pPr>
    <w:rPr>
      <w:sz w:val="22"/>
      <w:szCs w:val="22"/>
    </w:rPr>
  </w:style>
  <w:style w:type="paragraph" w:styleId="TM5">
    <w:name w:val="toc 5"/>
    <w:basedOn w:val="Titre5"/>
    <w:next w:val="Normal"/>
    <w:autoRedefine/>
    <w:semiHidden/>
    <w:rsid w:val="00DD20B1"/>
    <w:pPr>
      <w:tabs>
        <w:tab w:val="right" w:leader="dot" w:pos="9072"/>
      </w:tabs>
      <w:spacing w:before="120" w:after="0"/>
      <w:ind w:left="799"/>
      <w:outlineLvl w:val="9"/>
    </w:pPr>
  </w:style>
  <w:style w:type="paragraph" w:customStyle="1" w:styleId="CondInsert">
    <w:name w:val="Cond Insert"/>
    <w:basedOn w:val="Normal"/>
    <w:next w:val="Normal"/>
    <w:rsid w:val="00DD20B1"/>
    <w:pPr>
      <w:tabs>
        <w:tab w:val="right" w:leader="dot" w:pos="9000"/>
      </w:tabs>
    </w:pPr>
    <w:rPr>
      <w:rFonts w:ascii="Arial" w:hAnsi="Arial" w:cs="Arial"/>
      <w:b/>
      <w:bCs/>
      <w:color w:val="0000FF"/>
    </w:rPr>
  </w:style>
  <w:style w:type="paragraph" w:customStyle="1" w:styleId="RdaliaCondens">
    <w:name w:val="Rédalia : Condensé"/>
    <w:basedOn w:val="Normal"/>
    <w:rsid w:val="00DD20B1"/>
    <w:pPr>
      <w:spacing w:before="40"/>
      <w:jc w:val="both"/>
    </w:pPr>
    <w:rPr>
      <w:sz w:val="16"/>
      <w:szCs w:val="16"/>
    </w:rPr>
  </w:style>
  <w:style w:type="paragraph" w:customStyle="1" w:styleId="RdaliaLgende">
    <w:name w:val="Rédalia : Légende"/>
    <w:basedOn w:val="Normal"/>
    <w:rsid w:val="00DD20B1"/>
    <w:pPr>
      <w:ind w:left="284" w:hanging="284"/>
      <w:jc w:val="both"/>
    </w:pPr>
    <w:rPr>
      <w:i/>
      <w:iCs/>
      <w:sz w:val="16"/>
      <w:szCs w:val="16"/>
    </w:rPr>
  </w:style>
  <w:style w:type="paragraph" w:customStyle="1" w:styleId="RedaliaNormal">
    <w:name w:val="Redalia : Normal"/>
    <w:basedOn w:val="Normal"/>
    <w:rsid w:val="00DD20B1"/>
    <w:pPr>
      <w:tabs>
        <w:tab w:val="left" w:leader="dot" w:pos="8505"/>
      </w:tabs>
      <w:spacing w:before="40"/>
      <w:jc w:val="both"/>
    </w:pPr>
    <w:rPr>
      <w:sz w:val="22"/>
      <w:szCs w:val="22"/>
    </w:rPr>
  </w:style>
  <w:style w:type="paragraph" w:customStyle="1" w:styleId="RdaliaRetraitniveau1">
    <w:name w:val="Rédalia : Retrait niveau 1"/>
    <w:basedOn w:val="RedaliaNormal"/>
    <w:rsid w:val="00DD20B1"/>
  </w:style>
  <w:style w:type="paragraph" w:customStyle="1" w:styleId="RdaliaRetraitniveau2">
    <w:name w:val="Rédalia : Retrait niveau 2"/>
    <w:basedOn w:val="RedaliaNormal"/>
    <w:rsid w:val="00DD20B1"/>
    <w:pPr>
      <w:numPr>
        <w:numId w:val="2"/>
      </w:numPr>
      <w:tabs>
        <w:tab w:val="clear" w:pos="1060"/>
        <w:tab w:val="num" w:pos="360"/>
      </w:tabs>
      <w:ind w:left="0" w:firstLine="0"/>
    </w:pPr>
  </w:style>
  <w:style w:type="paragraph" w:customStyle="1" w:styleId="RdaliaTableau">
    <w:name w:val="Rédalia : Tableau"/>
    <w:basedOn w:val="RedaliaNormal"/>
    <w:rsid w:val="00DD20B1"/>
    <w:pPr>
      <w:numPr>
        <w:numId w:val="1"/>
      </w:numPr>
      <w:ind w:left="0" w:firstLine="0"/>
    </w:pPr>
    <w:rPr>
      <w:b/>
      <w:bCs/>
      <w:color w:val="0000FF"/>
    </w:rPr>
  </w:style>
  <w:style w:type="paragraph" w:customStyle="1" w:styleId="RdaliaTextemasqu">
    <w:name w:val="Rédalia : Texte masqué"/>
    <w:basedOn w:val="RdaliaRetraitniveau1"/>
    <w:rsid w:val="00DD20B1"/>
    <w:pPr>
      <w:shd w:val="pct5" w:color="auto" w:fill="FFFFFF"/>
    </w:pPr>
    <w:rPr>
      <w:vanish/>
      <w:sz w:val="20"/>
      <w:szCs w:val="20"/>
    </w:rPr>
  </w:style>
  <w:style w:type="paragraph" w:customStyle="1" w:styleId="RdaliaTitredestableaux">
    <w:name w:val="Rédalia : Titre des tableaux"/>
    <w:basedOn w:val="RedaliaNormal"/>
    <w:rsid w:val="00DD20B1"/>
    <w:pPr>
      <w:jc w:val="center"/>
    </w:pPr>
    <w:rPr>
      <w:b/>
      <w:bCs/>
    </w:rPr>
  </w:style>
  <w:style w:type="paragraph" w:customStyle="1" w:styleId="RdaliaTitredossier">
    <w:name w:val="Rédalia : Titre dossier"/>
    <w:basedOn w:val="Dossierune"/>
    <w:rsid w:val="00DD20B1"/>
    <w:rPr>
      <w:sz w:val="48"/>
      <w:szCs w:val="48"/>
    </w:rPr>
  </w:style>
  <w:style w:type="paragraph" w:customStyle="1" w:styleId="RdaliaTitreparagraphe">
    <w:name w:val="Rédalia : Titre paragraphe"/>
    <w:basedOn w:val="Dossiertitre"/>
    <w:rsid w:val="00DD20B1"/>
    <w:pPr>
      <w:spacing w:before="320" w:after="240"/>
      <w:jc w:val="left"/>
    </w:pPr>
    <w:rPr>
      <w:sz w:val="32"/>
      <w:szCs w:val="32"/>
    </w:rPr>
  </w:style>
  <w:style w:type="paragraph" w:customStyle="1" w:styleId="RdaliaTitretableaucondens">
    <w:name w:val="Rédalia : Titre tableau condensé"/>
    <w:basedOn w:val="Normal"/>
    <w:rsid w:val="00DD20B1"/>
    <w:pPr>
      <w:spacing w:before="40"/>
      <w:jc w:val="both"/>
    </w:pPr>
    <w:rPr>
      <w:b/>
      <w:bCs/>
      <w:sz w:val="18"/>
      <w:szCs w:val="18"/>
    </w:rPr>
  </w:style>
  <w:style w:type="paragraph" w:customStyle="1" w:styleId="RdaliaZonecandidat">
    <w:name w:val="Rédalia : Zone candidat"/>
    <w:basedOn w:val="Normal"/>
    <w:rsid w:val="00DD20B1"/>
    <w:pPr>
      <w:shd w:val="clear" w:color="auto" w:fill="00FFFF"/>
      <w:spacing w:before="40"/>
      <w:jc w:val="center"/>
    </w:pPr>
    <w:rPr>
      <w:sz w:val="18"/>
      <w:szCs w:val="18"/>
    </w:rPr>
  </w:style>
  <w:style w:type="paragraph" w:customStyle="1" w:styleId="Concilianormal">
    <w:name w:val="Concilia normal"/>
    <w:basedOn w:val="Normal"/>
    <w:rsid w:val="00DD20B1"/>
    <w:rPr>
      <w:rFonts w:ascii="Arial" w:hAnsi="Arial" w:cs="Arial"/>
      <w:sz w:val="22"/>
      <w:szCs w:val="22"/>
    </w:rPr>
  </w:style>
  <w:style w:type="paragraph" w:customStyle="1" w:styleId="Conciliatitre">
    <w:name w:val="Concilia titre"/>
    <w:basedOn w:val="Concilianormal"/>
    <w:rsid w:val="00DD20B1"/>
    <w:pPr>
      <w:jc w:val="center"/>
    </w:pPr>
    <w:rPr>
      <w:b/>
      <w:bCs/>
      <w:sz w:val="32"/>
      <w:szCs w:val="32"/>
    </w:rPr>
  </w:style>
  <w:style w:type="paragraph" w:customStyle="1" w:styleId="LIANormal">
    <w:name w:val="LIA : Normal"/>
    <w:basedOn w:val="Normal"/>
    <w:rsid w:val="00DD20B1"/>
    <w:pPr>
      <w:overflowPunct w:val="0"/>
      <w:autoSpaceDE w:val="0"/>
      <w:autoSpaceDN w:val="0"/>
      <w:adjustRightInd w:val="0"/>
      <w:textAlignment w:val="baseline"/>
    </w:pPr>
    <w:rPr>
      <w:rFonts w:ascii="Verdana" w:hAnsi="Verdana"/>
      <w:sz w:val="18"/>
      <w:szCs w:val="18"/>
    </w:rPr>
  </w:style>
  <w:style w:type="paragraph" w:customStyle="1" w:styleId="LIACasecocher">
    <w:name w:val="LIA : Case à cocher"/>
    <w:basedOn w:val="LIANormal"/>
    <w:rsid w:val="00DD20B1"/>
    <w:rPr>
      <w:rFonts w:ascii="Wingdings" w:hAnsi="Wingdings"/>
    </w:rPr>
  </w:style>
  <w:style w:type="paragraph" w:customStyle="1" w:styleId="LIACondense">
    <w:name w:val="LIA : Condense"/>
    <w:basedOn w:val="LIANormal"/>
    <w:rsid w:val="00DD20B1"/>
    <w:rPr>
      <w:sz w:val="16"/>
      <w:szCs w:val="16"/>
    </w:rPr>
  </w:style>
  <w:style w:type="paragraph" w:customStyle="1" w:styleId="LiaTitre">
    <w:name w:val="Lia : Titre"/>
    <w:basedOn w:val="RedaliaNormal"/>
    <w:rsid w:val="00DD20B1"/>
    <w:pPr>
      <w:overflowPunct w:val="0"/>
      <w:autoSpaceDE w:val="0"/>
      <w:autoSpaceDN w:val="0"/>
      <w:adjustRightInd w:val="0"/>
      <w:textAlignment w:val="baseline"/>
    </w:pPr>
    <w:rPr>
      <w:b/>
      <w:bCs/>
      <w:i/>
      <w:iCs/>
      <w:sz w:val="20"/>
      <w:szCs w:val="20"/>
    </w:rPr>
  </w:style>
  <w:style w:type="paragraph" w:customStyle="1" w:styleId="LIAErreur">
    <w:name w:val="LIA : Erreur"/>
    <w:basedOn w:val="LIANormal"/>
    <w:rsid w:val="00DD20B1"/>
    <w:pPr>
      <w:jc w:val="center"/>
    </w:pPr>
    <w:rPr>
      <w:b/>
      <w:bCs/>
      <w:i/>
      <w:iCs/>
      <w:sz w:val="24"/>
      <w:szCs w:val="24"/>
    </w:rPr>
  </w:style>
  <w:style w:type="paragraph" w:customStyle="1" w:styleId="LILIATitre1">
    <w:name w:val="LILIA : Titre 1"/>
    <w:basedOn w:val="Normal"/>
    <w:rsid w:val="00DD20B1"/>
    <w:pPr>
      <w:keepNext/>
      <w:keepLines/>
      <w:overflowPunct w:val="0"/>
      <w:autoSpaceDE w:val="0"/>
      <w:autoSpaceDN w:val="0"/>
      <w:adjustRightInd w:val="0"/>
      <w:spacing w:before="40"/>
      <w:jc w:val="both"/>
      <w:textAlignment w:val="baseline"/>
    </w:pPr>
    <w:rPr>
      <w:rFonts w:ascii="Verdana" w:hAnsi="Verdana"/>
      <w:b/>
      <w:bCs/>
      <w:i/>
      <w:iCs/>
      <w:caps/>
    </w:rPr>
  </w:style>
  <w:style w:type="paragraph" w:customStyle="1" w:styleId="LILIATitre2">
    <w:name w:val="LILIA : Titre 2"/>
    <w:basedOn w:val="LILIATitre1"/>
    <w:next w:val="LIANormal"/>
    <w:rsid w:val="00DD20B1"/>
    <w:pPr>
      <w:jc w:val="left"/>
    </w:pPr>
  </w:style>
  <w:style w:type="paragraph" w:customStyle="1" w:styleId="STabCentre">
    <w:name w:val="STab Centre"/>
    <w:basedOn w:val="Normal"/>
    <w:rsid w:val="00DD20B1"/>
    <w:pPr>
      <w:jc w:val="center"/>
    </w:pPr>
  </w:style>
  <w:style w:type="paragraph" w:customStyle="1" w:styleId="LiaLibell">
    <w:name w:val="Lia_Libellé"/>
    <w:basedOn w:val="Normal"/>
    <w:rsid w:val="00DD20B1"/>
    <w:rPr>
      <w:b/>
      <w:bCs/>
    </w:rPr>
  </w:style>
  <w:style w:type="paragraph" w:customStyle="1" w:styleId="LiaDescription">
    <w:name w:val="Lia_Description"/>
    <w:basedOn w:val="Normal"/>
    <w:rsid w:val="00DD20B1"/>
  </w:style>
  <w:style w:type="paragraph" w:customStyle="1" w:styleId="LiaUnit">
    <w:name w:val="Lia_Unité"/>
    <w:basedOn w:val="Normal"/>
    <w:rsid w:val="00DD20B1"/>
    <w:rPr>
      <w:i/>
      <w:iCs/>
    </w:rPr>
  </w:style>
  <w:style w:type="paragraph" w:customStyle="1" w:styleId="DCENormal">
    <w:name w:val="DCE Normal"/>
    <w:basedOn w:val="Normal"/>
    <w:rsid w:val="00DD20B1"/>
    <w:pPr>
      <w:jc w:val="both"/>
    </w:pPr>
    <w:rPr>
      <w:sz w:val="24"/>
      <w:szCs w:val="24"/>
    </w:rPr>
  </w:style>
  <w:style w:type="paragraph" w:customStyle="1" w:styleId="DCETableau">
    <w:name w:val="DCE Tableau"/>
    <w:basedOn w:val="Normal"/>
    <w:rsid w:val="00DD20B1"/>
    <w:rPr>
      <w:sz w:val="22"/>
      <w:szCs w:val="22"/>
    </w:rPr>
  </w:style>
  <w:style w:type="paragraph" w:customStyle="1" w:styleId="DCETitreTableau">
    <w:name w:val="DCE TitreTableau"/>
    <w:basedOn w:val="Normal"/>
    <w:rsid w:val="00DD20B1"/>
    <w:pPr>
      <w:jc w:val="center"/>
    </w:pPr>
    <w:rPr>
      <w:b/>
      <w:bCs/>
    </w:rPr>
  </w:style>
  <w:style w:type="paragraph" w:customStyle="1" w:styleId="GnliaMarquedeparagraphe">
    <w:name w:val="Génélia : Marque de paragraphe"/>
    <w:basedOn w:val="Normal"/>
    <w:rsid w:val="00DD20B1"/>
    <w:pPr>
      <w:keepNext/>
      <w:keepLines/>
      <w:tabs>
        <w:tab w:val="right" w:leader="dot" w:pos="10205"/>
      </w:tabs>
      <w:spacing w:before="40"/>
      <w:ind w:left="-1134"/>
      <w:jc w:val="both"/>
    </w:pPr>
    <w:rPr>
      <w:rFonts w:ascii="Arial" w:hAnsi="Arial" w:cs="Arial"/>
      <w:b/>
      <w:bCs/>
      <w:color w:val="008080"/>
    </w:rPr>
  </w:style>
  <w:style w:type="paragraph" w:customStyle="1" w:styleId="DGATITRE1">
    <w:name w:val="DGA TITRE 1"/>
    <w:basedOn w:val="Normal"/>
    <w:rsid w:val="00DD20B1"/>
    <w:pPr>
      <w:numPr>
        <w:numId w:val="3"/>
      </w:numPr>
      <w:tabs>
        <w:tab w:val="clear" w:pos="1800"/>
        <w:tab w:val="num" w:pos="360"/>
      </w:tabs>
      <w:ind w:left="0" w:firstLine="0"/>
      <w:outlineLvl w:val="0"/>
    </w:pPr>
    <w:rPr>
      <w:sz w:val="28"/>
      <w:szCs w:val="28"/>
    </w:rPr>
  </w:style>
  <w:style w:type="paragraph" w:customStyle="1" w:styleId="DGATitre2">
    <w:name w:val="DGA Titre 2"/>
    <w:basedOn w:val="Normal"/>
    <w:next w:val="RedaliaNormal"/>
    <w:rsid w:val="00DD20B1"/>
    <w:pPr>
      <w:numPr>
        <w:ilvl w:val="1"/>
        <w:numId w:val="3"/>
      </w:numPr>
      <w:tabs>
        <w:tab w:val="clear" w:pos="2160"/>
        <w:tab w:val="num" w:pos="360"/>
      </w:tabs>
      <w:ind w:left="0" w:firstLine="0"/>
      <w:outlineLvl w:val="1"/>
    </w:pPr>
    <w:rPr>
      <w:b/>
      <w:bCs/>
      <w:sz w:val="24"/>
      <w:szCs w:val="24"/>
    </w:rPr>
  </w:style>
  <w:style w:type="paragraph" w:customStyle="1" w:styleId="DGATitre3">
    <w:name w:val="DGA Titre 3"/>
    <w:basedOn w:val="RedaliaNormal"/>
    <w:rsid w:val="00DD20B1"/>
    <w:pPr>
      <w:numPr>
        <w:ilvl w:val="2"/>
        <w:numId w:val="3"/>
      </w:numPr>
      <w:tabs>
        <w:tab w:val="clear" w:pos="2520"/>
        <w:tab w:val="num" w:pos="360"/>
        <w:tab w:val="left" w:pos="1440"/>
      </w:tabs>
      <w:overflowPunct w:val="0"/>
      <w:autoSpaceDE w:val="0"/>
      <w:autoSpaceDN w:val="0"/>
      <w:adjustRightInd w:val="0"/>
      <w:ind w:left="0" w:firstLine="0"/>
      <w:textAlignment w:val="baseline"/>
    </w:pPr>
    <w:rPr>
      <w:b/>
      <w:bCs/>
      <w:sz w:val="24"/>
      <w:szCs w:val="24"/>
    </w:rPr>
  </w:style>
  <w:style w:type="paragraph" w:customStyle="1" w:styleId="DGATitre10">
    <w:name w:val="DGA Titre1"/>
    <w:basedOn w:val="Titre1"/>
    <w:rsid w:val="00DD20B1"/>
    <w:pPr>
      <w:tabs>
        <w:tab w:val="left" w:pos="360"/>
      </w:tabs>
      <w:overflowPunct w:val="0"/>
      <w:autoSpaceDE w:val="0"/>
      <w:autoSpaceDN w:val="0"/>
      <w:adjustRightInd w:val="0"/>
      <w:ind w:left="360" w:hanging="360"/>
      <w:textAlignment w:val="baseline"/>
      <w:outlineLvl w:val="9"/>
    </w:pPr>
    <w:rPr>
      <w:sz w:val="28"/>
      <w:szCs w:val="28"/>
    </w:rPr>
  </w:style>
  <w:style w:type="paragraph" w:customStyle="1" w:styleId="DGATM">
    <w:name w:val="DGA TM"/>
    <w:basedOn w:val="TM1"/>
    <w:rsid w:val="00DD20B1"/>
    <w:pPr>
      <w:tabs>
        <w:tab w:val="left" w:pos="851"/>
      </w:tabs>
    </w:pPr>
  </w:style>
  <w:style w:type="paragraph" w:customStyle="1" w:styleId="RedaliaTitre1">
    <w:name w:val="Redalia Titre 1"/>
    <w:basedOn w:val="Normal"/>
    <w:rsid w:val="00DD20B1"/>
    <w:pPr>
      <w:numPr>
        <w:numId w:val="4"/>
      </w:numPr>
      <w:tabs>
        <w:tab w:val="num" w:pos="360"/>
      </w:tabs>
      <w:spacing w:before="240" w:after="160"/>
      <w:ind w:left="0" w:firstLine="0"/>
      <w:outlineLvl w:val="0"/>
    </w:pPr>
    <w:rPr>
      <w:b/>
      <w:bCs/>
      <w:sz w:val="32"/>
      <w:szCs w:val="32"/>
    </w:rPr>
  </w:style>
  <w:style w:type="paragraph" w:customStyle="1" w:styleId="RedaliaTitre2">
    <w:name w:val="Redalia Titre 2"/>
    <w:basedOn w:val="Normal"/>
    <w:next w:val="Normal"/>
    <w:rsid w:val="00DD20B1"/>
    <w:pPr>
      <w:numPr>
        <w:ilvl w:val="1"/>
        <w:numId w:val="4"/>
      </w:numPr>
      <w:spacing w:before="240" w:after="160"/>
      <w:outlineLvl w:val="1"/>
    </w:pPr>
    <w:rPr>
      <w:sz w:val="28"/>
      <w:szCs w:val="28"/>
      <w:u w:val="single"/>
    </w:rPr>
  </w:style>
  <w:style w:type="paragraph" w:customStyle="1" w:styleId="RedaliaTitre3">
    <w:name w:val="Redalia Titre 3"/>
    <w:basedOn w:val="Normal"/>
    <w:rsid w:val="00DD20B1"/>
    <w:pPr>
      <w:numPr>
        <w:ilvl w:val="2"/>
        <w:numId w:val="4"/>
      </w:numPr>
      <w:tabs>
        <w:tab w:val="num" w:pos="360"/>
      </w:tabs>
      <w:overflowPunct w:val="0"/>
      <w:autoSpaceDE w:val="0"/>
      <w:autoSpaceDN w:val="0"/>
      <w:adjustRightInd w:val="0"/>
      <w:spacing w:before="240" w:after="160"/>
      <w:ind w:left="0" w:firstLine="0"/>
      <w:jc w:val="both"/>
      <w:textAlignment w:val="baseline"/>
      <w:outlineLvl w:val="2"/>
    </w:pPr>
    <w:rPr>
      <w:sz w:val="24"/>
      <w:szCs w:val="24"/>
      <w:u w:val="single"/>
    </w:rPr>
  </w:style>
  <w:style w:type="paragraph" w:customStyle="1" w:styleId="Redaliapuces">
    <w:name w:val="Redalia : puces"/>
    <w:basedOn w:val="RedaliaNormal"/>
    <w:rsid w:val="00DD20B1"/>
    <w:pPr>
      <w:numPr>
        <w:numId w:val="5"/>
      </w:numPr>
      <w:tabs>
        <w:tab w:val="clear" w:pos="530"/>
        <w:tab w:val="num" w:pos="360"/>
      </w:tabs>
      <w:ind w:left="0" w:firstLine="0"/>
    </w:pPr>
  </w:style>
  <w:style w:type="paragraph" w:customStyle="1" w:styleId="RedaliaContenudetableau">
    <w:name w:val="Redalia : Contenu de tableau"/>
    <w:basedOn w:val="RedaliaNormal"/>
    <w:rsid w:val="00DD20B1"/>
    <w:rPr>
      <w:sz w:val="18"/>
      <w:szCs w:val="18"/>
    </w:rPr>
  </w:style>
  <w:style w:type="paragraph" w:customStyle="1" w:styleId="RedaliaPartievaloriser">
    <w:name w:val="Redalia : Partie à valoriser"/>
    <w:basedOn w:val="RedaliaNormal"/>
    <w:next w:val="RedaliaNormal"/>
    <w:rsid w:val="00DD20B1"/>
    <w:pPr>
      <w:tabs>
        <w:tab w:val="left" w:leader="dot" w:pos="8820"/>
      </w:tabs>
      <w:spacing w:before="240" w:line="360" w:lineRule="auto"/>
    </w:pPr>
  </w:style>
  <w:style w:type="paragraph" w:customStyle="1" w:styleId="RedaliaRetraitavecpuce">
    <w:name w:val="Redalia : Retrait avec puce"/>
    <w:basedOn w:val="RedaliaNormal"/>
    <w:rsid w:val="00DD20B1"/>
    <w:pPr>
      <w:numPr>
        <w:numId w:val="6"/>
      </w:numPr>
      <w:tabs>
        <w:tab w:val="clear" w:pos="720"/>
        <w:tab w:val="num" w:pos="360"/>
      </w:tabs>
      <w:ind w:left="0" w:firstLine="0"/>
    </w:pPr>
  </w:style>
  <w:style w:type="paragraph" w:customStyle="1" w:styleId="RedaliaCentr">
    <w:name w:val="Redalia : Centré"/>
    <w:basedOn w:val="RedaliaNormal"/>
    <w:next w:val="RedaliaNormal"/>
    <w:rsid w:val="00DD20B1"/>
    <w:pPr>
      <w:jc w:val="center"/>
    </w:pPr>
  </w:style>
  <w:style w:type="paragraph" w:customStyle="1" w:styleId="RedaliaRetrait2avecpuce">
    <w:name w:val="Redalia : Retrait 2 avec puce"/>
    <w:basedOn w:val="RedaliaRetraitavecpuce"/>
    <w:rsid w:val="00DD20B1"/>
    <w:pPr>
      <w:numPr>
        <w:numId w:val="0"/>
      </w:numPr>
      <w:tabs>
        <w:tab w:val="left" w:pos="1701"/>
      </w:tabs>
      <w:ind w:left="1701" w:hanging="567"/>
    </w:pPr>
  </w:style>
  <w:style w:type="paragraph" w:customStyle="1" w:styleId="RdaliaDrogations">
    <w:name w:val="Rédalia : Dérogations"/>
    <w:basedOn w:val="RedaliaNormal"/>
    <w:next w:val="RedaliaNormal"/>
    <w:rsid w:val="00DD20B1"/>
    <w:rPr>
      <w:sz w:val="18"/>
      <w:szCs w:val="18"/>
    </w:rPr>
  </w:style>
  <w:style w:type="paragraph" w:customStyle="1" w:styleId="RdaliaCommentairesAE">
    <w:name w:val="Rédalia : Commentaires AE"/>
    <w:basedOn w:val="RedaliaNormal"/>
    <w:rsid w:val="00DD20B1"/>
    <w:pPr>
      <w:overflowPunct w:val="0"/>
      <w:autoSpaceDE w:val="0"/>
      <w:autoSpaceDN w:val="0"/>
      <w:adjustRightInd w:val="0"/>
      <w:textAlignment w:val="baseline"/>
    </w:pPr>
    <w:rPr>
      <w:rFonts w:ascii="Verdana" w:hAnsi="Verdana"/>
      <w:i/>
      <w:iCs/>
      <w:color w:val="808080"/>
      <w:sz w:val="14"/>
      <w:szCs w:val="14"/>
    </w:rPr>
  </w:style>
  <w:style w:type="paragraph" w:styleId="TM6">
    <w:name w:val="toc 6"/>
    <w:basedOn w:val="Normal"/>
    <w:next w:val="Normal"/>
    <w:autoRedefine/>
    <w:semiHidden/>
    <w:rsid w:val="00DD20B1"/>
    <w:pPr>
      <w:ind w:left="1000"/>
    </w:pPr>
  </w:style>
  <w:style w:type="paragraph" w:styleId="TM7">
    <w:name w:val="toc 7"/>
    <w:basedOn w:val="Normal"/>
    <w:next w:val="Normal"/>
    <w:autoRedefine/>
    <w:semiHidden/>
    <w:rsid w:val="00DD20B1"/>
    <w:pPr>
      <w:ind w:left="1200"/>
    </w:pPr>
  </w:style>
  <w:style w:type="paragraph" w:styleId="TM8">
    <w:name w:val="toc 8"/>
    <w:basedOn w:val="Normal"/>
    <w:next w:val="Normal"/>
    <w:autoRedefine/>
    <w:semiHidden/>
    <w:rsid w:val="00DD20B1"/>
    <w:pPr>
      <w:ind w:left="1400"/>
    </w:pPr>
  </w:style>
  <w:style w:type="paragraph" w:styleId="TM9">
    <w:name w:val="toc 9"/>
    <w:basedOn w:val="Normal"/>
    <w:next w:val="Normal"/>
    <w:autoRedefine/>
    <w:semiHidden/>
    <w:rsid w:val="00DD20B1"/>
    <w:pPr>
      <w:ind w:left="1600"/>
    </w:pPr>
  </w:style>
  <w:style w:type="character" w:styleId="Lienhypertexte">
    <w:name w:val="Hyperlink"/>
    <w:basedOn w:val="Policepardfaut"/>
    <w:uiPriority w:val="99"/>
    <w:rsid w:val="00DD20B1"/>
    <w:rPr>
      <w:color w:val="0000FF"/>
      <w:u w:val="single"/>
    </w:rPr>
  </w:style>
  <w:style w:type="paragraph" w:styleId="En-tte">
    <w:name w:val="header"/>
    <w:basedOn w:val="Normal"/>
    <w:rsid w:val="00DD20B1"/>
    <w:pPr>
      <w:tabs>
        <w:tab w:val="center" w:pos="4536"/>
        <w:tab w:val="right" w:pos="9072"/>
      </w:tabs>
    </w:pPr>
  </w:style>
  <w:style w:type="paragraph" w:styleId="Pieddepage">
    <w:name w:val="footer"/>
    <w:basedOn w:val="Normal"/>
    <w:rsid w:val="00DD20B1"/>
    <w:pPr>
      <w:tabs>
        <w:tab w:val="center" w:pos="4536"/>
        <w:tab w:val="right" w:pos="9072"/>
      </w:tabs>
    </w:pPr>
  </w:style>
  <w:style w:type="paragraph" w:customStyle="1" w:styleId="RedaliaSoustitredocument">
    <w:name w:val="Redalia : Sous titre document"/>
    <w:basedOn w:val="RedaliaNormal"/>
    <w:next w:val="RedaliaNormal"/>
    <w:rsid w:val="00DD20B1"/>
    <w:pPr>
      <w:jc w:val="center"/>
    </w:pPr>
    <w:rPr>
      <w:sz w:val="28"/>
      <w:szCs w:val="28"/>
    </w:rPr>
  </w:style>
  <w:style w:type="paragraph" w:customStyle="1" w:styleId="RedaliaTitredocument">
    <w:name w:val="Redalia : Titre document"/>
    <w:basedOn w:val="RedaliaNormal"/>
    <w:rsid w:val="00DD20B1"/>
    <w:pPr>
      <w:jc w:val="center"/>
    </w:pPr>
    <w:rPr>
      <w:b/>
      <w:bCs/>
      <w:sz w:val="40"/>
      <w:szCs w:val="40"/>
    </w:rPr>
  </w:style>
  <w:style w:type="character" w:styleId="lev">
    <w:name w:val="Strong"/>
    <w:basedOn w:val="Policepardfaut"/>
    <w:qFormat/>
    <w:rsid w:val="00DD20B1"/>
    <w:rPr>
      <w:b/>
      <w:bCs/>
    </w:rPr>
  </w:style>
  <w:style w:type="character" w:styleId="Accentuation">
    <w:name w:val="Emphasis"/>
    <w:basedOn w:val="Policepardfaut"/>
    <w:qFormat/>
    <w:rsid w:val="00DD20B1"/>
    <w:rPr>
      <w:i/>
      <w:iCs/>
    </w:rPr>
  </w:style>
  <w:style w:type="character" w:styleId="Lienhypertextesuivivisit">
    <w:name w:val="FollowedHyperlink"/>
    <w:basedOn w:val="Policepardfaut"/>
    <w:rsid w:val="00DD20B1"/>
    <w:rPr>
      <w:color w:val="800080"/>
      <w:u w:val="single"/>
    </w:rPr>
  </w:style>
  <w:style w:type="paragraph" w:styleId="Normalcentr">
    <w:name w:val="Block Text"/>
    <w:basedOn w:val="Normal"/>
    <w:rsid w:val="00DD20B1"/>
    <w:pPr>
      <w:widowControl/>
      <w:tabs>
        <w:tab w:val="left" w:pos="-1701"/>
      </w:tabs>
      <w:ind w:left="1134" w:right="283"/>
      <w:jc w:val="both"/>
    </w:pPr>
    <w:rPr>
      <w:sz w:val="22"/>
      <w:szCs w:val="22"/>
    </w:rPr>
  </w:style>
  <w:style w:type="paragraph" w:styleId="Corpsdetexte">
    <w:name w:val="Body Text"/>
    <w:basedOn w:val="Normal"/>
    <w:rsid w:val="00DD20B1"/>
    <w:pPr>
      <w:tabs>
        <w:tab w:val="left" w:pos="-1701"/>
      </w:tabs>
      <w:suppressAutoHyphens/>
      <w:ind w:right="283"/>
      <w:jc w:val="both"/>
    </w:pPr>
    <w:rPr>
      <w:sz w:val="22"/>
      <w:szCs w:val="22"/>
    </w:rPr>
  </w:style>
  <w:style w:type="paragraph" w:styleId="Retraitcorpsdetexte">
    <w:name w:val="Body Text Indent"/>
    <w:basedOn w:val="Normal"/>
    <w:rsid w:val="00E76BAD"/>
    <w:pPr>
      <w:spacing w:after="120"/>
      <w:ind w:left="283"/>
    </w:pPr>
  </w:style>
  <w:style w:type="paragraph" w:styleId="Corpsdetexte3">
    <w:name w:val="Body Text 3"/>
    <w:basedOn w:val="Normal"/>
    <w:rsid w:val="006C1FE4"/>
    <w:pPr>
      <w:spacing w:after="120"/>
    </w:pPr>
    <w:rPr>
      <w:sz w:val="16"/>
      <w:szCs w:val="16"/>
    </w:rPr>
  </w:style>
  <w:style w:type="paragraph" w:styleId="Corpsdetexte2">
    <w:name w:val="Body Text 2"/>
    <w:basedOn w:val="Normal"/>
    <w:rsid w:val="0011703C"/>
    <w:pPr>
      <w:spacing w:after="120" w:line="480" w:lineRule="auto"/>
    </w:pPr>
  </w:style>
  <w:style w:type="paragraph" w:styleId="Textedebulles">
    <w:name w:val="Balloon Text"/>
    <w:basedOn w:val="Normal"/>
    <w:semiHidden/>
    <w:rsid w:val="004078E0"/>
    <w:rPr>
      <w:rFonts w:ascii="Tahoma" w:hAnsi="Tahoma" w:cs="Tahoma"/>
      <w:sz w:val="16"/>
      <w:szCs w:val="16"/>
    </w:rPr>
  </w:style>
  <w:style w:type="paragraph" w:customStyle="1" w:styleId="Texte1">
    <w:name w:val="Texte 1"/>
    <w:basedOn w:val="Normal"/>
    <w:rsid w:val="002560B1"/>
    <w:pPr>
      <w:widowControl/>
      <w:jc w:val="both"/>
    </w:pPr>
    <w:rPr>
      <w:sz w:val="22"/>
      <w:szCs w:val="22"/>
    </w:rPr>
  </w:style>
  <w:style w:type="paragraph" w:customStyle="1" w:styleId="Titre1SM">
    <w:name w:val="Titre 1 SM"/>
    <w:basedOn w:val="Normal"/>
    <w:rsid w:val="008D4137"/>
    <w:pPr>
      <w:widowControl/>
      <w:numPr>
        <w:numId w:val="7"/>
      </w:numPr>
      <w:tabs>
        <w:tab w:val="left" w:pos="1134"/>
      </w:tabs>
    </w:pPr>
    <w:rPr>
      <w:b/>
      <w:bCs/>
      <w:sz w:val="24"/>
      <w:szCs w:val="24"/>
      <w:u w:val="single"/>
    </w:rPr>
  </w:style>
  <w:style w:type="paragraph" w:customStyle="1" w:styleId="Retrait1">
    <w:name w:val="Retrait 1"/>
    <w:basedOn w:val="Texte1"/>
    <w:rsid w:val="008D4137"/>
    <w:pPr>
      <w:tabs>
        <w:tab w:val="left" w:pos="567"/>
      </w:tabs>
      <w:ind w:left="568" w:hanging="284"/>
    </w:pPr>
  </w:style>
  <w:style w:type="paragraph" w:customStyle="1" w:styleId="Titre2SM">
    <w:name w:val="Titre 2 SM"/>
    <w:basedOn w:val="Titre1"/>
    <w:rsid w:val="008D4137"/>
    <w:pPr>
      <w:widowControl/>
      <w:tabs>
        <w:tab w:val="left" w:pos="1134"/>
      </w:tabs>
      <w:spacing w:before="0" w:after="0"/>
    </w:pPr>
    <w:rPr>
      <w:kern w:val="0"/>
      <w:sz w:val="22"/>
      <w:szCs w:val="22"/>
    </w:rPr>
  </w:style>
  <w:style w:type="paragraph" w:customStyle="1" w:styleId="Retrait2">
    <w:name w:val="Retrait 2"/>
    <w:basedOn w:val="Texte1"/>
    <w:rsid w:val="00480B4F"/>
    <w:pPr>
      <w:tabs>
        <w:tab w:val="left" w:pos="851"/>
      </w:tabs>
      <w:ind w:left="851" w:hanging="284"/>
    </w:pPr>
  </w:style>
  <w:style w:type="paragraph" w:customStyle="1" w:styleId="Texte1tab">
    <w:name w:val="Texte 1 + tab"/>
    <w:basedOn w:val="Texte1"/>
    <w:rsid w:val="00480B4F"/>
    <w:pPr>
      <w:numPr>
        <w:numId w:val="8"/>
      </w:numPr>
      <w:tabs>
        <w:tab w:val="left" w:pos="284"/>
      </w:tabs>
    </w:pPr>
    <w:rPr>
      <w:rFonts w:ascii="Arial" w:hAnsi="Arial" w:cs="Arial"/>
      <w:sz w:val="20"/>
      <w:szCs w:val="20"/>
    </w:rPr>
  </w:style>
  <w:style w:type="paragraph" w:customStyle="1" w:styleId="Texte">
    <w:name w:val="Texte"/>
    <w:basedOn w:val="Normal"/>
    <w:rsid w:val="00E03417"/>
    <w:pPr>
      <w:keepLines/>
      <w:widowControl/>
      <w:spacing w:after="200"/>
      <w:ind w:left="1701"/>
      <w:jc w:val="both"/>
    </w:pPr>
    <w:rPr>
      <w:rFonts w:ascii="Arial" w:hAnsi="Arial"/>
    </w:rPr>
  </w:style>
  <w:style w:type="paragraph" w:customStyle="1" w:styleId="1erRetrait">
    <w:name w:val="1er Retrait"/>
    <w:basedOn w:val="Normal"/>
    <w:rsid w:val="00E03417"/>
    <w:pPr>
      <w:keepLines/>
      <w:widowControl/>
      <w:spacing w:after="120"/>
      <w:ind w:left="1985" w:hanging="284"/>
      <w:jc w:val="both"/>
    </w:pPr>
    <w:rPr>
      <w:rFonts w:ascii="Arial" w:hAnsi="Arial"/>
    </w:rPr>
  </w:style>
  <w:style w:type="paragraph" w:customStyle="1" w:styleId="2meretrait">
    <w:name w:val="2ème retrait"/>
    <w:rsid w:val="00E03417"/>
    <w:pPr>
      <w:keepLines/>
      <w:spacing w:after="60"/>
      <w:ind w:left="2269" w:hanging="284"/>
      <w:jc w:val="both"/>
    </w:pPr>
    <w:rPr>
      <w:rFonts w:ascii="Arial" w:hAnsi="Arial"/>
      <w:snapToGrid w:val="0"/>
    </w:rPr>
  </w:style>
  <w:style w:type="paragraph" w:customStyle="1" w:styleId="font6">
    <w:name w:val="font6"/>
    <w:basedOn w:val="Normal"/>
    <w:rsid w:val="00076CD1"/>
    <w:pPr>
      <w:widowControl/>
      <w:spacing w:before="100" w:beforeAutospacing="1" w:after="100" w:afterAutospacing="1"/>
    </w:pPr>
    <w:rPr>
      <w:rFonts w:ascii="Arial" w:eastAsia="Arial Unicode MS" w:hAnsi="Arial" w:cs="Arial"/>
      <w:b/>
      <w:bCs/>
      <w:sz w:val="18"/>
      <w:szCs w:val="18"/>
    </w:rPr>
  </w:style>
  <w:style w:type="paragraph" w:styleId="Liste">
    <w:name w:val="List"/>
    <w:basedOn w:val="Normal"/>
    <w:rsid w:val="001467BC"/>
    <w:pPr>
      <w:widowControl/>
      <w:autoSpaceDE w:val="0"/>
      <w:autoSpaceDN w:val="0"/>
      <w:ind w:left="283" w:hanging="283"/>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efi.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ogiciel\Lia530prod\personal\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5EEAB-5CB2-4558-BC6C-EEFCFD93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lia.dot</Template>
  <TotalTime>24</TotalTime>
  <Pages>1</Pages>
  <Words>3028</Words>
  <Characters>16656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&gt;&gt;&gt; Debut du paragraphe</vt:lpstr>
    </vt:vector>
  </TitlesOfParts>
  <Company>TRACE</Company>
  <LinksUpToDate>false</LinksUpToDate>
  <CharactersWithSpaces>19645</CharactersWithSpaces>
  <SharedDoc>false</SharedDoc>
  <HLinks>
    <vt:vector size="198" baseType="variant">
      <vt:variant>
        <vt:i4>1835070</vt:i4>
      </vt:variant>
      <vt:variant>
        <vt:i4>194</vt:i4>
      </vt:variant>
      <vt:variant>
        <vt:i4>0</vt:i4>
      </vt:variant>
      <vt:variant>
        <vt:i4>5</vt:i4>
      </vt:variant>
      <vt:variant>
        <vt:lpwstr/>
      </vt:variant>
      <vt:variant>
        <vt:lpwstr>_Toc221099406</vt:lpwstr>
      </vt:variant>
      <vt:variant>
        <vt:i4>1835070</vt:i4>
      </vt:variant>
      <vt:variant>
        <vt:i4>188</vt:i4>
      </vt:variant>
      <vt:variant>
        <vt:i4>0</vt:i4>
      </vt:variant>
      <vt:variant>
        <vt:i4>5</vt:i4>
      </vt:variant>
      <vt:variant>
        <vt:lpwstr/>
      </vt:variant>
      <vt:variant>
        <vt:lpwstr>_Toc221099405</vt:lpwstr>
      </vt:variant>
      <vt:variant>
        <vt:i4>1835070</vt:i4>
      </vt:variant>
      <vt:variant>
        <vt:i4>182</vt:i4>
      </vt:variant>
      <vt:variant>
        <vt:i4>0</vt:i4>
      </vt:variant>
      <vt:variant>
        <vt:i4>5</vt:i4>
      </vt:variant>
      <vt:variant>
        <vt:lpwstr/>
      </vt:variant>
      <vt:variant>
        <vt:lpwstr>_Toc221099404</vt:lpwstr>
      </vt:variant>
      <vt:variant>
        <vt:i4>1835070</vt:i4>
      </vt:variant>
      <vt:variant>
        <vt:i4>176</vt:i4>
      </vt:variant>
      <vt:variant>
        <vt:i4>0</vt:i4>
      </vt:variant>
      <vt:variant>
        <vt:i4>5</vt:i4>
      </vt:variant>
      <vt:variant>
        <vt:lpwstr/>
      </vt:variant>
      <vt:variant>
        <vt:lpwstr>_Toc221099403</vt:lpwstr>
      </vt:variant>
      <vt:variant>
        <vt:i4>1835070</vt:i4>
      </vt:variant>
      <vt:variant>
        <vt:i4>170</vt:i4>
      </vt:variant>
      <vt:variant>
        <vt:i4>0</vt:i4>
      </vt:variant>
      <vt:variant>
        <vt:i4>5</vt:i4>
      </vt:variant>
      <vt:variant>
        <vt:lpwstr/>
      </vt:variant>
      <vt:variant>
        <vt:lpwstr>_Toc221099402</vt:lpwstr>
      </vt:variant>
      <vt:variant>
        <vt:i4>1835070</vt:i4>
      </vt:variant>
      <vt:variant>
        <vt:i4>164</vt:i4>
      </vt:variant>
      <vt:variant>
        <vt:i4>0</vt:i4>
      </vt:variant>
      <vt:variant>
        <vt:i4>5</vt:i4>
      </vt:variant>
      <vt:variant>
        <vt:lpwstr/>
      </vt:variant>
      <vt:variant>
        <vt:lpwstr>_Toc221099401</vt:lpwstr>
      </vt:variant>
      <vt:variant>
        <vt:i4>1835070</vt:i4>
      </vt:variant>
      <vt:variant>
        <vt:i4>158</vt:i4>
      </vt:variant>
      <vt:variant>
        <vt:i4>0</vt:i4>
      </vt:variant>
      <vt:variant>
        <vt:i4>5</vt:i4>
      </vt:variant>
      <vt:variant>
        <vt:lpwstr/>
      </vt:variant>
      <vt:variant>
        <vt:lpwstr>_Toc221099400</vt:lpwstr>
      </vt:variant>
      <vt:variant>
        <vt:i4>1376313</vt:i4>
      </vt:variant>
      <vt:variant>
        <vt:i4>152</vt:i4>
      </vt:variant>
      <vt:variant>
        <vt:i4>0</vt:i4>
      </vt:variant>
      <vt:variant>
        <vt:i4>5</vt:i4>
      </vt:variant>
      <vt:variant>
        <vt:lpwstr/>
      </vt:variant>
      <vt:variant>
        <vt:lpwstr>_Toc221099399</vt:lpwstr>
      </vt:variant>
      <vt:variant>
        <vt:i4>1376313</vt:i4>
      </vt:variant>
      <vt:variant>
        <vt:i4>146</vt:i4>
      </vt:variant>
      <vt:variant>
        <vt:i4>0</vt:i4>
      </vt:variant>
      <vt:variant>
        <vt:i4>5</vt:i4>
      </vt:variant>
      <vt:variant>
        <vt:lpwstr/>
      </vt:variant>
      <vt:variant>
        <vt:lpwstr>_Toc221099398</vt:lpwstr>
      </vt:variant>
      <vt:variant>
        <vt:i4>1376313</vt:i4>
      </vt:variant>
      <vt:variant>
        <vt:i4>140</vt:i4>
      </vt:variant>
      <vt:variant>
        <vt:i4>0</vt:i4>
      </vt:variant>
      <vt:variant>
        <vt:i4>5</vt:i4>
      </vt:variant>
      <vt:variant>
        <vt:lpwstr/>
      </vt:variant>
      <vt:variant>
        <vt:lpwstr>_Toc221099397</vt:lpwstr>
      </vt:variant>
      <vt:variant>
        <vt:i4>1376313</vt:i4>
      </vt:variant>
      <vt:variant>
        <vt:i4>134</vt:i4>
      </vt:variant>
      <vt:variant>
        <vt:i4>0</vt:i4>
      </vt:variant>
      <vt:variant>
        <vt:i4>5</vt:i4>
      </vt:variant>
      <vt:variant>
        <vt:lpwstr/>
      </vt:variant>
      <vt:variant>
        <vt:lpwstr>_Toc221099396</vt:lpwstr>
      </vt:variant>
      <vt:variant>
        <vt:i4>1376313</vt:i4>
      </vt:variant>
      <vt:variant>
        <vt:i4>128</vt:i4>
      </vt:variant>
      <vt:variant>
        <vt:i4>0</vt:i4>
      </vt:variant>
      <vt:variant>
        <vt:i4>5</vt:i4>
      </vt:variant>
      <vt:variant>
        <vt:lpwstr/>
      </vt:variant>
      <vt:variant>
        <vt:lpwstr>_Toc221099395</vt:lpwstr>
      </vt:variant>
      <vt:variant>
        <vt:i4>1376313</vt:i4>
      </vt:variant>
      <vt:variant>
        <vt:i4>122</vt:i4>
      </vt:variant>
      <vt:variant>
        <vt:i4>0</vt:i4>
      </vt:variant>
      <vt:variant>
        <vt:i4>5</vt:i4>
      </vt:variant>
      <vt:variant>
        <vt:lpwstr/>
      </vt:variant>
      <vt:variant>
        <vt:lpwstr>_Toc221099394</vt:lpwstr>
      </vt:variant>
      <vt:variant>
        <vt:i4>1376313</vt:i4>
      </vt:variant>
      <vt:variant>
        <vt:i4>116</vt:i4>
      </vt:variant>
      <vt:variant>
        <vt:i4>0</vt:i4>
      </vt:variant>
      <vt:variant>
        <vt:i4>5</vt:i4>
      </vt:variant>
      <vt:variant>
        <vt:lpwstr/>
      </vt:variant>
      <vt:variant>
        <vt:lpwstr>_Toc221099393</vt:lpwstr>
      </vt:variant>
      <vt:variant>
        <vt:i4>1376313</vt:i4>
      </vt:variant>
      <vt:variant>
        <vt:i4>110</vt:i4>
      </vt:variant>
      <vt:variant>
        <vt:i4>0</vt:i4>
      </vt:variant>
      <vt:variant>
        <vt:i4>5</vt:i4>
      </vt:variant>
      <vt:variant>
        <vt:lpwstr/>
      </vt:variant>
      <vt:variant>
        <vt:lpwstr>_Toc221099392</vt:lpwstr>
      </vt:variant>
      <vt:variant>
        <vt:i4>1376313</vt:i4>
      </vt:variant>
      <vt:variant>
        <vt:i4>104</vt:i4>
      </vt:variant>
      <vt:variant>
        <vt:i4>0</vt:i4>
      </vt:variant>
      <vt:variant>
        <vt:i4>5</vt:i4>
      </vt:variant>
      <vt:variant>
        <vt:lpwstr/>
      </vt:variant>
      <vt:variant>
        <vt:lpwstr>_Toc221099391</vt:lpwstr>
      </vt:variant>
      <vt:variant>
        <vt:i4>1376313</vt:i4>
      </vt:variant>
      <vt:variant>
        <vt:i4>98</vt:i4>
      </vt:variant>
      <vt:variant>
        <vt:i4>0</vt:i4>
      </vt:variant>
      <vt:variant>
        <vt:i4>5</vt:i4>
      </vt:variant>
      <vt:variant>
        <vt:lpwstr/>
      </vt:variant>
      <vt:variant>
        <vt:lpwstr>_Toc221099390</vt:lpwstr>
      </vt:variant>
      <vt:variant>
        <vt:i4>1310777</vt:i4>
      </vt:variant>
      <vt:variant>
        <vt:i4>92</vt:i4>
      </vt:variant>
      <vt:variant>
        <vt:i4>0</vt:i4>
      </vt:variant>
      <vt:variant>
        <vt:i4>5</vt:i4>
      </vt:variant>
      <vt:variant>
        <vt:lpwstr/>
      </vt:variant>
      <vt:variant>
        <vt:lpwstr>_Toc221099389</vt:lpwstr>
      </vt:variant>
      <vt:variant>
        <vt:i4>1310777</vt:i4>
      </vt:variant>
      <vt:variant>
        <vt:i4>86</vt:i4>
      </vt:variant>
      <vt:variant>
        <vt:i4>0</vt:i4>
      </vt:variant>
      <vt:variant>
        <vt:i4>5</vt:i4>
      </vt:variant>
      <vt:variant>
        <vt:lpwstr/>
      </vt:variant>
      <vt:variant>
        <vt:lpwstr>_Toc221099388</vt:lpwstr>
      </vt:variant>
      <vt:variant>
        <vt:i4>1310777</vt:i4>
      </vt:variant>
      <vt:variant>
        <vt:i4>80</vt:i4>
      </vt:variant>
      <vt:variant>
        <vt:i4>0</vt:i4>
      </vt:variant>
      <vt:variant>
        <vt:i4>5</vt:i4>
      </vt:variant>
      <vt:variant>
        <vt:lpwstr/>
      </vt:variant>
      <vt:variant>
        <vt:lpwstr>_Toc221099387</vt:lpwstr>
      </vt:variant>
      <vt:variant>
        <vt:i4>1310777</vt:i4>
      </vt:variant>
      <vt:variant>
        <vt:i4>74</vt:i4>
      </vt:variant>
      <vt:variant>
        <vt:i4>0</vt:i4>
      </vt:variant>
      <vt:variant>
        <vt:i4>5</vt:i4>
      </vt:variant>
      <vt:variant>
        <vt:lpwstr/>
      </vt:variant>
      <vt:variant>
        <vt:lpwstr>_Toc221099386</vt:lpwstr>
      </vt:variant>
      <vt:variant>
        <vt:i4>1310777</vt:i4>
      </vt:variant>
      <vt:variant>
        <vt:i4>68</vt:i4>
      </vt:variant>
      <vt:variant>
        <vt:i4>0</vt:i4>
      </vt:variant>
      <vt:variant>
        <vt:i4>5</vt:i4>
      </vt:variant>
      <vt:variant>
        <vt:lpwstr/>
      </vt:variant>
      <vt:variant>
        <vt:lpwstr>_Toc221099385</vt:lpwstr>
      </vt:variant>
      <vt:variant>
        <vt:i4>1310777</vt:i4>
      </vt:variant>
      <vt:variant>
        <vt:i4>62</vt:i4>
      </vt:variant>
      <vt:variant>
        <vt:i4>0</vt:i4>
      </vt:variant>
      <vt:variant>
        <vt:i4>5</vt:i4>
      </vt:variant>
      <vt:variant>
        <vt:lpwstr/>
      </vt:variant>
      <vt:variant>
        <vt:lpwstr>_Toc221099384</vt:lpwstr>
      </vt:variant>
      <vt:variant>
        <vt:i4>1310777</vt:i4>
      </vt:variant>
      <vt:variant>
        <vt:i4>56</vt:i4>
      </vt:variant>
      <vt:variant>
        <vt:i4>0</vt:i4>
      </vt:variant>
      <vt:variant>
        <vt:i4>5</vt:i4>
      </vt:variant>
      <vt:variant>
        <vt:lpwstr/>
      </vt:variant>
      <vt:variant>
        <vt:lpwstr>_Toc221099383</vt:lpwstr>
      </vt:variant>
      <vt:variant>
        <vt:i4>1310777</vt:i4>
      </vt:variant>
      <vt:variant>
        <vt:i4>50</vt:i4>
      </vt:variant>
      <vt:variant>
        <vt:i4>0</vt:i4>
      </vt:variant>
      <vt:variant>
        <vt:i4>5</vt:i4>
      </vt:variant>
      <vt:variant>
        <vt:lpwstr/>
      </vt:variant>
      <vt:variant>
        <vt:lpwstr>_Toc221099382</vt:lpwstr>
      </vt:variant>
      <vt:variant>
        <vt:i4>1310777</vt:i4>
      </vt:variant>
      <vt:variant>
        <vt:i4>44</vt:i4>
      </vt:variant>
      <vt:variant>
        <vt:i4>0</vt:i4>
      </vt:variant>
      <vt:variant>
        <vt:i4>5</vt:i4>
      </vt:variant>
      <vt:variant>
        <vt:lpwstr/>
      </vt:variant>
      <vt:variant>
        <vt:lpwstr>_Toc221099381</vt:lpwstr>
      </vt:variant>
      <vt:variant>
        <vt:i4>1310777</vt:i4>
      </vt:variant>
      <vt:variant>
        <vt:i4>38</vt:i4>
      </vt:variant>
      <vt:variant>
        <vt:i4>0</vt:i4>
      </vt:variant>
      <vt:variant>
        <vt:i4>5</vt:i4>
      </vt:variant>
      <vt:variant>
        <vt:lpwstr/>
      </vt:variant>
      <vt:variant>
        <vt:lpwstr>_Toc221099380</vt:lpwstr>
      </vt:variant>
      <vt:variant>
        <vt:i4>1769529</vt:i4>
      </vt:variant>
      <vt:variant>
        <vt:i4>32</vt:i4>
      </vt:variant>
      <vt:variant>
        <vt:i4>0</vt:i4>
      </vt:variant>
      <vt:variant>
        <vt:i4>5</vt:i4>
      </vt:variant>
      <vt:variant>
        <vt:lpwstr/>
      </vt:variant>
      <vt:variant>
        <vt:lpwstr>_Toc221099379</vt:lpwstr>
      </vt:variant>
      <vt:variant>
        <vt:i4>1769529</vt:i4>
      </vt:variant>
      <vt:variant>
        <vt:i4>26</vt:i4>
      </vt:variant>
      <vt:variant>
        <vt:i4>0</vt:i4>
      </vt:variant>
      <vt:variant>
        <vt:i4>5</vt:i4>
      </vt:variant>
      <vt:variant>
        <vt:lpwstr/>
      </vt:variant>
      <vt:variant>
        <vt:lpwstr>_Toc221099378</vt:lpwstr>
      </vt:variant>
      <vt:variant>
        <vt:i4>1769529</vt:i4>
      </vt:variant>
      <vt:variant>
        <vt:i4>20</vt:i4>
      </vt:variant>
      <vt:variant>
        <vt:i4>0</vt:i4>
      </vt:variant>
      <vt:variant>
        <vt:i4>5</vt:i4>
      </vt:variant>
      <vt:variant>
        <vt:lpwstr/>
      </vt:variant>
      <vt:variant>
        <vt:lpwstr>_Toc221099377</vt:lpwstr>
      </vt:variant>
      <vt:variant>
        <vt:i4>1769529</vt:i4>
      </vt:variant>
      <vt:variant>
        <vt:i4>14</vt:i4>
      </vt:variant>
      <vt:variant>
        <vt:i4>0</vt:i4>
      </vt:variant>
      <vt:variant>
        <vt:i4>5</vt:i4>
      </vt:variant>
      <vt:variant>
        <vt:lpwstr/>
      </vt:variant>
      <vt:variant>
        <vt:lpwstr>_Toc221099376</vt:lpwstr>
      </vt:variant>
      <vt:variant>
        <vt:i4>1769529</vt:i4>
      </vt:variant>
      <vt:variant>
        <vt:i4>8</vt:i4>
      </vt:variant>
      <vt:variant>
        <vt:i4>0</vt:i4>
      </vt:variant>
      <vt:variant>
        <vt:i4>5</vt:i4>
      </vt:variant>
      <vt:variant>
        <vt:lpwstr/>
      </vt:variant>
      <vt:variant>
        <vt:lpwstr>_Toc221099375</vt:lpwstr>
      </vt:variant>
      <vt:variant>
        <vt:i4>1769529</vt:i4>
      </vt:variant>
      <vt:variant>
        <vt:i4>2</vt:i4>
      </vt:variant>
      <vt:variant>
        <vt:i4>0</vt:i4>
      </vt:variant>
      <vt:variant>
        <vt:i4>5</vt:i4>
      </vt:variant>
      <vt:variant>
        <vt:lpwstr/>
      </vt:variant>
      <vt:variant>
        <vt:lpwstr>_Toc221099374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creator>CEB</dc:creator>
  <cp:lastModifiedBy>intendant</cp:lastModifiedBy>
  <cp:revision>10</cp:revision>
  <cp:lastPrinted>2016-12-21T09:04:00Z</cp:lastPrinted>
  <dcterms:created xsi:type="dcterms:W3CDTF">2016-12-21T08:38:00Z</dcterms:created>
  <dcterms:modified xsi:type="dcterms:W3CDTF">2018-04-05T13:16:00Z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C:\DOCUME~1\jet\LOCALS~1\Temp</vt:lpwstr>
  </property>
  <property fmtid="{D5CDD505-2E9C-101B-9397-08002B2CF9AE}" pid="3" name="IdentifiantEdition">
    <vt:lpwstr>CCAP_PI</vt:lpwstr>
  </property>
  <property fmtid="{D5CDD505-2E9C-101B-9397-08002B2CF9AE}" pid="4" name="NomSegment">
    <vt:lpwstr>CCAP_COM_Avance_facultative</vt:lpwstr>
  </property>
  <property fmtid="{D5CDD505-2E9C-101B-9397-08002B2CF9AE}" pid="5" name="ResultatCommande">
    <vt:lpwstr>Ok</vt:lpwstr>
  </property>
  <property fmtid="{D5CDD505-2E9C-101B-9397-08002B2CF9AE}" pid="6" name="ElementContenant">
    <vt:lpwstr>CCAP_PI</vt:lpwstr>
  </property>
  <property fmtid="{D5CDD505-2E9C-101B-9397-08002B2CF9AE}" pid="7" name="NouveauElement">
    <vt:lpwstr>CCAP_COM_Variations_de_prix</vt:lpwstr>
  </property>
</Properties>
</file>