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2E" w:rsidRDefault="00990D2E" w:rsidP="00355AD4">
      <w:pPr>
        <w:spacing w:after="0"/>
        <w:jc w:val="both"/>
        <w:rPr>
          <w:color w:val="000000" w:themeColor="text1"/>
        </w:rPr>
      </w:pPr>
    </w:p>
    <w:p w:rsidR="00844630" w:rsidRDefault="00844630" w:rsidP="00355AD4">
      <w:pPr>
        <w:spacing w:after="0"/>
        <w:jc w:val="both"/>
        <w:rPr>
          <w:color w:val="000000" w:themeColor="text1"/>
        </w:rPr>
      </w:pPr>
      <w:r>
        <w:rPr>
          <w:noProof/>
          <w:color w:val="000000" w:themeColor="text1"/>
          <w:lang w:eastAsia="fr-FR"/>
        </w:rPr>
        <w:drawing>
          <wp:anchor distT="0" distB="0" distL="114300" distR="114300" simplePos="0" relativeHeight="251658240" behindDoc="1" locked="0" layoutInCell="1" allowOverlap="1" wp14:anchorId="10EB3336" wp14:editId="2A184C2D">
            <wp:simplePos x="0" y="0"/>
            <wp:positionH relativeFrom="column">
              <wp:posOffset>22556</wp:posOffset>
            </wp:positionH>
            <wp:positionV relativeFrom="paragraph">
              <wp:posOffset>17173</wp:posOffset>
            </wp:positionV>
            <wp:extent cx="1557403" cy="10972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785" cy="1096845"/>
                    </a:xfrm>
                    <a:prstGeom prst="rect">
                      <a:avLst/>
                    </a:prstGeom>
                    <a:noFill/>
                  </pic:spPr>
                </pic:pic>
              </a:graphicData>
            </a:graphic>
            <wp14:sizeRelH relativeFrom="page">
              <wp14:pctWidth>0</wp14:pctWidth>
            </wp14:sizeRelH>
            <wp14:sizeRelV relativeFrom="page">
              <wp14:pctHeight>0</wp14:pctHeight>
            </wp14:sizeRelV>
          </wp:anchor>
        </w:drawing>
      </w:r>
      <w:r w:rsidR="00B5657D" w:rsidRPr="002B591C">
        <w:rPr>
          <w:color w:val="000000" w:themeColor="text1"/>
        </w:rPr>
        <w:tab/>
      </w:r>
      <w:r w:rsidR="00B5657D" w:rsidRPr="002B591C">
        <w:rPr>
          <w:color w:val="000000" w:themeColor="text1"/>
        </w:rPr>
        <w:tab/>
      </w:r>
    </w:p>
    <w:p w:rsidR="00844630" w:rsidRPr="00844630" w:rsidRDefault="00844630" w:rsidP="00844630">
      <w:pPr>
        <w:spacing w:after="0"/>
        <w:jc w:val="both"/>
        <w:rPr>
          <w:color w:val="000000" w:themeColor="text1"/>
          <w:sz w:val="24"/>
        </w:rPr>
      </w:pP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r>
      <w:r w:rsidRPr="00844630">
        <w:rPr>
          <w:color w:val="000000" w:themeColor="text1"/>
          <w:sz w:val="24"/>
        </w:rPr>
        <w:tab/>
        <w:t xml:space="preserve">                                   </w:t>
      </w:r>
    </w:p>
    <w:p w:rsidR="00844630" w:rsidRPr="00844630" w:rsidRDefault="00844630" w:rsidP="00844630">
      <w:pPr>
        <w:spacing w:after="0"/>
        <w:jc w:val="both"/>
        <w:rPr>
          <w:color w:val="000000" w:themeColor="text1"/>
          <w:sz w:val="24"/>
        </w:rPr>
      </w:pPr>
    </w:p>
    <w:p w:rsidR="00844630" w:rsidRPr="00844630" w:rsidRDefault="00844630" w:rsidP="00844630">
      <w:pPr>
        <w:spacing w:after="0"/>
        <w:jc w:val="both"/>
        <w:rPr>
          <w:color w:val="000000" w:themeColor="text1"/>
          <w:sz w:val="24"/>
        </w:rPr>
      </w:pPr>
    </w:p>
    <w:p w:rsidR="00844630" w:rsidRDefault="00844630" w:rsidP="00355AD4">
      <w:pPr>
        <w:spacing w:after="0"/>
        <w:jc w:val="both"/>
        <w:rPr>
          <w:color w:val="000000" w:themeColor="text1"/>
        </w:rPr>
      </w:pPr>
    </w:p>
    <w:p w:rsidR="00844630" w:rsidRDefault="00844630" w:rsidP="00355AD4">
      <w:pPr>
        <w:spacing w:after="0"/>
        <w:jc w:val="both"/>
        <w:rPr>
          <w:color w:val="000000" w:themeColor="text1"/>
        </w:rPr>
      </w:pPr>
    </w:p>
    <w:p w:rsidR="00844630" w:rsidRDefault="00844630" w:rsidP="00355AD4">
      <w:pPr>
        <w:spacing w:after="0"/>
        <w:jc w:val="both"/>
        <w:rPr>
          <w:color w:val="000000" w:themeColor="text1"/>
        </w:rPr>
      </w:pPr>
    </w:p>
    <w:p w:rsidR="00C47DF5" w:rsidRPr="002B591C" w:rsidRDefault="00B5657D" w:rsidP="00355AD4">
      <w:pPr>
        <w:spacing w:after="0"/>
        <w:jc w:val="both"/>
        <w:rPr>
          <w:color w:val="000000" w:themeColor="text1"/>
        </w:rPr>
      </w:pPr>
      <w:r w:rsidRPr="002B591C">
        <w:rPr>
          <w:color w:val="000000" w:themeColor="text1"/>
        </w:rPr>
        <w:t>LYCEE JEAN MERMOZ</w:t>
      </w:r>
    </w:p>
    <w:p w:rsidR="00B5657D" w:rsidRPr="002B591C" w:rsidRDefault="00B5657D" w:rsidP="00355AD4">
      <w:pPr>
        <w:spacing w:after="0"/>
        <w:jc w:val="both"/>
        <w:rPr>
          <w:color w:val="000000" w:themeColor="text1"/>
        </w:rPr>
      </w:pPr>
      <w:r w:rsidRPr="002B591C">
        <w:rPr>
          <w:color w:val="000000" w:themeColor="text1"/>
        </w:rPr>
        <w:t>717, Avenue Jean Mermoz</w:t>
      </w:r>
    </w:p>
    <w:p w:rsidR="00B5657D" w:rsidRPr="002B591C" w:rsidRDefault="00B5657D" w:rsidP="00355AD4">
      <w:pPr>
        <w:spacing w:after="0"/>
        <w:jc w:val="both"/>
        <w:rPr>
          <w:color w:val="000000" w:themeColor="text1"/>
        </w:rPr>
      </w:pPr>
      <w:r w:rsidRPr="002B591C">
        <w:rPr>
          <w:color w:val="000000" w:themeColor="text1"/>
        </w:rPr>
        <w:t>34060 MONTPELLIER CEDEX 2</w:t>
      </w:r>
    </w:p>
    <w:p w:rsidR="00B5657D" w:rsidRPr="002B591C" w:rsidRDefault="00B5657D" w:rsidP="00355AD4">
      <w:pPr>
        <w:spacing w:after="0"/>
        <w:jc w:val="both"/>
        <w:rPr>
          <w:color w:val="000000" w:themeColor="text1"/>
        </w:rPr>
      </w:pPr>
    </w:p>
    <w:p w:rsidR="00B5657D" w:rsidRPr="002B591C" w:rsidRDefault="00B5657D" w:rsidP="00355AD4">
      <w:pPr>
        <w:spacing w:after="0"/>
        <w:jc w:val="both"/>
        <w:rPr>
          <w:color w:val="000000" w:themeColor="text1"/>
        </w:rPr>
      </w:pPr>
    </w:p>
    <w:p w:rsidR="00B5657D" w:rsidRPr="002B591C" w:rsidRDefault="00B5657D" w:rsidP="00355AD4">
      <w:pPr>
        <w:spacing w:after="0"/>
        <w:jc w:val="both"/>
        <w:rPr>
          <w:color w:val="000000" w:themeColor="text1"/>
        </w:rPr>
      </w:pPr>
    </w:p>
    <w:p w:rsidR="00B5657D" w:rsidRPr="002B591C" w:rsidRDefault="00B5657D" w:rsidP="008921E4">
      <w:pPr>
        <w:pBdr>
          <w:top w:val="single" w:sz="4" w:space="1" w:color="auto"/>
          <w:left w:val="single" w:sz="4" w:space="1" w:color="auto"/>
          <w:bottom w:val="single" w:sz="4" w:space="1" w:color="auto"/>
          <w:right w:val="single" w:sz="4" w:space="1" w:color="auto"/>
          <w:between w:val="single" w:sz="4" w:space="1" w:color="auto"/>
        </w:pBdr>
        <w:spacing w:after="0"/>
        <w:jc w:val="center"/>
        <w:rPr>
          <w:rFonts w:ascii="Arial Black" w:hAnsi="Arial Black"/>
          <w:b/>
          <w:color w:val="000000" w:themeColor="text1"/>
          <w:sz w:val="40"/>
          <w:szCs w:val="40"/>
        </w:rPr>
      </w:pPr>
      <w:r w:rsidRPr="002B591C">
        <w:rPr>
          <w:rFonts w:ascii="Arial Black" w:hAnsi="Arial Black"/>
          <w:b/>
          <w:color w:val="000000" w:themeColor="text1"/>
          <w:sz w:val="40"/>
          <w:szCs w:val="40"/>
        </w:rPr>
        <w:t>DOSSIER DE CONSULTATION</w:t>
      </w:r>
    </w:p>
    <w:p w:rsidR="00B5657D" w:rsidRPr="002B591C" w:rsidRDefault="00B5657D" w:rsidP="00355AD4">
      <w:pPr>
        <w:spacing w:after="0"/>
        <w:jc w:val="both"/>
        <w:rPr>
          <w:color w:val="000000" w:themeColor="text1"/>
        </w:rPr>
      </w:pPr>
    </w:p>
    <w:p w:rsidR="00B5657D" w:rsidRPr="002B591C" w:rsidRDefault="00B5657D" w:rsidP="00355AD4">
      <w:pPr>
        <w:spacing w:after="0"/>
        <w:jc w:val="both"/>
        <w:rPr>
          <w:color w:val="000000" w:themeColor="text1"/>
          <w:sz w:val="32"/>
          <w:szCs w:val="32"/>
        </w:rPr>
      </w:pPr>
    </w:p>
    <w:p w:rsidR="008921E4" w:rsidRDefault="00B5657D" w:rsidP="008921E4">
      <w:pPr>
        <w:spacing w:after="0"/>
        <w:jc w:val="center"/>
        <w:rPr>
          <w:color w:val="000000" w:themeColor="text1"/>
          <w:sz w:val="32"/>
          <w:szCs w:val="32"/>
        </w:rPr>
      </w:pPr>
      <w:r w:rsidRPr="002B591C">
        <w:rPr>
          <w:color w:val="000000" w:themeColor="text1"/>
          <w:sz w:val="32"/>
          <w:szCs w:val="32"/>
        </w:rPr>
        <w:t>MARCHE A PROCEDURE ADAPTEE</w:t>
      </w:r>
    </w:p>
    <w:p w:rsidR="00B5657D" w:rsidRPr="002B591C" w:rsidRDefault="00B5657D" w:rsidP="008921E4">
      <w:pPr>
        <w:spacing w:after="0"/>
        <w:jc w:val="center"/>
        <w:rPr>
          <w:color w:val="000000" w:themeColor="text1"/>
          <w:sz w:val="28"/>
          <w:szCs w:val="28"/>
        </w:rPr>
      </w:pPr>
      <w:r w:rsidRPr="002B591C">
        <w:rPr>
          <w:color w:val="000000" w:themeColor="text1"/>
          <w:sz w:val="28"/>
          <w:szCs w:val="28"/>
        </w:rPr>
        <w:t>(</w:t>
      </w:r>
      <w:r w:rsidR="008921E4" w:rsidRPr="002B591C">
        <w:rPr>
          <w:color w:val="000000" w:themeColor="text1"/>
          <w:sz w:val="28"/>
          <w:szCs w:val="28"/>
        </w:rPr>
        <w:t>Article</w:t>
      </w:r>
      <w:r w:rsidRPr="002B591C">
        <w:rPr>
          <w:color w:val="000000" w:themeColor="text1"/>
          <w:sz w:val="28"/>
          <w:szCs w:val="28"/>
        </w:rPr>
        <w:t xml:space="preserve"> </w:t>
      </w:r>
      <w:r w:rsidR="008921E4">
        <w:rPr>
          <w:color w:val="000000" w:themeColor="text1"/>
          <w:sz w:val="28"/>
          <w:szCs w:val="28"/>
        </w:rPr>
        <w:t>34</w:t>
      </w:r>
      <w:r w:rsidRPr="002B591C">
        <w:rPr>
          <w:color w:val="000000" w:themeColor="text1"/>
          <w:sz w:val="28"/>
          <w:szCs w:val="28"/>
        </w:rPr>
        <w:t xml:space="preserve"> et 3</w:t>
      </w:r>
      <w:r w:rsidR="00B62B5B">
        <w:rPr>
          <w:color w:val="000000" w:themeColor="text1"/>
          <w:sz w:val="28"/>
          <w:szCs w:val="28"/>
        </w:rPr>
        <w:t>7</w:t>
      </w:r>
      <w:r w:rsidRPr="002B591C">
        <w:rPr>
          <w:color w:val="000000" w:themeColor="text1"/>
          <w:sz w:val="28"/>
          <w:szCs w:val="28"/>
        </w:rPr>
        <w:t xml:space="preserve"> </w:t>
      </w:r>
      <w:r w:rsidR="008921E4">
        <w:rPr>
          <w:color w:val="000000" w:themeColor="text1"/>
          <w:sz w:val="28"/>
          <w:szCs w:val="28"/>
        </w:rPr>
        <w:t>du décret 360-2016 du 25 mars 2016</w:t>
      </w:r>
      <w:r w:rsidRPr="002B591C">
        <w:rPr>
          <w:color w:val="000000" w:themeColor="text1"/>
          <w:sz w:val="28"/>
          <w:szCs w:val="28"/>
        </w:rPr>
        <w:t>)</w:t>
      </w:r>
    </w:p>
    <w:p w:rsidR="00B5657D" w:rsidRPr="002B591C" w:rsidRDefault="00B5657D" w:rsidP="00355AD4">
      <w:pPr>
        <w:spacing w:after="0"/>
        <w:jc w:val="both"/>
        <w:rPr>
          <w:color w:val="000000" w:themeColor="text1"/>
          <w:sz w:val="28"/>
          <w:szCs w:val="28"/>
        </w:rPr>
      </w:pPr>
    </w:p>
    <w:p w:rsidR="00C4611A" w:rsidRPr="002B591C" w:rsidRDefault="00B5657D" w:rsidP="00C4611A">
      <w:pPr>
        <w:spacing w:after="0"/>
        <w:jc w:val="center"/>
        <w:rPr>
          <w:b/>
          <w:i/>
          <w:color w:val="000000" w:themeColor="text1"/>
          <w:sz w:val="32"/>
          <w:szCs w:val="32"/>
        </w:rPr>
      </w:pPr>
      <w:r w:rsidRPr="002B591C">
        <w:rPr>
          <w:b/>
          <w:i/>
          <w:color w:val="000000" w:themeColor="text1"/>
          <w:sz w:val="32"/>
          <w:szCs w:val="32"/>
        </w:rPr>
        <w:t xml:space="preserve">Marché </w:t>
      </w:r>
      <w:r w:rsidR="00C4611A">
        <w:rPr>
          <w:b/>
          <w:i/>
          <w:color w:val="000000" w:themeColor="text1"/>
          <w:sz w:val="32"/>
          <w:szCs w:val="32"/>
        </w:rPr>
        <w:t>Fournitures de produits d’entretien destinés au service lingerie</w:t>
      </w:r>
    </w:p>
    <w:p w:rsidR="00B5657D" w:rsidRPr="002B591C" w:rsidRDefault="00B5657D" w:rsidP="008921E4">
      <w:pPr>
        <w:spacing w:after="0"/>
        <w:jc w:val="center"/>
        <w:rPr>
          <w:b/>
          <w:i/>
          <w:color w:val="000000" w:themeColor="text1"/>
          <w:sz w:val="32"/>
          <w:szCs w:val="32"/>
        </w:rPr>
      </w:pPr>
    </w:p>
    <w:p w:rsidR="00B5657D" w:rsidRPr="002B591C" w:rsidRDefault="00C4611A" w:rsidP="00C4611A">
      <w:pPr>
        <w:spacing w:after="0"/>
        <w:jc w:val="center"/>
        <w:rPr>
          <w:b/>
          <w:i/>
          <w:color w:val="000000" w:themeColor="text1"/>
          <w:sz w:val="32"/>
          <w:szCs w:val="32"/>
        </w:rPr>
      </w:pPr>
      <w:r>
        <w:rPr>
          <w:b/>
          <w:i/>
          <w:color w:val="000000" w:themeColor="text1"/>
          <w:sz w:val="32"/>
          <w:szCs w:val="32"/>
        </w:rPr>
        <w:t>Lot unique </w:t>
      </w:r>
    </w:p>
    <w:p w:rsidR="00B5657D" w:rsidRPr="002B591C" w:rsidRDefault="00B5657D" w:rsidP="00355AD4">
      <w:pPr>
        <w:spacing w:after="0"/>
        <w:jc w:val="both"/>
        <w:rPr>
          <w:b/>
          <w:i/>
          <w:color w:val="000000" w:themeColor="text1"/>
          <w:sz w:val="32"/>
          <w:szCs w:val="32"/>
        </w:rPr>
      </w:pPr>
    </w:p>
    <w:p w:rsidR="00B5657D" w:rsidRPr="002B591C" w:rsidRDefault="00B5657D" w:rsidP="00355AD4">
      <w:pPr>
        <w:pStyle w:val="Paragraphedeliste"/>
        <w:numPr>
          <w:ilvl w:val="0"/>
          <w:numId w:val="1"/>
        </w:numPr>
        <w:spacing w:after="0" w:line="600" w:lineRule="auto"/>
        <w:jc w:val="both"/>
        <w:rPr>
          <w:color w:val="000000" w:themeColor="text1"/>
          <w:sz w:val="32"/>
          <w:szCs w:val="32"/>
        </w:rPr>
      </w:pPr>
      <w:r w:rsidRPr="002B591C">
        <w:rPr>
          <w:color w:val="000000" w:themeColor="text1"/>
          <w:sz w:val="32"/>
          <w:szCs w:val="32"/>
        </w:rPr>
        <w:t>Le dossier ci-après constitu</w:t>
      </w:r>
      <w:r w:rsidR="009C1360">
        <w:rPr>
          <w:color w:val="000000" w:themeColor="text1"/>
          <w:sz w:val="32"/>
          <w:szCs w:val="32"/>
        </w:rPr>
        <w:t>e le dossier de consultation (1</w:t>
      </w:r>
      <w:r w:rsidR="00E13F02">
        <w:rPr>
          <w:color w:val="000000" w:themeColor="text1"/>
          <w:sz w:val="32"/>
          <w:szCs w:val="32"/>
        </w:rPr>
        <w:t>0</w:t>
      </w:r>
      <w:r w:rsidRPr="002B591C">
        <w:rPr>
          <w:color w:val="000000" w:themeColor="text1"/>
          <w:sz w:val="32"/>
          <w:szCs w:val="32"/>
        </w:rPr>
        <w:t xml:space="preserve"> pages) :</w:t>
      </w:r>
    </w:p>
    <w:p w:rsidR="00B5657D" w:rsidRPr="002B591C" w:rsidRDefault="00B5657D" w:rsidP="00355AD4">
      <w:pPr>
        <w:pStyle w:val="Paragraphedeliste"/>
        <w:numPr>
          <w:ilvl w:val="0"/>
          <w:numId w:val="1"/>
        </w:numPr>
        <w:spacing w:after="0" w:line="600" w:lineRule="auto"/>
        <w:jc w:val="both"/>
        <w:rPr>
          <w:color w:val="000000" w:themeColor="text1"/>
          <w:sz w:val="32"/>
          <w:szCs w:val="32"/>
        </w:rPr>
      </w:pPr>
      <w:r w:rsidRPr="002B591C">
        <w:rPr>
          <w:color w:val="000000" w:themeColor="text1"/>
          <w:sz w:val="32"/>
          <w:szCs w:val="32"/>
        </w:rPr>
        <w:t>Règlement de consultation : Page</w:t>
      </w:r>
      <w:r w:rsidR="009C1360">
        <w:rPr>
          <w:color w:val="000000" w:themeColor="text1"/>
          <w:sz w:val="32"/>
          <w:szCs w:val="32"/>
        </w:rPr>
        <w:t xml:space="preserve"> </w:t>
      </w:r>
      <w:r w:rsidR="00E13F02">
        <w:rPr>
          <w:color w:val="000000" w:themeColor="text1"/>
          <w:sz w:val="32"/>
          <w:szCs w:val="32"/>
        </w:rPr>
        <w:t>6</w:t>
      </w:r>
    </w:p>
    <w:p w:rsidR="00B5657D" w:rsidRPr="002B591C" w:rsidRDefault="00B5657D" w:rsidP="00355AD4">
      <w:pPr>
        <w:pStyle w:val="Paragraphedeliste"/>
        <w:numPr>
          <w:ilvl w:val="0"/>
          <w:numId w:val="1"/>
        </w:numPr>
        <w:spacing w:after="0" w:line="600" w:lineRule="auto"/>
        <w:jc w:val="both"/>
        <w:rPr>
          <w:color w:val="000000" w:themeColor="text1"/>
          <w:sz w:val="32"/>
          <w:szCs w:val="32"/>
        </w:rPr>
      </w:pPr>
      <w:r w:rsidRPr="002B591C">
        <w:rPr>
          <w:color w:val="000000" w:themeColor="text1"/>
          <w:sz w:val="32"/>
          <w:szCs w:val="32"/>
        </w:rPr>
        <w:t>Cahier des clauses particulières : Page</w:t>
      </w:r>
      <w:r w:rsidR="009C1360">
        <w:rPr>
          <w:color w:val="000000" w:themeColor="text1"/>
          <w:sz w:val="32"/>
          <w:szCs w:val="32"/>
        </w:rPr>
        <w:t xml:space="preserve"> </w:t>
      </w:r>
      <w:r w:rsidR="00E13F02">
        <w:rPr>
          <w:color w:val="000000" w:themeColor="text1"/>
          <w:sz w:val="32"/>
          <w:szCs w:val="32"/>
        </w:rPr>
        <w:t xml:space="preserve">7 </w:t>
      </w:r>
      <w:r w:rsidR="009C1360">
        <w:rPr>
          <w:color w:val="000000" w:themeColor="text1"/>
          <w:sz w:val="32"/>
          <w:szCs w:val="32"/>
        </w:rPr>
        <w:t>à 1</w:t>
      </w:r>
      <w:r w:rsidR="00E13F02">
        <w:rPr>
          <w:color w:val="000000" w:themeColor="text1"/>
          <w:sz w:val="32"/>
          <w:szCs w:val="32"/>
        </w:rPr>
        <w:t>0</w:t>
      </w:r>
    </w:p>
    <w:p w:rsidR="00B5657D" w:rsidRPr="00E13F02" w:rsidRDefault="00E13F02" w:rsidP="00355AD4">
      <w:pPr>
        <w:pStyle w:val="Paragraphedeliste"/>
        <w:numPr>
          <w:ilvl w:val="0"/>
          <w:numId w:val="1"/>
        </w:numPr>
        <w:spacing w:after="0" w:line="600" w:lineRule="auto"/>
        <w:jc w:val="both"/>
        <w:rPr>
          <w:color w:val="000000" w:themeColor="text1"/>
          <w:sz w:val="32"/>
          <w:szCs w:val="32"/>
        </w:rPr>
      </w:pPr>
      <w:r w:rsidRPr="00E13F02">
        <w:rPr>
          <w:color w:val="000000" w:themeColor="text1"/>
          <w:sz w:val="32"/>
          <w:szCs w:val="32"/>
        </w:rPr>
        <w:t xml:space="preserve">Annexes : </w:t>
      </w:r>
    </w:p>
    <w:p w:rsidR="00B5657D" w:rsidRPr="002B591C" w:rsidRDefault="00B5657D" w:rsidP="009C1360">
      <w:pPr>
        <w:spacing w:after="0" w:line="600" w:lineRule="auto"/>
        <w:jc w:val="right"/>
        <w:rPr>
          <w:color w:val="000000" w:themeColor="text1"/>
          <w:sz w:val="32"/>
          <w:szCs w:val="32"/>
        </w:rPr>
      </w:pPr>
      <w:r w:rsidRPr="002B591C">
        <w:rPr>
          <w:b/>
          <w:color w:val="000000" w:themeColor="text1"/>
          <w:sz w:val="24"/>
          <w:szCs w:val="32"/>
        </w:rPr>
        <w:t xml:space="preserve">Mesures de publicité : </w:t>
      </w:r>
      <w:r w:rsidRPr="002B591C">
        <w:rPr>
          <w:color w:val="000000" w:themeColor="text1"/>
          <w:sz w:val="24"/>
          <w:szCs w:val="32"/>
        </w:rPr>
        <w:t xml:space="preserve">Publication site AJI : </w:t>
      </w:r>
      <w:hyperlink r:id="rId10" w:history="1">
        <w:r w:rsidRPr="002B591C">
          <w:rPr>
            <w:rStyle w:val="Lienhypertexte"/>
            <w:color w:val="000000" w:themeColor="text1"/>
            <w:sz w:val="24"/>
            <w:szCs w:val="32"/>
          </w:rPr>
          <w:t>www.aji-france.com</w:t>
        </w:r>
      </w:hyperlink>
      <w:r w:rsidRPr="002B591C">
        <w:rPr>
          <w:color w:val="000000" w:themeColor="text1"/>
          <w:sz w:val="32"/>
          <w:szCs w:val="32"/>
        </w:rPr>
        <w:t xml:space="preserve"> </w:t>
      </w:r>
    </w:p>
    <w:p w:rsidR="00B5657D" w:rsidRPr="002B591C" w:rsidRDefault="00B5657D" w:rsidP="009C1360">
      <w:pPr>
        <w:spacing w:after="0"/>
        <w:jc w:val="center"/>
        <w:rPr>
          <w:rFonts w:ascii="Arial Black" w:hAnsi="Arial Black"/>
          <w:b/>
          <w:color w:val="000000" w:themeColor="text1"/>
          <w:sz w:val="52"/>
          <w:szCs w:val="32"/>
        </w:rPr>
      </w:pPr>
      <w:r w:rsidRPr="002B591C">
        <w:rPr>
          <w:rFonts w:ascii="Arial Black" w:hAnsi="Arial Black"/>
          <w:b/>
          <w:color w:val="000000" w:themeColor="text1"/>
          <w:sz w:val="52"/>
          <w:szCs w:val="32"/>
        </w:rPr>
        <w:lastRenderedPageBreak/>
        <w:t>SOMMAIRE</w:t>
      </w:r>
    </w:p>
    <w:p w:rsidR="00EE06FA" w:rsidRDefault="00EE06FA" w:rsidP="00756D06">
      <w:pPr>
        <w:pStyle w:val="Titre1"/>
        <w:rPr>
          <w:color w:val="000000" w:themeColor="text1"/>
        </w:rPr>
      </w:pPr>
      <w:r w:rsidRPr="002B591C">
        <w:rPr>
          <w:color w:val="000000" w:themeColor="text1"/>
        </w:rPr>
        <w:t>Règlement de la Consultation</w:t>
      </w:r>
      <w:r w:rsidR="00D86190">
        <w:rPr>
          <w:color w:val="000000" w:themeColor="text1"/>
        </w:rPr>
        <w:tab/>
      </w:r>
      <w:r w:rsidR="00D86190">
        <w:rPr>
          <w:color w:val="000000" w:themeColor="text1"/>
        </w:rPr>
        <w:tab/>
      </w:r>
      <w:r w:rsidR="00D86190">
        <w:rPr>
          <w:color w:val="000000" w:themeColor="text1"/>
        </w:rPr>
        <w:tab/>
      </w:r>
      <w:r w:rsidR="00D86190">
        <w:rPr>
          <w:color w:val="000000" w:themeColor="text1"/>
        </w:rPr>
        <w:tab/>
      </w:r>
      <w:r w:rsidR="00D86190">
        <w:rPr>
          <w:color w:val="000000" w:themeColor="text1"/>
        </w:rPr>
        <w:tab/>
      </w:r>
      <w:r w:rsidR="00CF4057">
        <w:rPr>
          <w:color w:val="000000" w:themeColor="text1"/>
        </w:rPr>
        <w:tab/>
      </w:r>
      <w:r w:rsidR="00D86190">
        <w:rPr>
          <w:color w:val="000000" w:themeColor="text1"/>
        </w:rPr>
        <w:t xml:space="preserve">Page </w:t>
      </w:r>
      <w:r w:rsidR="00E13F02">
        <w:rPr>
          <w:color w:val="000000" w:themeColor="text1"/>
        </w:rPr>
        <w:t>6</w:t>
      </w:r>
    </w:p>
    <w:p w:rsidR="008921E4" w:rsidRDefault="008921E4" w:rsidP="008921E4">
      <w:pPr>
        <w:pStyle w:val="Paragraphedeliste"/>
        <w:numPr>
          <w:ilvl w:val="0"/>
          <w:numId w:val="42"/>
        </w:numPr>
      </w:pPr>
      <w:r>
        <w:t xml:space="preserve">Identification </w:t>
      </w:r>
      <w:r w:rsidR="009C5DFE">
        <w:t>de la personne morale qui passe le marché</w:t>
      </w:r>
    </w:p>
    <w:p w:rsidR="009C5DFE" w:rsidRDefault="009C5DFE" w:rsidP="008921E4">
      <w:pPr>
        <w:pStyle w:val="Paragraphedeliste"/>
        <w:numPr>
          <w:ilvl w:val="0"/>
          <w:numId w:val="42"/>
        </w:numPr>
      </w:pPr>
      <w:r>
        <w:t>Liste des adhérents à ce marché</w:t>
      </w:r>
    </w:p>
    <w:p w:rsidR="009C5DFE" w:rsidRDefault="009C5DFE" w:rsidP="008921E4">
      <w:pPr>
        <w:pStyle w:val="Paragraphedeliste"/>
        <w:numPr>
          <w:ilvl w:val="0"/>
          <w:numId w:val="42"/>
        </w:numPr>
      </w:pPr>
      <w:r>
        <w:t>Objet du marché</w:t>
      </w:r>
    </w:p>
    <w:p w:rsidR="009C5DFE" w:rsidRPr="008921E4" w:rsidRDefault="009C5DFE" w:rsidP="008921E4">
      <w:pPr>
        <w:pStyle w:val="Paragraphedeliste"/>
        <w:numPr>
          <w:ilvl w:val="0"/>
          <w:numId w:val="42"/>
        </w:numPr>
      </w:pPr>
      <w:r>
        <w:t>Etablissement et envoi des candidatures des offres</w:t>
      </w:r>
    </w:p>
    <w:p w:rsidR="009C5DFE" w:rsidRDefault="009C5DFE" w:rsidP="00756D06">
      <w:pPr>
        <w:pStyle w:val="Titre1"/>
        <w:rPr>
          <w:color w:val="000000" w:themeColor="text1"/>
        </w:rPr>
      </w:pPr>
      <w:r>
        <w:rPr>
          <w:color w:val="000000" w:themeColor="text1"/>
        </w:rPr>
        <w:t>CCAP</w:t>
      </w:r>
    </w:p>
    <w:p w:rsidR="00EE06FA" w:rsidRPr="00E5446A" w:rsidRDefault="00EE06FA" w:rsidP="00E5446A">
      <w:pPr>
        <w:pStyle w:val="Sous-titre"/>
        <w:numPr>
          <w:ilvl w:val="0"/>
          <w:numId w:val="39"/>
        </w:numPr>
        <w:rPr>
          <w:b/>
          <w:i w:val="0"/>
          <w:color w:val="000000" w:themeColor="text1"/>
        </w:rPr>
      </w:pPr>
      <w:r w:rsidRPr="00E5446A">
        <w:rPr>
          <w:b/>
          <w:i w:val="0"/>
          <w:color w:val="000000" w:themeColor="text1"/>
        </w:rPr>
        <w:t>Objet de la Consultation</w:t>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CF4057" w:rsidRPr="00E5446A">
        <w:rPr>
          <w:b/>
          <w:i w:val="0"/>
          <w:color w:val="000000" w:themeColor="text1"/>
        </w:rPr>
        <w:tab/>
      </w:r>
      <w:r w:rsidR="00756D06" w:rsidRPr="00E5446A">
        <w:rPr>
          <w:b/>
          <w:i w:val="0"/>
          <w:color w:val="000000" w:themeColor="text1"/>
        </w:rPr>
        <w:tab/>
      </w:r>
      <w:r w:rsidR="00D86190" w:rsidRPr="00E5446A">
        <w:rPr>
          <w:b/>
          <w:i w:val="0"/>
          <w:color w:val="000000" w:themeColor="text1"/>
        </w:rPr>
        <w:t xml:space="preserve">Page </w:t>
      </w:r>
      <w:r w:rsidR="00E13F02">
        <w:rPr>
          <w:b/>
          <w:i w:val="0"/>
          <w:color w:val="000000" w:themeColor="text1"/>
        </w:rPr>
        <w:t>7</w:t>
      </w:r>
    </w:p>
    <w:p w:rsidR="00EE06FA" w:rsidRPr="00E5446A" w:rsidRDefault="00EE06FA" w:rsidP="00E5446A">
      <w:pPr>
        <w:pStyle w:val="Sous-titre"/>
        <w:numPr>
          <w:ilvl w:val="0"/>
          <w:numId w:val="39"/>
        </w:numPr>
        <w:rPr>
          <w:b/>
          <w:i w:val="0"/>
          <w:color w:val="000000" w:themeColor="text1"/>
        </w:rPr>
      </w:pPr>
      <w:r w:rsidRPr="00E5446A">
        <w:rPr>
          <w:b/>
          <w:i w:val="0"/>
          <w:color w:val="000000" w:themeColor="text1"/>
        </w:rPr>
        <w:t>Acte d’engagement</w:t>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CF4057" w:rsidRPr="00E5446A">
        <w:rPr>
          <w:b/>
          <w:i w:val="0"/>
          <w:color w:val="000000" w:themeColor="text1"/>
        </w:rPr>
        <w:tab/>
      </w:r>
      <w:r w:rsidR="00756D06" w:rsidRPr="00E5446A">
        <w:rPr>
          <w:b/>
          <w:i w:val="0"/>
          <w:color w:val="000000" w:themeColor="text1"/>
        </w:rPr>
        <w:tab/>
      </w:r>
      <w:r w:rsidR="00E13F02">
        <w:rPr>
          <w:b/>
          <w:i w:val="0"/>
          <w:color w:val="000000" w:themeColor="text1"/>
        </w:rPr>
        <w:t>Page 7</w:t>
      </w:r>
    </w:p>
    <w:p w:rsidR="00756D06" w:rsidRPr="00E5446A" w:rsidRDefault="00EE06FA" w:rsidP="00E5446A">
      <w:pPr>
        <w:pStyle w:val="Sous-titre"/>
        <w:numPr>
          <w:ilvl w:val="0"/>
          <w:numId w:val="39"/>
        </w:numPr>
        <w:rPr>
          <w:b/>
          <w:i w:val="0"/>
          <w:color w:val="000000" w:themeColor="text1"/>
        </w:rPr>
      </w:pPr>
      <w:r w:rsidRPr="00E5446A">
        <w:rPr>
          <w:b/>
          <w:i w:val="0"/>
          <w:color w:val="000000" w:themeColor="text1"/>
        </w:rPr>
        <w:t>Documents contractuels</w:t>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CF4057" w:rsidRPr="00E5446A">
        <w:rPr>
          <w:b/>
          <w:i w:val="0"/>
          <w:color w:val="000000" w:themeColor="text1"/>
        </w:rPr>
        <w:tab/>
      </w:r>
      <w:r w:rsidR="00756D06" w:rsidRPr="00E5446A">
        <w:rPr>
          <w:b/>
          <w:i w:val="0"/>
          <w:color w:val="000000" w:themeColor="text1"/>
        </w:rPr>
        <w:tab/>
      </w:r>
      <w:r w:rsidR="00E13F02">
        <w:rPr>
          <w:b/>
          <w:i w:val="0"/>
          <w:color w:val="000000" w:themeColor="text1"/>
        </w:rPr>
        <w:t>Page 7</w:t>
      </w:r>
    </w:p>
    <w:p w:rsidR="00756D06" w:rsidRPr="00E5446A" w:rsidRDefault="00EE06FA" w:rsidP="00E5446A">
      <w:pPr>
        <w:pStyle w:val="Sous-titre"/>
        <w:numPr>
          <w:ilvl w:val="0"/>
          <w:numId w:val="39"/>
        </w:numPr>
        <w:rPr>
          <w:b/>
          <w:i w:val="0"/>
          <w:color w:val="000000" w:themeColor="text1"/>
        </w:rPr>
      </w:pPr>
      <w:r w:rsidRPr="00E5446A">
        <w:rPr>
          <w:b/>
          <w:i w:val="0"/>
          <w:color w:val="000000" w:themeColor="text1"/>
        </w:rPr>
        <w:t>Établissement et envoi des candidatures et offres</w:t>
      </w:r>
      <w:r w:rsidR="00D86190" w:rsidRPr="00E5446A">
        <w:rPr>
          <w:b/>
          <w:i w:val="0"/>
          <w:color w:val="000000" w:themeColor="text1"/>
        </w:rPr>
        <w:tab/>
      </w:r>
      <w:r w:rsidR="00756D06" w:rsidRPr="00E5446A">
        <w:rPr>
          <w:b/>
          <w:i w:val="0"/>
          <w:color w:val="000000" w:themeColor="text1"/>
        </w:rPr>
        <w:tab/>
      </w:r>
      <w:r w:rsidR="00E13F02">
        <w:rPr>
          <w:b/>
          <w:i w:val="0"/>
          <w:color w:val="000000" w:themeColor="text1"/>
        </w:rPr>
        <w:t xml:space="preserve">Page </w:t>
      </w:r>
      <w:r w:rsidR="00756D06" w:rsidRPr="00E5446A">
        <w:rPr>
          <w:b/>
          <w:i w:val="0"/>
          <w:color w:val="000000" w:themeColor="text1"/>
        </w:rPr>
        <w:t xml:space="preserve">8 </w:t>
      </w:r>
    </w:p>
    <w:p w:rsidR="001641D6" w:rsidRPr="001641D6" w:rsidRDefault="00756D06" w:rsidP="00E5446A">
      <w:pPr>
        <w:pStyle w:val="Sous-titre"/>
        <w:numPr>
          <w:ilvl w:val="0"/>
          <w:numId w:val="39"/>
        </w:numPr>
        <w:rPr>
          <w:b/>
          <w:i w:val="0"/>
          <w:color w:val="000000" w:themeColor="text1"/>
        </w:rPr>
      </w:pPr>
      <w:r w:rsidRPr="001641D6">
        <w:rPr>
          <w:color w:val="000000" w:themeColor="text1"/>
        </w:rPr>
        <w:t xml:space="preserve">Pour le lot </w:t>
      </w:r>
      <w:r w:rsidR="001641D6" w:rsidRPr="001641D6">
        <w:rPr>
          <w:color w:val="000000" w:themeColor="text1"/>
        </w:rPr>
        <w:t>unique</w:t>
      </w:r>
    </w:p>
    <w:p w:rsidR="00EE06FA" w:rsidRPr="001641D6" w:rsidRDefault="00EE06FA" w:rsidP="00E5446A">
      <w:pPr>
        <w:pStyle w:val="Sous-titre"/>
        <w:numPr>
          <w:ilvl w:val="0"/>
          <w:numId w:val="39"/>
        </w:numPr>
        <w:rPr>
          <w:b/>
          <w:i w:val="0"/>
          <w:color w:val="000000" w:themeColor="text1"/>
        </w:rPr>
      </w:pPr>
      <w:r w:rsidRPr="001641D6">
        <w:rPr>
          <w:b/>
          <w:i w:val="0"/>
          <w:color w:val="000000" w:themeColor="text1"/>
        </w:rPr>
        <w:t>Spécifications applicables</w:t>
      </w:r>
      <w:r w:rsidR="00E13F02">
        <w:rPr>
          <w:b/>
          <w:i w:val="0"/>
          <w:color w:val="000000" w:themeColor="text1"/>
        </w:rPr>
        <w:tab/>
      </w:r>
      <w:r w:rsidR="00E13F02">
        <w:rPr>
          <w:b/>
          <w:i w:val="0"/>
          <w:color w:val="000000" w:themeColor="text1"/>
        </w:rPr>
        <w:tab/>
      </w:r>
      <w:r w:rsidR="00E13F02">
        <w:rPr>
          <w:b/>
          <w:i w:val="0"/>
          <w:color w:val="000000" w:themeColor="text1"/>
        </w:rPr>
        <w:tab/>
      </w:r>
      <w:r w:rsidR="005E4F5F" w:rsidRPr="001641D6">
        <w:rPr>
          <w:b/>
          <w:i w:val="0"/>
          <w:color w:val="000000" w:themeColor="text1"/>
        </w:rPr>
        <w:tab/>
      </w:r>
      <w:r w:rsidR="00CF4057" w:rsidRPr="001641D6">
        <w:rPr>
          <w:b/>
          <w:i w:val="0"/>
          <w:color w:val="000000" w:themeColor="text1"/>
        </w:rPr>
        <w:tab/>
      </w:r>
      <w:r w:rsidR="00D86190" w:rsidRPr="001641D6">
        <w:rPr>
          <w:b/>
          <w:i w:val="0"/>
          <w:color w:val="000000" w:themeColor="text1"/>
        </w:rPr>
        <w:tab/>
        <w:t xml:space="preserve">Page </w:t>
      </w:r>
      <w:r w:rsidR="00756D06" w:rsidRPr="001641D6">
        <w:rPr>
          <w:b/>
          <w:i w:val="0"/>
          <w:color w:val="000000" w:themeColor="text1"/>
        </w:rPr>
        <w:t>8</w:t>
      </w:r>
    </w:p>
    <w:p w:rsidR="00EE06FA" w:rsidRPr="00E5446A" w:rsidRDefault="00EE06FA" w:rsidP="00E5446A">
      <w:pPr>
        <w:pStyle w:val="Sous-titre"/>
        <w:numPr>
          <w:ilvl w:val="0"/>
          <w:numId w:val="39"/>
        </w:numPr>
        <w:rPr>
          <w:b/>
          <w:i w:val="0"/>
          <w:color w:val="000000" w:themeColor="text1"/>
        </w:rPr>
      </w:pPr>
      <w:r w:rsidRPr="00E5446A">
        <w:rPr>
          <w:b/>
          <w:i w:val="0"/>
          <w:color w:val="000000" w:themeColor="text1"/>
        </w:rPr>
        <w:t>Modalités d’exécution</w:t>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D86190" w:rsidRPr="00E5446A">
        <w:rPr>
          <w:b/>
          <w:i w:val="0"/>
          <w:color w:val="000000" w:themeColor="text1"/>
        </w:rPr>
        <w:tab/>
      </w:r>
      <w:r w:rsidR="00CF4057" w:rsidRPr="00E5446A">
        <w:rPr>
          <w:b/>
          <w:i w:val="0"/>
          <w:color w:val="000000" w:themeColor="text1"/>
        </w:rPr>
        <w:tab/>
      </w:r>
      <w:r w:rsidR="00D86190" w:rsidRPr="00E5446A">
        <w:rPr>
          <w:b/>
          <w:i w:val="0"/>
          <w:color w:val="000000" w:themeColor="text1"/>
        </w:rPr>
        <w:t>Page</w:t>
      </w:r>
      <w:r w:rsidR="00E13F02">
        <w:rPr>
          <w:b/>
          <w:i w:val="0"/>
          <w:color w:val="000000" w:themeColor="text1"/>
        </w:rPr>
        <w:t xml:space="preserve"> 8</w:t>
      </w:r>
    </w:p>
    <w:p w:rsidR="00EE06FA" w:rsidRPr="002B591C" w:rsidRDefault="00EE06FA" w:rsidP="00756D06">
      <w:pPr>
        <w:pStyle w:val="Sous-titre"/>
        <w:numPr>
          <w:ilvl w:val="0"/>
          <w:numId w:val="13"/>
        </w:numPr>
        <w:rPr>
          <w:color w:val="000000" w:themeColor="text1"/>
        </w:rPr>
      </w:pPr>
      <w:r w:rsidRPr="002B591C">
        <w:rPr>
          <w:color w:val="000000" w:themeColor="text1"/>
        </w:rPr>
        <w:t>Commandes</w:t>
      </w:r>
    </w:p>
    <w:p w:rsidR="00EE06FA" w:rsidRPr="002B591C" w:rsidRDefault="00EE06FA" w:rsidP="00756D06">
      <w:pPr>
        <w:pStyle w:val="Sous-titre"/>
        <w:numPr>
          <w:ilvl w:val="0"/>
          <w:numId w:val="13"/>
        </w:numPr>
        <w:rPr>
          <w:color w:val="000000" w:themeColor="text1"/>
        </w:rPr>
      </w:pPr>
      <w:r w:rsidRPr="002B591C">
        <w:rPr>
          <w:color w:val="000000" w:themeColor="text1"/>
        </w:rPr>
        <w:t>Livraisons</w:t>
      </w:r>
    </w:p>
    <w:p w:rsidR="00EE06FA" w:rsidRPr="002B591C" w:rsidRDefault="00EE06FA" w:rsidP="00756D06">
      <w:pPr>
        <w:pStyle w:val="Sous-titre"/>
        <w:numPr>
          <w:ilvl w:val="0"/>
          <w:numId w:val="13"/>
        </w:numPr>
        <w:rPr>
          <w:color w:val="000000" w:themeColor="text1"/>
        </w:rPr>
      </w:pPr>
      <w:r w:rsidRPr="002B591C">
        <w:rPr>
          <w:color w:val="000000" w:themeColor="text1"/>
        </w:rPr>
        <w:t>Délais d’exécution</w:t>
      </w:r>
    </w:p>
    <w:p w:rsidR="00EE06FA" w:rsidRPr="002B591C" w:rsidRDefault="00EE06FA" w:rsidP="00756D06">
      <w:pPr>
        <w:pStyle w:val="Sous-titre"/>
        <w:numPr>
          <w:ilvl w:val="0"/>
          <w:numId w:val="13"/>
        </w:numPr>
        <w:rPr>
          <w:color w:val="000000" w:themeColor="text1"/>
        </w:rPr>
      </w:pPr>
      <w:r w:rsidRPr="002B591C">
        <w:rPr>
          <w:color w:val="000000" w:themeColor="text1"/>
        </w:rPr>
        <w:t>Spécificité des produits</w:t>
      </w:r>
    </w:p>
    <w:p w:rsidR="00EE06FA" w:rsidRPr="00E5446A" w:rsidRDefault="00EE06FA" w:rsidP="00E5446A">
      <w:pPr>
        <w:pStyle w:val="Sous-titre"/>
        <w:numPr>
          <w:ilvl w:val="0"/>
          <w:numId w:val="39"/>
        </w:numPr>
        <w:rPr>
          <w:b/>
          <w:i w:val="0"/>
          <w:color w:val="000000" w:themeColor="text1"/>
        </w:rPr>
      </w:pPr>
      <w:r w:rsidRPr="00E5446A">
        <w:rPr>
          <w:b/>
          <w:i w:val="0"/>
          <w:color w:val="000000" w:themeColor="text1"/>
        </w:rPr>
        <w:t>Garantie</w:t>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r>
      <w:r w:rsidR="00CF4057" w:rsidRPr="00E5446A">
        <w:rPr>
          <w:b/>
          <w:i w:val="0"/>
          <w:color w:val="000000" w:themeColor="text1"/>
        </w:rPr>
        <w:tab/>
        <w:t xml:space="preserve">Page </w:t>
      </w:r>
      <w:r w:rsidR="00E13F02">
        <w:rPr>
          <w:b/>
          <w:i w:val="0"/>
          <w:color w:val="000000" w:themeColor="text1"/>
        </w:rPr>
        <w:t>9</w:t>
      </w:r>
    </w:p>
    <w:p w:rsidR="00756D06" w:rsidRPr="00E5446A" w:rsidRDefault="00EE06FA" w:rsidP="00E5446A">
      <w:pPr>
        <w:pStyle w:val="Sous-titre"/>
        <w:numPr>
          <w:ilvl w:val="0"/>
          <w:numId w:val="39"/>
        </w:numPr>
        <w:rPr>
          <w:b/>
          <w:i w:val="0"/>
          <w:color w:val="000000" w:themeColor="text1"/>
        </w:rPr>
      </w:pPr>
      <w:r w:rsidRPr="00E5446A">
        <w:rPr>
          <w:b/>
          <w:i w:val="0"/>
          <w:color w:val="000000" w:themeColor="text1"/>
        </w:rPr>
        <w:t>Modalités d’établissement des prix</w:t>
      </w:r>
      <w:r w:rsidR="00AA7717" w:rsidRPr="00E5446A">
        <w:rPr>
          <w:b/>
          <w:i w:val="0"/>
          <w:color w:val="000000" w:themeColor="text1"/>
        </w:rPr>
        <w:tab/>
      </w:r>
      <w:r w:rsidR="00AA7717" w:rsidRPr="00E5446A">
        <w:rPr>
          <w:b/>
          <w:i w:val="0"/>
          <w:color w:val="000000" w:themeColor="text1"/>
        </w:rPr>
        <w:tab/>
      </w:r>
      <w:r w:rsidR="00AA7717" w:rsidRPr="00E5446A">
        <w:rPr>
          <w:b/>
          <w:i w:val="0"/>
          <w:color w:val="000000" w:themeColor="text1"/>
        </w:rPr>
        <w:tab/>
      </w:r>
      <w:r w:rsidR="00AA7717" w:rsidRPr="00E5446A">
        <w:rPr>
          <w:b/>
          <w:i w:val="0"/>
          <w:color w:val="000000" w:themeColor="text1"/>
        </w:rPr>
        <w:tab/>
      </w:r>
      <w:r w:rsidR="00AA7717" w:rsidRPr="00E5446A">
        <w:rPr>
          <w:b/>
          <w:i w:val="0"/>
          <w:color w:val="000000" w:themeColor="text1"/>
        </w:rPr>
        <w:tab/>
        <w:t xml:space="preserve">Page </w:t>
      </w:r>
      <w:r w:rsidR="00756D06" w:rsidRPr="00E5446A">
        <w:rPr>
          <w:b/>
          <w:i w:val="0"/>
          <w:color w:val="000000" w:themeColor="text1"/>
        </w:rPr>
        <w:t>10</w:t>
      </w:r>
    </w:p>
    <w:p w:rsidR="00261733" w:rsidRPr="00E5446A" w:rsidRDefault="00EE06FA" w:rsidP="00E5446A">
      <w:pPr>
        <w:pStyle w:val="Sous-titre"/>
        <w:numPr>
          <w:ilvl w:val="0"/>
          <w:numId w:val="39"/>
        </w:numPr>
        <w:rPr>
          <w:b/>
          <w:i w:val="0"/>
          <w:color w:val="000000" w:themeColor="text1"/>
        </w:rPr>
      </w:pPr>
      <w:r w:rsidRPr="00E5446A">
        <w:rPr>
          <w:b/>
          <w:i w:val="0"/>
          <w:color w:val="000000" w:themeColor="text1"/>
        </w:rPr>
        <w:t xml:space="preserve">Conditions de </w:t>
      </w:r>
      <w:r w:rsidR="00AA7717" w:rsidRPr="00E5446A">
        <w:rPr>
          <w:b/>
          <w:i w:val="0"/>
          <w:color w:val="000000" w:themeColor="text1"/>
        </w:rPr>
        <w:t>règlement</w:t>
      </w:r>
      <w:r w:rsidR="00AA7717" w:rsidRPr="00E5446A">
        <w:rPr>
          <w:b/>
          <w:i w:val="0"/>
          <w:color w:val="000000" w:themeColor="text1"/>
        </w:rPr>
        <w:tab/>
      </w:r>
      <w:r w:rsidR="00AA7717" w:rsidRPr="00E5446A">
        <w:rPr>
          <w:b/>
          <w:i w:val="0"/>
          <w:color w:val="000000" w:themeColor="text1"/>
        </w:rPr>
        <w:tab/>
      </w:r>
      <w:r w:rsidR="00AA7717" w:rsidRPr="00E5446A">
        <w:rPr>
          <w:b/>
          <w:i w:val="0"/>
          <w:color w:val="000000" w:themeColor="text1"/>
        </w:rPr>
        <w:tab/>
      </w:r>
      <w:r w:rsidR="00AA7717" w:rsidRPr="00E5446A">
        <w:rPr>
          <w:b/>
          <w:i w:val="0"/>
          <w:color w:val="000000" w:themeColor="text1"/>
        </w:rPr>
        <w:tab/>
      </w:r>
      <w:r w:rsidR="00AA7717" w:rsidRPr="00E5446A">
        <w:rPr>
          <w:b/>
          <w:i w:val="0"/>
          <w:color w:val="000000" w:themeColor="text1"/>
        </w:rPr>
        <w:tab/>
        <w:t xml:space="preserve">         </w:t>
      </w:r>
      <w:r w:rsidR="00261733" w:rsidRPr="00E5446A">
        <w:rPr>
          <w:b/>
          <w:i w:val="0"/>
          <w:color w:val="000000" w:themeColor="text1"/>
        </w:rPr>
        <w:tab/>
      </w:r>
      <w:r w:rsidR="00AA7717" w:rsidRPr="00E5446A">
        <w:rPr>
          <w:b/>
          <w:i w:val="0"/>
          <w:color w:val="000000" w:themeColor="text1"/>
        </w:rPr>
        <w:t xml:space="preserve">Page </w:t>
      </w:r>
      <w:r w:rsidR="00756D06" w:rsidRPr="00E5446A">
        <w:rPr>
          <w:b/>
          <w:i w:val="0"/>
          <w:color w:val="000000" w:themeColor="text1"/>
        </w:rPr>
        <w:t>1</w:t>
      </w:r>
      <w:r w:rsidR="00E13F02">
        <w:rPr>
          <w:b/>
          <w:i w:val="0"/>
          <w:color w:val="000000" w:themeColor="text1"/>
        </w:rPr>
        <w:t>0</w:t>
      </w:r>
    </w:p>
    <w:p w:rsidR="00EE06FA" w:rsidRPr="00E5446A" w:rsidRDefault="00EE06FA" w:rsidP="00E5446A">
      <w:pPr>
        <w:pStyle w:val="Sous-titre"/>
        <w:numPr>
          <w:ilvl w:val="0"/>
          <w:numId w:val="39"/>
        </w:numPr>
        <w:rPr>
          <w:b/>
          <w:i w:val="0"/>
          <w:color w:val="000000" w:themeColor="text1"/>
        </w:rPr>
      </w:pPr>
      <w:r w:rsidRPr="00E5446A">
        <w:rPr>
          <w:b/>
          <w:i w:val="0"/>
          <w:color w:val="000000" w:themeColor="text1"/>
        </w:rPr>
        <w:t>Rési</w:t>
      </w:r>
      <w:r w:rsidR="00E13F02">
        <w:rPr>
          <w:b/>
          <w:i w:val="0"/>
          <w:color w:val="000000" w:themeColor="text1"/>
        </w:rPr>
        <w:t xml:space="preserve">liation – exécution par défaut </w:t>
      </w:r>
      <w:r w:rsidR="00E13F02">
        <w:rPr>
          <w:b/>
          <w:i w:val="0"/>
          <w:color w:val="000000" w:themeColor="text1"/>
        </w:rPr>
        <w:tab/>
      </w:r>
      <w:r w:rsidR="00E13F02">
        <w:rPr>
          <w:b/>
          <w:i w:val="0"/>
          <w:color w:val="000000" w:themeColor="text1"/>
        </w:rPr>
        <w:tab/>
      </w:r>
      <w:r w:rsidR="00E13F02">
        <w:rPr>
          <w:b/>
          <w:i w:val="0"/>
          <w:color w:val="000000" w:themeColor="text1"/>
        </w:rPr>
        <w:tab/>
      </w:r>
      <w:r w:rsidR="00E13F02">
        <w:rPr>
          <w:b/>
          <w:i w:val="0"/>
          <w:color w:val="000000" w:themeColor="text1"/>
        </w:rPr>
        <w:tab/>
      </w:r>
      <w:r w:rsidR="00261733" w:rsidRPr="00E5446A">
        <w:rPr>
          <w:b/>
          <w:i w:val="0"/>
          <w:color w:val="000000" w:themeColor="text1"/>
        </w:rPr>
        <w:t>Page 1</w:t>
      </w:r>
      <w:r w:rsidR="00E13F02">
        <w:rPr>
          <w:b/>
          <w:i w:val="0"/>
          <w:color w:val="000000" w:themeColor="text1"/>
        </w:rPr>
        <w:t>0</w:t>
      </w:r>
    </w:p>
    <w:p w:rsidR="00EE06FA" w:rsidRPr="00E5446A" w:rsidRDefault="00EE06FA" w:rsidP="00E5446A">
      <w:pPr>
        <w:pStyle w:val="Sous-titre"/>
        <w:numPr>
          <w:ilvl w:val="0"/>
          <w:numId w:val="39"/>
        </w:numPr>
        <w:rPr>
          <w:b/>
          <w:i w:val="0"/>
          <w:color w:val="000000" w:themeColor="text1"/>
        </w:rPr>
      </w:pPr>
      <w:r w:rsidRPr="00E5446A">
        <w:rPr>
          <w:b/>
          <w:i w:val="0"/>
          <w:color w:val="000000" w:themeColor="text1"/>
        </w:rPr>
        <w:t>Règlement des litiges</w:t>
      </w:r>
      <w:r w:rsidR="00261733" w:rsidRPr="00E5446A">
        <w:rPr>
          <w:b/>
          <w:i w:val="0"/>
          <w:color w:val="000000" w:themeColor="text1"/>
        </w:rPr>
        <w:t xml:space="preserve"> </w:t>
      </w:r>
      <w:r w:rsidR="00261733" w:rsidRPr="00E5446A">
        <w:rPr>
          <w:b/>
          <w:i w:val="0"/>
          <w:color w:val="000000" w:themeColor="text1"/>
        </w:rPr>
        <w:tab/>
      </w:r>
      <w:r w:rsidR="00261733" w:rsidRPr="00E5446A">
        <w:rPr>
          <w:b/>
          <w:i w:val="0"/>
          <w:color w:val="000000" w:themeColor="text1"/>
        </w:rPr>
        <w:tab/>
      </w:r>
      <w:r w:rsidR="00261733" w:rsidRPr="00E5446A">
        <w:rPr>
          <w:b/>
          <w:i w:val="0"/>
          <w:color w:val="000000" w:themeColor="text1"/>
        </w:rPr>
        <w:tab/>
      </w:r>
      <w:r w:rsidR="00261733" w:rsidRPr="00E5446A">
        <w:rPr>
          <w:b/>
          <w:i w:val="0"/>
          <w:color w:val="000000" w:themeColor="text1"/>
        </w:rPr>
        <w:tab/>
      </w:r>
      <w:r w:rsidR="00261733" w:rsidRPr="00E5446A">
        <w:rPr>
          <w:b/>
          <w:i w:val="0"/>
          <w:color w:val="000000" w:themeColor="text1"/>
        </w:rPr>
        <w:tab/>
      </w:r>
      <w:r w:rsidR="00261733" w:rsidRPr="00E5446A">
        <w:rPr>
          <w:b/>
          <w:i w:val="0"/>
          <w:color w:val="000000" w:themeColor="text1"/>
        </w:rPr>
        <w:tab/>
      </w:r>
      <w:r w:rsidR="00756D06" w:rsidRPr="00E5446A">
        <w:rPr>
          <w:b/>
          <w:i w:val="0"/>
          <w:color w:val="000000" w:themeColor="text1"/>
        </w:rPr>
        <w:t xml:space="preserve">         </w:t>
      </w:r>
      <w:r w:rsidR="00E5446A" w:rsidRPr="00E5446A">
        <w:rPr>
          <w:b/>
          <w:i w:val="0"/>
          <w:color w:val="000000" w:themeColor="text1"/>
        </w:rPr>
        <w:t xml:space="preserve"> </w:t>
      </w:r>
      <w:r w:rsidR="00261733" w:rsidRPr="00E5446A">
        <w:rPr>
          <w:b/>
          <w:i w:val="0"/>
          <w:color w:val="000000" w:themeColor="text1"/>
        </w:rPr>
        <w:t>Page 1</w:t>
      </w:r>
      <w:r w:rsidR="00E13F02">
        <w:rPr>
          <w:b/>
          <w:i w:val="0"/>
          <w:color w:val="000000" w:themeColor="text1"/>
        </w:rPr>
        <w:t>0</w:t>
      </w:r>
    </w:p>
    <w:p w:rsidR="00756271" w:rsidRDefault="00EE06FA" w:rsidP="00E5446A">
      <w:pPr>
        <w:pStyle w:val="Sous-titre"/>
        <w:numPr>
          <w:ilvl w:val="0"/>
          <w:numId w:val="39"/>
        </w:numPr>
        <w:rPr>
          <w:b/>
          <w:i w:val="0"/>
          <w:color w:val="000000" w:themeColor="text1"/>
        </w:rPr>
      </w:pPr>
      <w:r w:rsidRPr="00E5446A">
        <w:rPr>
          <w:b/>
          <w:i w:val="0"/>
          <w:color w:val="000000" w:themeColor="text1"/>
        </w:rPr>
        <w:t>Rédaction des documents</w:t>
      </w:r>
      <w:r w:rsidR="00756D06" w:rsidRPr="00E5446A">
        <w:rPr>
          <w:b/>
          <w:i w:val="0"/>
          <w:color w:val="000000" w:themeColor="text1"/>
        </w:rPr>
        <w:tab/>
      </w:r>
      <w:r w:rsidR="00756D06" w:rsidRPr="00E5446A">
        <w:rPr>
          <w:b/>
          <w:i w:val="0"/>
          <w:color w:val="000000" w:themeColor="text1"/>
        </w:rPr>
        <w:tab/>
      </w:r>
      <w:r w:rsidR="00756D06" w:rsidRPr="00E5446A">
        <w:rPr>
          <w:b/>
          <w:i w:val="0"/>
          <w:color w:val="000000" w:themeColor="text1"/>
        </w:rPr>
        <w:tab/>
      </w:r>
      <w:r w:rsidR="00756D06" w:rsidRPr="00E5446A">
        <w:rPr>
          <w:b/>
          <w:i w:val="0"/>
          <w:color w:val="000000" w:themeColor="text1"/>
        </w:rPr>
        <w:tab/>
      </w:r>
      <w:r w:rsidR="00756D06" w:rsidRPr="00E5446A">
        <w:rPr>
          <w:b/>
          <w:i w:val="0"/>
          <w:color w:val="000000" w:themeColor="text1"/>
        </w:rPr>
        <w:tab/>
        <w:t xml:space="preserve">     </w:t>
      </w:r>
      <w:r w:rsidR="00E5446A" w:rsidRPr="00E5446A">
        <w:rPr>
          <w:b/>
          <w:i w:val="0"/>
          <w:color w:val="000000" w:themeColor="text1"/>
        </w:rPr>
        <w:t xml:space="preserve">  </w:t>
      </w:r>
      <w:r w:rsidR="00756D06" w:rsidRPr="00E5446A">
        <w:rPr>
          <w:b/>
          <w:i w:val="0"/>
          <w:color w:val="000000" w:themeColor="text1"/>
        </w:rPr>
        <w:t xml:space="preserve">   Page 1</w:t>
      </w:r>
      <w:r w:rsidR="00E13F02">
        <w:rPr>
          <w:b/>
          <w:i w:val="0"/>
          <w:color w:val="000000" w:themeColor="text1"/>
        </w:rPr>
        <w:t>0</w:t>
      </w:r>
    </w:p>
    <w:p w:rsidR="00EE06FA" w:rsidRPr="00E5446A" w:rsidRDefault="00EE06FA" w:rsidP="00756271">
      <w:pPr>
        <w:pStyle w:val="Sous-titre"/>
        <w:numPr>
          <w:ilvl w:val="0"/>
          <w:numId w:val="0"/>
        </w:numPr>
        <w:ind w:left="360"/>
        <w:rPr>
          <w:b/>
          <w:i w:val="0"/>
          <w:color w:val="000000" w:themeColor="text1"/>
        </w:rPr>
      </w:pPr>
      <w:r w:rsidRPr="00E5446A">
        <w:rPr>
          <w:color w:val="000000" w:themeColor="text1"/>
        </w:rPr>
        <w:fldChar w:fldCharType="begin"/>
      </w:r>
      <w:r w:rsidRPr="00E5446A">
        <w:rPr>
          <w:color w:val="000000" w:themeColor="text1"/>
        </w:rPr>
        <w:instrText xml:space="preserve"> TOC \o "1-3" \f \h \z \u </w:instrText>
      </w:r>
      <w:r w:rsidRPr="00E5446A">
        <w:rPr>
          <w:color w:val="000000" w:themeColor="text1"/>
        </w:rPr>
        <w:fldChar w:fldCharType="end"/>
      </w:r>
    </w:p>
    <w:p w:rsidR="00EE06FA" w:rsidRPr="002B591C" w:rsidRDefault="00EE06FA" w:rsidP="00355AD4">
      <w:pPr>
        <w:pStyle w:val="Titre1"/>
        <w:numPr>
          <w:ilvl w:val="0"/>
          <w:numId w:val="14"/>
        </w:numPr>
        <w:spacing w:line="480" w:lineRule="auto"/>
        <w:jc w:val="both"/>
        <w:rPr>
          <w:color w:val="000000" w:themeColor="text1"/>
        </w:rPr>
      </w:pPr>
      <w:r w:rsidRPr="002B591C">
        <w:rPr>
          <w:color w:val="000000" w:themeColor="text1"/>
        </w:rPr>
        <w:lastRenderedPageBreak/>
        <w:t>Règlement de la Consultation</w:t>
      </w:r>
    </w:p>
    <w:p w:rsidR="00465F04" w:rsidRPr="002B591C" w:rsidRDefault="00465F04" w:rsidP="008235EA">
      <w:pPr>
        <w:spacing w:after="0" w:line="240" w:lineRule="auto"/>
        <w:jc w:val="both"/>
        <w:rPr>
          <w:i/>
          <w:color w:val="000000" w:themeColor="text1"/>
        </w:rPr>
      </w:pPr>
      <w:r w:rsidRPr="002B591C">
        <w:rPr>
          <w:i/>
          <w:color w:val="000000" w:themeColor="text1"/>
        </w:rPr>
        <w:t>Identification de la personne morale qui passe le marché :</w:t>
      </w:r>
    </w:p>
    <w:p w:rsidR="008235EA" w:rsidRDefault="008235EA" w:rsidP="008235EA">
      <w:pPr>
        <w:spacing w:after="0" w:line="240" w:lineRule="auto"/>
        <w:jc w:val="both"/>
        <w:rPr>
          <w:b/>
          <w:color w:val="000000" w:themeColor="text1"/>
        </w:rPr>
      </w:pPr>
    </w:p>
    <w:p w:rsidR="00465F04" w:rsidRPr="002B591C" w:rsidRDefault="00465F04" w:rsidP="008235EA">
      <w:pPr>
        <w:spacing w:after="0" w:line="240" w:lineRule="auto"/>
        <w:jc w:val="both"/>
        <w:rPr>
          <w:b/>
          <w:color w:val="000000" w:themeColor="text1"/>
        </w:rPr>
      </w:pPr>
      <w:r w:rsidRPr="002B591C">
        <w:rPr>
          <w:b/>
          <w:color w:val="000000" w:themeColor="text1"/>
        </w:rPr>
        <w:t>Groupement de commandes des EPLE de l’Hérault</w:t>
      </w:r>
    </w:p>
    <w:p w:rsidR="00465F04" w:rsidRPr="002B591C" w:rsidRDefault="00465F04" w:rsidP="00355AD4">
      <w:pPr>
        <w:spacing w:after="0"/>
        <w:jc w:val="both"/>
        <w:rPr>
          <w:b/>
          <w:color w:val="000000" w:themeColor="text1"/>
        </w:rPr>
      </w:pPr>
      <w:r w:rsidRPr="002B591C">
        <w:rPr>
          <w:b/>
          <w:color w:val="000000" w:themeColor="text1"/>
        </w:rPr>
        <w:t>Lycée Jean Mermoz</w:t>
      </w:r>
    </w:p>
    <w:p w:rsidR="00465F04" w:rsidRPr="002B591C" w:rsidRDefault="00465F04" w:rsidP="00355AD4">
      <w:pPr>
        <w:spacing w:after="0"/>
        <w:jc w:val="both"/>
        <w:rPr>
          <w:color w:val="000000" w:themeColor="text1"/>
        </w:rPr>
      </w:pPr>
      <w:r w:rsidRPr="002B591C">
        <w:rPr>
          <w:color w:val="000000" w:themeColor="text1"/>
        </w:rPr>
        <w:t>717 avenue Jean Mermoz</w:t>
      </w:r>
    </w:p>
    <w:p w:rsidR="00465F04" w:rsidRPr="002B591C" w:rsidRDefault="00465F04" w:rsidP="00355AD4">
      <w:pPr>
        <w:spacing w:after="0"/>
        <w:jc w:val="both"/>
        <w:rPr>
          <w:color w:val="000000" w:themeColor="text1"/>
        </w:rPr>
      </w:pPr>
      <w:r w:rsidRPr="002B591C">
        <w:rPr>
          <w:color w:val="000000" w:themeColor="text1"/>
        </w:rPr>
        <w:t>34060 Montpellier cedex 2</w:t>
      </w:r>
    </w:p>
    <w:p w:rsidR="00465F04" w:rsidRPr="002B591C" w:rsidRDefault="00465F04" w:rsidP="00355AD4">
      <w:pPr>
        <w:spacing w:after="0"/>
        <w:jc w:val="both"/>
        <w:rPr>
          <w:color w:val="000000" w:themeColor="text1"/>
        </w:rPr>
      </w:pPr>
      <w:r w:rsidRPr="002B591C">
        <w:rPr>
          <w:color w:val="000000" w:themeColor="text1"/>
        </w:rPr>
        <w:t xml:space="preserve">Téléphone : 04 67 20 60 </w:t>
      </w:r>
      <w:r w:rsidR="00F47BA0">
        <w:rPr>
          <w:color w:val="000000" w:themeColor="text1"/>
        </w:rPr>
        <w:t>44</w:t>
      </w:r>
    </w:p>
    <w:p w:rsidR="008235EA" w:rsidRDefault="00465F04" w:rsidP="00355AD4">
      <w:pPr>
        <w:spacing w:after="0"/>
        <w:jc w:val="both"/>
        <w:rPr>
          <w:color w:val="000000" w:themeColor="text1"/>
        </w:rPr>
      </w:pPr>
      <w:r w:rsidRPr="002B591C">
        <w:rPr>
          <w:color w:val="000000" w:themeColor="text1"/>
        </w:rPr>
        <w:t>Télécopie : 04 67 20 60 41</w:t>
      </w:r>
    </w:p>
    <w:p w:rsidR="008235EA" w:rsidRPr="008235EA" w:rsidRDefault="008235EA" w:rsidP="00355AD4">
      <w:pPr>
        <w:spacing w:after="0"/>
        <w:jc w:val="both"/>
        <w:rPr>
          <w:color w:val="000000" w:themeColor="text1"/>
        </w:rPr>
      </w:pPr>
    </w:p>
    <w:p w:rsidR="00465F04" w:rsidRDefault="008235EA" w:rsidP="00355AD4">
      <w:pPr>
        <w:spacing w:after="0"/>
        <w:jc w:val="both"/>
        <w:rPr>
          <w:b/>
          <w:color w:val="000000" w:themeColor="text1"/>
        </w:rPr>
      </w:pPr>
      <w:r>
        <w:rPr>
          <w:b/>
          <w:color w:val="000000" w:themeColor="text1"/>
        </w:rPr>
        <w:t>Listes des établissements adhérents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Georges </w:t>
      </w:r>
      <w:proofErr w:type="spellStart"/>
      <w:r w:rsidRPr="00FD4A88">
        <w:rPr>
          <w:rFonts w:eastAsia="Times New Roman" w:cs="Arial"/>
          <w:lang w:eastAsia="fr-FR"/>
        </w:rPr>
        <w:t>Frêche</w:t>
      </w:r>
      <w:proofErr w:type="spellEnd"/>
      <w:r w:rsidRPr="00FD4A88">
        <w:rPr>
          <w:rFonts w:eastAsia="Times New Roman" w:cs="Arial"/>
          <w:lang w:eastAsia="fr-FR"/>
        </w:rPr>
        <w:t xml:space="preserve">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Jules Ferry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Léonard de Vinci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Times New Roman"/>
          <w:bCs/>
          <w:lang w:eastAsia="fr-FR"/>
        </w:rPr>
        <w:t>EREA Jean Jacques Rousseau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Jean Monnet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Jean Mermoz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Georges Clémenceau - Montpellier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lang w:eastAsia="fr-FR"/>
        </w:rPr>
      </w:pPr>
      <w:r w:rsidRPr="00FD4A88">
        <w:rPr>
          <w:rFonts w:eastAsia="Times New Roman" w:cs="Arial"/>
          <w:lang w:eastAsia="fr-FR"/>
        </w:rPr>
        <w:t xml:space="preserve">Lycée Jean Jaurès -  Saint-Clément de Rivière </w:t>
      </w:r>
    </w:p>
    <w:p w:rsidR="00DC4D1A" w:rsidRPr="00FD4A88" w:rsidRDefault="00DC4D1A" w:rsidP="00DC4D1A">
      <w:pPr>
        <w:pStyle w:val="Paragraphedeliste"/>
        <w:numPr>
          <w:ilvl w:val="0"/>
          <w:numId w:val="35"/>
        </w:numPr>
        <w:spacing w:before="100" w:beforeAutospacing="1" w:after="0" w:line="360" w:lineRule="auto"/>
        <w:rPr>
          <w:rFonts w:eastAsia="Times New Roman" w:cs="Times New Roman"/>
          <w:bCs/>
          <w:lang w:eastAsia="fr-FR"/>
        </w:rPr>
      </w:pPr>
      <w:r w:rsidRPr="00FD4A88">
        <w:rPr>
          <w:rFonts w:eastAsia="Times New Roman" w:cs="Arial"/>
          <w:lang w:eastAsia="fr-FR"/>
        </w:rPr>
        <w:t xml:space="preserve">Lycée Henri IV - Béziers </w:t>
      </w:r>
    </w:p>
    <w:p w:rsidR="00FD4A88" w:rsidRPr="00FD4A88" w:rsidRDefault="00FD4A88" w:rsidP="00DC4D1A">
      <w:pPr>
        <w:pStyle w:val="Paragraphedeliste"/>
        <w:numPr>
          <w:ilvl w:val="0"/>
          <w:numId w:val="35"/>
        </w:numPr>
        <w:spacing w:before="100" w:beforeAutospacing="1" w:after="0" w:line="360" w:lineRule="auto"/>
        <w:rPr>
          <w:rFonts w:eastAsia="Times New Roman" w:cs="Times New Roman"/>
          <w:bCs/>
          <w:lang w:eastAsia="fr-FR"/>
        </w:rPr>
      </w:pPr>
      <w:r w:rsidRPr="00FD4A88">
        <w:rPr>
          <w:rFonts w:eastAsia="Times New Roman" w:cs="Arial"/>
          <w:lang w:eastAsia="fr-FR"/>
        </w:rPr>
        <w:t>Lycée Joffre – Montpellier</w:t>
      </w:r>
    </w:p>
    <w:p w:rsidR="00FD4A88" w:rsidRPr="00FD4A88" w:rsidRDefault="00FD4A88" w:rsidP="00DC4D1A">
      <w:pPr>
        <w:pStyle w:val="Paragraphedeliste"/>
        <w:numPr>
          <w:ilvl w:val="0"/>
          <w:numId w:val="35"/>
        </w:numPr>
        <w:spacing w:before="100" w:beforeAutospacing="1" w:after="0" w:line="360" w:lineRule="auto"/>
        <w:rPr>
          <w:rFonts w:eastAsia="Times New Roman" w:cs="Times New Roman"/>
          <w:bCs/>
          <w:lang w:eastAsia="fr-FR"/>
        </w:rPr>
      </w:pPr>
      <w:r w:rsidRPr="00FD4A88">
        <w:rPr>
          <w:rFonts w:eastAsia="Times New Roman" w:cs="Arial"/>
          <w:lang w:eastAsia="fr-FR"/>
        </w:rPr>
        <w:t xml:space="preserve">Lycée Marc Bloch - </w:t>
      </w:r>
      <w:proofErr w:type="spellStart"/>
      <w:r w:rsidRPr="00FD4A88">
        <w:rPr>
          <w:rFonts w:eastAsia="Times New Roman" w:cs="Arial"/>
          <w:lang w:eastAsia="fr-FR"/>
        </w:rPr>
        <w:t>Sérignan</w:t>
      </w:r>
      <w:proofErr w:type="spellEnd"/>
    </w:p>
    <w:p w:rsidR="008235EA" w:rsidRDefault="00465F04" w:rsidP="003D7828">
      <w:pPr>
        <w:spacing w:before="100" w:beforeAutospacing="1" w:after="0" w:line="360" w:lineRule="auto"/>
        <w:rPr>
          <w:b/>
          <w:color w:val="000000" w:themeColor="text1"/>
        </w:rPr>
      </w:pPr>
      <w:r w:rsidRPr="00DC4D1A">
        <w:rPr>
          <w:b/>
          <w:color w:val="000000" w:themeColor="text1"/>
        </w:rPr>
        <w:t xml:space="preserve">Procédure de passation : </w:t>
      </w:r>
      <w:r w:rsidRPr="00DC4D1A">
        <w:rPr>
          <w:color w:val="000000" w:themeColor="text1"/>
        </w:rPr>
        <w:t>Marc</w:t>
      </w:r>
      <w:r w:rsidR="00807277" w:rsidRPr="00DC4D1A">
        <w:rPr>
          <w:color w:val="000000" w:themeColor="text1"/>
        </w:rPr>
        <w:t>hé à procédure adapté</w:t>
      </w:r>
      <w:r w:rsidR="00693F68">
        <w:rPr>
          <w:color w:val="000000" w:themeColor="text1"/>
        </w:rPr>
        <w:t>e</w:t>
      </w:r>
      <w:r w:rsidR="00807277" w:rsidRPr="00DC4D1A">
        <w:rPr>
          <w:color w:val="000000" w:themeColor="text1"/>
        </w:rPr>
        <w:t>, article 34</w:t>
      </w:r>
      <w:r w:rsidRPr="00DC4D1A">
        <w:rPr>
          <w:color w:val="000000" w:themeColor="text1"/>
        </w:rPr>
        <w:t xml:space="preserve"> et 3</w:t>
      </w:r>
      <w:r w:rsidR="00B62B5B">
        <w:rPr>
          <w:color w:val="000000" w:themeColor="text1"/>
        </w:rPr>
        <w:t>7</w:t>
      </w:r>
      <w:r w:rsidRPr="00DC4D1A">
        <w:rPr>
          <w:color w:val="000000" w:themeColor="text1"/>
        </w:rPr>
        <w:t xml:space="preserve"> du </w:t>
      </w:r>
      <w:r w:rsidR="00807277" w:rsidRPr="00DC4D1A">
        <w:rPr>
          <w:color w:val="000000" w:themeColor="text1"/>
        </w:rPr>
        <w:t>décret 360.2016 du 25 mars 2016.</w:t>
      </w:r>
    </w:p>
    <w:p w:rsidR="00465F04" w:rsidRPr="002B591C" w:rsidRDefault="00465F04" w:rsidP="00355AD4">
      <w:pPr>
        <w:spacing w:after="0"/>
        <w:jc w:val="both"/>
        <w:rPr>
          <w:color w:val="000000" w:themeColor="text1"/>
        </w:rPr>
      </w:pPr>
      <w:r w:rsidRPr="002B591C">
        <w:rPr>
          <w:b/>
          <w:color w:val="000000" w:themeColor="text1"/>
        </w:rPr>
        <w:t xml:space="preserve">Objet du marché : Fournitures de </w:t>
      </w:r>
      <w:r w:rsidR="00FD4A88">
        <w:rPr>
          <w:b/>
          <w:color w:val="000000" w:themeColor="text1"/>
        </w:rPr>
        <w:t>produits d’entretien de linge du service lingerie</w:t>
      </w:r>
      <w:r w:rsidRPr="002B591C">
        <w:rPr>
          <w:color w:val="000000" w:themeColor="text1"/>
        </w:rPr>
        <w:t>.</w:t>
      </w:r>
    </w:p>
    <w:p w:rsidR="00465F04" w:rsidRPr="002B591C" w:rsidRDefault="00465F04" w:rsidP="008235EA">
      <w:pPr>
        <w:spacing w:after="0"/>
        <w:jc w:val="both"/>
        <w:rPr>
          <w:color w:val="000000" w:themeColor="text1"/>
        </w:rPr>
      </w:pPr>
      <w:r w:rsidRPr="002B591C">
        <w:rPr>
          <w:color w:val="000000" w:themeColor="text1"/>
        </w:rPr>
        <w:t xml:space="preserve">Ce marché comporte </w:t>
      </w:r>
      <w:r w:rsidR="00F47BA0">
        <w:rPr>
          <w:color w:val="000000" w:themeColor="text1"/>
        </w:rPr>
        <w:t xml:space="preserve">un </w:t>
      </w:r>
      <w:r w:rsidRPr="002B591C">
        <w:rPr>
          <w:color w:val="000000" w:themeColor="text1"/>
        </w:rPr>
        <w:t xml:space="preserve">lot </w:t>
      </w:r>
      <w:r w:rsidR="00F47BA0">
        <w:rPr>
          <w:color w:val="000000" w:themeColor="text1"/>
        </w:rPr>
        <w:t>unique</w:t>
      </w:r>
      <w:r w:rsidRPr="002B591C">
        <w:rPr>
          <w:color w:val="000000" w:themeColor="text1"/>
        </w:rPr>
        <w:t> :</w:t>
      </w:r>
    </w:p>
    <w:p w:rsidR="00465F04" w:rsidRPr="008235EA" w:rsidRDefault="00465F04" w:rsidP="008235EA">
      <w:pPr>
        <w:pStyle w:val="Paragraphedeliste"/>
        <w:numPr>
          <w:ilvl w:val="0"/>
          <w:numId w:val="15"/>
        </w:numPr>
        <w:spacing w:after="0" w:line="240" w:lineRule="auto"/>
        <w:jc w:val="both"/>
        <w:rPr>
          <w:color w:val="000000" w:themeColor="text1"/>
        </w:rPr>
      </w:pPr>
      <w:r w:rsidRPr="002B591C">
        <w:rPr>
          <w:b/>
          <w:color w:val="000000" w:themeColor="text1"/>
        </w:rPr>
        <w:t>Lot</w:t>
      </w:r>
      <w:r w:rsidR="00FD4A88">
        <w:rPr>
          <w:b/>
          <w:color w:val="000000" w:themeColor="text1"/>
        </w:rPr>
        <w:t xml:space="preserve"> unique</w:t>
      </w:r>
      <w:r w:rsidRPr="002B591C">
        <w:rPr>
          <w:color w:val="000000" w:themeColor="text1"/>
        </w:rPr>
        <w:t xml:space="preserve"> : Fournitures de </w:t>
      </w:r>
      <w:r w:rsidR="001641D6">
        <w:rPr>
          <w:color w:val="000000" w:themeColor="text1"/>
        </w:rPr>
        <w:t xml:space="preserve">produits </w:t>
      </w:r>
      <w:r w:rsidR="00FD4A88">
        <w:rPr>
          <w:color w:val="000000" w:themeColor="text1"/>
        </w:rPr>
        <w:t>d’entretien de linge</w:t>
      </w:r>
      <w:r w:rsidR="001641D6">
        <w:rPr>
          <w:color w:val="000000" w:themeColor="text1"/>
        </w:rPr>
        <w:t xml:space="preserve"> pour le service lingerie</w:t>
      </w:r>
    </w:p>
    <w:p w:rsidR="008235EA" w:rsidRDefault="008235EA" w:rsidP="00355AD4">
      <w:pPr>
        <w:spacing w:after="0"/>
        <w:jc w:val="both"/>
        <w:rPr>
          <w:b/>
          <w:color w:val="000000" w:themeColor="text1"/>
        </w:rPr>
      </w:pPr>
    </w:p>
    <w:p w:rsidR="008235EA" w:rsidRDefault="00465F04" w:rsidP="00355AD4">
      <w:pPr>
        <w:spacing w:after="0"/>
        <w:jc w:val="both"/>
        <w:rPr>
          <w:color w:val="000000" w:themeColor="text1"/>
        </w:rPr>
      </w:pPr>
      <w:r w:rsidRPr="002B591C">
        <w:rPr>
          <w:b/>
          <w:color w:val="000000" w:themeColor="text1"/>
        </w:rPr>
        <w:t xml:space="preserve">Date limite de remise des offres : </w:t>
      </w:r>
      <w:r w:rsidR="001641D6">
        <w:rPr>
          <w:b/>
          <w:color w:val="000000" w:themeColor="text1"/>
        </w:rPr>
        <w:t xml:space="preserve">mercredi </w:t>
      </w:r>
      <w:r w:rsidRPr="002B591C">
        <w:rPr>
          <w:b/>
          <w:color w:val="000000" w:themeColor="text1"/>
        </w:rPr>
        <w:t xml:space="preserve"> 0</w:t>
      </w:r>
      <w:r w:rsidR="001641D6">
        <w:rPr>
          <w:b/>
          <w:color w:val="000000" w:themeColor="text1"/>
        </w:rPr>
        <w:t>9</w:t>
      </w:r>
      <w:r w:rsidRPr="002B591C">
        <w:rPr>
          <w:b/>
          <w:color w:val="000000" w:themeColor="text1"/>
        </w:rPr>
        <w:t xml:space="preserve"> </w:t>
      </w:r>
      <w:r w:rsidR="001641D6">
        <w:rPr>
          <w:b/>
          <w:color w:val="000000" w:themeColor="text1"/>
        </w:rPr>
        <w:t>mai</w:t>
      </w:r>
      <w:r w:rsidRPr="002B591C">
        <w:rPr>
          <w:b/>
          <w:color w:val="000000" w:themeColor="text1"/>
        </w:rPr>
        <w:t xml:space="preserve"> 201</w:t>
      </w:r>
      <w:r w:rsidR="001641D6">
        <w:rPr>
          <w:b/>
          <w:color w:val="000000" w:themeColor="text1"/>
        </w:rPr>
        <w:t>8</w:t>
      </w:r>
      <w:r w:rsidRPr="002B591C">
        <w:rPr>
          <w:b/>
          <w:color w:val="000000" w:themeColor="text1"/>
        </w:rPr>
        <w:t xml:space="preserve"> à 12h00. Terme de rigueur</w:t>
      </w:r>
      <w:r w:rsidRPr="002B591C">
        <w:rPr>
          <w:color w:val="000000" w:themeColor="text1"/>
        </w:rPr>
        <w:t> : tout retard entraîne l’élimination du candidat. Les plis seront retournés sans avoir été ouverts.</w:t>
      </w:r>
    </w:p>
    <w:p w:rsidR="001641D6" w:rsidRPr="008235EA" w:rsidRDefault="00465F04" w:rsidP="00355AD4">
      <w:pPr>
        <w:spacing w:after="0"/>
        <w:jc w:val="both"/>
        <w:rPr>
          <w:color w:val="000000" w:themeColor="text1"/>
        </w:rPr>
      </w:pPr>
      <w:r w:rsidRPr="002B591C">
        <w:rPr>
          <w:rFonts w:eastAsia="Times New Roman" w:cs="Arial"/>
          <w:color w:val="000000" w:themeColor="text1"/>
          <w:lang w:eastAsia="fr-FR"/>
        </w:rPr>
        <w:t>Les candidatures seront transmises par envoi recommandé avec accusé de réception, ou par porteur à l’adresse ci -dessous :</w:t>
      </w:r>
    </w:p>
    <w:p w:rsidR="00465F04" w:rsidRPr="002B591C" w:rsidRDefault="00465F04" w:rsidP="009C1360">
      <w:pPr>
        <w:spacing w:after="0"/>
        <w:jc w:val="center"/>
        <w:rPr>
          <w:b/>
          <w:color w:val="000000" w:themeColor="text1"/>
          <w:lang w:eastAsia="fr-FR"/>
        </w:rPr>
      </w:pPr>
      <w:r w:rsidRPr="002B591C">
        <w:rPr>
          <w:b/>
          <w:color w:val="000000" w:themeColor="text1"/>
          <w:lang w:eastAsia="fr-FR"/>
        </w:rPr>
        <w:t>GROUPEMENT DE COMMANDES DES EPLE DE L’HERAULT</w:t>
      </w:r>
    </w:p>
    <w:p w:rsidR="00465F04" w:rsidRPr="002B591C" w:rsidRDefault="00465F04" w:rsidP="009C1360">
      <w:pPr>
        <w:spacing w:after="0"/>
        <w:jc w:val="center"/>
        <w:rPr>
          <w:rFonts w:eastAsia="Times New Roman" w:cs="Arial"/>
          <w:b/>
          <w:bCs/>
          <w:color w:val="000000" w:themeColor="text1"/>
          <w:lang w:eastAsia="fr-FR"/>
        </w:rPr>
      </w:pPr>
      <w:r w:rsidRPr="002B591C">
        <w:rPr>
          <w:rFonts w:eastAsia="Times New Roman" w:cs="Arial"/>
          <w:b/>
          <w:bCs/>
          <w:color w:val="000000" w:themeColor="text1"/>
          <w:lang w:eastAsia="fr-FR"/>
        </w:rPr>
        <w:t>À l’attention de Monsieur GARNIER</w:t>
      </w:r>
    </w:p>
    <w:p w:rsidR="00465F04" w:rsidRPr="002B591C" w:rsidRDefault="00465F04" w:rsidP="009C1360">
      <w:pPr>
        <w:spacing w:after="0"/>
        <w:jc w:val="center"/>
        <w:rPr>
          <w:rFonts w:eastAsia="Times New Roman" w:cs="Arial"/>
          <w:color w:val="000000" w:themeColor="text1"/>
          <w:lang w:eastAsia="fr-FR"/>
        </w:rPr>
      </w:pPr>
      <w:r w:rsidRPr="002B591C">
        <w:rPr>
          <w:rFonts w:eastAsia="Times New Roman" w:cs="Arial"/>
          <w:color w:val="000000" w:themeColor="text1"/>
          <w:lang w:eastAsia="fr-FR"/>
        </w:rPr>
        <w:t>717  AVENUE JEAN MERMOZ - CS 29007</w:t>
      </w:r>
    </w:p>
    <w:p w:rsidR="00465F04" w:rsidRPr="002B591C" w:rsidRDefault="00465F04" w:rsidP="008235EA">
      <w:pPr>
        <w:spacing w:after="0"/>
        <w:jc w:val="center"/>
        <w:rPr>
          <w:rFonts w:eastAsia="Times New Roman" w:cs="Arial"/>
          <w:b/>
          <w:bCs/>
          <w:color w:val="000000" w:themeColor="text1"/>
          <w:lang w:eastAsia="fr-FR"/>
        </w:rPr>
      </w:pPr>
      <w:r w:rsidRPr="002B591C">
        <w:rPr>
          <w:rFonts w:eastAsia="Times New Roman" w:cs="Arial"/>
          <w:b/>
          <w:bCs/>
          <w:color w:val="000000" w:themeColor="text1"/>
          <w:lang w:eastAsia="fr-FR"/>
        </w:rPr>
        <w:t>34060 MONTPELLIER CEDEX 2</w:t>
      </w:r>
    </w:p>
    <w:p w:rsidR="00465F04" w:rsidRPr="002B591C" w:rsidRDefault="00465F04" w:rsidP="00355AD4">
      <w:pPr>
        <w:spacing w:after="0"/>
        <w:jc w:val="both"/>
        <w:rPr>
          <w:rFonts w:eastAsia="Times New Roman" w:cs="Arial"/>
          <w:color w:val="000000" w:themeColor="text1"/>
          <w:lang w:eastAsia="fr-FR"/>
        </w:rPr>
      </w:pPr>
      <w:r w:rsidRPr="002B591C">
        <w:rPr>
          <w:rFonts w:eastAsia="Times New Roman" w:cs="Arial"/>
          <w:color w:val="000000" w:themeColor="text1"/>
          <w:lang w:eastAsia="fr-FR"/>
        </w:rPr>
        <w:t>Elles doivent être placées sous Enveloppe fermée, avec la mention :</w:t>
      </w:r>
    </w:p>
    <w:p w:rsidR="00465F04" w:rsidRPr="002B591C" w:rsidRDefault="00465F04" w:rsidP="009C1360">
      <w:pPr>
        <w:spacing w:after="0"/>
        <w:jc w:val="center"/>
        <w:rPr>
          <w:rFonts w:eastAsia="Times New Roman" w:cs="Arial"/>
          <w:b/>
          <w:bCs/>
          <w:color w:val="000000" w:themeColor="text1"/>
          <w:lang w:eastAsia="fr-FR"/>
        </w:rPr>
      </w:pPr>
      <w:r w:rsidRPr="002B591C">
        <w:rPr>
          <w:rFonts w:eastAsia="Times New Roman" w:cs="Arial"/>
          <w:b/>
          <w:bCs/>
          <w:color w:val="000000" w:themeColor="text1"/>
          <w:lang w:eastAsia="fr-FR"/>
        </w:rPr>
        <w:t>Sté [nom de la Société]</w:t>
      </w:r>
    </w:p>
    <w:p w:rsidR="00465F04" w:rsidRPr="002B591C" w:rsidRDefault="00465F04" w:rsidP="009C1360">
      <w:pPr>
        <w:spacing w:after="0"/>
        <w:jc w:val="center"/>
        <w:rPr>
          <w:rFonts w:eastAsia="Times New Roman" w:cs="Arial"/>
          <w:b/>
          <w:bCs/>
          <w:color w:val="000000" w:themeColor="text1"/>
          <w:lang w:eastAsia="fr-FR"/>
        </w:rPr>
      </w:pPr>
      <w:r w:rsidRPr="002B591C">
        <w:rPr>
          <w:rFonts w:eastAsia="Times New Roman" w:cs="Arial"/>
          <w:b/>
          <w:bCs/>
          <w:color w:val="000000" w:themeColor="text1"/>
          <w:lang w:eastAsia="fr-FR"/>
        </w:rPr>
        <w:t>NE PAS OUVRIR :</w:t>
      </w:r>
    </w:p>
    <w:p w:rsidR="008235EA" w:rsidRDefault="00465F04" w:rsidP="009C1360">
      <w:pPr>
        <w:spacing w:after="0"/>
        <w:jc w:val="center"/>
        <w:rPr>
          <w:rFonts w:eastAsia="Times New Roman" w:cs="Arial"/>
          <w:b/>
          <w:bCs/>
          <w:color w:val="000000" w:themeColor="text1"/>
          <w:lang w:eastAsia="fr-FR"/>
        </w:rPr>
      </w:pPr>
      <w:r w:rsidRPr="002B591C">
        <w:rPr>
          <w:rFonts w:eastAsia="Times New Roman" w:cs="Arial"/>
          <w:b/>
          <w:bCs/>
          <w:color w:val="000000" w:themeColor="text1"/>
          <w:lang w:eastAsia="fr-FR"/>
        </w:rPr>
        <w:lastRenderedPageBreak/>
        <w:t>APPEL D’OFFRES –</w:t>
      </w:r>
    </w:p>
    <w:p w:rsidR="008235EA" w:rsidRDefault="001641D6" w:rsidP="009C1360">
      <w:pPr>
        <w:spacing w:after="0"/>
        <w:jc w:val="center"/>
        <w:rPr>
          <w:rFonts w:eastAsia="Times New Roman" w:cs="Arial"/>
          <w:b/>
          <w:bCs/>
          <w:color w:val="000000" w:themeColor="text1"/>
          <w:lang w:eastAsia="fr-FR"/>
        </w:rPr>
      </w:pPr>
      <w:r>
        <w:rPr>
          <w:rFonts w:eastAsia="Times New Roman" w:cs="Arial"/>
          <w:b/>
          <w:bCs/>
          <w:color w:val="000000" w:themeColor="text1"/>
          <w:lang w:eastAsia="fr-FR"/>
        </w:rPr>
        <w:t>Produits d’entretien pour lingerie</w:t>
      </w:r>
    </w:p>
    <w:p w:rsidR="008235EA" w:rsidRPr="002B591C" w:rsidRDefault="001641D6" w:rsidP="008235EA">
      <w:pPr>
        <w:spacing w:after="0"/>
        <w:jc w:val="center"/>
        <w:rPr>
          <w:rFonts w:eastAsia="Times New Roman" w:cs="Arial"/>
          <w:b/>
          <w:bCs/>
          <w:i/>
          <w:color w:val="000000" w:themeColor="text1"/>
          <w:lang w:eastAsia="fr-FR"/>
        </w:rPr>
      </w:pPr>
      <w:r>
        <w:rPr>
          <w:rFonts w:eastAsia="Times New Roman" w:cs="Arial"/>
          <w:b/>
          <w:bCs/>
          <w:color w:val="000000" w:themeColor="text1"/>
          <w:lang w:eastAsia="fr-FR"/>
        </w:rPr>
        <w:t xml:space="preserve"> </w:t>
      </w:r>
    </w:p>
    <w:p w:rsidR="00465F04" w:rsidRPr="002B591C" w:rsidRDefault="00465F04" w:rsidP="00355AD4">
      <w:pPr>
        <w:jc w:val="both"/>
        <w:rPr>
          <w:rFonts w:eastAsia="Times New Roman" w:cs="Arial"/>
          <w:color w:val="000000" w:themeColor="text1"/>
          <w:lang w:eastAsia="fr-FR"/>
        </w:rPr>
      </w:pPr>
      <w:r w:rsidRPr="002B591C">
        <w:rPr>
          <w:rFonts w:eastAsia="Times New Roman" w:cs="Arial"/>
          <w:color w:val="000000" w:themeColor="text1"/>
          <w:lang w:eastAsia="fr-FR"/>
        </w:rPr>
        <w:t>L’enveloppe portera obligatoirement le nom du candidat et contiendra  de façon impérative :</w:t>
      </w:r>
    </w:p>
    <w:p w:rsidR="00465F04" w:rsidRPr="002E3BB8" w:rsidRDefault="00465F04" w:rsidP="00355AD4">
      <w:pPr>
        <w:pStyle w:val="Paragraphedeliste"/>
        <w:numPr>
          <w:ilvl w:val="0"/>
          <w:numId w:val="16"/>
        </w:numPr>
        <w:jc w:val="both"/>
        <w:rPr>
          <w:color w:val="000000" w:themeColor="text1"/>
          <w:highlight w:val="cyan"/>
        </w:rPr>
      </w:pPr>
      <w:r w:rsidRPr="002E3BB8">
        <w:rPr>
          <w:rFonts w:eastAsia="Times New Roman" w:cs="Arial"/>
          <w:color w:val="000000" w:themeColor="text1"/>
          <w:highlight w:val="cyan"/>
          <w:lang w:eastAsia="fr-FR"/>
        </w:rPr>
        <w:t>Attestations aux obligations fiscales et sociales (URSSAF)</w:t>
      </w:r>
    </w:p>
    <w:p w:rsidR="00465F04" w:rsidRPr="002E3BB8" w:rsidRDefault="00465F04" w:rsidP="00355AD4">
      <w:pPr>
        <w:pStyle w:val="Paragraphedeliste"/>
        <w:numPr>
          <w:ilvl w:val="0"/>
          <w:numId w:val="16"/>
        </w:numPr>
        <w:jc w:val="both"/>
        <w:rPr>
          <w:color w:val="000000" w:themeColor="text1"/>
          <w:highlight w:val="cyan"/>
        </w:rPr>
      </w:pPr>
      <w:r w:rsidRPr="002E3BB8">
        <w:rPr>
          <w:rFonts w:eastAsia="Times New Roman" w:cs="Arial"/>
          <w:color w:val="000000" w:themeColor="text1"/>
          <w:highlight w:val="cyan"/>
          <w:lang w:eastAsia="fr-FR"/>
        </w:rPr>
        <w:t>Attestation sur l'honneur de ne faire l'objet d'aucune interdiction de concourir.</w:t>
      </w:r>
    </w:p>
    <w:p w:rsidR="00465F04" w:rsidRPr="002E3BB8" w:rsidRDefault="00465F04" w:rsidP="00355AD4">
      <w:pPr>
        <w:pStyle w:val="Paragraphedeliste"/>
        <w:numPr>
          <w:ilvl w:val="0"/>
          <w:numId w:val="16"/>
        </w:numPr>
        <w:jc w:val="both"/>
        <w:rPr>
          <w:color w:val="000000" w:themeColor="text1"/>
          <w:highlight w:val="cyan"/>
        </w:rPr>
      </w:pPr>
      <w:r w:rsidRPr="002E3BB8">
        <w:rPr>
          <w:rFonts w:eastAsia="Times New Roman" w:cs="Arial"/>
          <w:color w:val="000000" w:themeColor="text1"/>
          <w:highlight w:val="cyan"/>
          <w:lang w:eastAsia="fr-FR"/>
        </w:rPr>
        <w:t>Le numéro d’immatriculation au Registre du Commerce ou l’extrait KBIS (de moins d’un an)</w:t>
      </w:r>
    </w:p>
    <w:p w:rsidR="00465F04" w:rsidRPr="002E3BB8" w:rsidRDefault="00465F04" w:rsidP="00355AD4">
      <w:pPr>
        <w:pStyle w:val="Paragraphedeliste"/>
        <w:numPr>
          <w:ilvl w:val="0"/>
          <w:numId w:val="16"/>
        </w:numPr>
        <w:jc w:val="both"/>
        <w:rPr>
          <w:color w:val="000000" w:themeColor="text1"/>
          <w:highlight w:val="cyan"/>
        </w:rPr>
      </w:pPr>
      <w:r w:rsidRPr="002E3BB8">
        <w:rPr>
          <w:rFonts w:eastAsia="Times New Roman" w:cs="Arial"/>
          <w:color w:val="000000" w:themeColor="text1"/>
          <w:highlight w:val="cyan"/>
          <w:lang w:eastAsia="fr-FR"/>
        </w:rPr>
        <w:t>Un mémoire justifiant des capacités du candidat ainsi que des moyens dont il dispose (incluant une présentation des normes, certifications et agréments obtenus  par le candidat et ses fournisseurs, et tout particulièrement la démarche écoresponsable au regard des enjeux environnementaux).</w:t>
      </w:r>
    </w:p>
    <w:p w:rsidR="00465F04" w:rsidRPr="002E3BB8" w:rsidRDefault="00465F04" w:rsidP="00355AD4">
      <w:pPr>
        <w:pStyle w:val="Paragraphedeliste"/>
        <w:numPr>
          <w:ilvl w:val="0"/>
          <w:numId w:val="16"/>
        </w:numPr>
        <w:jc w:val="both"/>
        <w:rPr>
          <w:color w:val="000000" w:themeColor="text1"/>
          <w:highlight w:val="cyan"/>
        </w:rPr>
      </w:pPr>
      <w:r w:rsidRPr="002E3BB8">
        <w:rPr>
          <w:rFonts w:eastAsia="Times New Roman" w:cs="Arial"/>
          <w:color w:val="000000" w:themeColor="text1"/>
          <w:highlight w:val="cyan"/>
          <w:lang w:eastAsia="fr-FR"/>
        </w:rPr>
        <w:t>Tout autre document susceptible d'éclairer la commission d'appel d'offres sur les capacités professionnelles, techniques et financières du candidat.</w:t>
      </w:r>
    </w:p>
    <w:p w:rsidR="00465F04" w:rsidRPr="002B591C" w:rsidRDefault="00465F04" w:rsidP="009C1360">
      <w:pPr>
        <w:jc w:val="both"/>
        <w:rPr>
          <w:rFonts w:eastAsia="Times New Roman" w:cs="Arial"/>
          <w:b/>
          <w:bCs/>
          <w:color w:val="000000" w:themeColor="text1"/>
          <w:lang w:eastAsia="fr-FR"/>
        </w:rPr>
      </w:pPr>
      <w:r w:rsidRPr="002B591C">
        <w:rPr>
          <w:rFonts w:eastAsia="Times New Roman" w:cs="Arial"/>
          <w:b/>
          <w:bCs/>
          <w:color w:val="000000" w:themeColor="text1"/>
          <w:lang w:eastAsia="fr-FR"/>
        </w:rPr>
        <w:t>L'offre de base sera formalisée par :</w:t>
      </w:r>
    </w:p>
    <w:p w:rsidR="00465F04" w:rsidRPr="002B591C" w:rsidRDefault="00465F04" w:rsidP="00355AD4">
      <w:pPr>
        <w:spacing w:after="0"/>
        <w:jc w:val="both"/>
        <w:rPr>
          <w:rFonts w:eastAsia="Times New Roman" w:cs="Arial"/>
          <w:b/>
          <w:bCs/>
          <w:color w:val="000000" w:themeColor="text1"/>
          <w:lang w:eastAsia="fr-FR"/>
        </w:rPr>
      </w:pPr>
      <w:r w:rsidRPr="002B591C">
        <w:rPr>
          <w:rFonts w:eastAsia="Times New Roman" w:cs="Arial"/>
          <w:color w:val="000000" w:themeColor="text1"/>
          <w:lang w:eastAsia="fr-FR"/>
        </w:rPr>
        <w:t>Le bordereau de prix</w:t>
      </w:r>
      <w:r w:rsidRPr="002B591C">
        <w:rPr>
          <w:rFonts w:eastAsia="Times New Roman" w:cs="Arial"/>
          <w:b/>
          <w:bCs/>
          <w:color w:val="000000" w:themeColor="text1"/>
          <w:lang w:eastAsia="fr-FR"/>
        </w:rPr>
        <w:t>.</w:t>
      </w:r>
    </w:p>
    <w:p w:rsidR="00594CE1" w:rsidRPr="002B591C" w:rsidRDefault="00465F04" w:rsidP="00355AD4">
      <w:pPr>
        <w:spacing w:after="0"/>
        <w:jc w:val="both"/>
        <w:rPr>
          <w:rFonts w:eastAsia="Times New Roman" w:cs="Arial"/>
          <w:color w:val="000000" w:themeColor="text1"/>
          <w:lang w:eastAsia="fr-FR"/>
        </w:rPr>
      </w:pPr>
      <w:r w:rsidRPr="002B591C">
        <w:rPr>
          <w:rFonts w:eastAsia="Times New Roman" w:cs="Arial"/>
          <w:color w:val="000000" w:themeColor="text1"/>
          <w:lang w:eastAsia="fr-FR"/>
        </w:rPr>
        <w:t>L'offre fera ainsi figurer le prix hors-taxe de la prestation, incluant tous les frais, charges, fournitures, matériels et sujétions du candidat. Le bordereau fera également apparaître le montant hors-taxe d</w:t>
      </w:r>
      <w:r w:rsidR="00ED470E">
        <w:rPr>
          <w:rFonts w:eastAsia="Times New Roman" w:cs="Arial"/>
          <w:color w:val="000000" w:themeColor="text1"/>
          <w:lang w:eastAsia="fr-FR"/>
        </w:rPr>
        <w:t xml:space="preserve">u </w:t>
      </w:r>
      <w:r w:rsidRPr="002B591C">
        <w:rPr>
          <w:rFonts w:eastAsia="Times New Roman" w:cs="Arial"/>
          <w:color w:val="000000" w:themeColor="text1"/>
          <w:lang w:eastAsia="fr-FR"/>
        </w:rPr>
        <w:t xml:space="preserve"> lot.</w:t>
      </w:r>
      <w:r w:rsidR="00FC6867">
        <w:rPr>
          <w:rFonts w:eastAsia="Times New Roman" w:cs="Arial"/>
          <w:color w:val="000000" w:themeColor="text1"/>
          <w:lang w:eastAsia="fr-FR"/>
        </w:rPr>
        <w:t xml:space="preserve"> Le prix du litre dilué devra apparaitre sur le BPU (le cas échéant).</w:t>
      </w:r>
    </w:p>
    <w:p w:rsidR="00465F04" w:rsidRPr="002B591C" w:rsidRDefault="00465F04" w:rsidP="00355AD4">
      <w:pPr>
        <w:spacing w:after="0"/>
        <w:jc w:val="both"/>
        <w:rPr>
          <w:rFonts w:eastAsia="Times New Roman" w:cs="Arial"/>
          <w:color w:val="000000" w:themeColor="text1"/>
          <w:lang w:eastAsia="fr-FR"/>
        </w:rPr>
      </w:pPr>
      <w:r w:rsidRPr="002B591C">
        <w:rPr>
          <w:rFonts w:eastAsia="Times New Roman" w:cs="Arial"/>
          <w:color w:val="000000" w:themeColor="text1"/>
          <w:lang w:eastAsia="fr-FR"/>
        </w:rPr>
        <w:t xml:space="preserve">Le cadre de l'offre : </w:t>
      </w:r>
      <w:r w:rsidRPr="00E13F02">
        <w:rPr>
          <w:rFonts w:eastAsia="Times New Roman" w:cs="Arial"/>
          <w:b/>
          <w:i/>
          <w:color w:val="000000" w:themeColor="text1"/>
          <w:lang w:eastAsia="fr-FR"/>
        </w:rPr>
        <w:t>fiches techniques</w:t>
      </w:r>
      <w:r w:rsidR="00E13F02" w:rsidRPr="00E13F02">
        <w:rPr>
          <w:rFonts w:eastAsia="Times New Roman" w:cs="Arial"/>
          <w:b/>
          <w:i/>
          <w:color w:val="000000" w:themeColor="text1"/>
          <w:lang w:eastAsia="fr-FR"/>
        </w:rPr>
        <w:t xml:space="preserve"> (uniquement sur support informatique  -Clef USB ou CD-ROM)</w:t>
      </w:r>
      <w:r w:rsidRPr="00E13F02">
        <w:rPr>
          <w:rFonts w:eastAsia="Times New Roman" w:cs="Arial"/>
          <w:b/>
          <w:i/>
          <w:color w:val="000000" w:themeColor="text1"/>
          <w:lang w:eastAsia="fr-FR"/>
        </w:rPr>
        <w:t>,</w:t>
      </w:r>
      <w:r w:rsidRPr="002B591C">
        <w:rPr>
          <w:rFonts w:eastAsia="Times New Roman" w:cs="Arial"/>
          <w:color w:val="000000" w:themeColor="text1"/>
          <w:lang w:eastAsia="fr-FR"/>
        </w:rPr>
        <w:t xml:space="preserve"> certificats de conformité, etc. …</w:t>
      </w:r>
    </w:p>
    <w:p w:rsidR="00465F04" w:rsidRPr="002B591C" w:rsidRDefault="00465F04" w:rsidP="00355AD4">
      <w:pPr>
        <w:pStyle w:val="Paragraphedeliste"/>
        <w:numPr>
          <w:ilvl w:val="0"/>
          <w:numId w:val="17"/>
        </w:numPr>
        <w:spacing w:after="0"/>
        <w:jc w:val="both"/>
        <w:rPr>
          <w:color w:val="000000" w:themeColor="text1"/>
        </w:rPr>
      </w:pPr>
      <w:r w:rsidRPr="002B591C">
        <w:rPr>
          <w:rFonts w:eastAsia="Times New Roman" w:cs="Arial"/>
          <w:color w:val="000000" w:themeColor="text1"/>
          <w:lang w:eastAsia="fr-FR"/>
        </w:rPr>
        <w:t xml:space="preserve">le questionnaire </w:t>
      </w:r>
      <w:r w:rsidR="008235EA" w:rsidRPr="008235EA">
        <w:rPr>
          <w:rFonts w:eastAsia="Times New Roman" w:cs="Arial"/>
          <w:b/>
          <w:bCs/>
          <w:color w:val="000000" w:themeColor="text1"/>
          <w:highlight w:val="yellow"/>
          <w:lang w:eastAsia="fr-FR"/>
        </w:rPr>
        <w:t>(Annexe</w:t>
      </w:r>
      <w:r w:rsidRPr="008235EA">
        <w:rPr>
          <w:rFonts w:eastAsia="Times New Roman" w:cs="Arial"/>
          <w:b/>
          <w:bCs/>
          <w:color w:val="000000" w:themeColor="text1"/>
          <w:highlight w:val="yellow"/>
          <w:lang w:eastAsia="fr-FR"/>
        </w:rPr>
        <w:t>)</w:t>
      </w:r>
      <w:r w:rsidRPr="008235EA">
        <w:rPr>
          <w:rFonts w:eastAsia="Times New Roman" w:cs="Arial"/>
          <w:color w:val="000000" w:themeColor="text1"/>
          <w:highlight w:val="yellow"/>
          <w:lang w:eastAsia="fr-FR"/>
        </w:rPr>
        <w:t>.</w:t>
      </w:r>
    </w:p>
    <w:p w:rsidR="00465F04" w:rsidRPr="002B591C" w:rsidRDefault="00465F04" w:rsidP="00355AD4">
      <w:pPr>
        <w:pStyle w:val="Paragraphedeliste"/>
        <w:numPr>
          <w:ilvl w:val="0"/>
          <w:numId w:val="17"/>
        </w:numPr>
        <w:spacing w:after="0"/>
        <w:jc w:val="both"/>
        <w:rPr>
          <w:color w:val="000000" w:themeColor="text1"/>
        </w:rPr>
      </w:pPr>
      <w:r w:rsidRPr="002B591C">
        <w:rPr>
          <w:rFonts w:eastAsia="Times New Roman" w:cs="Arial"/>
          <w:color w:val="000000" w:themeColor="text1"/>
          <w:lang w:eastAsia="fr-FR"/>
        </w:rPr>
        <w:t>une copie signée par le candidat du règlement de la consultation et du cahier des clauses administratives et techniques particulières</w:t>
      </w:r>
    </w:p>
    <w:p w:rsidR="00465F04" w:rsidRPr="002B591C" w:rsidRDefault="00465F04" w:rsidP="00355AD4">
      <w:pPr>
        <w:spacing w:after="0"/>
        <w:jc w:val="both"/>
        <w:rPr>
          <w:rFonts w:eastAsia="Times New Roman" w:cs="Arial"/>
          <w:color w:val="000000" w:themeColor="text1"/>
          <w:lang w:eastAsia="fr-FR"/>
        </w:rPr>
      </w:pPr>
    </w:p>
    <w:p w:rsidR="00465F04" w:rsidRPr="002B591C" w:rsidRDefault="00465F04" w:rsidP="00355AD4">
      <w:pPr>
        <w:spacing w:after="0"/>
        <w:jc w:val="both"/>
        <w:rPr>
          <w:rFonts w:eastAsia="Times New Roman" w:cs="Arial"/>
          <w:color w:val="000000" w:themeColor="text1"/>
          <w:lang w:eastAsia="fr-FR"/>
        </w:rPr>
      </w:pPr>
      <w:r w:rsidRPr="002B591C">
        <w:rPr>
          <w:rFonts w:eastAsia="Times New Roman" w:cs="Arial"/>
          <w:color w:val="000000" w:themeColor="text1"/>
          <w:lang w:eastAsia="fr-FR"/>
        </w:rPr>
        <w:t>Le délai de validité des offres sera de 90 jours à compter de la limite fixée pour la réception des offres.</w:t>
      </w:r>
    </w:p>
    <w:p w:rsidR="00594CE1" w:rsidRPr="002B591C" w:rsidRDefault="00594CE1" w:rsidP="00355AD4">
      <w:pPr>
        <w:spacing w:after="0"/>
        <w:jc w:val="both"/>
        <w:rPr>
          <w:color w:val="000000" w:themeColor="text1"/>
        </w:rPr>
      </w:pPr>
    </w:p>
    <w:p w:rsidR="00465F04" w:rsidRPr="002B591C" w:rsidRDefault="00465F04" w:rsidP="00355AD4">
      <w:pPr>
        <w:spacing w:after="0"/>
        <w:jc w:val="both"/>
        <w:rPr>
          <w:color w:val="000000" w:themeColor="text1"/>
        </w:rPr>
      </w:pPr>
      <w:r w:rsidRPr="002B591C">
        <w:rPr>
          <w:color w:val="000000" w:themeColor="text1"/>
        </w:rPr>
        <w:t>Les critères d’élimination sont les suivants :</w:t>
      </w:r>
    </w:p>
    <w:p w:rsidR="00465F04" w:rsidRPr="002B591C" w:rsidRDefault="00465F04" w:rsidP="00355AD4">
      <w:pPr>
        <w:pStyle w:val="Paragraphedeliste"/>
        <w:numPr>
          <w:ilvl w:val="0"/>
          <w:numId w:val="18"/>
        </w:numPr>
        <w:spacing w:after="0"/>
        <w:jc w:val="both"/>
        <w:rPr>
          <w:color w:val="000000" w:themeColor="text1"/>
        </w:rPr>
      </w:pPr>
      <w:r w:rsidRPr="002B591C">
        <w:rPr>
          <w:color w:val="000000" w:themeColor="text1"/>
        </w:rPr>
        <w:t>Candidats n’ayant pas fourni l’ensemble des documents demandés dûment remplis, certifiés conformes, signés de la personne autorisée.</w:t>
      </w:r>
    </w:p>
    <w:p w:rsidR="008235EA" w:rsidRDefault="00465F04" w:rsidP="008235EA">
      <w:pPr>
        <w:pStyle w:val="Paragraphedeliste"/>
        <w:numPr>
          <w:ilvl w:val="0"/>
          <w:numId w:val="18"/>
        </w:numPr>
        <w:spacing w:after="0"/>
        <w:jc w:val="both"/>
        <w:rPr>
          <w:color w:val="000000" w:themeColor="text1"/>
        </w:rPr>
      </w:pPr>
      <w:r w:rsidRPr="002B591C">
        <w:rPr>
          <w:color w:val="000000" w:themeColor="text1"/>
        </w:rPr>
        <w:t>Candidats dont les garanties professionnelles, financières, techniques apparaissent insuffisant</w:t>
      </w:r>
      <w:r w:rsidR="00693F68">
        <w:rPr>
          <w:color w:val="000000" w:themeColor="text1"/>
        </w:rPr>
        <w:t>e</w:t>
      </w:r>
      <w:r w:rsidRPr="002B591C">
        <w:rPr>
          <w:color w:val="000000" w:themeColor="text1"/>
        </w:rPr>
        <w:t>s p</w:t>
      </w:r>
      <w:r w:rsidR="003D7828">
        <w:rPr>
          <w:color w:val="000000" w:themeColor="text1"/>
        </w:rPr>
        <w:t>ar rapport à la prestation et/ou à l’</w:t>
      </w:r>
      <w:r w:rsidRPr="002B591C">
        <w:rPr>
          <w:color w:val="000000" w:themeColor="text1"/>
        </w:rPr>
        <w:t>objet du marché.</w:t>
      </w:r>
    </w:p>
    <w:p w:rsidR="00C3498C" w:rsidRDefault="00C3498C" w:rsidP="00355AD4">
      <w:pPr>
        <w:spacing w:line="240" w:lineRule="auto"/>
        <w:jc w:val="both"/>
        <w:rPr>
          <w:color w:val="000000" w:themeColor="text1"/>
          <w:sz w:val="24"/>
          <w:szCs w:val="24"/>
        </w:rPr>
      </w:pPr>
    </w:p>
    <w:p w:rsidR="00594CE1" w:rsidRDefault="00594CE1" w:rsidP="00355AD4">
      <w:pPr>
        <w:spacing w:line="240" w:lineRule="auto"/>
        <w:jc w:val="both"/>
        <w:rPr>
          <w:color w:val="000000" w:themeColor="text1"/>
          <w:sz w:val="24"/>
          <w:szCs w:val="24"/>
        </w:rPr>
      </w:pPr>
      <w:r w:rsidRPr="002B591C">
        <w:rPr>
          <w:color w:val="000000" w:themeColor="text1"/>
          <w:sz w:val="24"/>
          <w:szCs w:val="24"/>
        </w:rPr>
        <w:t>Les offres devront être rédigées exclusivement en français.</w:t>
      </w:r>
    </w:p>
    <w:p w:rsidR="003D7828" w:rsidRDefault="003D7828" w:rsidP="00355AD4">
      <w:pPr>
        <w:spacing w:line="240" w:lineRule="auto"/>
        <w:jc w:val="both"/>
        <w:rPr>
          <w:color w:val="000000" w:themeColor="text1"/>
          <w:sz w:val="24"/>
          <w:szCs w:val="24"/>
        </w:rPr>
      </w:pPr>
    </w:p>
    <w:p w:rsidR="003D7828" w:rsidRDefault="003D7828" w:rsidP="00355AD4">
      <w:pPr>
        <w:spacing w:line="240" w:lineRule="auto"/>
        <w:jc w:val="both"/>
        <w:rPr>
          <w:color w:val="000000" w:themeColor="text1"/>
          <w:sz w:val="24"/>
          <w:szCs w:val="24"/>
        </w:rPr>
      </w:pPr>
    </w:p>
    <w:p w:rsidR="00FC6867" w:rsidRDefault="00FC6867" w:rsidP="00355AD4">
      <w:pPr>
        <w:spacing w:line="240" w:lineRule="auto"/>
        <w:jc w:val="both"/>
        <w:rPr>
          <w:color w:val="000000" w:themeColor="text1"/>
          <w:sz w:val="24"/>
          <w:szCs w:val="24"/>
        </w:rPr>
      </w:pPr>
    </w:p>
    <w:p w:rsidR="00FC6867" w:rsidRDefault="00FC6867" w:rsidP="00355AD4">
      <w:pPr>
        <w:spacing w:line="240" w:lineRule="auto"/>
        <w:jc w:val="both"/>
        <w:rPr>
          <w:color w:val="000000" w:themeColor="text1"/>
          <w:sz w:val="24"/>
          <w:szCs w:val="24"/>
        </w:rPr>
      </w:pPr>
      <w:bookmarkStart w:id="0" w:name="_GoBack"/>
      <w:bookmarkEnd w:id="0"/>
    </w:p>
    <w:p w:rsidR="003D7828" w:rsidRPr="002B591C" w:rsidRDefault="003D7828" w:rsidP="00355AD4">
      <w:pPr>
        <w:spacing w:line="240" w:lineRule="auto"/>
        <w:jc w:val="both"/>
        <w:rPr>
          <w:color w:val="000000" w:themeColor="text1"/>
          <w:sz w:val="24"/>
          <w:szCs w:val="24"/>
        </w:rPr>
      </w:pPr>
    </w:p>
    <w:p w:rsidR="00594CE1" w:rsidRDefault="00594CE1" w:rsidP="00355AD4">
      <w:pPr>
        <w:spacing w:line="240" w:lineRule="auto"/>
        <w:jc w:val="both"/>
        <w:rPr>
          <w:color w:val="000000" w:themeColor="text1"/>
          <w:sz w:val="24"/>
          <w:szCs w:val="24"/>
        </w:rPr>
      </w:pPr>
      <w:r w:rsidRPr="002B591C">
        <w:rPr>
          <w:color w:val="000000" w:themeColor="text1"/>
          <w:sz w:val="24"/>
          <w:szCs w:val="24"/>
        </w:rPr>
        <w:lastRenderedPageBreak/>
        <w:t>L’offre retenue sera l’offre économiquement la plus avantageuse, répondant aux besoins définis dans le CCP et appréciée en fonction des critères de sélection, soit :</w:t>
      </w:r>
    </w:p>
    <w:p w:rsidR="00594CE1" w:rsidRPr="002B591C" w:rsidRDefault="00594CE1" w:rsidP="00355AD4">
      <w:pPr>
        <w:pStyle w:val="Paragraphedeliste"/>
        <w:numPr>
          <w:ilvl w:val="0"/>
          <w:numId w:val="19"/>
        </w:numPr>
        <w:spacing w:line="240" w:lineRule="auto"/>
        <w:jc w:val="both"/>
        <w:rPr>
          <w:color w:val="000000" w:themeColor="text1"/>
        </w:rPr>
      </w:pPr>
      <w:r w:rsidRPr="002B591C">
        <w:rPr>
          <w:b/>
          <w:color w:val="000000" w:themeColor="text1"/>
          <w:sz w:val="24"/>
          <w:szCs w:val="24"/>
        </w:rPr>
        <w:t xml:space="preserve">Pour le lot </w:t>
      </w:r>
      <w:r w:rsidR="00ED470E">
        <w:rPr>
          <w:b/>
          <w:color w:val="000000" w:themeColor="text1"/>
          <w:sz w:val="24"/>
          <w:szCs w:val="24"/>
        </w:rPr>
        <w:t xml:space="preserve">unique - </w:t>
      </w:r>
      <w:r w:rsidRPr="002B591C">
        <w:rPr>
          <w:color w:val="000000" w:themeColor="text1"/>
          <w:sz w:val="24"/>
          <w:szCs w:val="24"/>
        </w:rPr>
        <w:t xml:space="preserve"> </w:t>
      </w:r>
      <w:r w:rsidR="00ED470E">
        <w:rPr>
          <w:color w:val="000000" w:themeColor="text1"/>
        </w:rPr>
        <w:t>Fournitures de produits de produits pour service lingerie</w:t>
      </w:r>
      <w:r w:rsidRPr="002B591C">
        <w:rPr>
          <w:color w:val="000000" w:themeColor="text1"/>
        </w:rPr>
        <w:t>.</w:t>
      </w:r>
    </w:p>
    <w:p w:rsidR="00594CE1" w:rsidRPr="00C3498C" w:rsidRDefault="00594CE1" w:rsidP="00C3498C">
      <w:pPr>
        <w:spacing w:after="0" w:line="240" w:lineRule="auto"/>
        <w:jc w:val="center"/>
        <w:rPr>
          <w:i/>
          <w:color w:val="000000" w:themeColor="text1"/>
          <w:sz w:val="24"/>
          <w:szCs w:val="24"/>
        </w:rPr>
      </w:pPr>
      <w:r w:rsidRPr="00C3498C">
        <w:rPr>
          <w:b/>
          <w:i/>
          <w:color w:val="000000" w:themeColor="text1"/>
          <w:sz w:val="24"/>
          <w:szCs w:val="24"/>
        </w:rPr>
        <w:t>Prix</w:t>
      </w:r>
      <w:r w:rsidR="008235EA" w:rsidRPr="00C3498C">
        <w:rPr>
          <w:i/>
          <w:color w:val="000000" w:themeColor="text1"/>
          <w:sz w:val="24"/>
          <w:szCs w:val="24"/>
        </w:rPr>
        <w:t xml:space="preserve"> : </w:t>
      </w:r>
      <w:r w:rsidR="00ED470E" w:rsidRPr="00C3498C">
        <w:rPr>
          <w:i/>
          <w:color w:val="000000" w:themeColor="text1"/>
          <w:sz w:val="24"/>
          <w:szCs w:val="24"/>
        </w:rPr>
        <w:t>40% (noté sur 2</w:t>
      </w:r>
      <w:r w:rsidRPr="00C3498C">
        <w:rPr>
          <w:i/>
          <w:color w:val="000000" w:themeColor="text1"/>
          <w:sz w:val="24"/>
          <w:szCs w:val="24"/>
        </w:rPr>
        <w:t xml:space="preserve">0 points) </w:t>
      </w:r>
      <w:r w:rsidRPr="00C3498C">
        <w:rPr>
          <w:i/>
          <w:color w:val="000000" w:themeColor="text1"/>
          <w:sz w:val="24"/>
          <w:szCs w:val="24"/>
        </w:rPr>
        <w:tab/>
      </w:r>
      <w:r w:rsidRPr="00C3498C">
        <w:rPr>
          <w:b/>
          <w:i/>
          <w:color w:val="000000" w:themeColor="text1"/>
          <w:sz w:val="24"/>
          <w:szCs w:val="24"/>
        </w:rPr>
        <w:t>Qualité des pr</w:t>
      </w:r>
      <w:r w:rsidR="00ED470E" w:rsidRPr="00C3498C">
        <w:rPr>
          <w:b/>
          <w:i/>
          <w:color w:val="000000" w:themeColor="text1"/>
          <w:sz w:val="24"/>
          <w:szCs w:val="24"/>
        </w:rPr>
        <w:t>oduits</w:t>
      </w:r>
      <w:r w:rsidRPr="00C3498C">
        <w:rPr>
          <w:b/>
          <w:i/>
          <w:color w:val="000000" w:themeColor="text1"/>
          <w:sz w:val="24"/>
          <w:szCs w:val="24"/>
        </w:rPr>
        <w:t> :</w:t>
      </w:r>
      <w:r w:rsidR="00ED470E" w:rsidRPr="00C3498C">
        <w:rPr>
          <w:i/>
          <w:color w:val="000000" w:themeColor="text1"/>
          <w:sz w:val="24"/>
          <w:szCs w:val="24"/>
        </w:rPr>
        <w:t xml:space="preserve"> 5</w:t>
      </w:r>
      <w:r w:rsidR="008235EA" w:rsidRPr="00C3498C">
        <w:rPr>
          <w:i/>
          <w:color w:val="000000" w:themeColor="text1"/>
          <w:sz w:val="24"/>
          <w:szCs w:val="24"/>
        </w:rPr>
        <w:t xml:space="preserve">0 % (noté sur </w:t>
      </w:r>
      <w:r w:rsidR="00ED470E" w:rsidRPr="00C3498C">
        <w:rPr>
          <w:i/>
          <w:color w:val="000000" w:themeColor="text1"/>
          <w:sz w:val="24"/>
          <w:szCs w:val="24"/>
        </w:rPr>
        <w:t>2</w:t>
      </w:r>
      <w:r w:rsidRPr="00C3498C">
        <w:rPr>
          <w:i/>
          <w:color w:val="000000" w:themeColor="text1"/>
          <w:sz w:val="24"/>
          <w:szCs w:val="24"/>
        </w:rPr>
        <w:t>0 points)</w:t>
      </w:r>
    </w:p>
    <w:p w:rsidR="00594CE1" w:rsidRDefault="00594CE1" w:rsidP="00C3498C">
      <w:pPr>
        <w:spacing w:after="0" w:line="240" w:lineRule="auto"/>
        <w:jc w:val="both"/>
        <w:rPr>
          <w:i/>
          <w:color w:val="000000" w:themeColor="text1"/>
          <w:sz w:val="24"/>
          <w:szCs w:val="24"/>
        </w:rPr>
      </w:pPr>
      <w:r w:rsidRPr="002B591C">
        <w:rPr>
          <w:i/>
          <w:color w:val="000000" w:themeColor="text1"/>
          <w:sz w:val="24"/>
          <w:szCs w:val="24"/>
        </w:rPr>
        <w:t>Comparaison des offres tarifaires</w:t>
      </w:r>
      <w:r w:rsidRPr="002B591C">
        <w:rPr>
          <w:i/>
          <w:color w:val="000000" w:themeColor="text1"/>
          <w:sz w:val="24"/>
          <w:szCs w:val="24"/>
        </w:rPr>
        <w:tab/>
      </w:r>
      <w:r w:rsidR="00C3498C">
        <w:rPr>
          <w:i/>
          <w:color w:val="000000" w:themeColor="text1"/>
          <w:sz w:val="24"/>
          <w:szCs w:val="24"/>
        </w:rPr>
        <w:t>Note obtenue aux tests effectués sur les échantillons</w:t>
      </w:r>
    </w:p>
    <w:p w:rsidR="00C3498C" w:rsidRDefault="00C3498C" w:rsidP="00C3498C">
      <w:pPr>
        <w:spacing w:after="0" w:line="240" w:lineRule="auto"/>
        <w:jc w:val="both"/>
        <w:rPr>
          <w:i/>
          <w:color w:val="000000" w:themeColor="text1"/>
          <w:sz w:val="24"/>
          <w:szCs w:val="24"/>
        </w:rPr>
      </w:pP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p>
    <w:p w:rsidR="00ED470E" w:rsidRPr="00ED470E" w:rsidRDefault="00ED470E" w:rsidP="00C3498C">
      <w:pPr>
        <w:spacing w:after="0" w:line="240" w:lineRule="auto"/>
        <w:jc w:val="both"/>
        <w:rPr>
          <w:color w:val="000000" w:themeColor="text1"/>
          <w:sz w:val="24"/>
          <w:szCs w:val="24"/>
        </w:rPr>
      </w:pPr>
      <w:r>
        <w:rPr>
          <w:i/>
          <w:color w:val="000000" w:themeColor="text1"/>
          <w:sz w:val="24"/>
          <w:szCs w:val="24"/>
        </w:rPr>
        <w:tab/>
      </w:r>
      <w:r>
        <w:rPr>
          <w:b/>
          <w:color w:val="000000" w:themeColor="text1"/>
          <w:sz w:val="24"/>
          <w:szCs w:val="24"/>
        </w:rPr>
        <w:t xml:space="preserve">Service : 10 % </w:t>
      </w:r>
      <w:r>
        <w:rPr>
          <w:color w:val="000000" w:themeColor="text1"/>
          <w:sz w:val="24"/>
          <w:szCs w:val="24"/>
        </w:rPr>
        <w:t>(noté sur 20 points)</w:t>
      </w:r>
    </w:p>
    <w:p w:rsidR="008235EA" w:rsidRPr="008235EA" w:rsidRDefault="008235EA" w:rsidP="008235EA">
      <w:pPr>
        <w:pStyle w:val="Paragraphedeliste"/>
        <w:numPr>
          <w:ilvl w:val="0"/>
          <w:numId w:val="20"/>
        </w:numPr>
        <w:spacing w:line="240" w:lineRule="auto"/>
        <w:jc w:val="both"/>
        <w:rPr>
          <w:color w:val="000000" w:themeColor="text1"/>
        </w:rPr>
      </w:pPr>
      <w:r w:rsidRPr="002B591C">
        <w:rPr>
          <w:i/>
          <w:color w:val="000000" w:themeColor="text1"/>
          <w:sz w:val="24"/>
          <w:szCs w:val="24"/>
        </w:rPr>
        <w:t>Déma</w:t>
      </w:r>
      <w:r w:rsidR="00ED470E">
        <w:rPr>
          <w:i/>
          <w:color w:val="000000" w:themeColor="text1"/>
          <w:sz w:val="24"/>
          <w:szCs w:val="24"/>
        </w:rPr>
        <w:t>rche qualité et écoresponsable du candidat</w:t>
      </w:r>
      <w:r w:rsidRPr="008235EA">
        <w:rPr>
          <w:i/>
          <w:color w:val="000000" w:themeColor="text1"/>
          <w:sz w:val="24"/>
          <w:szCs w:val="24"/>
        </w:rPr>
        <w:t xml:space="preserve"> </w:t>
      </w:r>
    </w:p>
    <w:p w:rsidR="008235EA" w:rsidRPr="00ED470E" w:rsidRDefault="00ED470E" w:rsidP="008235EA">
      <w:pPr>
        <w:pStyle w:val="Paragraphedeliste"/>
        <w:numPr>
          <w:ilvl w:val="0"/>
          <w:numId w:val="20"/>
        </w:numPr>
        <w:spacing w:line="240" w:lineRule="auto"/>
        <w:jc w:val="both"/>
        <w:rPr>
          <w:color w:val="000000" w:themeColor="text1"/>
          <w:sz w:val="24"/>
          <w:szCs w:val="24"/>
        </w:rPr>
      </w:pPr>
      <w:r w:rsidRPr="00ED470E">
        <w:rPr>
          <w:i/>
          <w:color w:val="000000" w:themeColor="text1"/>
          <w:sz w:val="24"/>
          <w:szCs w:val="24"/>
        </w:rPr>
        <w:t>Délai d’exécution, fréquence, régularité et fiabilité des livraisons</w:t>
      </w:r>
    </w:p>
    <w:p w:rsidR="00594CE1" w:rsidRPr="00ED470E" w:rsidRDefault="00594CE1" w:rsidP="00ED470E">
      <w:pPr>
        <w:pStyle w:val="Paragraphedeliste"/>
        <w:spacing w:line="240" w:lineRule="auto"/>
        <w:jc w:val="both"/>
        <w:rPr>
          <w:color w:val="000000" w:themeColor="text1"/>
          <w:sz w:val="24"/>
          <w:szCs w:val="24"/>
        </w:rPr>
      </w:pPr>
    </w:p>
    <w:p w:rsidR="00262F0B" w:rsidRDefault="00262F0B" w:rsidP="00355AD4">
      <w:pPr>
        <w:spacing w:line="240" w:lineRule="auto"/>
        <w:jc w:val="both"/>
        <w:rPr>
          <w:b/>
          <w:color w:val="000000" w:themeColor="text1"/>
          <w:sz w:val="24"/>
          <w:szCs w:val="24"/>
        </w:rPr>
      </w:pPr>
      <w:r>
        <w:rPr>
          <w:b/>
          <w:color w:val="000000" w:themeColor="text1"/>
          <w:sz w:val="24"/>
          <w:szCs w:val="24"/>
        </w:rPr>
        <w:t xml:space="preserve">Echantillons : </w:t>
      </w:r>
    </w:p>
    <w:p w:rsidR="00262F0B" w:rsidRPr="00E61F30" w:rsidRDefault="00262F0B" w:rsidP="00E61F30">
      <w:pPr>
        <w:spacing w:after="0" w:line="240" w:lineRule="auto"/>
        <w:jc w:val="both"/>
        <w:rPr>
          <w:b/>
          <w:color w:val="000000" w:themeColor="text1"/>
          <w:sz w:val="24"/>
          <w:szCs w:val="24"/>
        </w:rPr>
      </w:pPr>
      <w:r>
        <w:rPr>
          <w:color w:val="000000" w:themeColor="text1"/>
          <w:sz w:val="24"/>
          <w:szCs w:val="24"/>
        </w:rPr>
        <w:t xml:space="preserve">Tous les articles signalés (colonne échantillons sur bordereau des prix) devront faire l’objet d’un envoi d’échantillons. </w:t>
      </w:r>
      <w:r w:rsidRPr="00E61F30">
        <w:rPr>
          <w:b/>
          <w:color w:val="000000" w:themeColor="text1"/>
          <w:sz w:val="24"/>
          <w:szCs w:val="24"/>
        </w:rPr>
        <w:t>Ces échantillons seront à déposer pour le lundi 14 mai 2018</w:t>
      </w:r>
      <w:r w:rsidR="00237EF9" w:rsidRPr="00E61F30">
        <w:rPr>
          <w:b/>
          <w:color w:val="000000" w:themeColor="text1"/>
          <w:sz w:val="24"/>
          <w:szCs w:val="24"/>
        </w:rPr>
        <w:t xml:space="preserve"> – 1</w:t>
      </w:r>
      <w:r w:rsidR="00C3498C" w:rsidRPr="00E61F30">
        <w:rPr>
          <w:b/>
          <w:color w:val="000000" w:themeColor="text1"/>
          <w:sz w:val="24"/>
          <w:szCs w:val="24"/>
        </w:rPr>
        <w:t>2</w:t>
      </w:r>
      <w:r w:rsidR="00237EF9" w:rsidRPr="00E61F30">
        <w:rPr>
          <w:b/>
          <w:color w:val="000000" w:themeColor="text1"/>
          <w:sz w:val="24"/>
          <w:szCs w:val="24"/>
        </w:rPr>
        <w:t>h00 – au plus tard – au bureau des Services mutualisés du lycée Jean Mermoz de Montpellier.</w:t>
      </w:r>
    </w:p>
    <w:p w:rsidR="00F025AD" w:rsidRDefault="00F025AD" w:rsidP="00E61F30">
      <w:pPr>
        <w:spacing w:after="0" w:line="240" w:lineRule="auto"/>
        <w:jc w:val="both"/>
        <w:rPr>
          <w:color w:val="000000" w:themeColor="text1"/>
          <w:sz w:val="24"/>
          <w:szCs w:val="24"/>
        </w:rPr>
      </w:pPr>
      <w:r>
        <w:rPr>
          <w:color w:val="000000" w:themeColor="text1"/>
          <w:sz w:val="24"/>
          <w:szCs w:val="24"/>
        </w:rPr>
        <w:t xml:space="preserve">L’absence d’un échantillon demandé est sanctionné par la note « zéro » en critère de </w:t>
      </w:r>
      <w:r w:rsidR="00E61F30">
        <w:rPr>
          <w:color w:val="000000" w:themeColor="text1"/>
          <w:sz w:val="24"/>
          <w:szCs w:val="24"/>
        </w:rPr>
        <w:t>qualité</w:t>
      </w:r>
      <w:r>
        <w:rPr>
          <w:color w:val="000000" w:themeColor="text1"/>
          <w:sz w:val="24"/>
          <w:szCs w:val="24"/>
        </w:rPr>
        <w:t xml:space="preserve"> pour l’ensemble du lot.</w:t>
      </w:r>
    </w:p>
    <w:p w:rsidR="00F025AD" w:rsidRDefault="00E61F30" w:rsidP="00E61F30">
      <w:pPr>
        <w:spacing w:after="0" w:line="240" w:lineRule="auto"/>
        <w:jc w:val="both"/>
        <w:rPr>
          <w:color w:val="000000" w:themeColor="text1"/>
          <w:sz w:val="24"/>
          <w:szCs w:val="24"/>
        </w:rPr>
      </w:pPr>
      <w:r>
        <w:rPr>
          <w:color w:val="000000" w:themeColor="text1"/>
          <w:sz w:val="24"/>
          <w:szCs w:val="24"/>
        </w:rPr>
        <w:t>Tous les articles doivent être accompagnés de leur fiche technique et de la fiche de données de sécurité (FDS).</w:t>
      </w:r>
    </w:p>
    <w:p w:rsidR="00E61F30" w:rsidRDefault="00E61F30" w:rsidP="00E61F30">
      <w:pPr>
        <w:spacing w:after="0" w:line="240" w:lineRule="auto"/>
        <w:jc w:val="both"/>
        <w:rPr>
          <w:color w:val="000000" w:themeColor="text1"/>
          <w:sz w:val="24"/>
          <w:szCs w:val="24"/>
        </w:rPr>
      </w:pPr>
      <w:r>
        <w:rPr>
          <w:color w:val="000000" w:themeColor="text1"/>
          <w:sz w:val="24"/>
          <w:szCs w:val="24"/>
        </w:rPr>
        <w:t>Chaque échantillon proposé devra être strictement conforme aux offres présentées dans l’offre et dans un petit conditionnement</w:t>
      </w:r>
      <w:r w:rsidR="00C4611A">
        <w:rPr>
          <w:color w:val="000000" w:themeColor="text1"/>
          <w:sz w:val="24"/>
          <w:szCs w:val="24"/>
        </w:rPr>
        <w:t xml:space="preserve"> (néanmoins, en quantité suffisante pour pouvoir être testé sur deux sites)</w:t>
      </w:r>
      <w:r>
        <w:rPr>
          <w:color w:val="000000" w:themeColor="text1"/>
          <w:sz w:val="24"/>
          <w:szCs w:val="24"/>
        </w:rPr>
        <w:t>.</w:t>
      </w:r>
    </w:p>
    <w:p w:rsidR="00E61F30" w:rsidRDefault="00E61F30" w:rsidP="00E61F30">
      <w:pPr>
        <w:spacing w:after="0" w:line="240" w:lineRule="auto"/>
        <w:jc w:val="both"/>
        <w:rPr>
          <w:color w:val="000000" w:themeColor="text1"/>
          <w:sz w:val="24"/>
          <w:szCs w:val="24"/>
        </w:rPr>
      </w:pPr>
      <w:r>
        <w:rPr>
          <w:color w:val="000000" w:themeColor="text1"/>
          <w:sz w:val="24"/>
          <w:szCs w:val="24"/>
        </w:rPr>
        <w:t>Les mentions « </w:t>
      </w:r>
      <w:r>
        <w:rPr>
          <w:b/>
          <w:color w:val="000000" w:themeColor="text1"/>
          <w:sz w:val="24"/>
          <w:szCs w:val="24"/>
        </w:rPr>
        <w:t>Appel d’offres produits service lingerie</w:t>
      </w:r>
      <w:r>
        <w:rPr>
          <w:color w:val="000000" w:themeColor="text1"/>
          <w:sz w:val="24"/>
          <w:szCs w:val="24"/>
        </w:rPr>
        <w:t> » et le nom du fournisseur devront apparaître nettement sur le bon de livraison accompagnant les échantillons.</w:t>
      </w:r>
    </w:p>
    <w:p w:rsidR="00E61F30" w:rsidRDefault="00E61F30" w:rsidP="00E61F30">
      <w:pPr>
        <w:spacing w:after="0" w:line="240" w:lineRule="auto"/>
        <w:jc w:val="both"/>
        <w:rPr>
          <w:color w:val="000000" w:themeColor="text1"/>
          <w:sz w:val="24"/>
          <w:szCs w:val="24"/>
        </w:rPr>
      </w:pPr>
      <w:r>
        <w:rPr>
          <w:color w:val="000000" w:themeColor="text1"/>
          <w:sz w:val="24"/>
          <w:szCs w:val="24"/>
        </w:rPr>
        <w:t>L’échantillon sera obligatoirement muni d’une étiquette collée sur la paroi latérale avec le nom du marché et la dénomination du produit.</w:t>
      </w:r>
    </w:p>
    <w:p w:rsidR="00E61F30" w:rsidRDefault="00E61F30" w:rsidP="00E61F30">
      <w:pPr>
        <w:spacing w:after="0" w:line="240" w:lineRule="auto"/>
        <w:jc w:val="both"/>
        <w:rPr>
          <w:color w:val="000000" w:themeColor="text1"/>
          <w:sz w:val="24"/>
          <w:szCs w:val="24"/>
        </w:rPr>
      </w:pPr>
      <w:r>
        <w:rPr>
          <w:color w:val="000000" w:themeColor="text1"/>
          <w:sz w:val="24"/>
          <w:szCs w:val="24"/>
        </w:rPr>
        <w:t>Le nom du fournisseur ne doit pas figurer sur cette étiquette. L’absence d’étiquette entrainera le refus d’examiner l’offre.</w:t>
      </w:r>
    </w:p>
    <w:p w:rsidR="00E61F30" w:rsidRPr="00E61F30" w:rsidRDefault="00E61F30" w:rsidP="00E61F30">
      <w:pPr>
        <w:spacing w:after="0" w:line="240" w:lineRule="auto"/>
        <w:jc w:val="both"/>
        <w:rPr>
          <w:b/>
          <w:color w:val="000000" w:themeColor="text1"/>
          <w:sz w:val="24"/>
          <w:szCs w:val="24"/>
        </w:rPr>
      </w:pPr>
      <w:r w:rsidRPr="00E61F30">
        <w:rPr>
          <w:b/>
          <w:color w:val="000000" w:themeColor="text1"/>
          <w:sz w:val="24"/>
          <w:szCs w:val="24"/>
        </w:rPr>
        <w:t>Les échantillons seront remis à titre gracieux et sans frais de port.</w:t>
      </w:r>
    </w:p>
    <w:p w:rsidR="00C3498C" w:rsidRDefault="00E61F30" w:rsidP="00E61F30">
      <w:pPr>
        <w:spacing w:after="0" w:line="240" w:lineRule="auto"/>
        <w:jc w:val="both"/>
        <w:rPr>
          <w:color w:val="000000" w:themeColor="text1"/>
          <w:sz w:val="24"/>
          <w:szCs w:val="24"/>
        </w:rPr>
      </w:pPr>
      <w:r>
        <w:rPr>
          <w:color w:val="000000" w:themeColor="text1"/>
          <w:sz w:val="24"/>
          <w:szCs w:val="24"/>
        </w:rPr>
        <w:t xml:space="preserve"> </w:t>
      </w:r>
    </w:p>
    <w:p w:rsidR="00594CE1" w:rsidRPr="00ED470E" w:rsidRDefault="00594CE1" w:rsidP="00355AD4">
      <w:pPr>
        <w:spacing w:line="240" w:lineRule="auto"/>
        <w:jc w:val="both"/>
        <w:rPr>
          <w:b/>
          <w:color w:val="000000" w:themeColor="text1"/>
          <w:sz w:val="24"/>
          <w:szCs w:val="24"/>
        </w:rPr>
      </w:pPr>
      <w:r w:rsidRPr="002B591C">
        <w:rPr>
          <w:color w:val="000000" w:themeColor="text1"/>
          <w:sz w:val="24"/>
          <w:szCs w:val="24"/>
        </w:rPr>
        <w:t xml:space="preserve">Les candidats seront informés du résultat de l’appel d’offres au plus tard le </w:t>
      </w:r>
      <w:r w:rsidR="00ED470E" w:rsidRPr="00ED470E">
        <w:rPr>
          <w:b/>
          <w:color w:val="000000" w:themeColor="text1"/>
          <w:sz w:val="24"/>
          <w:szCs w:val="24"/>
        </w:rPr>
        <w:t>jeudi</w:t>
      </w:r>
      <w:r w:rsidRPr="00ED470E">
        <w:rPr>
          <w:b/>
          <w:color w:val="000000" w:themeColor="text1"/>
          <w:sz w:val="24"/>
          <w:szCs w:val="24"/>
        </w:rPr>
        <w:t xml:space="preserve"> </w:t>
      </w:r>
      <w:r w:rsidR="00ED470E" w:rsidRPr="00ED470E">
        <w:rPr>
          <w:b/>
          <w:color w:val="000000" w:themeColor="text1"/>
          <w:sz w:val="24"/>
          <w:szCs w:val="24"/>
        </w:rPr>
        <w:t>28</w:t>
      </w:r>
      <w:r w:rsidRPr="00ED470E">
        <w:rPr>
          <w:b/>
          <w:color w:val="000000" w:themeColor="text1"/>
          <w:sz w:val="24"/>
          <w:szCs w:val="24"/>
        </w:rPr>
        <w:t xml:space="preserve"> </w:t>
      </w:r>
      <w:r w:rsidR="00ED470E">
        <w:rPr>
          <w:b/>
          <w:color w:val="000000" w:themeColor="text1"/>
          <w:sz w:val="24"/>
          <w:szCs w:val="24"/>
        </w:rPr>
        <w:t>juin</w:t>
      </w:r>
      <w:r w:rsidRPr="00ED470E">
        <w:rPr>
          <w:b/>
          <w:color w:val="000000" w:themeColor="text1"/>
          <w:sz w:val="24"/>
          <w:szCs w:val="24"/>
        </w:rPr>
        <w:t xml:space="preserve"> 201</w:t>
      </w:r>
      <w:r w:rsidR="00ED470E">
        <w:rPr>
          <w:b/>
          <w:color w:val="000000" w:themeColor="text1"/>
          <w:sz w:val="24"/>
          <w:szCs w:val="24"/>
        </w:rPr>
        <w:t>8</w:t>
      </w:r>
      <w:r w:rsidRPr="00ED470E">
        <w:rPr>
          <w:b/>
          <w:color w:val="000000" w:themeColor="text1"/>
          <w:sz w:val="24"/>
          <w:szCs w:val="24"/>
        </w:rPr>
        <w:t>.</w:t>
      </w:r>
    </w:p>
    <w:p w:rsidR="00594CE1" w:rsidRPr="002B591C" w:rsidRDefault="00C3498C" w:rsidP="00355AD4">
      <w:pPr>
        <w:spacing w:line="240" w:lineRule="auto"/>
        <w:jc w:val="both"/>
        <w:rPr>
          <w:color w:val="000000" w:themeColor="text1"/>
          <w:sz w:val="24"/>
          <w:szCs w:val="24"/>
        </w:rPr>
      </w:pPr>
      <w:r>
        <w:rPr>
          <w:color w:val="000000" w:themeColor="text1"/>
          <w:sz w:val="24"/>
          <w:szCs w:val="24"/>
        </w:rPr>
        <w:t>Le</w:t>
      </w:r>
      <w:r w:rsidR="00594CE1" w:rsidRPr="002B591C">
        <w:rPr>
          <w:color w:val="000000" w:themeColor="text1"/>
          <w:sz w:val="24"/>
          <w:szCs w:val="24"/>
        </w:rPr>
        <w:t xml:space="preserve"> candidat retenu </w:t>
      </w:r>
      <w:r>
        <w:rPr>
          <w:color w:val="000000" w:themeColor="text1"/>
          <w:sz w:val="24"/>
          <w:szCs w:val="24"/>
        </w:rPr>
        <w:t xml:space="preserve">recevra </w:t>
      </w:r>
      <w:r w:rsidR="00594CE1" w:rsidRPr="002B591C">
        <w:rPr>
          <w:color w:val="000000" w:themeColor="text1"/>
          <w:sz w:val="24"/>
          <w:szCs w:val="24"/>
        </w:rPr>
        <w:t xml:space="preserve"> une notification d’attribution du marché puis signera un acte d’engagement établi en un seul exemplaire original, suivant le modèle de l’imprimé ATTRI1.</w:t>
      </w:r>
    </w:p>
    <w:p w:rsidR="00594CE1" w:rsidRDefault="00ED470E" w:rsidP="00ED470E">
      <w:pPr>
        <w:tabs>
          <w:tab w:val="left" w:pos="3018"/>
        </w:tabs>
        <w:spacing w:line="240" w:lineRule="auto"/>
        <w:jc w:val="both"/>
        <w:rPr>
          <w:color w:val="000000" w:themeColor="text1"/>
          <w:sz w:val="24"/>
          <w:szCs w:val="24"/>
        </w:rPr>
      </w:pPr>
      <w:r>
        <w:rPr>
          <w:color w:val="000000" w:themeColor="text1"/>
          <w:sz w:val="24"/>
          <w:szCs w:val="24"/>
        </w:rPr>
        <w:tab/>
      </w:r>
    </w:p>
    <w:p w:rsidR="00ED470E" w:rsidRPr="002B591C" w:rsidRDefault="00ED470E" w:rsidP="00ED470E">
      <w:pPr>
        <w:tabs>
          <w:tab w:val="left" w:pos="3018"/>
        </w:tabs>
        <w:spacing w:line="240" w:lineRule="auto"/>
        <w:jc w:val="both"/>
        <w:rPr>
          <w:color w:val="000000" w:themeColor="text1"/>
          <w:sz w:val="24"/>
          <w:szCs w:val="24"/>
        </w:rPr>
      </w:pPr>
    </w:p>
    <w:p w:rsidR="00594CE1" w:rsidRPr="002B591C" w:rsidRDefault="00594CE1" w:rsidP="009C1360">
      <w:pPr>
        <w:spacing w:line="240" w:lineRule="auto"/>
        <w:jc w:val="right"/>
        <w:rPr>
          <w:rFonts w:ascii="Arial" w:hAnsi="Arial" w:cs="Arial"/>
          <w:i/>
          <w:color w:val="000000" w:themeColor="text1"/>
          <w:sz w:val="24"/>
          <w:szCs w:val="24"/>
        </w:rPr>
      </w:pPr>
      <w:r w:rsidRPr="002B591C">
        <w:rPr>
          <w:rFonts w:ascii="Arial" w:hAnsi="Arial" w:cs="Arial"/>
          <w:i/>
          <w:color w:val="000000" w:themeColor="text1"/>
          <w:sz w:val="24"/>
          <w:szCs w:val="24"/>
        </w:rPr>
        <w:t>Vu et pris connaissance, le</w:t>
      </w:r>
    </w:p>
    <w:p w:rsidR="00594CE1" w:rsidRPr="002B591C" w:rsidRDefault="00594CE1" w:rsidP="009C1360">
      <w:pPr>
        <w:spacing w:line="240" w:lineRule="auto"/>
        <w:jc w:val="right"/>
        <w:rPr>
          <w:rFonts w:ascii="Arial" w:hAnsi="Arial" w:cs="Arial"/>
          <w:i/>
          <w:color w:val="000000" w:themeColor="text1"/>
          <w:sz w:val="24"/>
          <w:szCs w:val="24"/>
        </w:rPr>
      </w:pPr>
      <w:r w:rsidRPr="002B591C">
        <w:rPr>
          <w:rFonts w:ascii="Arial" w:hAnsi="Arial" w:cs="Arial"/>
          <w:i/>
          <w:color w:val="000000" w:themeColor="text1"/>
          <w:sz w:val="24"/>
          <w:szCs w:val="24"/>
        </w:rPr>
        <w:t>Cachet et signature du candidat :</w:t>
      </w:r>
    </w:p>
    <w:p w:rsidR="005920B4" w:rsidRDefault="00C4611A" w:rsidP="00355AD4">
      <w:pPr>
        <w:pStyle w:val="Titre1"/>
        <w:numPr>
          <w:ilvl w:val="0"/>
          <w:numId w:val="14"/>
        </w:numPr>
        <w:jc w:val="both"/>
        <w:rPr>
          <w:color w:val="000000" w:themeColor="text1"/>
        </w:rPr>
      </w:pPr>
      <w:r>
        <w:rPr>
          <w:color w:val="000000" w:themeColor="text1"/>
        </w:rPr>
        <w:lastRenderedPageBreak/>
        <w:t>C</w:t>
      </w:r>
      <w:r w:rsidR="005920B4">
        <w:rPr>
          <w:color w:val="000000" w:themeColor="text1"/>
        </w:rPr>
        <w:t>C</w:t>
      </w:r>
      <w:r w:rsidR="009C5DFE">
        <w:rPr>
          <w:color w:val="000000" w:themeColor="text1"/>
        </w:rPr>
        <w:t>A</w:t>
      </w:r>
      <w:r w:rsidR="005920B4">
        <w:rPr>
          <w:color w:val="000000" w:themeColor="text1"/>
        </w:rPr>
        <w:t>P</w:t>
      </w:r>
    </w:p>
    <w:p w:rsidR="001706E6" w:rsidRPr="002B591C" w:rsidRDefault="001706E6" w:rsidP="005920B4">
      <w:pPr>
        <w:pStyle w:val="Titre1"/>
        <w:numPr>
          <w:ilvl w:val="0"/>
          <w:numId w:val="0"/>
        </w:numPr>
        <w:jc w:val="both"/>
        <w:rPr>
          <w:color w:val="000000" w:themeColor="text1"/>
        </w:rPr>
      </w:pPr>
      <w:r w:rsidRPr="002B591C">
        <w:rPr>
          <w:color w:val="000000" w:themeColor="text1"/>
        </w:rPr>
        <w:t>Clauses et Prescriptions Générales</w:t>
      </w:r>
    </w:p>
    <w:p w:rsidR="001706E6" w:rsidRPr="002B591C" w:rsidRDefault="001706E6" w:rsidP="00355AD4">
      <w:pPr>
        <w:pStyle w:val="Sous-titre"/>
        <w:numPr>
          <w:ilvl w:val="0"/>
          <w:numId w:val="21"/>
        </w:numPr>
        <w:jc w:val="both"/>
        <w:rPr>
          <w:rFonts w:eastAsia="Times New Roman"/>
          <w:b/>
          <w:color w:val="000000" w:themeColor="text1"/>
          <w:lang w:eastAsia="fr-FR"/>
        </w:rPr>
      </w:pPr>
      <w:r w:rsidRPr="002B591C">
        <w:rPr>
          <w:rFonts w:eastAsia="Times New Roman"/>
          <w:b/>
          <w:color w:val="000000" w:themeColor="text1"/>
          <w:lang w:eastAsia="fr-FR"/>
        </w:rPr>
        <w:t>Objet de la Consultation :</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 xml:space="preserve">La consultation porte sur les fournitures de </w:t>
      </w:r>
      <w:r w:rsidR="00ED470E">
        <w:rPr>
          <w:rFonts w:ascii="Arial" w:eastAsia="Times New Roman" w:hAnsi="Arial" w:cs="Arial"/>
          <w:color w:val="000000" w:themeColor="text1"/>
          <w:lang w:eastAsia="fr-FR"/>
        </w:rPr>
        <w:t>produits d’entretien du service lingerie</w:t>
      </w:r>
      <w:r w:rsidRPr="002B591C">
        <w:rPr>
          <w:rFonts w:ascii="Arial" w:eastAsia="Times New Roman" w:hAnsi="Arial" w:cs="Arial"/>
          <w:color w:val="000000" w:themeColor="text1"/>
          <w:lang w:eastAsia="fr-FR"/>
        </w:rPr>
        <w:t>, selon les quantités définies dans l’annexe 1 ci-jointe. Une variation de moins 20 % à plus 25% sera possible.</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 xml:space="preserve">Il s’agit d’un marché à </w:t>
      </w:r>
      <w:r w:rsidR="00ED470E">
        <w:rPr>
          <w:rFonts w:ascii="Arial" w:eastAsia="Times New Roman" w:hAnsi="Arial" w:cs="Arial"/>
          <w:color w:val="000000" w:themeColor="text1"/>
          <w:lang w:eastAsia="fr-FR"/>
        </w:rPr>
        <w:t>procédure adaptée en ap</w:t>
      </w:r>
      <w:r w:rsidRPr="002B591C">
        <w:rPr>
          <w:rFonts w:ascii="Arial" w:eastAsia="Times New Roman" w:hAnsi="Arial" w:cs="Arial"/>
          <w:color w:val="000000" w:themeColor="text1"/>
          <w:lang w:eastAsia="fr-FR"/>
        </w:rPr>
        <w:t>plication de l'article 2</w:t>
      </w:r>
      <w:r w:rsidR="00EE4373">
        <w:rPr>
          <w:rFonts w:ascii="Arial" w:eastAsia="Times New Roman" w:hAnsi="Arial" w:cs="Arial"/>
          <w:color w:val="000000" w:themeColor="text1"/>
          <w:lang w:eastAsia="fr-FR"/>
        </w:rPr>
        <w:t>7</w:t>
      </w:r>
      <w:r w:rsidRPr="002B591C">
        <w:rPr>
          <w:rFonts w:ascii="Arial" w:eastAsia="Times New Roman" w:hAnsi="Arial" w:cs="Arial"/>
          <w:color w:val="000000" w:themeColor="text1"/>
          <w:lang w:eastAsia="fr-FR"/>
        </w:rPr>
        <w:t xml:space="preserve"> du </w:t>
      </w:r>
      <w:r w:rsidR="00EE4373">
        <w:rPr>
          <w:rFonts w:ascii="Arial" w:eastAsia="Times New Roman" w:hAnsi="Arial" w:cs="Arial"/>
          <w:color w:val="000000" w:themeColor="text1"/>
          <w:lang w:eastAsia="fr-FR"/>
        </w:rPr>
        <w:t xml:space="preserve">décret n°2016-360 du 25 mars 216 </w:t>
      </w:r>
      <w:proofErr w:type="gramStart"/>
      <w:r w:rsidR="00EE4373">
        <w:rPr>
          <w:rFonts w:ascii="Arial" w:eastAsia="Times New Roman" w:hAnsi="Arial" w:cs="Arial"/>
          <w:color w:val="000000" w:themeColor="text1"/>
          <w:lang w:eastAsia="fr-FR"/>
        </w:rPr>
        <w:t>relatif</w:t>
      </w:r>
      <w:proofErr w:type="gramEnd"/>
      <w:r w:rsidR="00EE4373">
        <w:rPr>
          <w:rFonts w:ascii="Arial" w:eastAsia="Times New Roman" w:hAnsi="Arial" w:cs="Arial"/>
          <w:color w:val="000000" w:themeColor="text1"/>
          <w:lang w:eastAsia="fr-FR"/>
        </w:rPr>
        <w:t xml:space="preserve"> aux marchés publics,</w:t>
      </w:r>
      <w:r w:rsidR="00311C5F">
        <w:rPr>
          <w:rFonts w:ascii="Arial" w:eastAsia="Times New Roman" w:hAnsi="Arial" w:cs="Arial"/>
          <w:color w:val="000000" w:themeColor="text1"/>
          <w:lang w:eastAsia="fr-FR"/>
        </w:rPr>
        <w:t xml:space="preserve"> pour une période d’</w:t>
      </w:r>
      <w:r w:rsidR="00693F68">
        <w:rPr>
          <w:rFonts w:ascii="Arial" w:eastAsia="Times New Roman" w:hAnsi="Arial" w:cs="Arial"/>
          <w:color w:val="000000" w:themeColor="text1"/>
          <w:lang w:eastAsia="fr-FR"/>
        </w:rPr>
        <w:t xml:space="preserve">un </w:t>
      </w:r>
      <w:r w:rsidRPr="002B591C">
        <w:rPr>
          <w:rFonts w:ascii="Arial" w:eastAsia="Times New Roman" w:hAnsi="Arial" w:cs="Arial"/>
          <w:color w:val="000000" w:themeColor="text1"/>
          <w:lang w:eastAsia="fr-FR"/>
        </w:rPr>
        <w:t>an à compter du</w:t>
      </w:r>
      <w:r w:rsidRPr="002B591C">
        <w:rPr>
          <w:rFonts w:ascii="Arial" w:eastAsia="Times New Roman" w:hAnsi="Arial" w:cs="Arial"/>
          <w:b/>
          <w:bCs/>
          <w:color w:val="000000" w:themeColor="text1"/>
          <w:lang w:eastAsia="fr-FR"/>
        </w:rPr>
        <w:t xml:space="preserve"> 1</w:t>
      </w:r>
      <w:r w:rsidRPr="002B591C">
        <w:rPr>
          <w:rFonts w:ascii="Arial" w:eastAsia="Times New Roman" w:hAnsi="Arial" w:cs="Arial"/>
          <w:b/>
          <w:bCs/>
          <w:color w:val="000000" w:themeColor="text1"/>
          <w:vertAlign w:val="superscript"/>
          <w:lang w:eastAsia="fr-FR"/>
        </w:rPr>
        <w:t>er</w:t>
      </w:r>
      <w:r w:rsidRPr="002B591C">
        <w:rPr>
          <w:rFonts w:ascii="Arial" w:eastAsia="Times New Roman" w:hAnsi="Arial" w:cs="Arial"/>
          <w:b/>
          <w:bCs/>
          <w:color w:val="000000" w:themeColor="text1"/>
          <w:lang w:eastAsia="fr-FR"/>
        </w:rPr>
        <w:t xml:space="preserve"> </w:t>
      </w:r>
      <w:r w:rsidR="00311C5F">
        <w:rPr>
          <w:rFonts w:ascii="Arial" w:eastAsia="Times New Roman" w:hAnsi="Arial" w:cs="Arial"/>
          <w:b/>
          <w:bCs/>
          <w:color w:val="000000" w:themeColor="text1"/>
          <w:lang w:eastAsia="fr-FR"/>
        </w:rPr>
        <w:t>septembre</w:t>
      </w:r>
      <w:r w:rsidRPr="002B591C">
        <w:rPr>
          <w:rFonts w:ascii="Arial" w:eastAsia="Times New Roman" w:hAnsi="Arial" w:cs="Arial"/>
          <w:b/>
          <w:bCs/>
          <w:color w:val="000000" w:themeColor="text1"/>
          <w:lang w:eastAsia="fr-FR"/>
        </w:rPr>
        <w:t xml:space="preserve"> 2018.</w:t>
      </w:r>
      <w:r w:rsidRPr="002B591C">
        <w:rPr>
          <w:rFonts w:ascii="Arial" w:eastAsia="Times New Roman" w:hAnsi="Arial" w:cs="Arial"/>
          <w:color w:val="000000" w:themeColor="text1"/>
          <w:lang w:eastAsia="fr-FR"/>
        </w:rPr>
        <w:t xml:space="preserve"> </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À l'issue de la consultation, le coordonnateur notifiera et signera le marché, dont l’exécution sera assurée par le représentant du pouvoir adjudicateur de chaque membre du groupement, sous forme de bons de commande.</w:t>
      </w:r>
    </w:p>
    <w:p w:rsidR="001706E6"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Le marché est express</w:t>
      </w:r>
      <w:r w:rsidR="00311C5F">
        <w:rPr>
          <w:rFonts w:ascii="Arial" w:eastAsia="Times New Roman" w:hAnsi="Arial" w:cs="Arial"/>
          <w:color w:val="000000" w:themeColor="text1"/>
          <w:lang w:eastAsia="fr-FR"/>
        </w:rPr>
        <w:t>ément renouvelable</w:t>
      </w:r>
      <w:r w:rsidRPr="002B591C">
        <w:rPr>
          <w:rFonts w:ascii="Arial" w:eastAsia="Times New Roman" w:hAnsi="Arial" w:cs="Arial"/>
          <w:color w:val="000000" w:themeColor="text1"/>
          <w:lang w:eastAsia="fr-FR"/>
        </w:rPr>
        <w:t xml:space="preserve">, </w:t>
      </w:r>
      <w:r w:rsidRPr="002B591C">
        <w:rPr>
          <w:rFonts w:ascii="Arial" w:eastAsia="Times New Roman" w:hAnsi="Arial" w:cs="Arial"/>
          <w:b/>
          <w:bCs/>
          <w:color w:val="000000" w:themeColor="text1"/>
          <w:lang w:eastAsia="fr-FR"/>
        </w:rPr>
        <w:t xml:space="preserve">jusqu'au </w:t>
      </w:r>
      <w:r w:rsidR="00311C5F">
        <w:rPr>
          <w:rFonts w:ascii="Arial" w:eastAsia="Times New Roman" w:hAnsi="Arial" w:cs="Arial"/>
          <w:b/>
          <w:bCs/>
          <w:color w:val="000000" w:themeColor="text1"/>
          <w:lang w:eastAsia="fr-FR"/>
        </w:rPr>
        <w:t>14</w:t>
      </w:r>
      <w:r w:rsidRPr="002B591C">
        <w:rPr>
          <w:rFonts w:ascii="Arial" w:eastAsia="Times New Roman" w:hAnsi="Arial" w:cs="Arial"/>
          <w:b/>
          <w:bCs/>
          <w:color w:val="000000" w:themeColor="text1"/>
          <w:lang w:eastAsia="fr-FR"/>
        </w:rPr>
        <w:t xml:space="preserve"> </w:t>
      </w:r>
      <w:r w:rsidR="00311C5F">
        <w:rPr>
          <w:rFonts w:ascii="Arial" w:eastAsia="Times New Roman" w:hAnsi="Arial" w:cs="Arial"/>
          <w:b/>
          <w:bCs/>
          <w:color w:val="000000" w:themeColor="text1"/>
          <w:lang w:eastAsia="fr-FR"/>
        </w:rPr>
        <w:t>mai</w:t>
      </w:r>
      <w:r w:rsidRPr="002B591C">
        <w:rPr>
          <w:rFonts w:ascii="Arial" w:eastAsia="Times New Roman" w:hAnsi="Arial" w:cs="Arial"/>
          <w:b/>
          <w:bCs/>
          <w:color w:val="000000" w:themeColor="text1"/>
          <w:lang w:eastAsia="fr-FR"/>
        </w:rPr>
        <w:t xml:space="preserve"> 20</w:t>
      </w:r>
      <w:r w:rsidR="00311C5F">
        <w:rPr>
          <w:rFonts w:ascii="Arial" w:eastAsia="Times New Roman" w:hAnsi="Arial" w:cs="Arial"/>
          <w:b/>
          <w:bCs/>
          <w:color w:val="000000" w:themeColor="text1"/>
          <w:lang w:eastAsia="fr-FR"/>
        </w:rPr>
        <w:t>20</w:t>
      </w:r>
      <w:r w:rsidRPr="002B591C">
        <w:rPr>
          <w:rFonts w:ascii="Arial" w:eastAsia="Times New Roman" w:hAnsi="Arial" w:cs="Arial"/>
          <w:color w:val="000000" w:themeColor="text1"/>
          <w:lang w:eastAsia="fr-FR"/>
        </w:rPr>
        <w:t>, la reconduction étant effectuée par le coordonnateur, après avis du bureau du Groupement de commandes.</w:t>
      </w:r>
    </w:p>
    <w:p w:rsidR="00C4611A" w:rsidRPr="002B591C" w:rsidRDefault="00C4611A" w:rsidP="008427C5">
      <w:pPr>
        <w:jc w:val="both"/>
        <w:rPr>
          <w:rFonts w:ascii="Arial" w:eastAsia="Times New Roman" w:hAnsi="Arial" w:cs="Arial"/>
          <w:color w:val="000000" w:themeColor="text1"/>
          <w:lang w:eastAsia="fr-FR"/>
        </w:rPr>
      </w:pPr>
      <w:r>
        <w:rPr>
          <w:rFonts w:ascii="Arial" w:eastAsia="Times New Roman" w:hAnsi="Arial" w:cs="Arial"/>
          <w:color w:val="000000" w:themeColor="text1"/>
          <w:lang w:eastAsia="fr-FR"/>
        </w:rPr>
        <w:t>La reconduction est tacite et le titulaire ne pourra s’y opposer.</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Le marché peut être dénoncé, soit par le coordonnateur, agissant, après avis du bureau du Groupement de commandes pour l'ensemble de ses membres, soit par le fournisseur retenu, par lettre recommandée, deux mois avant la date d’échéance.</w:t>
      </w:r>
    </w:p>
    <w:p w:rsidR="001706E6" w:rsidRPr="002B591C" w:rsidRDefault="001706E6" w:rsidP="008427C5">
      <w:pPr>
        <w:pStyle w:val="Sous-titre"/>
        <w:numPr>
          <w:ilvl w:val="0"/>
          <w:numId w:val="21"/>
        </w:numPr>
        <w:jc w:val="both"/>
        <w:rPr>
          <w:rFonts w:eastAsia="Times New Roman"/>
          <w:b/>
          <w:color w:val="000000" w:themeColor="text1"/>
          <w:lang w:eastAsia="fr-FR"/>
        </w:rPr>
      </w:pPr>
      <w:r w:rsidRPr="002B591C">
        <w:rPr>
          <w:rFonts w:eastAsia="Times New Roman"/>
          <w:b/>
          <w:color w:val="000000" w:themeColor="text1"/>
          <w:lang w:eastAsia="fr-FR"/>
        </w:rPr>
        <w:t>Acte d’engagement :</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Pour chaque lot, le candidat retenu après consultation collective signera un acte d’engagement établi en un seul original et conforme au modèle de l'imprimé ATTRI1.</w:t>
      </w:r>
    </w:p>
    <w:p w:rsidR="001706E6" w:rsidRPr="002B591C" w:rsidRDefault="001706E6" w:rsidP="008427C5">
      <w:pPr>
        <w:pStyle w:val="Sous-titre"/>
        <w:numPr>
          <w:ilvl w:val="0"/>
          <w:numId w:val="21"/>
        </w:numPr>
        <w:jc w:val="both"/>
        <w:rPr>
          <w:rFonts w:eastAsia="Times New Roman"/>
          <w:b/>
          <w:color w:val="000000" w:themeColor="text1"/>
          <w:lang w:eastAsia="fr-FR"/>
        </w:rPr>
      </w:pPr>
      <w:r w:rsidRPr="002B591C">
        <w:rPr>
          <w:rFonts w:eastAsia="Times New Roman"/>
          <w:b/>
          <w:color w:val="000000" w:themeColor="text1"/>
          <w:lang w:eastAsia="fr-FR"/>
        </w:rPr>
        <w:t>Documents contractuels :</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La consultation qui fera suite sera régie par les dispositions du Code des Marchés Publics.</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La consultation sera constituée par les documents contractuels énumérés ci-dessous, par ordre de priorité décroissante :</w:t>
      </w:r>
    </w:p>
    <w:p w:rsidR="001706E6" w:rsidRPr="002B591C" w:rsidRDefault="005920B4" w:rsidP="008427C5">
      <w:pPr>
        <w:pStyle w:val="Paragraphedeliste"/>
        <w:numPr>
          <w:ilvl w:val="0"/>
          <w:numId w:val="22"/>
        </w:numPr>
        <w:jc w:val="both"/>
        <w:rPr>
          <w:color w:val="000000" w:themeColor="text1"/>
          <w:lang w:eastAsia="fr-FR"/>
        </w:rPr>
      </w:pPr>
      <w:r>
        <w:rPr>
          <w:rFonts w:ascii="Arial" w:eastAsia="Times New Roman" w:hAnsi="Arial" w:cs="Arial"/>
          <w:color w:val="000000" w:themeColor="text1"/>
          <w:lang w:eastAsia="fr-FR"/>
        </w:rPr>
        <w:t>Bordereau de prix</w:t>
      </w:r>
    </w:p>
    <w:p w:rsidR="001706E6" w:rsidRPr="002B591C" w:rsidRDefault="001706E6" w:rsidP="008427C5">
      <w:pPr>
        <w:pStyle w:val="Paragraphedeliste"/>
        <w:numPr>
          <w:ilvl w:val="0"/>
          <w:numId w:val="22"/>
        </w:numPr>
        <w:jc w:val="both"/>
        <w:rPr>
          <w:color w:val="000000" w:themeColor="text1"/>
          <w:lang w:eastAsia="fr-FR"/>
        </w:rPr>
      </w:pPr>
      <w:r w:rsidRPr="002B591C">
        <w:rPr>
          <w:rFonts w:ascii="Arial" w:eastAsia="Times New Roman" w:hAnsi="Arial" w:cs="Arial"/>
          <w:color w:val="000000" w:themeColor="text1"/>
          <w:lang w:eastAsia="fr-FR"/>
        </w:rPr>
        <w:t>Le règlement de la consultation</w:t>
      </w:r>
    </w:p>
    <w:p w:rsidR="001706E6" w:rsidRPr="009C5DFE" w:rsidRDefault="00DC2B67" w:rsidP="008427C5">
      <w:pPr>
        <w:pStyle w:val="Paragraphedeliste"/>
        <w:numPr>
          <w:ilvl w:val="0"/>
          <w:numId w:val="22"/>
        </w:numPr>
        <w:jc w:val="both"/>
        <w:rPr>
          <w:color w:val="000000" w:themeColor="text1"/>
          <w:lang w:eastAsia="fr-FR"/>
        </w:rPr>
      </w:pPr>
      <w:r>
        <w:rPr>
          <w:rFonts w:ascii="Arial" w:eastAsia="Times New Roman" w:hAnsi="Arial" w:cs="Arial"/>
          <w:color w:val="000000" w:themeColor="text1"/>
          <w:lang w:eastAsia="fr-FR"/>
        </w:rPr>
        <w:t>L</w:t>
      </w:r>
      <w:r w:rsidR="001706E6" w:rsidRPr="002B591C">
        <w:rPr>
          <w:rFonts w:ascii="Arial" w:eastAsia="Times New Roman" w:hAnsi="Arial" w:cs="Arial"/>
          <w:color w:val="000000" w:themeColor="text1"/>
          <w:lang w:eastAsia="fr-FR"/>
        </w:rPr>
        <w:t>e présent Cahier des Clauses Administratives  Particuli</w:t>
      </w:r>
      <w:r>
        <w:rPr>
          <w:rFonts w:ascii="Arial" w:eastAsia="Times New Roman" w:hAnsi="Arial" w:cs="Arial"/>
          <w:color w:val="000000" w:themeColor="text1"/>
          <w:lang w:eastAsia="fr-FR"/>
        </w:rPr>
        <w:t>ères du Groupement d’Achat et ses</w:t>
      </w:r>
      <w:r w:rsidR="001706E6" w:rsidRPr="002B591C">
        <w:rPr>
          <w:rFonts w:ascii="Arial" w:eastAsia="Times New Roman" w:hAnsi="Arial" w:cs="Arial"/>
          <w:color w:val="000000" w:themeColor="text1"/>
          <w:lang w:eastAsia="fr-FR"/>
        </w:rPr>
        <w:t xml:space="preserve"> annexe</w:t>
      </w:r>
      <w:r>
        <w:rPr>
          <w:rFonts w:ascii="Arial" w:eastAsia="Times New Roman" w:hAnsi="Arial" w:cs="Arial"/>
          <w:color w:val="000000" w:themeColor="text1"/>
          <w:lang w:eastAsia="fr-FR"/>
        </w:rPr>
        <w:t>s</w:t>
      </w:r>
      <w:r w:rsidR="001706E6" w:rsidRPr="002B591C">
        <w:rPr>
          <w:rFonts w:ascii="Arial" w:eastAsia="Times New Roman" w:hAnsi="Arial" w:cs="Arial"/>
          <w:color w:val="000000" w:themeColor="text1"/>
          <w:lang w:eastAsia="fr-FR"/>
        </w:rPr>
        <w:t>, complété par les tableaux de présentation établis par le candidat.</w:t>
      </w:r>
    </w:p>
    <w:p w:rsidR="009C5DFE" w:rsidRPr="00893E5C" w:rsidRDefault="009C5DFE" w:rsidP="008427C5">
      <w:pPr>
        <w:pStyle w:val="Paragraphedeliste"/>
        <w:numPr>
          <w:ilvl w:val="0"/>
          <w:numId w:val="22"/>
        </w:numPr>
        <w:jc w:val="both"/>
        <w:rPr>
          <w:color w:val="000000" w:themeColor="text1"/>
          <w:lang w:eastAsia="fr-FR"/>
        </w:rPr>
      </w:pPr>
      <w:r>
        <w:rPr>
          <w:rFonts w:ascii="Arial" w:eastAsia="Times New Roman" w:hAnsi="Arial" w:cs="Arial"/>
          <w:color w:val="000000" w:themeColor="text1"/>
          <w:lang w:eastAsia="fr-FR"/>
        </w:rPr>
        <w:t>Le questionnaire.</w:t>
      </w:r>
    </w:p>
    <w:p w:rsidR="00893E5C" w:rsidRDefault="00893E5C" w:rsidP="008427C5">
      <w:pPr>
        <w:jc w:val="both"/>
        <w:rPr>
          <w:color w:val="000000" w:themeColor="text1"/>
          <w:lang w:eastAsia="fr-FR"/>
        </w:rPr>
      </w:pPr>
    </w:p>
    <w:p w:rsidR="00893E5C" w:rsidRDefault="00893E5C" w:rsidP="008427C5">
      <w:pPr>
        <w:jc w:val="both"/>
        <w:rPr>
          <w:color w:val="000000" w:themeColor="text1"/>
          <w:lang w:eastAsia="fr-FR"/>
        </w:rPr>
      </w:pPr>
    </w:p>
    <w:p w:rsidR="00893E5C" w:rsidRDefault="00893E5C" w:rsidP="008427C5">
      <w:pPr>
        <w:jc w:val="both"/>
        <w:rPr>
          <w:color w:val="000000" w:themeColor="text1"/>
          <w:lang w:eastAsia="fr-FR"/>
        </w:rPr>
      </w:pPr>
    </w:p>
    <w:p w:rsidR="00893E5C" w:rsidRDefault="00893E5C" w:rsidP="008427C5">
      <w:pPr>
        <w:jc w:val="both"/>
        <w:rPr>
          <w:color w:val="000000" w:themeColor="text1"/>
          <w:lang w:eastAsia="fr-FR"/>
        </w:rPr>
      </w:pPr>
    </w:p>
    <w:p w:rsidR="001706E6" w:rsidRPr="002B591C" w:rsidRDefault="005D65A1" w:rsidP="008427C5">
      <w:pPr>
        <w:pStyle w:val="Sous-titre"/>
        <w:numPr>
          <w:ilvl w:val="0"/>
          <w:numId w:val="21"/>
        </w:numPr>
        <w:jc w:val="both"/>
        <w:rPr>
          <w:rFonts w:eastAsia="Times New Roman"/>
          <w:b/>
          <w:color w:val="000000" w:themeColor="text1"/>
          <w:lang w:eastAsia="fr-FR"/>
        </w:rPr>
      </w:pPr>
      <w:r>
        <w:rPr>
          <w:rFonts w:eastAsia="Times New Roman"/>
          <w:b/>
          <w:color w:val="000000" w:themeColor="text1"/>
          <w:lang w:eastAsia="fr-FR"/>
        </w:rPr>
        <w:lastRenderedPageBreak/>
        <w:t>E</w:t>
      </w:r>
      <w:r w:rsidR="001706E6" w:rsidRPr="002B591C">
        <w:rPr>
          <w:rFonts w:eastAsia="Times New Roman"/>
          <w:b/>
          <w:color w:val="000000" w:themeColor="text1"/>
          <w:lang w:eastAsia="fr-FR"/>
        </w:rPr>
        <w:t>tablissement et envoi des candidatures et des offres :</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Se reporter au règlement de la consultation.</w:t>
      </w:r>
    </w:p>
    <w:p w:rsidR="001706E6" w:rsidRPr="002B591C" w:rsidRDefault="00863294" w:rsidP="008427C5">
      <w:pPr>
        <w:jc w:val="both"/>
        <w:rPr>
          <w:rFonts w:ascii="Arial" w:eastAsia="Times New Roman" w:hAnsi="Arial" w:cs="Arial"/>
          <w:b/>
          <w:bCs/>
          <w:color w:val="000000" w:themeColor="text1"/>
          <w:lang w:eastAsia="fr-FR"/>
        </w:rPr>
      </w:pPr>
      <w:r>
        <w:rPr>
          <w:rFonts w:ascii="Arial" w:eastAsia="Times New Roman" w:hAnsi="Arial" w:cs="Arial"/>
          <w:b/>
          <w:bCs/>
          <w:color w:val="000000" w:themeColor="text1"/>
          <w:lang w:eastAsia="fr-FR"/>
        </w:rPr>
        <w:t xml:space="preserve">Spécifications applicables </w:t>
      </w:r>
      <w:r w:rsidR="001706E6" w:rsidRPr="002B591C">
        <w:rPr>
          <w:rFonts w:ascii="Arial" w:eastAsia="Times New Roman" w:hAnsi="Arial" w:cs="Arial"/>
          <w:b/>
          <w:bCs/>
          <w:color w:val="000000" w:themeColor="text1"/>
          <w:lang w:eastAsia="fr-FR"/>
        </w:rPr>
        <w:t>:</w:t>
      </w:r>
    </w:p>
    <w:p w:rsidR="001706E6" w:rsidRPr="002B591C" w:rsidRDefault="001706E6" w:rsidP="008427C5">
      <w:pPr>
        <w:jc w:val="both"/>
        <w:rPr>
          <w:rFonts w:ascii="Arial" w:eastAsia="Times New Roman" w:hAnsi="Arial" w:cs="Arial"/>
          <w:color w:val="000000" w:themeColor="text1"/>
          <w:lang w:eastAsia="fr-FR"/>
        </w:rPr>
      </w:pPr>
      <w:r w:rsidRPr="002B591C">
        <w:rPr>
          <w:rFonts w:ascii="Arial" w:eastAsia="Times New Roman" w:hAnsi="Arial" w:cs="Arial"/>
          <w:color w:val="000000" w:themeColor="text1"/>
          <w:lang w:eastAsia="fr-FR"/>
        </w:rPr>
        <w:t>Les caractéristiques techniques propres à chaque lot sont définies ci-dessous :</w:t>
      </w:r>
    </w:p>
    <w:p w:rsidR="009C1360" w:rsidRPr="009C1360" w:rsidRDefault="00893E5C" w:rsidP="008427C5">
      <w:pPr>
        <w:pStyle w:val="Sous-titre"/>
        <w:numPr>
          <w:ilvl w:val="0"/>
          <w:numId w:val="0"/>
        </w:numPr>
        <w:jc w:val="both"/>
        <w:rPr>
          <w:rFonts w:ascii="Arial" w:hAnsi="Arial" w:cs="Arial"/>
        </w:rPr>
      </w:pPr>
      <w:r w:rsidRPr="00813BC3">
        <w:rPr>
          <w:rStyle w:val="Sous-titreCar"/>
          <w:b/>
          <w:color w:val="000000" w:themeColor="text1"/>
        </w:rPr>
        <w:t>L</w:t>
      </w:r>
      <w:r w:rsidRPr="00813BC3">
        <w:rPr>
          <w:b/>
          <w:color w:val="000000" w:themeColor="text1"/>
        </w:rPr>
        <w:t>es emballages :</w:t>
      </w:r>
    </w:p>
    <w:p w:rsidR="00D10FC3" w:rsidRDefault="00D10FC3" w:rsidP="008427C5">
      <w:pPr>
        <w:jc w:val="both"/>
        <w:rPr>
          <w:rFonts w:ascii="Arial" w:hAnsi="Arial" w:cs="Arial"/>
        </w:rPr>
      </w:pPr>
      <w:r>
        <w:rPr>
          <w:rFonts w:ascii="Arial" w:hAnsi="Arial" w:cs="Arial"/>
        </w:rPr>
        <w:t>Chaque commande fait l’objet d’un conditionnement particulier garantissant la réception des</w:t>
      </w:r>
      <w:r>
        <w:t xml:space="preserve"> </w:t>
      </w:r>
      <w:r>
        <w:rPr>
          <w:rFonts w:ascii="Arial" w:hAnsi="Arial" w:cs="Arial"/>
        </w:rPr>
        <w:t>articles dans leur état d’origine.</w:t>
      </w:r>
    </w:p>
    <w:p w:rsidR="00D10FC3" w:rsidRDefault="00D10FC3" w:rsidP="008427C5">
      <w:pPr>
        <w:jc w:val="both"/>
      </w:pPr>
      <w:r>
        <w:rPr>
          <w:rFonts w:ascii="Arial" w:hAnsi="Arial" w:cs="Arial"/>
        </w:rPr>
        <w:t>La taille des emballages de livraison des produits doit être adaptée à la taille des fournitures</w:t>
      </w:r>
      <w:r>
        <w:t xml:space="preserve"> </w:t>
      </w:r>
      <w:r>
        <w:rPr>
          <w:rFonts w:ascii="Arial" w:hAnsi="Arial" w:cs="Arial"/>
        </w:rPr>
        <w:t>commandées.</w:t>
      </w:r>
    </w:p>
    <w:p w:rsidR="00D10FC3" w:rsidRDefault="00D10FC3" w:rsidP="008427C5">
      <w:pPr>
        <w:spacing w:after="0"/>
        <w:jc w:val="both"/>
      </w:pPr>
      <w:r w:rsidRPr="00C7663B">
        <w:rPr>
          <w:rFonts w:ascii="Arial" w:hAnsi="Arial" w:cs="Arial"/>
        </w:rPr>
        <w:t>Les livraisons s’entendent franco de port et d’emballage et s’effectuent dans les 48h</w:t>
      </w:r>
      <w:r w:rsidR="002E3BB8">
        <w:rPr>
          <w:rFonts w:ascii="Arial" w:hAnsi="Arial" w:cs="Arial"/>
        </w:rPr>
        <w:t xml:space="preserve"> au maximum</w:t>
      </w:r>
      <w:r>
        <w:t xml:space="preserve">. </w:t>
      </w:r>
      <w:r w:rsidRPr="00C7663B">
        <w:rPr>
          <w:rFonts w:ascii="Arial" w:hAnsi="Arial" w:cs="Arial"/>
        </w:rPr>
        <w:t>Chaque livraison donne lieu à l’établissement d’un bon de livraison sur lequel est mentionné le</w:t>
      </w:r>
      <w:r>
        <w:t xml:space="preserve"> </w:t>
      </w:r>
      <w:r w:rsidRPr="00C7663B">
        <w:rPr>
          <w:rFonts w:ascii="Arial" w:hAnsi="Arial" w:cs="Arial"/>
        </w:rPr>
        <w:t>numéro de la commande émise par l’établissement ainsi que le service destinataire.</w:t>
      </w:r>
    </w:p>
    <w:p w:rsidR="00D10FC3" w:rsidRDefault="00D10FC3" w:rsidP="008427C5">
      <w:pPr>
        <w:spacing w:after="0"/>
        <w:jc w:val="both"/>
        <w:rPr>
          <w:rFonts w:ascii="Arial" w:hAnsi="Arial" w:cs="Arial"/>
        </w:rPr>
      </w:pPr>
      <w:r w:rsidRPr="00C7663B">
        <w:rPr>
          <w:rFonts w:ascii="Arial" w:hAnsi="Arial" w:cs="Arial"/>
        </w:rPr>
        <w:t>Les livraisons fractionnées doivent rester exceptionnelles</w:t>
      </w:r>
      <w:r>
        <w:rPr>
          <w:rFonts w:ascii="Arial" w:hAnsi="Arial" w:cs="Arial"/>
        </w:rPr>
        <w:t>.</w:t>
      </w:r>
    </w:p>
    <w:p w:rsidR="00863294" w:rsidRDefault="00863294" w:rsidP="008427C5">
      <w:pPr>
        <w:spacing w:after="0"/>
        <w:jc w:val="both"/>
        <w:rPr>
          <w:rFonts w:ascii="Arial" w:hAnsi="Arial" w:cs="Arial"/>
        </w:rPr>
      </w:pPr>
    </w:p>
    <w:p w:rsidR="00D10FC3" w:rsidRDefault="00D10FC3" w:rsidP="008427C5">
      <w:pPr>
        <w:pStyle w:val="Sous-titre"/>
        <w:numPr>
          <w:ilvl w:val="0"/>
          <w:numId w:val="21"/>
        </w:numPr>
        <w:jc w:val="both"/>
        <w:rPr>
          <w:rFonts w:eastAsia="Times New Roman"/>
          <w:b/>
          <w:color w:val="000000" w:themeColor="text1"/>
          <w:lang w:eastAsia="fr-FR"/>
        </w:rPr>
      </w:pPr>
      <w:r w:rsidRPr="00D10FC3">
        <w:rPr>
          <w:rFonts w:eastAsia="Times New Roman"/>
          <w:b/>
          <w:color w:val="000000" w:themeColor="text1"/>
          <w:lang w:eastAsia="fr-FR"/>
        </w:rPr>
        <w:t>Modalités d’exécution</w:t>
      </w:r>
    </w:p>
    <w:p w:rsidR="00D10FC3" w:rsidRDefault="00D10FC3" w:rsidP="008427C5">
      <w:pPr>
        <w:pStyle w:val="Sous-titre"/>
        <w:numPr>
          <w:ilvl w:val="0"/>
          <w:numId w:val="26"/>
        </w:numPr>
        <w:jc w:val="both"/>
        <w:rPr>
          <w:rFonts w:eastAsia="Times New Roman"/>
          <w:b/>
          <w:color w:val="000000" w:themeColor="text1"/>
          <w:lang w:eastAsia="fr-FR"/>
        </w:rPr>
      </w:pPr>
      <w:r w:rsidRPr="00D10FC3">
        <w:rPr>
          <w:rFonts w:eastAsia="Times New Roman"/>
          <w:b/>
          <w:color w:val="000000" w:themeColor="text1"/>
          <w:lang w:eastAsia="fr-FR"/>
        </w:rPr>
        <w:t>Commandes</w:t>
      </w:r>
    </w:p>
    <w:p w:rsidR="00D10FC3" w:rsidRDefault="00D10FC3" w:rsidP="008427C5">
      <w:pPr>
        <w:jc w:val="both"/>
        <w:rPr>
          <w:rFonts w:ascii="Arial" w:eastAsia="Times New Roman" w:hAnsi="Arial" w:cs="Arial"/>
          <w:lang w:eastAsia="fr-FR"/>
        </w:rPr>
      </w:pPr>
      <w:r w:rsidRPr="00DE365B">
        <w:rPr>
          <w:rFonts w:ascii="Arial" w:eastAsia="Times New Roman" w:hAnsi="Arial" w:cs="Arial"/>
          <w:lang w:eastAsia="fr-FR"/>
        </w:rPr>
        <w:t>Les commandes seront passées par bon de commande</w:t>
      </w:r>
      <w:r>
        <w:rPr>
          <w:rFonts w:ascii="Arial" w:eastAsia="Times New Roman" w:hAnsi="Arial" w:cs="Arial"/>
          <w:lang w:eastAsia="fr-FR"/>
        </w:rPr>
        <w:t>.</w:t>
      </w:r>
    </w:p>
    <w:p w:rsidR="00D10FC3" w:rsidRDefault="00D10FC3" w:rsidP="008427C5">
      <w:pPr>
        <w:spacing w:after="0"/>
        <w:jc w:val="both"/>
        <w:rPr>
          <w:rFonts w:ascii="Arial" w:eastAsia="Times New Roman" w:hAnsi="Arial" w:cs="Arial"/>
          <w:lang w:eastAsia="fr-FR"/>
        </w:rPr>
      </w:pPr>
      <w:r w:rsidRPr="00DE365B">
        <w:rPr>
          <w:rFonts w:ascii="Arial" w:eastAsia="Times New Roman" w:hAnsi="Arial" w:cs="Arial"/>
          <w:lang w:eastAsia="fr-FR"/>
        </w:rPr>
        <w:t>Le bon de commande précise :</w:t>
      </w:r>
    </w:p>
    <w:p w:rsidR="00D10FC3" w:rsidRPr="00D10FC3" w:rsidRDefault="00D10FC3" w:rsidP="008427C5">
      <w:pPr>
        <w:pStyle w:val="Paragraphedeliste"/>
        <w:numPr>
          <w:ilvl w:val="0"/>
          <w:numId w:val="27"/>
        </w:numPr>
        <w:jc w:val="both"/>
        <w:rPr>
          <w:lang w:eastAsia="fr-FR"/>
        </w:rPr>
      </w:pPr>
      <w:r w:rsidRPr="00DE365B">
        <w:rPr>
          <w:rFonts w:ascii="Arial" w:eastAsia="Times New Roman" w:hAnsi="Arial" w:cs="Arial"/>
          <w:lang w:eastAsia="fr-FR"/>
        </w:rPr>
        <w:t>la désignation de la prestation</w:t>
      </w:r>
    </w:p>
    <w:p w:rsidR="00D10FC3" w:rsidRDefault="00D10FC3" w:rsidP="008427C5">
      <w:pPr>
        <w:pStyle w:val="Paragraphedeliste"/>
        <w:numPr>
          <w:ilvl w:val="0"/>
          <w:numId w:val="27"/>
        </w:numPr>
        <w:jc w:val="both"/>
      </w:pPr>
      <w:r w:rsidRPr="00D10FC3">
        <w:rPr>
          <w:rFonts w:ascii="Arial" w:eastAsia="Times New Roman" w:hAnsi="Arial" w:cs="Arial"/>
          <w:lang w:eastAsia="fr-FR"/>
        </w:rPr>
        <w:t>la quantité demandée</w:t>
      </w:r>
    </w:p>
    <w:p w:rsidR="00D10FC3" w:rsidRDefault="00D10FC3" w:rsidP="008427C5">
      <w:pPr>
        <w:pStyle w:val="Paragraphedeliste"/>
        <w:numPr>
          <w:ilvl w:val="0"/>
          <w:numId w:val="27"/>
        </w:numPr>
        <w:jc w:val="both"/>
      </w:pPr>
      <w:r w:rsidRPr="00D10FC3">
        <w:rPr>
          <w:rFonts w:ascii="Arial" w:eastAsia="Times New Roman" w:hAnsi="Arial" w:cs="Arial"/>
          <w:lang w:eastAsia="fr-FR"/>
        </w:rPr>
        <w:t>le lieu</w:t>
      </w:r>
    </w:p>
    <w:p w:rsidR="00D10FC3" w:rsidRDefault="00D10FC3" w:rsidP="008427C5">
      <w:pPr>
        <w:pStyle w:val="Sous-titre"/>
        <w:numPr>
          <w:ilvl w:val="0"/>
          <w:numId w:val="26"/>
        </w:numPr>
        <w:jc w:val="both"/>
        <w:rPr>
          <w:rFonts w:eastAsia="Times New Roman"/>
          <w:b/>
          <w:color w:val="000000" w:themeColor="text1"/>
          <w:lang w:eastAsia="fr-FR"/>
        </w:rPr>
      </w:pPr>
      <w:r w:rsidRPr="00D10FC3">
        <w:rPr>
          <w:rFonts w:eastAsia="Times New Roman"/>
          <w:b/>
          <w:color w:val="000000" w:themeColor="text1"/>
          <w:lang w:eastAsia="fr-FR"/>
        </w:rPr>
        <w:t>Livraisons</w:t>
      </w:r>
    </w:p>
    <w:p w:rsidR="00D10FC3" w:rsidRDefault="00D10FC3" w:rsidP="008427C5">
      <w:pPr>
        <w:jc w:val="both"/>
      </w:pPr>
      <w:r w:rsidRPr="00D10FC3">
        <w:rPr>
          <w:rFonts w:ascii="Arial" w:eastAsia="Times New Roman" w:hAnsi="Arial" w:cs="Arial"/>
          <w:lang w:eastAsia="fr-FR"/>
        </w:rPr>
        <w:t>Les livraisons doivent pouvoir se faire 5 jours par semaine : du lundi au vendredi. Les horaires seront des horaires de bureau compris entre 8h00 et 16h00</w:t>
      </w:r>
      <w:r>
        <w:rPr>
          <w:rFonts w:ascii="Arial" w:eastAsia="Times New Roman" w:hAnsi="Arial" w:cs="Arial"/>
          <w:lang w:eastAsia="fr-FR"/>
        </w:rPr>
        <w:t>.</w:t>
      </w:r>
    </w:p>
    <w:p w:rsidR="00D10FC3" w:rsidRDefault="00D10FC3" w:rsidP="008427C5">
      <w:pPr>
        <w:jc w:val="both"/>
      </w:pPr>
      <w:r w:rsidRPr="00D10FC3">
        <w:rPr>
          <w:rFonts w:ascii="Arial" w:eastAsia="Times New Roman" w:hAnsi="Arial" w:cs="Arial"/>
          <w:lang w:eastAsia="fr-FR"/>
        </w:rPr>
        <w:t>La livraison se fera, suivant la demande de chaque établissement et jusqu'aux lieux de stockage définis par les établissements.</w:t>
      </w:r>
    </w:p>
    <w:p w:rsidR="00D10FC3" w:rsidRDefault="00D10FC3" w:rsidP="008427C5">
      <w:pPr>
        <w:jc w:val="both"/>
      </w:pPr>
      <w:r w:rsidRPr="00D10FC3">
        <w:rPr>
          <w:rFonts w:ascii="Arial" w:eastAsia="Times New Roman" w:hAnsi="Arial" w:cs="Arial"/>
          <w:b/>
          <w:bCs/>
          <w:lang w:eastAsia="fr-FR"/>
        </w:rPr>
        <w:t>Il ne pourra être dérogé à ces horaires qu’à la demande de chaque lycée.</w:t>
      </w:r>
    </w:p>
    <w:p w:rsidR="00D10FC3" w:rsidRDefault="00D10FC3" w:rsidP="008427C5">
      <w:pPr>
        <w:jc w:val="both"/>
        <w:rPr>
          <w:rFonts w:ascii="Arial" w:eastAsia="Times New Roman" w:hAnsi="Arial" w:cs="Arial"/>
          <w:lang w:eastAsia="fr-FR"/>
        </w:rPr>
      </w:pPr>
      <w:r w:rsidRPr="00D10FC3">
        <w:rPr>
          <w:rFonts w:ascii="Arial" w:eastAsia="Times New Roman" w:hAnsi="Arial" w:cs="Arial"/>
          <w:lang w:eastAsia="fr-FR"/>
        </w:rPr>
        <w:t>Les emballages devront être en parfait état et conforme à la réglementation.</w:t>
      </w:r>
    </w:p>
    <w:p w:rsidR="00355AD4" w:rsidRDefault="00355AD4" w:rsidP="008427C5">
      <w:pPr>
        <w:spacing w:after="0"/>
        <w:jc w:val="both"/>
        <w:rPr>
          <w:rFonts w:ascii="Arial" w:eastAsia="Times New Roman" w:hAnsi="Arial" w:cs="Arial"/>
          <w:lang w:eastAsia="fr-FR"/>
        </w:rPr>
      </w:pPr>
      <w:r w:rsidRPr="00DE365B">
        <w:rPr>
          <w:rFonts w:ascii="Arial" w:eastAsia="Times New Roman" w:hAnsi="Arial" w:cs="Arial"/>
          <w:lang w:eastAsia="fr-FR"/>
        </w:rPr>
        <w:t>Les fournitures livrées seront accompagnées d’un bulletin de livraison ou d’une facture numéroté indiquant :</w:t>
      </w:r>
    </w:p>
    <w:p w:rsidR="00355AD4" w:rsidRDefault="00355AD4" w:rsidP="008427C5">
      <w:pPr>
        <w:pStyle w:val="Paragraphedeliste"/>
        <w:numPr>
          <w:ilvl w:val="0"/>
          <w:numId w:val="28"/>
        </w:numPr>
        <w:jc w:val="both"/>
      </w:pPr>
      <w:r w:rsidRPr="00355AD4">
        <w:rPr>
          <w:rFonts w:ascii="Arial" w:eastAsia="Times New Roman" w:hAnsi="Arial" w:cs="Arial"/>
          <w:lang w:eastAsia="fr-FR"/>
        </w:rPr>
        <w:t>le nom du titulaire du marché</w:t>
      </w:r>
    </w:p>
    <w:p w:rsidR="00355AD4" w:rsidRDefault="00355AD4" w:rsidP="008427C5">
      <w:pPr>
        <w:pStyle w:val="Paragraphedeliste"/>
        <w:numPr>
          <w:ilvl w:val="0"/>
          <w:numId w:val="28"/>
        </w:numPr>
        <w:jc w:val="both"/>
      </w:pPr>
      <w:r w:rsidRPr="00355AD4">
        <w:rPr>
          <w:rFonts w:ascii="Arial" w:eastAsia="Times New Roman" w:hAnsi="Arial" w:cs="Arial"/>
          <w:lang w:eastAsia="fr-FR"/>
        </w:rPr>
        <w:t>la date de livraison</w:t>
      </w:r>
    </w:p>
    <w:p w:rsidR="00355AD4" w:rsidRDefault="00355AD4" w:rsidP="008427C5">
      <w:pPr>
        <w:pStyle w:val="Paragraphedeliste"/>
        <w:numPr>
          <w:ilvl w:val="0"/>
          <w:numId w:val="28"/>
        </w:numPr>
        <w:jc w:val="both"/>
      </w:pPr>
      <w:r w:rsidRPr="00355AD4">
        <w:rPr>
          <w:rFonts w:ascii="Arial" w:eastAsia="Times New Roman" w:hAnsi="Arial" w:cs="Arial"/>
          <w:lang w:eastAsia="fr-FR"/>
        </w:rPr>
        <w:t>la référence de la commande</w:t>
      </w:r>
    </w:p>
    <w:p w:rsidR="00355AD4" w:rsidRDefault="00355AD4" w:rsidP="008427C5">
      <w:pPr>
        <w:pStyle w:val="Paragraphedeliste"/>
        <w:numPr>
          <w:ilvl w:val="0"/>
          <w:numId w:val="28"/>
        </w:numPr>
        <w:jc w:val="both"/>
      </w:pPr>
      <w:r w:rsidRPr="00355AD4">
        <w:rPr>
          <w:rFonts w:ascii="Arial" w:eastAsia="Times New Roman" w:hAnsi="Arial" w:cs="Arial"/>
          <w:lang w:eastAsia="fr-FR"/>
        </w:rPr>
        <w:t xml:space="preserve">les quantités livrées et impérativement, les prix unitaires de facturation par produit </w:t>
      </w:r>
    </w:p>
    <w:p w:rsidR="00355AD4" w:rsidRPr="00355AD4" w:rsidRDefault="00355AD4" w:rsidP="008427C5">
      <w:pPr>
        <w:pStyle w:val="Paragraphedeliste"/>
        <w:numPr>
          <w:ilvl w:val="0"/>
          <w:numId w:val="28"/>
        </w:numPr>
        <w:jc w:val="both"/>
      </w:pPr>
      <w:r w:rsidRPr="00355AD4">
        <w:rPr>
          <w:rFonts w:ascii="Arial" w:eastAsia="Times New Roman" w:hAnsi="Arial" w:cs="Arial"/>
          <w:lang w:eastAsia="fr-FR"/>
        </w:rPr>
        <w:t>la nature de la livraison</w:t>
      </w:r>
    </w:p>
    <w:p w:rsidR="00355AD4" w:rsidRDefault="00355AD4" w:rsidP="008427C5">
      <w:pPr>
        <w:jc w:val="both"/>
      </w:pPr>
      <w:r w:rsidRPr="00355AD4">
        <w:rPr>
          <w:rFonts w:ascii="Arial" w:eastAsia="Times New Roman" w:hAnsi="Arial" w:cs="Arial"/>
          <w:lang w:eastAsia="fr-FR"/>
        </w:rPr>
        <w:lastRenderedPageBreak/>
        <w:t>Les bulletins de livraisons seront établis en deux exemplaires, l’un d’eux devra obligatoirement porter le sceau de l’établissement et être consigné par le responsable réceptionnaire.</w:t>
      </w:r>
    </w:p>
    <w:p w:rsidR="00D10FC3" w:rsidRDefault="00355AD4" w:rsidP="008427C5">
      <w:pPr>
        <w:pStyle w:val="Sous-titre"/>
        <w:numPr>
          <w:ilvl w:val="0"/>
          <w:numId w:val="26"/>
        </w:numPr>
        <w:jc w:val="both"/>
        <w:rPr>
          <w:rFonts w:eastAsia="Times New Roman"/>
          <w:b/>
          <w:color w:val="000000" w:themeColor="text1"/>
          <w:lang w:eastAsia="fr-FR"/>
        </w:rPr>
      </w:pPr>
      <w:r w:rsidRPr="00355AD4">
        <w:rPr>
          <w:rFonts w:eastAsia="Times New Roman"/>
          <w:b/>
          <w:color w:val="000000" w:themeColor="text1"/>
          <w:lang w:eastAsia="fr-FR"/>
        </w:rPr>
        <w:t>Délais d'exécution</w:t>
      </w:r>
    </w:p>
    <w:p w:rsidR="00355AD4" w:rsidRDefault="00355AD4" w:rsidP="008427C5">
      <w:pPr>
        <w:jc w:val="both"/>
        <w:rPr>
          <w:rFonts w:ascii="Arial" w:eastAsia="Times New Roman" w:hAnsi="Arial" w:cs="Arial"/>
          <w:lang w:eastAsia="fr-FR"/>
        </w:rPr>
      </w:pPr>
      <w:r w:rsidRPr="00DE365B">
        <w:rPr>
          <w:rFonts w:ascii="Arial" w:eastAsia="Times New Roman" w:hAnsi="Arial" w:cs="Arial"/>
          <w:lang w:eastAsia="fr-FR"/>
        </w:rPr>
        <w:t>Un délai de</w:t>
      </w:r>
      <w:r w:rsidRPr="00DE365B">
        <w:rPr>
          <w:rFonts w:ascii="Arial" w:eastAsia="Times New Roman" w:hAnsi="Arial" w:cs="Arial"/>
          <w:b/>
          <w:bCs/>
          <w:color w:val="FF0000"/>
          <w:lang w:eastAsia="fr-FR"/>
        </w:rPr>
        <w:t xml:space="preserve"> </w:t>
      </w:r>
      <w:r w:rsidRPr="005B1CB1">
        <w:rPr>
          <w:rFonts w:ascii="Arial" w:eastAsia="Times New Roman" w:hAnsi="Arial" w:cs="Arial"/>
          <w:b/>
          <w:bCs/>
          <w:lang w:eastAsia="fr-FR"/>
        </w:rPr>
        <w:t xml:space="preserve">48 heures </w:t>
      </w:r>
      <w:r w:rsidR="002E3BB8">
        <w:rPr>
          <w:rFonts w:ascii="Arial" w:eastAsia="Times New Roman" w:hAnsi="Arial" w:cs="Arial"/>
          <w:b/>
          <w:bCs/>
          <w:lang w:eastAsia="fr-FR"/>
        </w:rPr>
        <w:t>maximum</w:t>
      </w:r>
      <w:r w:rsidRPr="005B1CB1">
        <w:rPr>
          <w:rFonts w:ascii="Arial" w:eastAsia="Times New Roman" w:hAnsi="Arial" w:cs="Arial"/>
          <w:lang w:eastAsia="fr-FR"/>
        </w:rPr>
        <w:t xml:space="preserve"> </w:t>
      </w:r>
      <w:r w:rsidRPr="00DE365B">
        <w:rPr>
          <w:rFonts w:ascii="Arial" w:eastAsia="Times New Roman" w:hAnsi="Arial" w:cs="Arial"/>
          <w:lang w:eastAsia="fr-FR"/>
        </w:rPr>
        <w:t>est demandé au fournisseur dès réception de la commande.</w:t>
      </w:r>
    </w:p>
    <w:p w:rsidR="00355AD4" w:rsidRDefault="00355AD4" w:rsidP="008427C5">
      <w:pPr>
        <w:pStyle w:val="Sous-titre"/>
        <w:numPr>
          <w:ilvl w:val="0"/>
          <w:numId w:val="26"/>
        </w:numPr>
        <w:jc w:val="both"/>
        <w:rPr>
          <w:rFonts w:eastAsia="Times New Roman"/>
          <w:b/>
          <w:color w:val="000000" w:themeColor="text1"/>
          <w:lang w:eastAsia="fr-FR"/>
        </w:rPr>
      </w:pPr>
      <w:r w:rsidRPr="00355AD4">
        <w:rPr>
          <w:rFonts w:eastAsia="Times New Roman"/>
          <w:b/>
          <w:color w:val="000000" w:themeColor="text1"/>
          <w:lang w:eastAsia="fr-FR"/>
        </w:rPr>
        <w:t>Spécificité des produits</w:t>
      </w:r>
    </w:p>
    <w:p w:rsidR="00355AD4" w:rsidRDefault="00355AD4" w:rsidP="008427C5">
      <w:pPr>
        <w:jc w:val="both"/>
      </w:pPr>
      <w:r w:rsidRPr="00355AD4">
        <w:rPr>
          <w:rFonts w:ascii="Arial" w:eastAsia="Times New Roman" w:hAnsi="Arial" w:cs="Arial"/>
          <w:lang w:eastAsia="fr-FR"/>
        </w:rPr>
        <w:t>La qualité, ou catégorie et la présentation sont précisées sur le bon de commande, par référence aux documents précités s’il en existe.</w:t>
      </w:r>
    </w:p>
    <w:p w:rsidR="00355AD4" w:rsidRPr="00355AD4" w:rsidRDefault="00355AD4" w:rsidP="008427C5">
      <w:pPr>
        <w:pStyle w:val="Paragraphedeliste"/>
        <w:numPr>
          <w:ilvl w:val="0"/>
          <w:numId w:val="21"/>
        </w:numPr>
        <w:jc w:val="both"/>
        <w:rPr>
          <w:rFonts w:asciiTheme="majorHAnsi" w:eastAsia="Times New Roman" w:hAnsiTheme="majorHAnsi" w:cstheme="majorBidi"/>
          <w:b/>
          <w:i/>
          <w:iCs/>
          <w:color w:val="000000" w:themeColor="text1"/>
          <w:spacing w:val="15"/>
          <w:sz w:val="24"/>
          <w:szCs w:val="24"/>
          <w:lang w:eastAsia="fr-FR"/>
        </w:rPr>
      </w:pPr>
      <w:r w:rsidRPr="00355AD4">
        <w:rPr>
          <w:rFonts w:asciiTheme="majorHAnsi" w:eastAsia="Times New Roman" w:hAnsiTheme="majorHAnsi" w:cstheme="majorBidi"/>
          <w:b/>
          <w:i/>
          <w:iCs/>
          <w:color w:val="000000" w:themeColor="text1"/>
          <w:spacing w:val="15"/>
          <w:sz w:val="24"/>
          <w:szCs w:val="24"/>
          <w:lang w:eastAsia="fr-FR"/>
        </w:rPr>
        <w:t>Garantie</w:t>
      </w:r>
    </w:p>
    <w:p w:rsidR="00355AD4" w:rsidRDefault="00355AD4" w:rsidP="008427C5">
      <w:pPr>
        <w:jc w:val="both"/>
        <w:rPr>
          <w:rFonts w:ascii="Arial" w:eastAsia="Times New Roman" w:hAnsi="Arial" w:cs="Arial"/>
          <w:lang w:eastAsia="fr-FR"/>
        </w:rPr>
      </w:pPr>
      <w:r w:rsidRPr="00DE365B">
        <w:rPr>
          <w:rFonts w:ascii="Arial" w:eastAsia="Times New Roman" w:hAnsi="Arial" w:cs="Arial"/>
          <w:lang w:eastAsia="fr-FR"/>
        </w:rPr>
        <w:t>Le titulaire du marché sera dispensé de la constitution d’un cautionnement.</w:t>
      </w:r>
    </w:p>
    <w:p w:rsidR="00355AD4" w:rsidRDefault="00355AD4" w:rsidP="008427C5">
      <w:pPr>
        <w:pStyle w:val="Sous-titre"/>
        <w:numPr>
          <w:ilvl w:val="0"/>
          <w:numId w:val="21"/>
        </w:numPr>
        <w:jc w:val="both"/>
        <w:rPr>
          <w:rFonts w:eastAsia="Times New Roman"/>
          <w:b/>
          <w:color w:val="000000" w:themeColor="text1"/>
          <w:lang w:eastAsia="fr-FR"/>
        </w:rPr>
      </w:pPr>
      <w:r w:rsidRPr="00355AD4">
        <w:rPr>
          <w:rFonts w:eastAsia="Times New Roman"/>
          <w:b/>
          <w:color w:val="000000" w:themeColor="text1"/>
          <w:lang w:eastAsia="fr-FR"/>
        </w:rPr>
        <w:t>Modalités d’établissement des prix</w:t>
      </w:r>
    </w:p>
    <w:p w:rsidR="00355AD4" w:rsidRDefault="00355AD4" w:rsidP="008427C5">
      <w:pPr>
        <w:jc w:val="both"/>
      </w:pPr>
      <w:r w:rsidRPr="00355AD4">
        <w:rPr>
          <w:rFonts w:ascii="Arial" w:eastAsia="Times New Roman" w:hAnsi="Arial" w:cs="Arial"/>
          <w:lang w:eastAsia="fr-FR"/>
        </w:rPr>
        <w:t xml:space="preserve">Les prix s’entendent marchandises rendues au lieu de livraison, </w:t>
      </w:r>
      <w:r w:rsidRPr="00355AD4">
        <w:rPr>
          <w:rFonts w:ascii="Arial" w:eastAsia="Times New Roman" w:hAnsi="Arial" w:cs="Arial"/>
          <w:u w:val="single"/>
          <w:lang w:eastAsia="fr-FR"/>
        </w:rPr>
        <w:t>franco de port et d’emballage, de chargement et d’arrimage.</w:t>
      </w:r>
    </w:p>
    <w:p w:rsidR="00355AD4" w:rsidRDefault="00355AD4" w:rsidP="008427C5">
      <w:pPr>
        <w:jc w:val="both"/>
      </w:pPr>
      <w:r w:rsidRPr="00355AD4">
        <w:rPr>
          <w:rFonts w:ascii="Arial" w:eastAsia="Times New Roman" w:hAnsi="Arial" w:cs="Arial"/>
          <w:lang w:eastAsia="fr-FR"/>
        </w:rPr>
        <w:t>Aucun minimum de commande ni aucune facturation de frais de port ne seront acceptés.</w:t>
      </w:r>
    </w:p>
    <w:p w:rsidR="00355AD4" w:rsidRDefault="00355AD4" w:rsidP="008427C5">
      <w:pPr>
        <w:jc w:val="both"/>
      </w:pPr>
      <w:r w:rsidRPr="00355AD4">
        <w:rPr>
          <w:rFonts w:ascii="Arial" w:eastAsia="Times New Roman" w:hAnsi="Arial" w:cs="Arial"/>
          <w:lang w:eastAsia="fr-FR"/>
        </w:rPr>
        <w:t>Les prix sont établis fixes, et révisables</w:t>
      </w:r>
      <w:r w:rsidRPr="00355AD4">
        <w:rPr>
          <w:rFonts w:ascii="Arial" w:eastAsia="Times New Roman" w:hAnsi="Arial" w:cs="Arial"/>
          <w:color w:val="FF0000"/>
          <w:lang w:eastAsia="fr-FR"/>
        </w:rPr>
        <w:t xml:space="preserve"> </w:t>
      </w:r>
      <w:r w:rsidRPr="00355AD4">
        <w:rPr>
          <w:rFonts w:ascii="Arial" w:eastAsia="Times New Roman" w:hAnsi="Arial" w:cs="Arial"/>
          <w:lang w:eastAsia="fr-FR"/>
        </w:rPr>
        <w:t xml:space="preserve">par période de 12 mois à compter de la date d’entrée en vigueur du Marché. Les éventuelles hausses seront capées à hauteur de </w:t>
      </w:r>
      <w:r w:rsidR="00863294">
        <w:rPr>
          <w:rFonts w:ascii="Arial" w:eastAsia="Times New Roman" w:hAnsi="Arial" w:cs="Arial"/>
          <w:lang w:eastAsia="fr-FR"/>
        </w:rPr>
        <w:t xml:space="preserve">3 </w:t>
      </w:r>
      <w:r w:rsidRPr="00355AD4">
        <w:rPr>
          <w:rFonts w:ascii="Arial" w:eastAsia="Times New Roman" w:hAnsi="Arial" w:cs="Arial"/>
          <w:lang w:eastAsia="fr-FR"/>
        </w:rPr>
        <w:t>%, et l'attributaire devra en avertir le coordonnateur 30 jours avant l’application des nouveaux tarifs par lettre recommandé</w:t>
      </w:r>
      <w:r w:rsidR="003D7828">
        <w:rPr>
          <w:rFonts w:ascii="Arial" w:eastAsia="Times New Roman" w:hAnsi="Arial" w:cs="Arial"/>
          <w:lang w:eastAsia="fr-FR"/>
        </w:rPr>
        <w:t>e</w:t>
      </w:r>
      <w:r w:rsidRPr="00355AD4">
        <w:rPr>
          <w:rFonts w:ascii="Arial" w:eastAsia="Times New Roman" w:hAnsi="Arial" w:cs="Arial"/>
          <w:lang w:eastAsia="fr-FR"/>
        </w:rPr>
        <w:t xml:space="preserve"> avec accusé de réception. </w:t>
      </w:r>
    </w:p>
    <w:p w:rsidR="00355AD4" w:rsidRDefault="00355AD4" w:rsidP="008427C5">
      <w:pPr>
        <w:jc w:val="both"/>
        <w:rPr>
          <w:rFonts w:ascii="Arial" w:eastAsia="Times New Roman" w:hAnsi="Arial" w:cs="Arial"/>
          <w:lang w:eastAsia="fr-FR"/>
        </w:rPr>
      </w:pPr>
      <w:r w:rsidRPr="00355AD4">
        <w:rPr>
          <w:rFonts w:ascii="Arial" w:eastAsia="Times New Roman" w:hAnsi="Arial" w:cs="Arial"/>
          <w:lang w:eastAsia="fr-FR"/>
        </w:rPr>
        <w:t>Toutefois dans le mois suivant la modification du tarif général ci-dessus le marché pourra être résilié pour les quantités restantes si la hausse est jugée trop importante. Cette résiliation ne pourra pas donner lieu à versement de pénalités.</w:t>
      </w:r>
    </w:p>
    <w:p w:rsidR="005D65A1" w:rsidRDefault="005D65A1" w:rsidP="008427C5">
      <w:pPr>
        <w:jc w:val="both"/>
        <w:rPr>
          <w:rFonts w:ascii="Arial" w:eastAsia="Times New Roman" w:hAnsi="Arial" w:cs="Arial"/>
          <w:lang w:eastAsia="fr-FR"/>
        </w:rPr>
      </w:pPr>
      <w:r>
        <w:rPr>
          <w:rFonts w:ascii="Arial" w:eastAsia="Times New Roman" w:hAnsi="Arial" w:cs="Arial"/>
          <w:lang w:eastAsia="fr-FR"/>
        </w:rPr>
        <w:t>Compte tenu du délai entre la date de dépôt de l’offre et la date de début d’exécution de la prestation, les prix pourront être actualisés. Cette actualisation se fera aux conditions économiques correspondant à une date antérieure de trois (3) mois à la date de début d’exécution de la prestation et devra être justifiée par le titulaire.</w:t>
      </w:r>
    </w:p>
    <w:p w:rsidR="00355AD4" w:rsidRDefault="00355AD4" w:rsidP="008427C5">
      <w:pPr>
        <w:pStyle w:val="Sous-titre"/>
        <w:numPr>
          <w:ilvl w:val="0"/>
          <w:numId w:val="21"/>
        </w:numPr>
        <w:jc w:val="both"/>
        <w:rPr>
          <w:rFonts w:eastAsia="Times New Roman"/>
          <w:b/>
          <w:color w:val="000000" w:themeColor="text1"/>
          <w:lang w:eastAsia="fr-FR"/>
        </w:rPr>
      </w:pPr>
      <w:r w:rsidRPr="00355AD4">
        <w:rPr>
          <w:rFonts w:eastAsia="Times New Roman"/>
          <w:b/>
          <w:color w:val="000000" w:themeColor="text1"/>
          <w:lang w:eastAsia="fr-FR"/>
        </w:rPr>
        <w:t>Conditions de règlement</w:t>
      </w:r>
    </w:p>
    <w:p w:rsidR="00355AD4" w:rsidRDefault="00355AD4" w:rsidP="008427C5">
      <w:pPr>
        <w:jc w:val="both"/>
      </w:pPr>
      <w:r w:rsidRPr="00355AD4">
        <w:rPr>
          <w:rFonts w:ascii="Arial" w:eastAsia="Times New Roman" w:hAnsi="Arial" w:cs="Arial"/>
          <w:lang w:eastAsia="fr-FR"/>
        </w:rPr>
        <w:t>Le titulaire du marché remettra à chaque établissement, dans un délai de 30 jours maximum suivant la livraison, des factures correspondant aux fournitures livrées</w:t>
      </w:r>
      <w:r>
        <w:rPr>
          <w:rFonts w:ascii="Arial" w:eastAsia="Times New Roman" w:hAnsi="Arial" w:cs="Arial"/>
          <w:lang w:eastAsia="fr-FR"/>
        </w:rPr>
        <w:t>.</w:t>
      </w:r>
    </w:p>
    <w:p w:rsidR="003D7828" w:rsidRPr="003D7828" w:rsidRDefault="00355AD4" w:rsidP="008427C5">
      <w:pPr>
        <w:pBdr>
          <w:between w:val="single" w:sz="4" w:space="1" w:color="auto"/>
          <w:bar w:val="single" w:sz="4" w:color="auto"/>
        </w:pBdr>
        <w:spacing w:after="0" w:line="240" w:lineRule="auto"/>
        <w:jc w:val="both"/>
        <w:rPr>
          <w:rFonts w:ascii="Arial" w:eastAsia="Times New Roman" w:hAnsi="Arial" w:cs="Arial"/>
          <w:lang w:eastAsia="fr-FR"/>
        </w:rPr>
      </w:pPr>
      <w:r w:rsidRPr="003D7828">
        <w:rPr>
          <w:rFonts w:ascii="Arial" w:eastAsia="Times New Roman" w:hAnsi="Arial" w:cs="Arial"/>
          <w:lang w:eastAsia="fr-FR"/>
        </w:rPr>
        <w:t>L’unité monétaire de compte du marché est l’Euro</w:t>
      </w:r>
      <w:r w:rsidR="005D65A1" w:rsidRPr="003D7828">
        <w:rPr>
          <w:rFonts w:ascii="Arial" w:eastAsia="Times New Roman" w:hAnsi="Arial" w:cs="Arial"/>
          <w:lang w:eastAsia="fr-FR"/>
        </w:rPr>
        <w:t>.</w:t>
      </w:r>
    </w:p>
    <w:p w:rsidR="005D65A1" w:rsidRPr="003D7828" w:rsidRDefault="003D7828" w:rsidP="008427C5">
      <w:pPr>
        <w:pBdr>
          <w:between w:val="single" w:sz="4" w:space="1" w:color="auto"/>
          <w:bar w:val="single" w:sz="4" w:color="auto"/>
        </w:pBdr>
        <w:spacing w:after="0" w:line="240" w:lineRule="auto"/>
        <w:jc w:val="both"/>
        <w:rPr>
          <w:rFonts w:ascii="Arial" w:eastAsia="Times New Roman" w:hAnsi="Arial" w:cs="Arial"/>
          <w:lang w:eastAsia="fr-FR"/>
        </w:rPr>
      </w:pPr>
      <w:r w:rsidRPr="003D7828">
        <w:rPr>
          <w:rFonts w:ascii="Arial" w:eastAsia="Times New Roman" w:hAnsi="Arial" w:cs="Arial"/>
          <w:lang w:eastAsia="fr-FR"/>
        </w:rPr>
        <w:t xml:space="preserve"> </w:t>
      </w:r>
    </w:p>
    <w:p w:rsidR="003D7828" w:rsidRDefault="003D7828" w:rsidP="008427C5">
      <w:pPr>
        <w:jc w:val="both"/>
        <w:rPr>
          <w:rFonts w:ascii="Arial" w:eastAsia="Times New Roman" w:hAnsi="Arial" w:cs="Arial"/>
          <w:lang w:eastAsia="fr-FR"/>
        </w:rPr>
      </w:pPr>
    </w:p>
    <w:p w:rsidR="00693F68" w:rsidRDefault="00693F68" w:rsidP="008427C5">
      <w:pPr>
        <w:jc w:val="both"/>
        <w:rPr>
          <w:rFonts w:ascii="Arial" w:eastAsia="Times New Roman" w:hAnsi="Arial" w:cs="Arial"/>
          <w:lang w:eastAsia="fr-FR"/>
        </w:rPr>
      </w:pPr>
    </w:p>
    <w:p w:rsidR="00693F68" w:rsidRDefault="00693F68" w:rsidP="008427C5">
      <w:pPr>
        <w:jc w:val="both"/>
        <w:rPr>
          <w:rFonts w:ascii="Arial" w:eastAsia="Times New Roman" w:hAnsi="Arial" w:cs="Arial"/>
          <w:lang w:eastAsia="fr-FR"/>
        </w:rPr>
      </w:pPr>
    </w:p>
    <w:p w:rsidR="003D7828" w:rsidRDefault="003D7828" w:rsidP="008427C5">
      <w:pPr>
        <w:jc w:val="both"/>
        <w:rPr>
          <w:rFonts w:ascii="Arial" w:eastAsia="Times New Roman" w:hAnsi="Arial" w:cs="Arial"/>
          <w:lang w:eastAsia="fr-FR"/>
        </w:rPr>
      </w:pPr>
    </w:p>
    <w:p w:rsidR="00355AD4" w:rsidRDefault="00355AD4" w:rsidP="008427C5">
      <w:pPr>
        <w:jc w:val="both"/>
        <w:rPr>
          <w:rFonts w:ascii="Arial" w:eastAsia="Times New Roman" w:hAnsi="Arial" w:cs="Arial"/>
          <w:lang w:eastAsia="fr-FR"/>
        </w:rPr>
      </w:pPr>
      <w:r w:rsidRPr="00355AD4">
        <w:rPr>
          <w:rFonts w:ascii="Arial" w:eastAsia="Times New Roman" w:hAnsi="Arial" w:cs="Arial"/>
          <w:lang w:eastAsia="fr-FR"/>
        </w:rPr>
        <w:lastRenderedPageBreak/>
        <w:t>Ces factures seront établies en un original et une copie, au minimum, portant, outre les mentions lég</w:t>
      </w:r>
      <w:r w:rsidR="005D65A1">
        <w:rPr>
          <w:rFonts w:ascii="Arial" w:eastAsia="Times New Roman" w:hAnsi="Arial" w:cs="Arial"/>
          <w:lang w:eastAsia="fr-FR"/>
        </w:rPr>
        <w:t>ales, les indications suivantes :</w:t>
      </w:r>
    </w:p>
    <w:p w:rsidR="00355AD4" w:rsidRDefault="00355AD4" w:rsidP="008427C5">
      <w:pPr>
        <w:pStyle w:val="Paragraphedeliste"/>
        <w:numPr>
          <w:ilvl w:val="0"/>
          <w:numId w:val="34"/>
        </w:numPr>
        <w:jc w:val="both"/>
      </w:pPr>
      <w:r w:rsidRPr="00355AD4">
        <w:rPr>
          <w:rFonts w:ascii="Arial" w:eastAsia="Times New Roman" w:hAnsi="Arial" w:cs="Arial"/>
          <w:lang w:eastAsia="fr-FR"/>
        </w:rPr>
        <w:t>le nom  et l'adresse du créancier</w:t>
      </w:r>
    </w:p>
    <w:p w:rsidR="00355AD4" w:rsidRDefault="00355AD4" w:rsidP="008427C5">
      <w:pPr>
        <w:pStyle w:val="Paragraphedeliste"/>
        <w:numPr>
          <w:ilvl w:val="0"/>
          <w:numId w:val="34"/>
        </w:numPr>
        <w:jc w:val="both"/>
      </w:pPr>
      <w:r w:rsidRPr="00355AD4">
        <w:rPr>
          <w:rFonts w:ascii="Arial" w:eastAsia="Times New Roman" w:hAnsi="Arial" w:cs="Arial"/>
          <w:lang w:eastAsia="fr-FR"/>
        </w:rPr>
        <w:t>la référence d’inscription au répertoire du commerce ou au répertoire des métiers le cas échéant</w:t>
      </w:r>
    </w:p>
    <w:p w:rsidR="00355AD4" w:rsidRDefault="00355AD4" w:rsidP="008427C5">
      <w:pPr>
        <w:pStyle w:val="Paragraphedeliste"/>
        <w:numPr>
          <w:ilvl w:val="0"/>
          <w:numId w:val="34"/>
        </w:numPr>
        <w:jc w:val="both"/>
      </w:pPr>
      <w:r w:rsidRPr="00355AD4">
        <w:rPr>
          <w:rFonts w:ascii="Arial" w:eastAsia="Times New Roman" w:hAnsi="Arial" w:cs="Arial"/>
          <w:lang w:eastAsia="fr-FR"/>
        </w:rPr>
        <w:t>le numéro de SIREN ou de SIRET,</w:t>
      </w:r>
    </w:p>
    <w:p w:rsidR="00355AD4" w:rsidRPr="002E3BB8" w:rsidRDefault="00355AD4" w:rsidP="008427C5">
      <w:pPr>
        <w:pStyle w:val="Paragraphedeliste"/>
        <w:numPr>
          <w:ilvl w:val="0"/>
          <w:numId w:val="34"/>
        </w:numPr>
        <w:jc w:val="both"/>
        <w:rPr>
          <w:b/>
        </w:rPr>
      </w:pPr>
      <w:r w:rsidRPr="002E3BB8">
        <w:rPr>
          <w:rFonts w:ascii="Arial" w:eastAsia="Times New Roman" w:hAnsi="Arial" w:cs="Arial"/>
          <w:b/>
          <w:lang w:eastAsia="fr-FR"/>
        </w:rPr>
        <w:t>le numé</w:t>
      </w:r>
      <w:r w:rsidR="00693F68">
        <w:rPr>
          <w:rFonts w:ascii="Arial" w:eastAsia="Times New Roman" w:hAnsi="Arial" w:cs="Arial"/>
          <w:b/>
          <w:lang w:eastAsia="fr-FR"/>
        </w:rPr>
        <w:t>ro de compte bancaire ou postal</w:t>
      </w:r>
      <w:r w:rsidRPr="002E3BB8">
        <w:rPr>
          <w:rFonts w:ascii="Arial" w:eastAsia="Times New Roman" w:hAnsi="Arial" w:cs="Arial"/>
          <w:b/>
          <w:lang w:eastAsia="fr-FR"/>
        </w:rPr>
        <w:t xml:space="preserve"> </w:t>
      </w:r>
      <w:r w:rsidR="00693F68">
        <w:rPr>
          <w:rFonts w:ascii="Arial" w:eastAsia="Times New Roman" w:hAnsi="Arial" w:cs="Arial"/>
          <w:b/>
          <w:lang w:eastAsia="fr-FR"/>
        </w:rPr>
        <w:t>(</w:t>
      </w:r>
      <w:r w:rsidRPr="002E3BB8">
        <w:rPr>
          <w:rFonts w:ascii="Arial" w:eastAsia="Times New Roman" w:hAnsi="Arial" w:cs="Arial"/>
          <w:b/>
          <w:lang w:eastAsia="fr-FR"/>
        </w:rPr>
        <w:t>BIC et IBAN complet</w:t>
      </w:r>
      <w:r w:rsidR="00693F68">
        <w:rPr>
          <w:rFonts w:ascii="Arial" w:eastAsia="Times New Roman" w:hAnsi="Arial" w:cs="Arial"/>
          <w:b/>
          <w:lang w:eastAsia="fr-FR"/>
        </w:rPr>
        <w:t>)</w:t>
      </w:r>
      <w:r w:rsidRPr="002E3BB8">
        <w:rPr>
          <w:rFonts w:ascii="Arial" w:eastAsia="Times New Roman" w:hAnsi="Arial" w:cs="Arial"/>
          <w:b/>
          <w:lang w:eastAsia="fr-FR"/>
        </w:rPr>
        <w:t xml:space="preserve"> le ou les numéros des bons de commande,</w:t>
      </w:r>
    </w:p>
    <w:p w:rsidR="00355AD4" w:rsidRDefault="00355AD4" w:rsidP="008427C5">
      <w:pPr>
        <w:pStyle w:val="Paragraphedeliste"/>
        <w:numPr>
          <w:ilvl w:val="0"/>
          <w:numId w:val="34"/>
        </w:numPr>
        <w:jc w:val="both"/>
      </w:pPr>
      <w:r w:rsidRPr="00355AD4">
        <w:rPr>
          <w:rFonts w:ascii="Arial" w:eastAsia="Times New Roman" w:hAnsi="Arial" w:cs="Arial"/>
          <w:lang w:eastAsia="fr-FR"/>
        </w:rPr>
        <w:t>la fourniture livrée</w:t>
      </w:r>
      <w:r w:rsidR="00693F68">
        <w:rPr>
          <w:rFonts w:ascii="Arial" w:eastAsia="Times New Roman" w:hAnsi="Arial" w:cs="Arial"/>
          <w:lang w:eastAsia="fr-FR"/>
        </w:rPr>
        <w:t>,</w:t>
      </w:r>
      <w:r w:rsidRPr="00355AD4">
        <w:rPr>
          <w:rFonts w:ascii="Arial" w:eastAsia="Times New Roman" w:hAnsi="Arial" w:cs="Arial"/>
          <w:lang w:eastAsia="fr-FR"/>
        </w:rPr>
        <w:t xml:space="preserve"> le montant hors TVA de la fourniture livrée,</w:t>
      </w:r>
    </w:p>
    <w:p w:rsidR="00A202F7" w:rsidRPr="003D7828" w:rsidRDefault="00355AD4" w:rsidP="008427C5">
      <w:pPr>
        <w:pStyle w:val="Paragraphedeliste"/>
        <w:numPr>
          <w:ilvl w:val="0"/>
          <w:numId w:val="34"/>
        </w:numPr>
        <w:jc w:val="both"/>
        <w:rPr>
          <w:rFonts w:ascii="Arial" w:eastAsia="Times New Roman" w:hAnsi="Arial" w:cs="Arial"/>
          <w:i/>
          <w:iCs/>
          <w:lang w:eastAsia="fr-FR"/>
        </w:rPr>
      </w:pPr>
      <w:r w:rsidRPr="003D7828">
        <w:rPr>
          <w:rFonts w:ascii="Arial" w:eastAsia="Times New Roman" w:hAnsi="Arial" w:cs="Arial"/>
          <w:lang w:eastAsia="fr-FR"/>
        </w:rPr>
        <w:t xml:space="preserve">le montant total des fournitures livrées, la date, </w:t>
      </w:r>
      <w:r w:rsidR="003D7828" w:rsidRPr="003D7828">
        <w:rPr>
          <w:rFonts w:ascii="Arial" w:eastAsia="Times New Roman" w:hAnsi="Arial" w:cs="Arial"/>
          <w:lang w:eastAsia="fr-FR"/>
        </w:rPr>
        <w:t>le taux et le montant de la TVA.</w:t>
      </w:r>
    </w:p>
    <w:p w:rsidR="00A202F7" w:rsidRPr="000532F8" w:rsidRDefault="00A202F7" w:rsidP="001B2622">
      <w:pPr>
        <w:jc w:val="both"/>
        <w:rPr>
          <w:rFonts w:eastAsia="Times New Roman" w:cs="Times New Roman"/>
          <w:bCs/>
          <w:lang w:eastAsia="fr-FR"/>
        </w:rPr>
      </w:pPr>
      <w:r w:rsidRPr="009C1360">
        <w:rPr>
          <w:rFonts w:ascii="Arial" w:eastAsia="Times New Roman" w:hAnsi="Arial" w:cs="Arial"/>
          <w:iCs/>
          <w:lang w:eastAsia="fr-FR"/>
        </w:rPr>
        <w:t>Le paiement sera effectué suivant les règles de la comptabilité publique</w:t>
      </w:r>
      <w:r w:rsidR="00693F68">
        <w:rPr>
          <w:rFonts w:ascii="Arial" w:eastAsia="Times New Roman" w:hAnsi="Arial" w:cs="Arial"/>
          <w:iCs/>
          <w:lang w:eastAsia="fr-FR"/>
        </w:rPr>
        <w:t xml:space="preserve"> (ordonnance du 26 juin 2014 – Chorus Pro)</w:t>
      </w:r>
      <w:r w:rsidRPr="009C1360">
        <w:rPr>
          <w:rFonts w:ascii="Arial" w:eastAsia="Times New Roman" w:hAnsi="Arial" w:cs="Arial"/>
          <w:iCs/>
          <w:lang w:eastAsia="fr-FR"/>
        </w:rPr>
        <w:t>, dans les conditions prévues au code des Marchés publics</w:t>
      </w:r>
      <w:r w:rsidR="001B2622">
        <w:rPr>
          <w:rFonts w:ascii="Arial" w:eastAsia="Times New Roman" w:hAnsi="Arial" w:cs="Arial"/>
          <w:iCs/>
          <w:lang w:eastAsia="fr-FR"/>
        </w:rPr>
        <w:t>.</w:t>
      </w:r>
      <w:r w:rsidRPr="009C1360">
        <w:rPr>
          <w:rFonts w:ascii="Arial" w:eastAsia="Times New Roman" w:hAnsi="Arial" w:cs="Arial"/>
          <w:iCs/>
          <w:lang w:eastAsia="fr-FR"/>
        </w:rPr>
        <w:t xml:space="preserve">  </w:t>
      </w:r>
    </w:p>
    <w:p w:rsidR="00355AD4" w:rsidRDefault="004E50BF" w:rsidP="008427C5">
      <w:pPr>
        <w:pStyle w:val="Sous-titre"/>
        <w:numPr>
          <w:ilvl w:val="0"/>
          <w:numId w:val="21"/>
        </w:numPr>
        <w:jc w:val="both"/>
        <w:rPr>
          <w:rFonts w:eastAsia="Times New Roman"/>
          <w:b/>
          <w:color w:val="000000" w:themeColor="text1"/>
          <w:lang w:eastAsia="fr-FR"/>
        </w:rPr>
      </w:pPr>
      <w:r w:rsidRPr="004E50BF">
        <w:rPr>
          <w:rFonts w:eastAsia="Times New Roman"/>
          <w:b/>
          <w:color w:val="000000" w:themeColor="text1"/>
          <w:lang w:eastAsia="fr-FR"/>
        </w:rPr>
        <w:t xml:space="preserve">Résiliation - exécution par défaut </w:t>
      </w:r>
    </w:p>
    <w:p w:rsidR="004E50BF" w:rsidRDefault="004E50BF" w:rsidP="008427C5">
      <w:pPr>
        <w:spacing w:after="0"/>
        <w:jc w:val="both"/>
        <w:rPr>
          <w:rFonts w:ascii="Arial" w:eastAsia="Times New Roman" w:hAnsi="Arial" w:cs="Arial"/>
          <w:lang w:eastAsia="fr-FR"/>
        </w:rPr>
      </w:pPr>
      <w:r w:rsidRPr="00DE365B">
        <w:rPr>
          <w:rFonts w:ascii="Arial" w:eastAsia="Times New Roman" w:hAnsi="Arial" w:cs="Arial"/>
          <w:lang w:eastAsia="fr-FR"/>
        </w:rPr>
        <w:t>Si le fournisseur  se trouve dans l'impossibilité de livrer la totalité des articles commandés dans les délais impartis, ou si les  produits ne remplissent pas les conditions exigées par le présent cahier des charges administratives et techniques, et leurs annexes, le titulaire après mise en demeure devra s’engager à exécuter les prestations sans délai. Dans le cas contraire, les fournitures seront assurées par voie d’achat direct auprès d’autres négociants à ses frais, risques et périls</w:t>
      </w:r>
      <w:r>
        <w:rPr>
          <w:rFonts w:ascii="Arial" w:eastAsia="Times New Roman" w:hAnsi="Arial" w:cs="Arial"/>
          <w:lang w:eastAsia="fr-FR"/>
        </w:rPr>
        <w:t>.</w:t>
      </w:r>
    </w:p>
    <w:p w:rsidR="004E50BF" w:rsidRDefault="004E50BF" w:rsidP="008427C5">
      <w:pPr>
        <w:spacing w:after="0"/>
        <w:jc w:val="both"/>
        <w:rPr>
          <w:rFonts w:ascii="Arial" w:eastAsia="Times New Roman" w:hAnsi="Arial" w:cs="Arial"/>
          <w:lang w:eastAsia="fr-FR"/>
        </w:rPr>
      </w:pPr>
      <w:r w:rsidRPr="00DE365B">
        <w:rPr>
          <w:rFonts w:ascii="Arial" w:eastAsia="Times New Roman" w:hAnsi="Arial" w:cs="Arial"/>
          <w:lang w:eastAsia="fr-FR"/>
        </w:rPr>
        <w:t>Les marchandises refusées devront être retirées sans délai.</w:t>
      </w:r>
    </w:p>
    <w:p w:rsidR="004E50BF" w:rsidRPr="004E50BF" w:rsidRDefault="004E50BF" w:rsidP="008427C5">
      <w:pPr>
        <w:spacing w:after="0"/>
        <w:jc w:val="both"/>
        <w:rPr>
          <w:lang w:eastAsia="fr-FR"/>
        </w:rPr>
      </w:pPr>
    </w:p>
    <w:p w:rsidR="00355AD4" w:rsidRDefault="004E50BF" w:rsidP="008427C5">
      <w:pPr>
        <w:pStyle w:val="Sous-titre"/>
        <w:numPr>
          <w:ilvl w:val="0"/>
          <w:numId w:val="21"/>
        </w:numPr>
        <w:jc w:val="both"/>
        <w:rPr>
          <w:rFonts w:eastAsia="Times New Roman"/>
          <w:b/>
          <w:color w:val="000000" w:themeColor="text1"/>
          <w:lang w:eastAsia="fr-FR"/>
        </w:rPr>
      </w:pPr>
      <w:r w:rsidRPr="004E50BF">
        <w:rPr>
          <w:rFonts w:eastAsia="Times New Roman"/>
          <w:b/>
          <w:color w:val="000000" w:themeColor="text1"/>
          <w:lang w:eastAsia="fr-FR"/>
        </w:rPr>
        <w:t>Règlement des litiges</w:t>
      </w:r>
    </w:p>
    <w:p w:rsidR="004E50BF" w:rsidRDefault="004E50BF" w:rsidP="008427C5">
      <w:pPr>
        <w:jc w:val="both"/>
      </w:pPr>
      <w:r w:rsidRPr="004E50BF">
        <w:rPr>
          <w:rFonts w:ascii="Arial" w:eastAsia="Times New Roman" w:hAnsi="Arial" w:cs="Arial"/>
          <w:lang w:eastAsia="fr-FR"/>
        </w:rPr>
        <w:t xml:space="preserve">En cas de litige la loi française est seule applicable. </w:t>
      </w:r>
    </w:p>
    <w:p w:rsidR="004E50BF" w:rsidRDefault="004E50BF" w:rsidP="008427C5">
      <w:pPr>
        <w:jc w:val="both"/>
        <w:rPr>
          <w:rFonts w:ascii="Arial" w:eastAsia="Times New Roman" w:hAnsi="Arial" w:cs="Arial"/>
          <w:lang w:eastAsia="fr-FR"/>
        </w:rPr>
      </w:pPr>
      <w:r w:rsidRPr="004E50BF">
        <w:rPr>
          <w:rFonts w:ascii="Arial" w:eastAsia="Times New Roman" w:hAnsi="Arial" w:cs="Arial"/>
          <w:lang w:eastAsia="fr-FR"/>
        </w:rPr>
        <w:t xml:space="preserve">Tout différend survenant à l’occasion du présent marché, sera soumis au comité consultatif de </w:t>
      </w:r>
      <w:r w:rsidR="003D7828">
        <w:rPr>
          <w:rFonts w:ascii="Arial" w:eastAsia="Times New Roman" w:hAnsi="Arial" w:cs="Arial"/>
          <w:lang w:eastAsia="fr-FR"/>
        </w:rPr>
        <w:t xml:space="preserve">règlement </w:t>
      </w:r>
      <w:r w:rsidRPr="004E50BF">
        <w:rPr>
          <w:rFonts w:ascii="Arial" w:eastAsia="Times New Roman" w:hAnsi="Arial" w:cs="Arial"/>
          <w:lang w:eastAsia="fr-FR"/>
        </w:rPr>
        <w:t>ami</w:t>
      </w:r>
      <w:r w:rsidR="002E3BB8">
        <w:rPr>
          <w:rFonts w:ascii="Arial" w:eastAsia="Times New Roman" w:hAnsi="Arial" w:cs="Arial"/>
          <w:lang w:eastAsia="fr-FR"/>
        </w:rPr>
        <w:t>able des litiges compétents (art 142 du décret 2016-360 du 25/03/2016</w:t>
      </w:r>
      <w:r w:rsidRPr="004E50BF">
        <w:rPr>
          <w:rFonts w:ascii="Arial" w:eastAsia="Times New Roman" w:hAnsi="Arial" w:cs="Arial"/>
          <w:lang w:eastAsia="fr-FR"/>
        </w:rPr>
        <w:t>) puis en cas de désaccord au tribunal administratif</w:t>
      </w:r>
      <w:r w:rsidR="002E3BB8">
        <w:rPr>
          <w:rFonts w:ascii="Arial" w:eastAsia="Times New Roman" w:hAnsi="Arial" w:cs="Arial"/>
          <w:lang w:eastAsia="fr-FR"/>
        </w:rPr>
        <w:t xml:space="preserve"> de Montpellier</w:t>
      </w:r>
      <w:r w:rsidRPr="004E50BF">
        <w:rPr>
          <w:rFonts w:ascii="Arial" w:eastAsia="Times New Roman" w:hAnsi="Arial" w:cs="Arial"/>
          <w:lang w:eastAsia="fr-FR"/>
        </w:rPr>
        <w:t>.</w:t>
      </w:r>
    </w:p>
    <w:p w:rsidR="004E50BF" w:rsidRDefault="004E50BF" w:rsidP="008427C5">
      <w:pPr>
        <w:pStyle w:val="Sous-titre"/>
        <w:numPr>
          <w:ilvl w:val="0"/>
          <w:numId w:val="21"/>
        </w:numPr>
        <w:jc w:val="both"/>
        <w:rPr>
          <w:rFonts w:eastAsia="Times New Roman"/>
          <w:b/>
          <w:color w:val="000000" w:themeColor="text1"/>
          <w:lang w:eastAsia="fr-FR"/>
        </w:rPr>
      </w:pPr>
      <w:r w:rsidRPr="004E50BF">
        <w:rPr>
          <w:rFonts w:eastAsia="Times New Roman"/>
          <w:b/>
          <w:color w:val="000000" w:themeColor="text1"/>
          <w:lang w:eastAsia="fr-FR"/>
        </w:rPr>
        <w:t>Rédaction des documents</w:t>
      </w:r>
    </w:p>
    <w:p w:rsidR="004E50BF" w:rsidRDefault="004E50BF" w:rsidP="008427C5">
      <w:pPr>
        <w:jc w:val="both"/>
      </w:pPr>
      <w:r w:rsidRPr="004E50BF">
        <w:rPr>
          <w:rFonts w:ascii="Arial" w:eastAsia="Times New Roman" w:hAnsi="Arial" w:cs="Arial"/>
          <w:lang w:eastAsia="fr-FR"/>
        </w:rPr>
        <w:t>Les documents constitutifs du Marché et la correspondance relative à celui-ci sont rédigés exclusivement en français.</w:t>
      </w:r>
      <w:r w:rsidRPr="004E50BF">
        <w:rPr>
          <w:rFonts w:ascii="Arial" w:eastAsia="Times New Roman" w:hAnsi="Arial" w:cs="Arial"/>
          <w:b/>
          <w:bCs/>
          <w:lang w:eastAsia="fr-FR"/>
        </w:rPr>
        <w:t xml:space="preserve"> </w:t>
      </w:r>
    </w:p>
    <w:p w:rsidR="00D62CB2" w:rsidRDefault="00D62CB2" w:rsidP="008427C5">
      <w:pPr>
        <w:spacing w:after="0"/>
        <w:jc w:val="both"/>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Annexes :</w:t>
      </w:r>
    </w:p>
    <w:p w:rsidR="00D62CB2" w:rsidRDefault="001B2622" w:rsidP="008427C5">
      <w:pPr>
        <w:pStyle w:val="Paragraphedeliste"/>
        <w:numPr>
          <w:ilvl w:val="0"/>
          <w:numId w:val="41"/>
        </w:numPr>
        <w:spacing w:after="0"/>
        <w:jc w:val="both"/>
      </w:pPr>
      <w:r>
        <w:t>Questionnaire</w:t>
      </w:r>
    </w:p>
    <w:p w:rsidR="001B2622" w:rsidRDefault="001B2622" w:rsidP="008427C5">
      <w:pPr>
        <w:pStyle w:val="Paragraphedeliste"/>
        <w:numPr>
          <w:ilvl w:val="0"/>
          <w:numId w:val="41"/>
        </w:numPr>
        <w:spacing w:after="0"/>
        <w:jc w:val="both"/>
      </w:pPr>
      <w:r>
        <w:t>BPU (à remplir)</w:t>
      </w:r>
    </w:p>
    <w:p w:rsidR="001B2622" w:rsidRDefault="001B2622" w:rsidP="001B2622">
      <w:pPr>
        <w:spacing w:after="0"/>
        <w:jc w:val="both"/>
      </w:pPr>
    </w:p>
    <w:p w:rsidR="004E50BF" w:rsidRDefault="004E50BF" w:rsidP="008427C5">
      <w:pPr>
        <w:spacing w:after="0"/>
        <w:jc w:val="both"/>
      </w:pPr>
    </w:p>
    <w:p w:rsidR="004E50BF" w:rsidRDefault="004E50BF" w:rsidP="008427C5">
      <w:pPr>
        <w:spacing w:after="0"/>
        <w:jc w:val="both"/>
      </w:pPr>
    </w:p>
    <w:p w:rsidR="004E50BF" w:rsidRDefault="004E50BF" w:rsidP="001B2622">
      <w:pPr>
        <w:spacing w:after="0"/>
        <w:jc w:val="right"/>
      </w:pPr>
      <w:r>
        <w:t xml:space="preserve">À Montpellier, le </w:t>
      </w:r>
      <w:r>
        <w:fldChar w:fldCharType="begin"/>
      </w:r>
      <w:r>
        <w:instrText xml:space="preserve"> TIME \@ "d MMMM yyyy" </w:instrText>
      </w:r>
      <w:r>
        <w:fldChar w:fldCharType="separate"/>
      </w:r>
      <w:r w:rsidR="00FC6867">
        <w:rPr>
          <w:noProof/>
        </w:rPr>
        <w:t>10 avril 2018</w:t>
      </w:r>
      <w:r>
        <w:fldChar w:fldCharType="end"/>
      </w:r>
    </w:p>
    <w:p w:rsidR="004E50BF" w:rsidRDefault="004E50BF" w:rsidP="001B2622">
      <w:pPr>
        <w:spacing w:after="0"/>
        <w:jc w:val="right"/>
      </w:pPr>
      <w:r w:rsidRPr="00817014">
        <w:rPr>
          <w:b/>
          <w:i/>
        </w:rPr>
        <w:t>Pour la Personne publique,</w:t>
      </w:r>
    </w:p>
    <w:p w:rsidR="004E50BF" w:rsidRDefault="004E50BF" w:rsidP="001B2622">
      <w:pPr>
        <w:spacing w:after="0"/>
        <w:jc w:val="right"/>
      </w:pPr>
      <w:r w:rsidRPr="00817014">
        <w:rPr>
          <w:b/>
          <w:i/>
        </w:rPr>
        <w:t>Le responsable du marché</w:t>
      </w:r>
    </w:p>
    <w:p w:rsidR="001706E6" w:rsidRPr="002B591C" w:rsidRDefault="004E50BF" w:rsidP="005D65A1">
      <w:pPr>
        <w:jc w:val="right"/>
        <w:rPr>
          <w:color w:val="000000" w:themeColor="text1"/>
        </w:rPr>
      </w:pPr>
      <w:r>
        <w:t>Olivier BRIARD</w:t>
      </w:r>
    </w:p>
    <w:sectPr w:rsidR="001706E6" w:rsidRPr="002B591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6C" w:rsidRDefault="00D6136C" w:rsidP="00B5657D">
      <w:pPr>
        <w:spacing w:after="0" w:line="240" w:lineRule="auto"/>
      </w:pPr>
      <w:r>
        <w:separator/>
      </w:r>
    </w:p>
  </w:endnote>
  <w:endnote w:type="continuationSeparator" w:id="0">
    <w:p w:rsidR="00D6136C" w:rsidRDefault="00D6136C" w:rsidP="00B5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33783"/>
      <w:docPartObj>
        <w:docPartGallery w:val="Page Numbers (Bottom of Page)"/>
        <w:docPartUnique/>
      </w:docPartObj>
    </w:sdtPr>
    <w:sdtEndPr/>
    <w:sdtContent>
      <w:p w:rsidR="00B5657D" w:rsidRDefault="00B5657D">
        <w:pPr>
          <w:pStyle w:val="Pieddepage"/>
        </w:pPr>
        <w:r>
          <w:rPr>
            <w:noProof/>
            <w:lang w:eastAsia="fr-FR"/>
          </w:rPr>
          <mc:AlternateContent>
            <mc:Choice Requires="wpg">
              <w:drawing>
                <wp:anchor distT="0" distB="0" distL="114300" distR="114300" simplePos="0" relativeHeight="251659264" behindDoc="0" locked="0" layoutInCell="1" allowOverlap="1" wp14:anchorId="64121132" wp14:editId="242A8C46">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B5657D" w:rsidRDefault="00B5657D">
                                <w:pPr>
                                  <w:pStyle w:val="Pieddepage"/>
                                  <w:jc w:val="center"/>
                                  <w:rPr>
                                    <w:sz w:val="16"/>
                                    <w:szCs w:val="16"/>
                                  </w:rPr>
                                </w:pPr>
                                <w:r>
                                  <w:rPr>
                                    <w:szCs w:val="21"/>
                                  </w:rPr>
                                  <w:fldChar w:fldCharType="begin"/>
                                </w:r>
                                <w:r>
                                  <w:instrText>PAGE    \* MERGEFORMAT</w:instrText>
                                </w:r>
                                <w:r>
                                  <w:rPr>
                                    <w:szCs w:val="21"/>
                                  </w:rPr>
                                  <w:fldChar w:fldCharType="separate"/>
                                </w:r>
                                <w:r w:rsidR="00FC6867" w:rsidRPr="00FC6867">
                                  <w:rPr>
                                    <w:noProof/>
                                    <w:sz w:val="16"/>
                                    <w:szCs w:val="16"/>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SYwMAACU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kDOJYOnuNISX8/&#10;w/cELEqpvmHUwt0MU+frliqGUfVGAKnmJAztZe6EcBKNQFDHms2xhooUXCU4NQojLyyM/wTYNsrO&#10;sn5MCmmHdM7dIHvIq5u8rvXcHQJ3sevY7rvBXvbHstv/8HVz8RM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iTcSSYwMAACU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B5657D" w:rsidRDefault="00B5657D">
                          <w:pPr>
                            <w:pStyle w:val="Pieddepage"/>
                            <w:jc w:val="center"/>
                            <w:rPr>
                              <w:sz w:val="16"/>
                              <w:szCs w:val="16"/>
                            </w:rPr>
                          </w:pPr>
                          <w:r>
                            <w:rPr>
                              <w:szCs w:val="21"/>
                            </w:rPr>
                            <w:fldChar w:fldCharType="begin"/>
                          </w:r>
                          <w:r>
                            <w:instrText>PAGE    \* MERGEFORMAT</w:instrText>
                          </w:r>
                          <w:r>
                            <w:rPr>
                              <w:szCs w:val="21"/>
                            </w:rPr>
                            <w:fldChar w:fldCharType="separate"/>
                          </w:r>
                          <w:r w:rsidR="00FC6867" w:rsidRPr="00FC6867">
                            <w:rPr>
                              <w:noProof/>
                              <w:sz w:val="16"/>
                              <w:szCs w:val="16"/>
                            </w:rPr>
                            <w:t>9</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6C" w:rsidRDefault="00D6136C" w:rsidP="00B5657D">
      <w:pPr>
        <w:spacing w:after="0" w:line="240" w:lineRule="auto"/>
      </w:pPr>
      <w:r>
        <w:separator/>
      </w:r>
    </w:p>
  </w:footnote>
  <w:footnote w:type="continuationSeparator" w:id="0">
    <w:p w:rsidR="00D6136C" w:rsidRDefault="00D6136C" w:rsidP="00B56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B7"/>
      </v:shape>
    </w:pict>
  </w:numPicBullet>
  <w:abstractNum w:abstractNumId="0">
    <w:nsid w:val="00747DF4"/>
    <w:multiLevelType w:val="hybridMultilevel"/>
    <w:tmpl w:val="EF16D6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735A26"/>
    <w:multiLevelType w:val="multilevel"/>
    <w:tmpl w:val="8794B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9013D4"/>
    <w:multiLevelType w:val="hybridMultilevel"/>
    <w:tmpl w:val="BF28EE8A"/>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D9200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2A65269"/>
    <w:multiLevelType w:val="hybridMultilevel"/>
    <w:tmpl w:val="925C4B8E"/>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8E722C"/>
    <w:multiLevelType w:val="hybridMultilevel"/>
    <w:tmpl w:val="AEE075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AB6147"/>
    <w:multiLevelType w:val="hybridMultilevel"/>
    <w:tmpl w:val="614AF3BE"/>
    <w:lvl w:ilvl="0" w:tplc="6C3CC8AC">
      <w:start w:val="1"/>
      <w:numFmt w:val="upp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4572A1"/>
    <w:multiLevelType w:val="multilevel"/>
    <w:tmpl w:val="9FDA1DBA"/>
    <w:lvl w:ilvl="0">
      <w:start w:val="1"/>
      <w:numFmt w:val="upperRoman"/>
      <w:pStyle w:val="Titre1"/>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20EA76DF"/>
    <w:multiLevelType w:val="hybridMultilevel"/>
    <w:tmpl w:val="563E1F1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33F668F"/>
    <w:multiLevelType w:val="hybridMultilevel"/>
    <w:tmpl w:val="8A2E8E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463E49"/>
    <w:multiLevelType w:val="hybridMultilevel"/>
    <w:tmpl w:val="7554BB1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88813F0"/>
    <w:multiLevelType w:val="hybridMultilevel"/>
    <w:tmpl w:val="198A0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014D99"/>
    <w:multiLevelType w:val="hybridMultilevel"/>
    <w:tmpl w:val="BD32B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596F53"/>
    <w:multiLevelType w:val="hybridMultilevel"/>
    <w:tmpl w:val="4134EDD0"/>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6B4496"/>
    <w:multiLevelType w:val="hybridMultilevel"/>
    <w:tmpl w:val="0AFE2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796B82"/>
    <w:multiLevelType w:val="hybridMultilevel"/>
    <w:tmpl w:val="4590FB80"/>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FF7A54"/>
    <w:multiLevelType w:val="hybridMultilevel"/>
    <w:tmpl w:val="97AACAB4"/>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9E3D24"/>
    <w:multiLevelType w:val="hybridMultilevel"/>
    <w:tmpl w:val="83A27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D25538"/>
    <w:multiLevelType w:val="hybridMultilevel"/>
    <w:tmpl w:val="7D7EAC60"/>
    <w:lvl w:ilvl="0" w:tplc="FB56B6FE">
      <w:start w:val="1"/>
      <w:numFmt w:val="upperRoman"/>
      <w:lvlText w:val="%1."/>
      <w:lvlJc w:val="left"/>
      <w:pPr>
        <w:ind w:left="72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54495F"/>
    <w:multiLevelType w:val="hybridMultilevel"/>
    <w:tmpl w:val="FB5221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2253CB"/>
    <w:multiLevelType w:val="hybridMultilevel"/>
    <w:tmpl w:val="14D2028E"/>
    <w:lvl w:ilvl="0" w:tplc="13422A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1E3CF2"/>
    <w:multiLevelType w:val="hybridMultilevel"/>
    <w:tmpl w:val="E77AC0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7414F3"/>
    <w:multiLevelType w:val="hybridMultilevel"/>
    <w:tmpl w:val="CC28B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0E2F51"/>
    <w:multiLevelType w:val="hybridMultilevel"/>
    <w:tmpl w:val="CB0C26BA"/>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BBE738A"/>
    <w:multiLevelType w:val="hybridMultilevel"/>
    <w:tmpl w:val="AFBA0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8B487B"/>
    <w:multiLevelType w:val="hybridMultilevel"/>
    <w:tmpl w:val="CA327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DD754F"/>
    <w:multiLevelType w:val="hybridMultilevel"/>
    <w:tmpl w:val="4CFCE1C0"/>
    <w:lvl w:ilvl="0" w:tplc="238ABE2C">
      <w:start w:val="10"/>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880339"/>
    <w:multiLevelType w:val="hybridMultilevel"/>
    <w:tmpl w:val="8716F7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D16C96"/>
    <w:multiLevelType w:val="hybridMultilevel"/>
    <w:tmpl w:val="00FC0B0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56C46C60"/>
    <w:multiLevelType w:val="hybridMultilevel"/>
    <w:tmpl w:val="F13ABD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0F71F04"/>
    <w:multiLevelType w:val="hybridMultilevel"/>
    <w:tmpl w:val="0E4CF27E"/>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482A5D"/>
    <w:multiLevelType w:val="hybridMultilevel"/>
    <w:tmpl w:val="F1A02D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1C58EA"/>
    <w:multiLevelType w:val="hybridMultilevel"/>
    <w:tmpl w:val="B3986B22"/>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C51FC0"/>
    <w:multiLevelType w:val="hybridMultilevel"/>
    <w:tmpl w:val="A328D39A"/>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6F5C39"/>
    <w:multiLevelType w:val="hybridMultilevel"/>
    <w:tmpl w:val="69204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EA7C58"/>
    <w:multiLevelType w:val="hybridMultilevel"/>
    <w:tmpl w:val="425A0A90"/>
    <w:lvl w:ilvl="0" w:tplc="3B48BE9E">
      <w:start w:val="7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3C24C7"/>
    <w:multiLevelType w:val="hybridMultilevel"/>
    <w:tmpl w:val="3B56E282"/>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7">
    <w:nsid w:val="75574AA2"/>
    <w:multiLevelType w:val="hybridMultilevel"/>
    <w:tmpl w:val="88C6B952"/>
    <w:lvl w:ilvl="0" w:tplc="2452D648">
      <w:start w:val="1"/>
      <w:numFmt w:val="decimal"/>
      <w:lvlText w:val="%1."/>
      <w:lvlJc w:val="left"/>
      <w:pPr>
        <w:ind w:left="36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7C6000"/>
    <w:multiLevelType w:val="hybridMultilevel"/>
    <w:tmpl w:val="7A08F3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E11F8F"/>
    <w:multiLevelType w:val="hybridMultilevel"/>
    <w:tmpl w:val="D84A3CF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nsid w:val="7D684132"/>
    <w:multiLevelType w:val="hybridMultilevel"/>
    <w:tmpl w:val="CFB4B120"/>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nsid w:val="7FC9264B"/>
    <w:multiLevelType w:val="hybridMultilevel"/>
    <w:tmpl w:val="38D843BC"/>
    <w:lvl w:ilvl="0" w:tplc="E0F25A0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0"/>
  </w:num>
  <w:num w:numId="3">
    <w:abstractNumId w:val="28"/>
  </w:num>
  <w:num w:numId="4">
    <w:abstractNumId w:val="3"/>
  </w:num>
  <w:num w:numId="5">
    <w:abstractNumId w:val="27"/>
  </w:num>
  <w:num w:numId="6">
    <w:abstractNumId w:val="7"/>
  </w:num>
  <w:num w:numId="7">
    <w:abstractNumId w:val="1"/>
  </w:num>
  <w:num w:numId="8">
    <w:abstractNumId w:val="41"/>
  </w:num>
  <w:num w:numId="9">
    <w:abstractNumId w:val="15"/>
  </w:num>
  <w:num w:numId="10">
    <w:abstractNumId w:val="10"/>
  </w:num>
  <w:num w:numId="11">
    <w:abstractNumId w:val="36"/>
  </w:num>
  <w:num w:numId="12">
    <w:abstractNumId w:val="14"/>
  </w:num>
  <w:num w:numId="13">
    <w:abstractNumId w:val="23"/>
  </w:num>
  <w:num w:numId="14">
    <w:abstractNumId w:val="18"/>
  </w:num>
  <w:num w:numId="15">
    <w:abstractNumId w:val="16"/>
  </w:num>
  <w:num w:numId="16">
    <w:abstractNumId w:val="34"/>
  </w:num>
  <w:num w:numId="17">
    <w:abstractNumId w:val="39"/>
  </w:num>
  <w:num w:numId="18">
    <w:abstractNumId w:val="40"/>
  </w:num>
  <w:num w:numId="19">
    <w:abstractNumId w:val="0"/>
  </w:num>
  <w:num w:numId="20">
    <w:abstractNumId w:val="4"/>
  </w:num>
  <w:num w:numId="21">
    <w:abstractNumId w:val="37"/>
  </w:num>
  <w:num w:numId="22">
    <w:abstractNumId w:val="2"/>
  </w:num>
  <w:num w:numId="23">
    <w:abstractNumId w:val="21"/>
  </w:num>
  <w:num w:numId="24">
    <w:abstractNumId w:val="25"/>
  </w:num>
  <w:num w:numId="25">
    <w:abstractNumId w:val="32"/>
  </w:num>
  <w:num w:numId="26">
    <w:abstractNumId w:val="6"/>
  </w:num>
  <w:num w:numId="27">
    <w:abstractNumId w:val="35"/>
  </w:num>
  <w:num w:numId="28">
    <w:abstractNumId w:val="33"/>
  </w:num>
  <w:num w:numId="29">
    <w:abstractNumId w:val="19"/>
  </w:num>
  <w:num w:numId="30">
    <w:abstractNumId w:val="9"/>
  </w:num>
  <w:num w:numId="31">
    <w:abstractNumId w:val="31"/>
  </w:num>
  <w:num w:numId="32">
    <w:abstractNumId w:val="22"/>
  </w:num>
  <w:num w:numId="33">
    <w:abstractNumId w:val="17"/>
  </w:num>
  <w:num w:numId="34">
    <w:abstractNumId w:val="13"/>
  </w:num>
  <w:num w:numId="35">
    <w:abstractNumId w:val="5"/>
  </w:num>
  <w:num w:numId="36">
    <w:abstractNumId w:val="38"/>
  </w:num>
  <w:num w:numId="37">
    <w:abstractNumId w:val="26"/>
  </w:num>
  <w:num w:numId="38">
    <w:abstractNumId w:val="24"/>
  </w:num>
  <w:num w:numId="39">
    <w:abstractNumId w:val="29"/>
  </w:num>
  <w:num w:numId="40">
    <w:abstractNumId w:val="30"/>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7D"/>
    <w:rsid w:val="000159DB"/>
    <w:rsid w:val="00042F51"/>
    <w:rsid w:val="000532F8"/>
    <w:rsid w:val="001510FD"/>
    <w:rsid w:val="001641D6"/>
    <w:rsid w:val="001706E6"/>
    <w:rsid w:val="001B2622"/>
    <w:rsid w:val="001B3659"/>
    <w:rsid w:val="00237EF9"/>
    <w:rsid w:val="00261733"/>
    <w:rsid w:val="00262F0B"/>
    <w:rsid w:val="002B591C"/>
    <w:rsid w:val="002E3BB8"/>
    <w:rsid w:val="00311C5F"/>
    <w:rsid w:val="00355AD4"/>
    <w:rsid w:val="003D7828"/>
    <w:rsid w:val="0043062D"/>
    <w:rsid w:val="00465F04"/>
    <w:rsid w:val="004B73D0"/>
    <w:rsid w:val="004E50BF"/>
    <w:rsid w:val="0058148D"/>
    <w:rsid w:val="005920B4"/>
    <w:rsid w:val="00594CE1"/>
    <w:rsid w:val="005D65A1"/>
    <w:rsid w:val="005E4F5F"/>
    <w:rsid w:val="00693F68"/>
    <w:rsid w:val="00756271"/>
    <w:rsid w:val="00756D06"/>
    <w:rsid w:val="007914ED"/>
    <w:rsid w:val="00807277"/>
    <w:rsid w:val="00813BC3"/>
    <w:rsid w:val="008235EA"/>
    <w:rsid w:val="008427C5"/>
    <w:rsid w:val="00844630"/>
    <w:rsid w:val="00863294"/>
    <w:rsid w:val="008921E4"/>
    <w:rsid w:val="00893E5C"/>
    <w:rsid w:val="00934563"/>
    <w:rsid w:val="00986A68"/>
    <w:rsid w:val="00990D2E"/>
    <w:rsid w:val="009C1360"/>
    <w:rsid w:val="009C5DFE"/>
    <w:rsid w:val="00A202F7"/>
    <w:rsid w:val="00AA7717"/>
    <w:rsid w:val="00B5657D"/>
    <w:rsid w:val="00B62B5B"/>
    <w:rsid w:val="00B84796"/>
    <w:rsid w:val="00BA240B"/>
    <w:rsid w:val="00C3498C"/>
    <w:rsid w:val="00C4611A"/>
    <w:rsid w:val="00CF4057"/>
    <w:rsid w:val="00D10FC3"/>
    <w:rsid w:val="00D6136C"/>
    <w:rsid w:val="00D62CB2"/>
    <w:rsid w:val="00D86190"/>
    <w:rsid w:val="00DC2B67"/>
    <w:rsid w:val="00DC4D1A"/>
    <w:rsid w:val="00DD36C4"/>
    <w:rsid w:val="00E13F02"/>
    <w:rsid w:val="00E5446A"/>
    <w:rsid w:val="00E61F30"/>
    <w:rsid w:val="00E80D0E"/>
    <w:rsid w:val="00ED470E"/>
    <w:rsid w:val="00EE06FA"/>
    <w:rsid w:val="00EE4373"/>
    <w:rsid w:val="00EF30E6"/>
    <w:rsid w:val="00F025AD"/>
    <w:rsid w:val="00F33E33"/>
    <w:rsid w:val="00F47BA0"/>
    <w:rsid w:val="00FC6867"/>
    <w:rsid w:val="00FD4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3E3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33E3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86A68"/>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86A6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86A6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86A6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86A6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86A6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86A6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57D"/>
    <w:rPr>
      <w:rFonts w:ascii="Tahoma" w:hAnsi="Tahoma" w:cs="Tahoma"/>
      <w:sz w:val="16"/>
      <w:szCs w:val="16"/>
    </w:rPr>
  </w:style>
  <w:style w:type="paragraph" w:styleId="Paragraphedeliste">
    <w:name w:val="List Paragraph"/>
    <w:basedOn w:val="Normal"/>
    <w:uiPriority w:val="34"/>
    <w:qFormat/>
    <w:rsid w:val="00B5657D"/>
    <w:pPr>
      <w:ind w:left="720"/>
      <w:contextualSpacing/>
    </w:pPr>
  </w:style>
  <w:style w:type="character" w:styleId="Lienhypertexte">
    <w:name w:val="Hyperlink"/>
    <w:basedOn w:val="Policepardfaut"/>
    <w:uiPriority w:val="99"/>
    <w:unhideWhenUsed/>
    <w:rsid w:val="00B5657D"/>
    <w:rPr>
      <w:color w:val="0000FF" w:themeColor="hyperlink"/>
      <w:u w:val="single"/>
    </w:rPr>
  </w:style>
  <w:style w:type="paragraph" w:styleId="En-tte">
    <w:name w:val="header"/>
    <w:basedOn w:val="Normal"/>
    <w:link w:val="En-tteCar"/>
    <w:uiPriority w:val="99"/>
    <w:unhideWhenUsed/>
    <w:rsid w:val="00B5657D"/>
    <w:pPr>
      <w:tabs>
        <w:tab w:val="center" w:pos="4536"/>
        <w:tab w:val="right" w:pos="9072"/>
      </w:tabs>
      <w:spacing w:after="0" w:line="240" w:lineRule="auto"/>
    </w:pPr>
  </w:style>
  <w:style w:type="character" w:customStyle="1" w:styleId="En-tteCar">
    <w:name w:val="En-tête Car"/>
    <w:basedOn w:val="Policepardfaut"/>
    <w:link w:val="En-tte"/>
    <w:uiPriority w:val="99"/>
    <w:rsid w:val="00B5657D"/>
  </w:style>
  <w:style w:type="paragraph" w:styleId="Pieddepage">
    <w:name w:val="footer"/>
    <w:basedOn w:val="Normal"/>
    <w:link w:val="PieddepageCar"/>
    <w:uiPriority w:val="99"/>
    <w:unhideWhenUsed/>
    <w:rsid w:val="00B56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57D"/>
  </w:style>
  <w:style w:type="character" w:customStyle="1" w:styleId="Titre1Car">
    <w:name w:val="Titre 1 Car"/>
    <w:basedOn w:val="Policepardfaut"/>
    <w:link w:val="Titre1"/>
    <w:uiPriority w:val="9"/>
    <w:rsid w:val="00F33E3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33E33"/>
    <w:pPr>
      <w:outlineLvl w:val="9"/>
    </w:pPr>
    <w:rPr>
      <w:lang w:eastAsia="fr-FR"/>
    </w:rPr>
  </w:style>
  <w:style w:type="character" w:customStyle="1" w:styleId="Titre2Car">
    <w:name w:val="Titre 2 Car"/>
    <w:basedOn w:val="Policepardfaut"/>
    <w:link w:val="Titre2"/>
    <w:uiPriority w:val="9"/>
    <w:semiHidden/>
    <w:rsid w:val="00F33E33"/>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7914ED"/>
    <w:pPr>
      <w:spacing w:before="120" w:after="120"/>
    </w:pPr>
    <w:rPr>
      <w:b/>
      <w:bCs/>
      <w:caps/>
      <w:sz w:val="20"/>
      <w:szCs w:val="20"/>
    </w:rPr>
  </w:style>
  <w:style w:type="paragraph" w:styleId="TM2">
    <w:name w:val="toc 2"/>
    <w:basedOn w:val="Normal"/>
    <w:next w:val="Normal"/>
    <w:autoRedefine/>
    <w:uiPriority w:val="39"/>
    <w:unhideWhenUsed/>
    <w:qFormat/>
    <w:rsid w:val="007914ED"/>
    <w:pPr>
      <w:spacing w:after="0"/>
      <w:ind w:left="220"/>
    </w:pPr>
    <w:rPr>
      <w:smallCaps/>
      <w:sz w:val="20"/>
      <w:szCs w:val="20"/>
    </w:rPr>
  </w:style>
  <w:style w:type="paragraph" w:styleId="TM3">
    <w:name w:val="toc 3"/>
    <w:basedOn w:val="Normal"/>
    <w:next w:val="Normal"/>
    <w:autoRedefine/>
    <w:uiPriority w:val="39"/>
    <w:unhideWhenUsed/>
    <w:qFormat/>
    <w:rsid w:val="007914ED"/>
    <w:pPr>
      <w:spacing w:after="0"/>
      <w:ind w:left="440"/>
    </w:pPr>
    <w:rPr>
      <w:i/>
      <w:iCs/>
      <w:sz w:val="20"/>
      <w:szCs w:val="20"/>
    </w:rPr>
  </w:style>
  <w:style w:type="character" w:customStyle="1" w:styleId="Titre3Car">
    <w:name w:val="Titre 3 Car"/>
    <w:basedOn w:val="Policepardfaut"/>
    <w:link w:val="Titre3"/>
    <w:uiPriority w:val="9"/>
    <w:semiHidden/>
    <w:rsid w:val="00986A6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86A6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86A6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86A6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86A6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86A6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86A68"/>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7914ED"/>
    <w:pPr>
      <w:spacing w:after="0" w:line="240" w:lineRule="auto"/>
    </w:pPr>
  </w:style>
  <w:style w:type="paragraph" w:styleId="TM4">
    <w:name w:val="toc 4"/>
    <w:basedOn w:val="Normal"/>
    <w:next w:val="Normal"/>
    <w:autoRedefine/>
    <w:uiPriority w:val="39"/>
    <w:unhideWhenUsed/>
    <w:rsid w:val="00EE06FA"/>
    <w:pPr>
      <w:spacing w:after="0"/>
      <w:ind w:left="660"/>
    </w:pPr>
    <w:rPr>
      <w:sz w:val="18"/>
      <w:szCs w:val="18"/>
    </w:rPr>
  </w:style>
  <w:style w:type="paragraph" w:styleId="TM5">
    <w:name w:val="toc 5"/>
    <w:basedOn w:val="Normal"/>
    <w:next w:val="Normal"/>
    <w:autoRedefine/>
    <w:uiPriority w:val="39"/>
    <w:unhideWhenUsed/>
    <w:rsid w:val="00EE06FA"/>
    <w:pPr>
      <w:spacing w:after="0"/>
      <w:ind w:left="880"/>
    </w:pPr>
    <w:rPr>
      <w:sz w:val="18"/>
      <w:szCs w:val="18"/>
    </w:rPr>
  </w:style>
  <w:style w:type="paragraph" w:styleId="TM6">
    <w:name w:val="toc 6"/>
    <w:basedOn w:val="Normal"/>
    <w:next w:val="Normal"/>
    <w:autoRedefine/>
    <w:uiPriority w:val="39"/>
    <w:unhideWhenUsed/>
    <w:rsid w:val="00EE06FA"/>
    <w:pPr>
      <w:spacing w:after="0"/>
      <w:ind w:left="1100"/>
    </w:pPr>
    <w:rPr>
      <w:sz w:val="18"/>
      <w:szCs w:val="18"/>
    </w:rPr>
  </w:style>
  <w:style w:type="paragraph" w:styleId="TM7">
    <w:name w:val="toc 7"/>
    <w:basedOn w:val="Normal"/>
    <w:next w:val="Normal"/>
    <w:autoRedefine/>
    <w:uiPriority w:val="39"/>
    <w:unhideWhenUsed/>
    <w:rsid w:val="00EE06FA"/>
    <w:pPr>
      <w:spacing w:after="0"/>
      <w:ind w:left="1320"/>
    </w:pPr>
    <w:rPr>
      <w:sz w:val="18"/>
      <w:szCs w:val="18"/>
    </w:rPr>
  </w:style>
  <w:style w:type="paragraph" w:styleId="TM8">
    <w:name w:val="toc 8"/>
    <w:basedOn w:val="Normal"/>
    <w:next w:val="Normal"/>
    <w:autoRedefine/>
    <w:uiPriority w:val="39"/>
    <w:unhideWhenUsed/>
    <w:rsid w:val="00EE06FA"/>
    <w:pPr>
      <w:spacing w:after="0"/>
      <w:ind w:left="1540"/>
    </w:pPr>
    <w:rPr>
      <w:sz w:val="18"/>
      <w:szCs w:val="18"/>
    </w:rPr>
  </w:style>
  <w:style w:type="paragraph" w:styleId="TM9">
    <w:name w:val="toc 9"/>
    <w:basedOn w:val="Normal"/>
    <w:next w:val="Normal"/>
    <w:autoRedefine/>
    <w:uiPriority w:val="39"/>
    <w:unhideWhenUsed/>
    <w:rsid w:val="00EE06FA"/>
    <w:pPr>
      <w:spacing w:after="0"/>
      <w:ind w:left="1760"/>
    </w:pPr>
    <w:rPr>
      <w:sz w:val="18"/>
      <w:szCs w:val="18"/>
    </w:rPr>
  </w:style>
  <w:style w:type="paragraph" w:styleId="Sous-titre">
    <w:name w:val="Subtitle"/>
    <w:basedOn w:val="Normal"/>
    <w:next w:val="Normal"/>
    <w:link w:val="Sous-titreCar"/>
    <w:uiPriority w:val="11"/>
    <w:qFormat/>
    <w:rsid w:val="00EE06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E06FA"/>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EE06F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3E3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33E3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86A68"/>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86A6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86A6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86A6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86A6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86A6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86A6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57D"/>
    <w:rPr>
      <w:rFonts w:ascii="Tahoma" w:hAnsi="Tahoma" w:cs="Tahoma"/>
      <w:sz w:val="16"/>
      <w:szCs w:val="16"/>
    </w:rPr>
  </w:style>
  <w:style w:type="paragraph" w:styleId="Paragraphedeliste">
    <w:name w:val="List Paragraph"/>
    <w:basedOn w:val="Normal"/>
    <w:uiPriority w:val="34"/>
    <w:qFormat/>
    <w:rsid w:val="00B5657D"/>
    <w:pPr>
      <w:ind w:left="720"/>
      <w:contextualSpacing/>
    </w:pPr>
  </w:style>
  <w:style w:type="character" w:styleId="Lienhypertexte">
    <w:name w:val="Hyperlink"/>
    <w:basedOn w:val="Policepardfaut"/>
    <w:uiPriority w:val="99"/>
    <w:unhideWhenUsed/>
    <w:rsid w:val="00B5657D"/>
    <w:rPr>
      <w:color w:val="0000FF" w:themeColor="hyperlink"/>
      <w:u w:val="single"/>
    </w:rPr>
  </w:style>
  <w:style w:type="paragraph" w:styleId="En-tte">
    <w:name w:val="header"/>
    <w:basedOn w:val="Normal"/>
    <w:link w:val="En-tteCar"/>
    <w:uiPriority w:val="99"/>
    <w:unhideWhenUsed/>
    <w:rsid w:val="00B5657D"/>
    <w:pPr>
      <w:tabs>
        <w:tab w:val="center" w:pos="4536"/>
        <w:tab w:val="right" w:pos="9072"/>
      </w:tabs>
      <w:spacing w:after="0" w:line="240" w:lineRule="auto"/>
    </w:pPr>
  </w:style>
  <w:style w:type="character" w:customStyle="1" w:styleId="En-tteCar">
    <w:name w:val="En-tête Car"/>
    <w:basedOn w:val="Policepardfaut"/>
    <w:link w:val="En-tte"/>
    <w:uiPriority w:val="99"/>
    <w:rsid w:val="00B5657D"/>
  </w:style>
  <w:style w:type="paragraph" w:styleId="Pieddepage">
    <w:name w:val="footer"/>
    <w:basedOn w:val="Normal"/>
    <w:link w:val="PieddepageCar"/>
    <w:uiPriority w:val="99"/>
    <w:unhideWhenUsed/>
    <w:rsid w:val="00B56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57D"/>
  </w:style>
  <w:style w:type="character" w:customStyle="1" w:styleId="Titre1Car">
    <w:name w:val="Titre 1 Car"/>
    <w:basedOn w:val="Policepardfaut"/>
    <w:link w:val="Titre1"/>
    <w:uiPriority w:val="9"/>
    <w:rsid w:val="00F33E3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33E33"/>
    <w:pPr>
      <w:outlineLvl w:val="9"/>
    </w:pPr>
    <w:rPr>
      <w:lang w:eastAsia="fr-FR"/>
    </w:rPr>
  </w:style>
  <w:style w:type="character" w:customStyle="1" w:styleId="Titre2Car">
    <w:name w:val="Titre 2 Car"/>
    <w:basedOn w:val="Policepardfaut"/>
    <w:link w:val="Titre2"/>
    <w:uiPriority w:val="9"/>
    <w:semiHidden/>
    <w:rsid w:val="00F33E33"/>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7914ED"/>
    <w:pPr>
      <w:spacing w:before="120" w:after="120"/>
    </w:pPr>
    <w:rPr>
      <w:b/>
      <w:bCs/>
      <w:caps/>
      <w:sz w:val="20"/>
      <w:szCs w:val="20"/>
    </w:rPr>
  </w:style>
  <w:style w:type="paragraph" w:styleId="TM2">
    <w:name w:val="toc 2"/>
    <w:basedOn w:val="Normal"/>
    <w:next w:val="Normal"/>
    <w:autoRedefine/>
    <w:uiPriority w:val="39"/>
    <w:unhideWhenUsed/>
    <w:qFormat/>
    <w:rsid w:val="007914ED"/>
    <w:pPr>
      <w:spacing w:after="0"/>
      <w:ind w:left="220"/>
    </w:pPr>
    <w:rPr>
      <w:smallCaps/>
      <w:sz w:val="20"/>
      <w:szCs w:val="20"/>
    </w:rPr>
  </w:style>
  <w:style w:type="paragraph" w:styleId="TM3">
    <w:name w:val="toc 3"/>
    <w:basedOn w:val="Normal"/>
    <w:next w:val="Normal"/>
    <w:autoRedefine/>
    <w:uiPriority w:val="39"/>
    <w:unhideWhenUsed/>
    <w:qFormat/>
    <w:rsid w:val="007914ED"/>
    <w:pPr>
      <w:spacing w:after="0"/>
      <w:ind w:left="440"/>
    </w:pPr>
    <w:rPr>
      <w:i/>
      <w:iCs/>
      <w:sz w:val="20"/>
      <w:szCs w:val="20"/>
    </w:rPr>
  </w:style>
  <w:style w:type="character" w:customStyle="1" w:styleId="Titre3Car">
    <w:name w:val="Titre 3 Car"/>
    <w:basedOn w:val="Policepardfaut"/>
    <w:link w:val="Titre3"/>
    <w:uiPriority w:val="9"/>
    <w:semiHidden/>
    <w:rsid w:val="00986A6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86A6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86A6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86A6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86A6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86A6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86A68"/>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7914ED"/>
    <w:pPr>
      <w:spacing w:after="0" w:line="240" w:lineRule="auto"/>
    </w:pPr>
  </w:style>
  <w:style w:type="paragraph" w:styleId="TM4">
    <w:name w:val="toc 4"/>
    <w:basedOn w:val="Normal"/>
    <w:next w:val="Normal"/>
    <w:autoRedefine/>
    <w:uiPriority w:val="39"/>
    <w:unhideWhenUsed/>
    <w:rsid w:val="00EE06FA"/>
    <w:pPr>
      <w:spacing w:after="0"/>
      <w:ind w:left="660"/>
    </w:pPr>
    <w:rPr>
      <w:sz w:val="18"/>
      <w:szCs w:val="18"/>
    </w:rPr>
  </w:style>
  <w:style w:type="paragraph" w:styleId="TM5">
    <w:name w:val="toc 5"/>
    <w:basedOn w:val="Normal"/>
    <w:next w:val="Normal"/>
    <w:autoRedefine/>
    <w:uiPriority w:val="39"/>
    <w:unhideWhenUsed/>
    <w:rsid w:val="00EE06FA"/>
    <w:pPr>
      <w:spacing w:after="0"/>
      <w:ind w:left="880"/>
    </w:pPr>
    <w:rPr>
      <w:sz w:val="18"/>
      <w:szCs w:val="18"/>
    </w:rPr>
  </w:style>
  <w:style w:type="paragraph" w:styleId="TM6">
    <w:name w:val="toc 6"/>
    <w:basedOn w:val="Normal"/>
    <w:next w:val="Normal"/>
    <w:autoRedefine/>
    <w:uiPriority w:val="39"/>
    <w:unhideWhenUsed/>
    <w:rsid w:val="00EE06FA"/>
    <w:pPr>
      <w:spacing w:after="0"/>
      <w:ind w:left="1100"/>
    </w:pPr>
    <w:rPr>
      <w:sz w:val="18"/>
      <w:szCs w:val="18"/>
    </w:rPr>
  </w:style>
  <w:style w:type="paragraph" w:styleId="TM7">
    <w:name w:val="toc 7"/>
    <w:basedOn w:val="Normal"/>
    <w:next w:val="Normal"/>
    <w:autoRedefine/>
    <w:uiPriority w:val="39"/>
    <w:unhideWhenUsed/>
    <w:rsid w:val="00EE06FA"/>
    <w:pPr>
      <w:spacing w:after="0"/>
      <w:ind w:left="1320"/>
    </w:pPr>
    <w:rPr>
      <w:sz w:val="18"/>
      <w:szCs w:val="18"/>
    </w:rPr>
  </w:style>
  <w:style w:type="paragraph" w:styleId="TM8">
    <w:name w:val="toc 8"/>
    <w:basedOn w:val="Normal"/>
    <w:next w:val="Normal"/>
    <w:autoRedefine/>
    <w:uiPriority w:val="39"/>
    <w:unhideWhenUsed/>
    <w:rsid w:val="00EE06FA"/>
    <w:pPr>
      <w:spacing w:after="0"/>
      <w:ind w:left="1540"/>
    </w:pPr>
    <w:rPr>
      <w:sz w:val="18"/>
      <w:szCs w:val="18"/>
    </w:rPr>
  </w:style>
  <w:style w:type="paragraph" w:styleId="TM9">
    <w:name w:val="toc 9"/>
    <w:basedOn w:val="Normal"/>
    <w:next w:val="Normal"/>
    <w:autoRedefine/>
    <w:uiPriority w:val="39"/>
    <w:unhideWhenUsed/>
    <w:rsid w:val="00EE06FA"/>
    <w:pPr>
      <w:spacing w:after="0"/>
      <w:ind w:left="1760"/>
    </w:pPr>
    <w:rPr>
      <w:sz w:val="18"/>
      <w:szCs w:val="18"/>
    </w:rPr>
  </w:style>
  <w:style w:type="paragraph" w:styleId="Sous-titre">
    <w:name w:val="Subtitle"/>
    <w:basedOn w:val="Normal"/>
    <w:next w:val="Normal"/>
    <w:link w:val="Sous-titreCar"/>
    <w:uiPriority w:val="11"/>
    <w:qFormat/>
    <w:rsid w:val="00EE06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E06FA"/>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EE06F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2123">
      <w:bodyDiv w:val="1"/>
      <w:marLeft w:val="0"/>
      <w:marRight w:val="0"/>
      <w:marTop w:val="0"/>
      <w:marBottom w:val="0"/>
      <w:divBdr>
        <w:top w:val="none" w:sz="0" w:space="0" w:color="auto"/>
        <w:left w:val="none" w:sz="0" w:space="0" w:color="auto"/>
        <w:bottom w:val="none" w:sz="0" w:space="0" w:color="auto"/>
        <w:right w:val="none" w:sz="0" w:space="0" w:color="auto"/>
      </w:divBdr>
    </w:div>
    <w:div w:id="459614672">
      <w:bodyDiv w:val="1"/>
      <w:marLeft w:val="0"/>
      <w:marRight w:val="0"/>
      <w:marTop w:val="0"/>
      <w:marBottom w:val="0"/>
      <w:divBdr>
        <w:top w:val="none" w:sz="0" w:space="0" w:color="auto"/>
        <w:left w:val="none" w:sz="0" w:space="0" w:color="auto"/>
        <w:bottom w:val="none" w:sz="0" w:space="0" w:color="auto"/>
        <w:right w:val="none" w:sz="0" w:space="0" w:color="auto"/>
      </w:divBdr>
    </w:div>
    <w:div w:id="1208447676">
      <w:bodyDiv w:val="1"/>
      <w:marLeft w:val="0"/>
      <w:marRight w:val="0"/>
      <w:marTop w:val="0"/>
      <w:marBottom w:val="0"/>
      <w:divBdr>
        <w:top w:val="none" w:sz="0" w:space="0" w:color="auto"/>
        <w:left w:val="none" w:sz="0" w:space="0" w:color="auto"/>
        <w:bottom w:val="none" w:sz="0" w:space="0" w:color="auto"/>
        <w:right w:val="none" w:sz="0" w:space="0" w:color="auto"/>
      </w:divBdr>
    </w:div>
    <w:div w:id="1764690911">
      <w:bodyDiv w:val="1"/>
      <w:marLeft w:val="0"/>
      <w:marRight w:val="0"/>
      <w:marTop w:val="0"/>
      <w:marBottom w:val="0"/>
      <w:divBdr>
        <w:top w:val="none" w:sz="0" w:space="0" w:color="auto"/>
        <w:left w:val="none" w:sz="0" w:space="0" w:color="auto"/>
        <w:bottom w:val="none" w:sz="0" w:space="0" w:color="auto"/>
        <w:right w:val="none" w:sz="0" w:space="0" w:color="auto"/>
      </w:divBdr>
    </w:div>
    <w:div w:id="20391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ji-france.com"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66D7-8B7C-42B8-9BDE-E01082F6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2228</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Garnier</dc:creator>
  <cp:lastModifiedBy>Didier Garnier</cp:lastModifiedBy>
  <cp:revision>4</cp:revision>
  <cp:lastPrinted>2018-03-26T07:20:00Z</cp:lastPrinted>
  <dcterms:created xsi:type="dcterms:W3CDTF">2018-03-26T07:23:00Z</dcterms:created>
  <dcterms:modified xsi:type="dcterms:W3CDTF">2018-04-10T16:20:00Z</dcterms:modified>
</cp:coreProperties>
</file>