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1BD" w:rsidRDefault="000D0F0B" w:rsidP="000D0F0B">
      <w:pPr>
        <w:pStyle w:val="Standard"/>
        <w:ind w:left="-426"/>
      </w:pPr>
      <w:r w:rsidRPr="00492C27">
        <w:rPr>
          <w:noProof/>
        </w:rPr>
        <w:drawing>
          <wp:inline distT="0" distB="0" distL="0" distR="0" wp14:anchorId="76DE1428" wp14:editId="40B83326">
            <wp:extent cx="504825" cy="12668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1266825"/>
                    </a:xfrm>
                    <a:prstGeom prst="rect">
                      <a:avLst/>
                    </a:prstGeom>
                    <a:noFill/>
                    <a:ln>
                      <a:noFill/>
                    </a:ln>
                  </pic:spPr>
                </pic:pic>
              </a:graphicData>
            </a:graphic>
          </wp:inline>
        </w:drawing>
      </w:r>
    </w:p>
    <w:p w:rsidR="003B3F27" w:rsidRDefault="003B3F27">
      <w:pPr>
        <w:pStyle w:val="Standard"/>
      </w:pPr>
    </w:p>
    <w:p w:rsidR="003B3F27" w:rsidRDefault="003B3F27">
      <w:pPr>
        <w:pStyle w:val="Standard"/>
      </w:pPr>
    </w:p>
    <w:p w:rsidR="003B3F27" w:rsidRDefault="003B3F27">
      <w:pPr>
        <w:pStyle w:val="Standard"/>
      </w:pPr>
    </w:p>
    <w:tbl>
      <w:tblPr>
        <w:tblStyle w:val="TableGrid"/>
        <w:tblW w:w="10774" w:type="dxa"/>
        <w:tblInd w:w="-709" w:type="dxa"/>
        <w:tblCellMar>
          <w:top w:w="48" w:type="dxa"/>
          <w:left w:w="108" w:type="dxa"/>
          <w:right w:w="12" w:type="dxa"/>
        </w:tblCellMar>
        <w:tblLook w:val="04A0" w:firstRow="1" w:lastRow="0" w:firstColumn="1" w:lastColumn="0" w:noHBand="0" w:noVBand="1"/>
      </w:tblPr>
      <w:tblGrid>
        <w:gridCol w:w="5022"/>
        <w:gridCol w:w="5752"/>
      </w:tblGrid>
      <w:tr w:rsidR="003B3F27" w:rsidRPr="005A27DA" w:rsidTr="00853CDD">
        <w:trPr>
          <w:trHeight w:val="2748"/>
        </w:trPr>
        <w:tc>
          <w:tcPr>
            <w:tcW w:w="5022" w:type="dxa"/>
            <w:tcBorders>
              <w:top w:val="nil"/>
              <w:left w:val="nil"/>
              <w:bottom w:val="nil"/>
              <w:right w:val="single" w:sz="8" w:space="0" w:color="FFFFFF"/>
            </w:tcBorders>
            <w:shd w:val="clear" w:color="auto" w:fill="0892AF"/>
          </w:tcPr>
          <w:p w:rsidR="003B3F27" w:rsidRPr="003B3F27" w:rsidRDefault="003B3F27" w:rsidP="003B3F27">
            <w:pPr>
              <w:jc w:val="center"/>
              <w:rPr>
                <w:b/>
                <w:color w:val="FFFFFF"/>
                <w:sz w:val="28"/>
              </w:rPr>
            </w:pPr>
          </w:p>
          <w:p w:rsidR="003B3F27" w:rsidRPr="003B3F27" w:rsidRDefault="003B3F27" w:rsidP="003B3F27">
            <w:pPr>
              <w:jc w:val="center"/>
              <w:rPr>
                <w:b/>
                <w:color w:val="FFFFFF"/>
                <w:sz w:val="28"/>
              </w:rPr>
            </w:pPr>
          </w:p>
          <w:p w:rsidR="003B3F27" w:rsidRPr="003B3F27" w:rsidRDefault="003B3F27" w:rsidP="003B3F27">
            <w:pPr>
              <w:jc w:val="center"/>
              <w:rPr>
                <w:b/>
                <w:color w:val="FFFFFF"/>
                <w:sz w:val="28"/>
              </w:rPr>
            </w:pPr>
          </w:p>
          <w:p w:rsidR="003B3F27" w:rsidRDefault="003B3F27" w:rsidP="003B3F27">
            <w:pPr>
              <w:jc w:val="center"/>
              <w:rPr>
                <w:b/>
                <w:color w:val="FFFFFF"/>
                <w:sz w:val="40"/>
              </w:rPr>
            </w:pPr>
            <w:r w:rsidRPr="00AF1F65">
              <w:rPr>
                <w:b/>
                <w:color w:val="FFFFFF"/>
                <w:sz w:val="40"/>
              </w:rPr>
              <w:t xml:space="preserve">Cahier des Clauses </w:t>
            </w:r>
          </w:p>
          <w:p w:rsidR="003B3F27" w:rsidRPr="00AF1F65" w:rsidRDefault="005A1B0C" w:rsidP="003B3F27">
            <w:pPr>
              <w:jc w:val="center"/>
              <w:rPr>
                <w:sz w:val="28"/>
              </w:rPr>
            </w:pPr>
            <w:r>
              <w:rPr>
                <w:b/>
                <w:color w:val="FFFFFF"/>
                <w:sz w:val="40"/>
              </w:rPr>
              <w:t>Administratives</w:t>
            </w:r>
            <w:r w:rsidR="003B3F27" w:rsidRPr="00AF1F65">
              <w:rPr>
                <w:b/>
                <w:color w:val="FFFFFF"/>
                <w:sz w:val="40"/>
              </w:rPr>
              <w:t xml:space="preserve"> Particulières</w:t>
            </w:r>
            <w:r w:rsidR="00622C82">
              <w:rPr>
                <w:b/>
                <w:color w:val="FFFFFF"/>
                <w:sz w:val="40"/>
              </w:rPr>
              <w:t xml:space="preserve"> (CCAP)</w:t>
            </w:r>
          </w:p>
          <w:p w:rsidR="003B3F27" w:rsidRPr="005A27DA" w:rsidRDefault="003B3F27" w:rsidP="003B3F27">
            <w:r w:rsidRPr="005A27DA">
              <w:rPr>
                <w:b/>
                <w:color w:val="FFFFFF"/>
                <w:sz w:val="32"/>
              </w:rPr>
              <w:t xml:space="preserve"> </w:t>
            </w:r>
          </w:p>
        </w:tc>
        <w:tc>
          <w:tcPr>
            <w:tcW w:w="5752" w:type="dxa"/>
            <w:tcBorders>
              <w:top w:val="nil"/>
              <w:left w:val="single" w:sz="8" w:space="0" w:color="FFFFFF"/>
              <w:bottom w:val="nil"/>
              <w:right w:val="nil"/>
            </w:tcBorders>
            <w:shd w:val="clear" w:color="auto" w:fill="0892AF"/>
          </w:tcPr>
          <w:p w:rsidR="00853CDD" w:rsidRDefault="00853CDD" w:rsidP="00853CDD">
            <w:pPr>
              <w:spacing w:after="158"/>
              <w:ind w:left="2"/>
              <w:jc w:val="both"/>
              <w:rPr>
                <w:sz w:val="20"/>
              </w:rPr>
            </w:pPr>
            <w:r>
              <w:rPr>
                <w:b/>
                <w:color w:val="FFFFFF"/>
                <w:sz w:val="40"/>
              </w:rPr>
              <w:t>Marché de Fournitures</w:t>
            </w:r>
          </w:p>
          <w:p w:rsidR="00853CDD" w:rsidRDefault="00853CDD" w:rsidP="00853CDD">
            <w:pPr>
              <w:pStyle w:val="Paragraphedeliste"/>
              <w:numPr>
                <w:ilvl w:val="0"/>
                <w:numId w:val="8"/>
              </w:numPr>
              <w:spacing w:after="199"/>
              <w:jc w:val="both"/>
              <w:rPr>
                <w:b/>
                <w:color w:val="FFFFFF"/>
                <w:sz w:val="40"/>
              </w:rPr>
            </w:pPr>
            <w:r>
              <w:rPr>
                <w:b/>
                <w:color w:val="FFFFFF"/>
                <w:sz w:val="40"/>
              </w:rPr>
              <w:t>EQUIPEMENTS DE CUISINE :</w:t>
            </w:r>
          </w:p>
          <w:p w:rsidR="00853CDD" w:rsidRDefault="00853CDD" w:rsidP="00853CDD">
            <w:pPr>
              <w:pStyle w:val="Paragraphedeliste"/>
              <w:spacing w:after="199"/>
              <w:ind w:left="362"/>
              <w:jc w:val="both"/>
              <w:rPr>
                <w:b/>
                <w:color w:val="FFFFFF"/>
                <w:sz w:val="36"/>
              </w:rPr>
            </w:pPr>
            <w:r>
              <w:rPr>
                <w:b/>
                <w:color w:val="FFFFFF"/>
                <w:sz w:val="44"/>
              </w:rPr>
              <w:t xml:space="preserve">- </w:t>
            </w:r>
            <w:r>
              <w:rPr>
                <w:b/>
                <w:color w:val="FFFFFF"/>
                <w:sz w:val="36"/>
              </w:rPr>
              <w:t>Lot n°1 : Mixer</w:t>
            </w:r>
            <w:r w:rsidR="00845E1E">
              <w:rPr>
                <w:b/>
                <w:color w:val="FFFFFF"/>
                <w:sz w:val="36"/>
              </w:rPr>
              <w:t xml:space="preserve"> avec fouet mélangeur</w:t>
            </w:r>
            <w:r>
              <w:rPr>
                <w:b/>
                <w:color w:val="FFFFFF"/>
                <w:sz w:val="36"/>
              </w:rPr>
              <w:t xml:space="preserve"> </w:t>
            </w:r>
          </w:p>
          <w:p w:rsidR="00853CDD" w:rsidRDefault="00853CDD" w:rsidP="00853CDD">
            <w:pPr>
              <w:pStyle w:val="Paragraphedeliste"/>
              <w:spacing w:after="199"/>
              <w:ind w:left="362"/>
              <w:jc w:val="both"/>
              <w:rPr>
                <w:b/>
                <w:color w:val="FFFFFF"/>
                <w:sz w:val="32"/>
              </w:rPr>
            </w:pPr>
            <w:r>
              <w:rPr>
                <w:b/>
                <w:color w:val="FFFFFF"/>
                <w:sz w:val="36"/>
              </w:rPr>
              <w:t>- Lot n°2 : Presse purée</w:t>
            </w:r>
          </w:p>
          <w:p w:rsidR="00A75152" w:rsidRPr="00853CDD" w:rsidRDefault="00853CDD" w:rsidP="00853CDD">
            <w:pPr>
              <w:pStyle w:val="Paragraphedeliste"/>
              <w:spacing w:after="199"/>
              <w:ind w:left="362"/>
              <w:jc w:val="both"/>
              <w:rPr>
                <w:b/>
                <w:color w:val="FFFFFF"/>
                <w:sz w:val="36"/>
              </w:rPr>
            </w:pPr>
            <w:r>
              <w:rPr>
                <w:b/>
                <w:color w:val="FFFFFF"/>
                <w:sz w:val="36"/>
              </w:rPr>
              <w:t>- Lot n°3 : Combiné cutter/coupe- légumes avec pack de 7 disques</w:t>
            </w:r>
          </w:p>
        </w:tc>
      </w:tr>
      <w:tr w:rsidR="003B3F27" w:rsidRPr="005A27DA" w:rsidTr="00853CDD">
        <w:trPr>
          <w:trHeight w:val="5670"/>
        </w:trPr>
        <w:tc>
          <w:tcPr>
            <w:tcW w:w="5022" w:type="dxa"/>
            <w:tcBorders>
              <w:top w:val="nil"/>
              <w:left w:val="nil"/>
              <w:bottom w:val="nil"/>
              <w:right w:val="single" w:sz="8" w:space="0" w:color="0892AF"/>
            </w:tcBorders>
          </w:tcPr>
          <w:p w:rsidR="003B3F27" w:rsidRPr="005A27DA" w:rsidRDefault="003B3F27" w:rsidP="003B3F27">
            <w:r w:rsidRPr="005A27DA">
              <w:rPr>
                <w:sz w:val="24"/>
              </w:rPr>
              <w:t xml:space="preserve">  </w:t>
            </w:r>
          </w:p>
        </w:tc>
        <w:tc>
          <w:tcPr>
            <w:tcW w:w="5752" w:type="dxa"/>
            <w:tcBorders>
              <w:top w:val="nil"/>
              <w:left w:val="single" w:sz="8" w:space="0" w:color="0892AF"/>
              <w:bottom w:val="nil"/>
              <w:right w:val="nil"/>
            </w:tcBorders>
          </w:tcPr>
          <w:p w:rsidR="003B3F27" w:rsidRPr="005A27DA" w:rsidRDefault="003B3F27" w:rsidP="003B3F27">
            <w:pPr>
              <w:spacing w:after="371"/>
              <w:ind w:left="2"/>
            </w:pPr>
            <w:r w:rsidRPr="005A27DA">
              <w:rPr>
                <w:sz w:val="24"/>
              </w:rPr>
              <w:t xml:space="preserve">  </w:t>
            </w:r>
          </w:p>
          <w:p w:rsidR="003B3F27" w:rsidRPr="005A27DA" w:rsidRDefault="003B3F27" w:rsidP="003B3F27">
            <w:pPr>
              <w:ind w:left="2"/>
            </w:pPr>
            <w:r w:rsidRPr="005A27DA">
              <w:rPr>
                <w:b/>
                <w:color w:val="0892AF"/>
                <w:sz w:val="44"/>
              </w:rPr>
              <w:t>Lycée Marie CURIE</w:t>
            </w:r>
          </w:p>
          <w:p w:rsidR="003B3F27" w:rsidRPr="005A27DA" w:rsidRDefault="003B3F27" w:rsidP="003B3F27">
            <w:pPr>
              <w:ind w:left="2" w:right="-94"/>
            </w:pPr>
            <w:r w:rsidRPr="005A27DA">
              <w:rPr>
                <w:sz w:val="24"/>
              </w:rPr>
              <w:t xml:space="preserve"> </w:t>
            </w:r>
            <w:r w:rsidRPr="005A27DA">
              <w:rPr>
                <w:b/>
                <w:color w:val="0892AF"/>
                <w:sz w:val="32"/>
              </w:rPr>
              <w:t>14500 VIRE NORMANDIE</w:t>
            </w:r>
          </w:p>
          <w:p w:rsidR="003B3F27" w:rsidRPr="005A27DA" w:rsidRDefault="003B3F27" w:rsidP="003B3F27">
            <w:pPr>
              <w:spacing w:after="176"/>
              <w:ind w:left="2"/>
            </w:pPr>
          </w:p>
          <w:p w:rsidR="003B3F27" w:rsidRPr="005A27DA" w:rsidRDefault="003B3F27" w:rsidP="003B3F27">
            <w:pPr>
              <w:spacing w:after="178"/>
              <w:ind w:left="2"/>
            </w:pPr>
            <w:r w:rsidRPr="005A27DA">
              <w:rPr>
                <w:sz w:val="24"/>
              </w:rPr>
              <w:t xml:space="preserve"> </w:t>
            </w:r>
          </w:p>
          <w:p w:rsidR="003B3F27" w:rsidRPr="005A27DA" w:rsidRDefault="003B3F27" w:rsidP="003B3F27">
            <w:pPr>
              <w:spacing w:after="176"/>
              <w:ind w:left="2"/>
            </w:pPr>
            <w:r w:rsidRPr="005A27DA">
              <w:rPr>
                <w:sz w:val="24"/>
              </w:rPr>
              <w:t xml:space="preserve">Date limite de remise des candidatures : </w:t>
            </w:r>
          </w:p>
          <w:p w:rsidR="003B3F27" w:rsidRPr="005A27DA" w:rsidRDefault="00853CDD" w:rsidP="003B3F27">
            <w:pPr>
              <w:spacing w:after="178"/>
              <w:ind w:left="2"/>
            </w:pPr>
            <w:r>
              <w:rPr>
                <w:sz w:val="24"/>
              </w:rPr>
              <w:t>05</w:t>
            </w:r>
            <w:r w:rsidR="003B3F27" w:rsidRPr="005A27DA">
              <w:rPr>
                <w:sz w:val="24"/>
              </w:rPr>
              <w:t>/</w:t>
            </w:r>
            <w:r>
              <w:rPr>
                <w:sz w:val="24"/>
              </w:rPr>
              <w:t>11</w:t>
            </w:r>
            <w:r w:rsidR="003B3F27" w:rsidRPr="005A27DA">
              <w:rPr>
                <w:sz w:val="24"/>
              </w:rPr>
              <w:t>/202</w:t>
            </w:r>
            <w:r w:rsidR="003B3F27">
              <w:rPr>
                <w:sz w:val="24"/>
              </w:rPr>
              <w:t>4</w:t>
            </w:r>
          </w:p>
          <w:p w:rsidR="003B3F27" w:rsidRPr="005A27DA" w:rsidRDefault="003B3F27" w:rsidP="003B3F27">
            <w:pPr>
              <w:spacing w:after="176"/>
              <w:ind w:left="2"/>
            </w:pPr>
            <w:r w:rsidRPr="005A27DA">
              <w:rPr>
                <w:sz w:val="24"/>
              </w:rPr>
              <w:t>Heure limite : 1</w:t>
            </w:r>
            <w:r w:rsidR="00853CDD">
              <w:rPr>
                <w:sz w:val="24"/>
              </w:rPr>
              <w:t>6</w:t>
            </w:r>
            <w:r w:rsidRPr="005A27DA">
              <w:rPr>
                <w:sz w:val="24"/>
              </w:rPr>
              <w:t>h</w:t>
            </w:r>
            <w:r w:rsidR="00853CDD">
              <w:rPr>
                <w:sz w:val="24"/>
              </w:rPr>
              <w:t>3</w:t>
            </w:r>
            <w:r w:rsidRPr="005A27DA">
              <w:rPr>
                <w:sz w:val="24"/>
              </w:rPr>
              <w:t xml:space="preserve">0 </w:t>
            </w:r>
          </w:p>
          <w:p w:rsidR="003B3F27" w:rsidRPr="005A27DA" w:rsidRDefault="003B3F27" w:rsidP="003B3F27">
            <w:pPr>
              <w:spacing w:after="176"/>
              <w:ind w:left="2"/>
            </w:pPr>
            <w:r w:rsidRPr="005A27DA">
              <w:rPr>
                <w:sz w:val="24"/>
              </w:rPr>
              <w:t xml:space="preserve">Date prévisionnelle de remise des offres : </w:t>
            </w:r>
          </w:p>
          <w:p w:rsidR="003B3F27" w:rsidRPr="005A27DA" w:rsidRDefault="00853CDD" w:rsidP="003B3F27">
            <w:pPr>
              <w:spacing w:after="178"/>
              <w:ind w:left="2"/>
            </w:pPr>
            <w:r>
              <w:rPr>
                <w:sz w:val="24"/>
              </w:rPr>
              <w:t>05</w:t>
            </w:r>
            <w:r w:rsidR="003B3F27" w:rsidRPr="005A27DA">
              <w:rPr>
                <w:sz w:val="24"/>
              </w:rPr>
              <w:t>/</w:t>
            </w:r>
            <w:r>
              <w:rPr>
                <w:sz w:val="24"/>
              </w:rPr>
              <w:t>11</w:t>
            </w:r>
            <w:r w:rsidR="003B3F27" w:rsidRPr="005A27DA">
              <w:rPr>
                <w:sz w:val="24"/>
              </w:rPr>
              <w:t>/202</w:t>
            </w:r>
            <w:r w:rsidR="003B3F27">
              <w:rPr>
                <w:sz w:val="24"/>
              </w:rPr>
              <w:t>4</w:t>
            </w:r>
          </w:p>
          <w:p w:rsidR="003B3F27" w:rsidRPr="005A27DA" w:rsidRDefault="003B3F27" w:rsidP="003B3F27">
            <w:pPr>
              <w:spacing w:after="176"/>
              <w:ind w:left="2"/>
              <w:rPr>
                <w:sz w:val="24"/>
              </w:rPr>
            </w:pPr>
            <w:r w:rsidRPr="005A27DA">
              <w:rPr>
                <w:sz w:val="24"/>
              </w:rPr>
              <w:t>Heure limite : 1</w:t>
            </w:r>
            <w:r w:rsidR="00853CDD">
              <w:rPr>
                <w:sz w:val="24"/>
              </w:rPr>
              <w:t>6</w:t>
            </w:r>
            <w:r w:rsidRPr="005A27DA">
              <w:rPr>
                <w:sz w:val="24"/>
              </w:rPr>
              <w:t>h</w:t>
            </w:r>
            <w:r w:rsidR="00853CDD">
              <w:rPr>
                <w:sz w:val="24"/>
              </w:rPr>
              <w:t>3</w:t>
            </w:r>
            <w:r w:rsidRPr="005A27DA">
              <w:rPr>
                <w:sz w:val="24"/>
              </w:rPr>
              <w:t xml:space="preserve">0 </w:t>
            </w:r>
          </w:p>
          <w:p w:rsidR="003B3F27" w:rsidRPr="005A27DA" w:rsidRDefault="003B3F27" w:rsidP="003B3F27">
            <w:pPr>
              <w:ind w:left="2"/>
            </w:pPr>
          </w:p>
        </w:tc>
      </w:tr>
    </w:tbl>
    <w:p w:rsidR="005F31BD" w:rsidRDefault="005F31BD">
      <w:pPr>
        <w:pStyle w:val="Standard"/>
      </w:pPr>
    </w:p>
    <w:p w:rsidR="00520D39" w:rsidRDefault="00520D39">
      <w:pPr>
        <w:pStyle w:val="Standard"/>
      </w:pPr>
      <w:bookmarkStart w:id="0" w:name="_Hlk147310118"/>
    </w:p>
    <w:p w:rsidR="003B3F27" w:rsidRDefault="003B3F27">
      <w:pPr>
        <w:pStyle w:val="Standard"/>
      </w:pPr>
    </w:p>
    <w:p w:rsidR="003B3F27" w:rsidRDefault="003B3F27">
      <w:pPr>
        <w:pStyle w:val="Standard"/>
      </w:pPr>
    </w:p>
    <w:p w:rsidR="003B3F27" w:rsidRDefault="003B3F27">
      <w:pPr>
        <w:pStyle w:val="Standard"/>
      </w:pPr>
    </w:p>
    <w:p w:rsidR="003B3F27" w:rsidRDefault="003B3F27">
      <w:pPr>
        <w:pStyle w:val="Standard"/>
      </w:pPr>
    </w:p>
    <w:p w:rsidR="003B3F27" w:rsidRDefault="003B3F27">
      <w:pPr>
        <w:pStyle w:val="Standard"/>
      </w:pPr>
    </w:p>
    <w:p w:rsidR="003B3F27" w:rsidRDefault="003B3F27">
      <w:pPr>
        <w:pStyle w:val="Standard"/>
      </w:pPr>
    </w:p>
    <w:p w:rsidR="003B3F27" w:rsidRDefault="003B3F27">
      <w:pPr>
        <w:pStyle w:val="Standard"/>
      </w:pPr>
    </w:p>
    <w:p w:rsidR="003B3F27" w:rsidRDefault="003B3F27">
      <w:pPr>
        <w:pStyle w:val="Standard"/>
      </w:pPr>
    </w:p>
    <w:p w:rsidR="00A04C19" w:rsidRDefault="00A04C19">
      <w:pPr>
        <w:pStyle w:val="Standard"/>
      </w:pPr>
    </w:p>
    <w:p w:rsidR="00A04C19" w:rsidRDefault="00A04C19">
      <w:pPr>
        <w:pStyle w:val="Standard"/>
      </w:pPr>
    </w:p>
    <w:p w:rsidR="00520D39" w:rsidRPr="003B3F27" w:rsidRDefault="00F07EC7">
      <w:pPr>
        <w:pStyle w:val="Standard"/>
        <w:rPr>
          <w:rFonts w:ascii="Calibri" w:hAnsi="Calibri" w:cs="Calibri"/>
          <w:b/>
          <w:sz w:val="22"/>
        </w:rPr>
      </w:pPr>
      <w:r w:rsidRPr="003B3F27">
        <w:rPr>
          <w:rFonts w:ascii="Calibri" w:hAnsi="Calibri" w:cs="Calibri"/>
          <w:b/>
          <w:sz w:val="22"/>
        </w:rPr>
        <w:t xml:space="preserve">Partie 1 : PRESENTATION DU MARCHE </w:t>
      </w:r>
    </w:p>
    <w:p w:rsidR="00F07EC7" w:rsidRPr="003B3F27" w:rsidRDefault="00F07EC7">
      <w:pPr>
        <w:pStyle w:val="Standard"/>
        <w:rPr>
          <w:rFonts w:ascii="Calibri" w:hAnsi="Calibri" w:cs="Calibri"/>
          <w:sz w:val="22"/>
        </w:rPr>
      </w:pPr>
    </w:p>
    <w:p w:rsidR="00520D39" w:rsidRPr="003B3F27" w:rsidRDefault="00287B43">
      <w:pPr>
        <w:pStyle w:val="Standard"/>
        <w:rPr>
          <w:rFonts w:ascii="Calibri" w:hAnsi="Calibri" w:cs="Calibri"/>
          <w:sz w:val="22"/>
        </w:rPr>
      </w:pPr>
      <w:r w:rsidRPr="003B3F27">
        <w:rPr>
          <w:rFonts w:ascii="Calibri" w:hAnsi="Calibri" w:cs="Calibri"/>
          <w:b/>
          <w:bCs/>
          <w:sz w:val="22"/>
        </w:rPr>
        <w:t xml:space="preserve">Article 1 : </w:t>
      </w:r>
      <w:r w:rsidR="00C01373" w:rsidRPr="003B3F27">
        <w:rPr>
          <w:rFonts w:ascii="Calibri" w:hAnsi="Calibri" w:cs="Calibri"/>
          <w:b/>
          <w:sz w:val="22"/>
          <w:u w:val="single"/>
        </w:rPr>
        <w:t xml:space="preserve">Objet du marché </w:t>
      </w:r>
    </w:p>
    <w:p w:rsidR="00520D39" w:rsidRPr="003B3F27" w:rsidRDefault="00520D39">
      <w:pPr>
        <w:pStyle w:val="Standard"/>
        <w:rPr>
          <w:rFonts w:ascii="Calibri" w:hAnsi="Calibri" w:cs="Calibri"/>
          <w:sz w:val="22"/>
        </w:rPr>
      </w:pPr>
    </w:p>
    <w:p w:rsidR="00C01373" w:rsidRPr="003B3F27" w:rsidRDefault="00C01373" w:rsidP="00C01373">
      <w:pPr>
        <w:pStyle w:val="Corpsdetexte"/>
        <w:rPr>
          <w:rFonts w:ascii="Calibri" w:eastAsia="Lucida Sans Unicode" w:hAnsi="Calibri" w:cs="Calibri"/>
          <w:kern w:val="3"/>
          <w:sz w:val="22"/>
          <w:szCs w:val="24"/>
          <w:lang w:eastAsia="zh-CN" w:bidi="hi-IN"/>
        </w:rPr>
      </w:pPr>
      <w:r w:rsidRPr="003B3F27">
        <w:rPr>
          <w:rFonts w:ascii="Calibri" w:eastAsia="Lucida Sans Unicode" w:hAnsi="Calibri" w:cs="Calibri"/>
          <w:kern w:val="3"/>
          <w:sz w:val="22"/>
          <w:szCs w:val="24"/>
          <w:lang w:eastAsia="zh-CN" w:bidi="hi-IN"/>
        </w:rPr>
        <w:t xml:space="preserve">Le marché a pour objet la fourniture </w:t>
      </w:r>
      <w:r w:rsidR="00853CDD">
        <w:rPr>
          <w:rFonts w:ascii="Calibri" w:eastAsia="Lucida Sans Unicode" w:hAnsi="Calibri" w:cs="Calibri"/>
          <w:kern w:val="3"/>
          <w:sz w:val="22"/>
          <w:szCs w:val="24"/>
          <w:lang w:eastAsia="zh-CN" w:bidi="hi-IN"/>
        </w:rPr>
        <w:t>d’équipements de cuisine</w:t>
      </w:r>
      <w:r w:rsidRPr="003B3F27">
        <w:rPr>
          <w:rFonts w:ascii="Calibri" w:eastAsia="Lucida Sans Unicode" w:hAnsi="Calibri" w:cs="Calibri"/>
          <w:kern w:val="3"/>
          <w:sz w:val="22"/>
          <w:szCs w:val="24"/>
          <w:lang w:eastAsia="zh-CN" w:bidi="hi-IN"/>
        </w:rPr>
        <w:t xml:space="preserve"> pour </w:t>
      </w:r>
      <w:r w:rsidR="00C509A5" w:rsidRPr="003B3F27">
        <w:rPr>
          <w:rFonts w:ascii="Calibri" w:eastAsia="Lucida Sans Unicode" w:hAnsi="Calibri" w:cs="Calibri"/>
          <w:kern w:val="3"/>
          <w:sz w:val="22"/>
          <w:szCs w:val="24"/>
          <w:lang w:eastAsia="zh-CN" w:bidi="hi-IN"/>
        </w:rPr>
        <w:t xml:space="preserve">le Lycée </w:t>
      </w:r>
      <w:r w:rsidR="005F31BD" w:rsidRPr="003B3F27">
        <w:rPr>
          <w:rFonts w:ascii="Calibri" w:eastAsia="Lucida Sans Unicode" w:hAnsi="Calibri" w:cs="Calibri"/>
          <w:kern w:val="3"/>
          <w:sz w:val="22"/>
          <w:szCs w:val="24"/>
          <w:lang w:eastAsia="zh-CN" w:bidi="hi-IN"/>
        </w:rPr>
        <w:t>Marie Curie de Vire Normandie.</w:t>
      </w:r>
      <w:r w:rsidR="00C509A5" w:rsidRPr="003B3F27">
        <w:rPr>
          <w:rFonts w:ascii="Calibri" w:eastAsia="Lucida Sans Unicode" w:hAnsi="Calibri" w:cs="Calibri"/>
          <w:kern w:val="3"/>
          <w:sz w:val="22"/>
          <w:szCs w:val="24"/>
          <w:lang w:eastAsia="zh-CN" w:bidi="hi-IN"/>
        </w:rPr>
        <w:t xml:space="preserve"> </w:t>
      </w:r>
      <w:r w:rsidRPr="003B3F27">
        <w:rPr>
          <w:rFonts w:ascii="Calibri" w:eastAsia="Lucida Sans Unicode" w:hAnsi="Calibri" w:cs="Calibri"/>
          <w:kern w:val="3"/>
          <w:sz w:val="22"/>
          <w:szCs w:val="24"/>
          <w:lang w:eastAsia="zh-CN" w:bidi="hi-IN"/>
        </w:rPr>
        <w:t xml:space="preserve"> </w:t>
      </w:r>
    </w:p>
    <w:p w:rsidR="00C01373" w:rsidRPr="003B3F27" w:rsidRDefault="00C01373" w:rsidP="00C01373">
      <w:pPr>
        <w:pStyle w:val="Corpsdetexte"/>
        <w:rPr>
          <w:rFonts w:ascii="Calibri" w:eastAsia="Lucida Sans Unicode" w:hAnsi="Calibri" w:cs="Calibri"/>
          <w:color w:val="FF0000"/>
          <w:kern w:val="3"/>
          <w:sz w:val="22"/>
          <w:szCs w:val="24"/>
          <w:lang w:eastAsia="zh-CN" w:bidi="hi-IN"/>
        </w:rPr>
      </w:pPr>
    </w:p>
    <w:p w:rsidR="00C01373" w:rsidRPr="003B3F27" w:rsidRDefault="00C01373" w:rsidP="00C01373">
      <w:pPr>
        <w:pStyle w:val="Corpsdetexte"/>
        <w:rPr>
          <w:rFonts w:ascii="Calibri" w:eastAsia="Lucida Sans Unicode" w:hAnsi="Calibri" w:cs="Calibri"/>
          <w:kern w:val="3"/>
          <w:sz w:val="22"/>
          <w:szCs w:val="24"/>
          <w:lang w:eastAsia="zh-CN" w:bidi="hi-IN"/>
        </w:rPr>
      </w:pPr>
      <w:r w:rsidRPr="003B3F27">
        <w:rPr>
          <w:rFonts w:ascii="Calibri" w:eastAsia="Lucida Sans Unicode" w:hAnsi="Calibri" w:cs="Calibri"/>
          <w:kern w:val="3"/>
          <w:sz w:val="22"/>
          <w:szCs w:val="24"/>
          <w:lang w:eastAsia="zh-CN" w:bidi="hi-IN"/>
        </w:rPr>
        <w:t xml:space="preserve">Le présent marché est conclu en application de l’article R.2162-1 à 14 du décret n° 2018-1075 du 3 décembre 2018 relatif à la commande publique comprenant à titre d’information un minimum annuel de </w:t>
      </w:r>
      <w:r w:rsidR="00B966B0" w:rsidRPr="003B3F27">
        <w:rPr>
          <w:rFonts w:ascii="Calibri" w:eastAsia="Lucida Sans Unicode" w:hAnsi="Calibri" w:cs="Calibri"/>
          <w:kern w:val="3"/>
          <w:sz w:val="22"/>
          <w:szCs w:val="24"/>
          <w:lang w:eastAsia="zh-CN" w:bidi="hi-IN"/>
        </w:rPr>
        <w:t xml:space="preserve">10 000.00 </w:t>
      </w:r>
      <w:r w:rsidRPr="003B3F27">
        <w:rPr>
          <w:rFonts w:ascii="Calibri" w:eastAsia="Lucida Sans Unicode" w:hAnsi="Calibri" w:cs="Calibri"/>
          <w:kern w:val="3"/>
          <w:sz w:val="22"/>
          <w:szCs w:val="24"/>
          <w:lang w:eastAsia="zh-CN" w:bidi="hi-IN"/>
        </w:rPr>
        <w:t xml:space="preserve">euros HT et un maximum annuel de </w:t>
      </w:r>
      <w:r w:rsidR="00B966B0" w:rsidRPr="003B3F27">
        <w:rPr>
          <w:rFonts w:ascii="Calibri" w:eastAsia="Lucida Sans Unicode" w:hAnsi="Calibri" w:cs="Calibri"/>
          <w:kern w:val="3"/>
          <w:sz w:val="22"/>
          <w:szCs w:val="24"/>
          <w:lang w:eastAsia="zh-CN" w:bidi="hi-IN"/>
        </w:rPr>
        <w:t>23 600.00</w:t>
      </w:r>
      <w:r w:rsidR="003B3F27" w:rsidRPr="003B3F27">
        <w:rPr>
          <w:rFonts w:ascii="Calibri" w:eastAsia="Lucida Sans Unicode" w:hAnsi="Calibri" w:cs="Calibri"/>
          <w:kern w:val="3"/>
          <w:sz w:val="22"/>
          <w:szCs w:val="24"/>
          <w:lang w:eastAsia="zh-CN" w:bidi="hi-IN"/>
        </w:rPr>
        <w:t xml:space="preserve"> </w:t>
      </w:r>
      <w:r w:rsidRPr="003B3F27">
        <w:rPr>
          <w:rFonts w:ascii="Calibri" w:eastAsia="Lucida Sans Unicode" w:hAnsi="Calibri" w:cs="Calibri"/>
          <w:kern w:val="3"/>
          <w:sz w:val="22"/>
          <w:szCs w:val="24"/>
          <w:lang w:eastAsia="zh-CN" w:bidi="hi-IN"/>
        </w:rPr>
        <w:t xml:space="preserve">euros HT. </w:t>
      </w:r>
    </w:p>
    <w:p w:rsidR="00F07EC7" w:rsidRPr="003B3F27" w:rsidRDefault="00F07EC7" w:rsidP="00C01373">
      <w:pPr>
        <w:pStyle w:val="Corpsdetexte"/>
        <w:rPr>
          <w:rFonts w:ascii="Calibri" w:eastAsia="Lucida Sans Unicode" w:hAnsi="Calibri" w:cs="Calibri"/>
          <w:color w:val="FF0000"/>
          <w:kern w:val="3"/>
          <w:sz w:val="22"/>
          <w:szCs w:val="24"/>
          <w:lang w:eastAsia="zh-CN" w:bidi="hi-IN"/>
        </w:rPr>
      </w:pPr>
    </w:p>
    <w:p w:rsidR="00F07EC7" w:rsidRPr="003B3F27" w:rsidRDefault="00F07EC7" w:rsidP="00F07EC7">
      <w:pPr>
        <w:ind w:firstLine="1"/>
        <w:jc w:val="both"/>
        <w:rPr>
          <w:rFonts w:ascii="Calibri" w:hAnsi="Calibri" w:cs="Calibri"/>
          <w:sz w:val="22"/>
        </w:rPr>
      </w:pPr>
      <w:r w:rsidRPr="003B3F27">
        <w:rPr>
          <w:rFonts w:ascii="Calibri" w:hAnsi="Calibri" w:cs="Calibri"/>
          <w:sz w:val="22"/>
        </w:rPr>
        <w:t xml:space="preserve">Ce marché se décompose en </w:t>
      </w:r>
      <w:r w:rsidR="003B3F27" w:rsidRPr="003B3F27">
        <w:rPr>
          <w:rFonts w:ascii="Calibri" w:hAnsi="Calibri" w:cs="Calibri"/>
          <w:sz w:val="22"/>
        </w:rPr>
        <w:t>3</w:t>
      </w:r>
      <w:r w:rsidRPr="003B3F27">
        <w:rPr>
          <w:rFonts w:ascii="Calibri" w:hAnsi="Calibri" w:cs="Calibri"/>
          <w:sz w:val="22"/>
        </w:rPr>
        <w:t xml:space="preserve"> lots :  </w:t>
      </w:r>
    </w:p>
    <w:p w:rsidR="003B3F27" w:rsidRPr="003B3F27" w:rsidRDefault="003B3F27" w:rsidP="00F07EC7">
      <w:pPr>
        <w:ind w:firstLine="1"/>
        <w:jc w:val="both"/>
        <w:rPr>
          <w:rFonts w:ascii="Calibri" w:hAnsi="Calibri" w:cs="Calibri"/>
          <w:sz w:val="22"/>
        </w:rPr>
      </w:pPr>
    </w:p>
    <w:p w:rsidR="003B3F27" w:rsidRPr="003B3F27" w:rsidRDefault="003B3F27" w:rsidP="003B3F27">
      <w:pPr>
        <w:pStyle w:val="Paragraphedeliste"/>
        <w:numPr>
          <w:ilvl w:val="0"/>
          <w:numId w:val="5"/>
        </w:numPr>
        <w:jc w:val="both"/>
        <w:rPr>
          <w:rFonts w:ascii="Calibri" w:hAnsi="Calibri" w:cs="Calibri"/>
          <w:sz w:val="22"/>
        </w:rPr>
      </w:pPr>
      <w:r w:rsidRPr="003B3F27">
        <w:rPr>
          <w:rFonts w:ascii="Calibri" w:hAnsi="Calibri" w:cs="Calibri"/>
          <w:sz w:val="22"/>
        </w:rPr>
        <w:t xml:space="preserve">Lot n°1 : </w:t>
      </w:r>
      <w:r w:rsidR="00907833">
        <w:rPr>
          <w:rFonts w:ascii="Calibri" w:hAnsi="Calibri" w:cs="Calibri"/>
          <w:sz w:val="22"/>
        </w:rPr>
        <w:t>Mixer</w:t>
      </w:r>
      <w:r w:rsidR="00845E1E">
        <w:rPr>
          <w:rFonts w:ascii="Calibri" w:hAnsi="Calibri" w:cs="Calibri"/>
          <w:sz w:val="22"/>
        </w:rPr>
        <w:t xml:space="preserve"> avec fouet mélangeur</w:t>
      </w:r>
    </w:p>
    <w:p w:rsidR="003B3F27" w:rsidRPr="003B3F27" w:rsidRDefault="003B3F27" w:rsidP="003B3F27">
      <w:pPr>
        <w:pStyle w:val="Paragraphedeliste"/>
        <w:numPr>
          <w:ilvl w:val="0"/>
          <w:numId w:val="5"/>
        </w:numPr>
        <w:jc w:val="both"/>
        <w:rPr>
          <w:rFonts w:ascii="Calibri" w:hAnsi="Calibri" w:cs="Calibri"/>
          <w:sz w:val="22"/>
        </w:rPr>
      </w:pPr>
      <w:r w:rsidRPr="003B3F27">
        <w:rPr>
          <w:rFonts w:ascii="Calibri" w:hAnsi="Calibri" w:cs="Calibri"/>
          <w:sz w:val="22"/>
        </w:rPr>
        <w:t xml:space="preserve">Lot n°2 : </w:t>
      </w:r>
      <w:r w:rsidR="00907833">
        <w:rPr>
          <w:rFonts w:ascii="Calibri" w:hAnsi="Calibri" w:cs="Calibri"/>
          <w:sz w:val="22"/>
        </w:rPr>
        <w:t>Presse purée</w:t>
      </w:r>
    </w:p>
    <w:p w:rsidR="003B3F27" w:rsidRPr="003B3F27" w:rsidRDefault="003B3F27" w:rsidP="003B3F27">
      <w:pPr>
        <w:pStyle w:val="Paragraphedeliste"/>
        <w:numPr>
          <w:ilvl w:val="0"/>
          <w:numId w:val="5"/>
        </w:numPr>
        <w:jc w:val="both"/>
        <w:rPr>
          <w:rFonts w:ascii="Calibri" w:hAnsi="Calibri" w:cs="Calibri"/>
          <w:sz w:val="22"/>
        </w:rPr>
      </w:pPr>
      <w:r w:rsidRPr="003B3F27">
        <w:rPr>
          <w:rFonts w:ascii="Calibri" w:hAnsi="Calibri" w:cs="Calibri"/>
          <w:sz w:val="22"/>
        </w:rPr>
        <w:t xml:space="preserve">Lot n°3 : </w:t>
      </w:r>
      <w:r w:rsidR="00907833">
        <w:rPr>
          <w:rFonts w:ascii="Calibri" w:hAnsi="Calibri" w:cs="Calibri"/>
          <w:sz w:val="22"/>
        </w:rPr>
        <w:t xml:space="preserve">Combiné cutter/coupe-légumes avec pack de 7 disques </w:t>
      </w:r>
    </w:p>
    <w:p w:rsidR="00F07EC7" w:rsidRPr="003B3F27" w:rsidRDefault="00F07EC7" w:rsidP="00F07EC7">
      <w:pPr>
        <w:pStyle w:val="Standard"/>
        <w:rPr>
          <w:rFonts w:ascii="Calibri" w:hAnsi="Calibri" w:cs="Calibri"/>
          <w:sz w:val="22"/>
        </w:rPr>
      </w:pPr>
    </w:p>
    <w:p w:rsidR="00F07EC7" w:rsidRPr="003B3F27" w:rsidRDefault="00F07EC7" w:rsidP="00F07EC7">
      <w:pPr>
        <w:pStyle w:val="Standard"/>
        <w:rPr>
          <w:rFonts w:ascii="Calibri" w:hAnsi="Calibri" w:cs="Calibri"/>
          <w:sz w:val="22"/>
        </w:rPr>
      </w:pPr>
      <w:r w:rsidRPr="003B3F27">
        <w:rPr>
          <w:rFonts w:ascii="Calibri" w:hAnsi="Calibri" w:cs="Calibri"/>
          <w:sz w:val="22"/>
        </w:rPr>
        <w:t>Les sociétés sont autorisées à présenter des offres pour un ou plusieurs lots.</w:t>
      </w:r>
    </w:p>
    <w:p w:rsidR="00F07EC7" w:rsidRPr="003B3F27" w:rsidRDefault="00F07EC7" w:rsidP="00F07EC7">
      <w:pPr>
        <w:pStyle w:val="Standard"/>
        <w:rPr>
          <w:rFonts w:ascii="Calibri" w:hAnsi="Calibri" w:cs="Calibri"/>
          <w:sz w:val="22"/>
        </w:rPr>
      </w:pPr>
      <w:r w:rsidRPr="003B3F27">
        <w:rPr>
          <w:rFonts w:ascii="Calibri" w:hAnsi="Calibri" w:cs="Calibri"/>
          <w:sz w:val="22"/>
        </w:rPr>
        <w:t>Tout lot incomplet sera systématiquement rejeté</w:t>
      </w:r>
    </w:p>
    <w:p w:rsidR="00F07EC7" w:rsidRDefault="00F07EC7" w:rsidP="00F07EC7">
      <w:pPr>
        <w:pStyle w:val="Standard"/>
      </w:pPr>
    </w:p>
    <w:p w:rsidR="003B3F27" w:rsidRDefault="003B3F27" w:rsidP="006B45A6">
      <w:pPr>
        <w:pStyle w:val="Standard"/>
        <w:jc w:val="both"/>
        <w:rPr>
          <w:color w:val="FF0000"/>
        </w:rPr>
      </w:pPr>
    </w:p>
    <w:p w:rsidR="002F78C3" w:rsidRPr="005A1B0C" w:rsidRDefault="004A491D" w:rsidP="002F78C3">
      <w:pPr>
        <w:pStyle w:val="Standard"/>
        <w:rPr>
          <w:rFonts w:asciiTheme="minorHAnsi" w:hAnsiTheme="minorHAnsi" w:cstheme="minorHAnsi"/>
          <w:sz w:val="22"/>
        </w:rPr>
      </w:pPr>
      <w:r w:rsidRPr="005A1B0C">
        <w:rPr>
          <w:rFonts w:asciiTheme="minorHAnsi" w:hAnsiTheme="minorHAnsi" w:cstheme="minorHAnsi"/>
          <w:b/>
          <w:sz w:val="22"/>
        </w:rPr>
        <w:t xml:space="preserve">Article </w:t>
      </w:r>
      <w:r w:rsidR="003B3F27" w:rsidRPr="005A1B0C">
        <w:rPr>
          <w:rFonts w:asciiTheme="minorHAnsi" w:hAnsiTheme="minorHAnsi" w:cstheme="minorHAnsi"/>
          <w:b/>
          <w:sz w:val="22"/>
        </w:rPr>
        <w:t>2</w:t>
      </w:r>
      <w:r w:rsidR="002F78C3" w:rsidRPr="005A1B0C">
        <w:rPr>
          <w:rFonts w:asciiTheme="minorHAnsi" w:hAnsiTheme="minorHAnsi" w:cstheme="minorHAnsi"/>
          <w:b/>
          <w:sz w:val="22"/>
        </w:rPr>
        <w:t> :</w:t>
      </w:r>
      <w:r w:rsidR="002F78C3" w:rsidRPr="005A1B0C">
        <w:rPr>
          <w:rFonts w:asciiTheme="minorHAnsi" w:hAnsiTheme="minorHAnsi" w:cstheme="minorHAnsi"/>
          <w:sz w:val="22"/>
        </w:rPr>
        <w:t xml:space="preserve"> </w:t>
      </w:r>
      <w:r w:rsidR="002F78C3" w:rsidRPr="005A1B0C">
        <w:rPr>
          <w:rFonts w:asciiTheme="minorHAnsi" w:hAnsiTheme="minorHAnsi" w:cstheme="minorHAnsi"/>
          <w:b/>
          <w:sz w:val="22"/>
          <w:u w:val="single"/>
        </w:rPr>
        <w:t>Procédure – Documents régissant la consultation :</w:t>
      </w:r>
    </w:p>
    <w:p w:rsidR="00520D39" w:rsidRPr="005A1B0C" w:rsidRDefault="00520D39">
      <w:pPr>
        <w:pStyle w:val="Standard"/>
        <w:rPr>
          <w:rFonts w:asciiTheme="minorHAnsi" w:hAnsiTheme="minorHAnsi" w:cstheme="minorHAnsi"/>
          <w:sz w:val="22"/>
        </w:rPr>
      </w:pPr>
    </w:p>
    <w:p w:rsidR="002F78C3" w:rsidRPr="005A1B0C" w:rsidRDefault="00BB3D0B">
      <w:pPr>
        <w:pStyle w:val="Standard"/>
        <w:rPr>
          <w:rFonts w:asciiTheme="minorHAnsi" w:hAnsiTheme="minorHAnsi" w:cstheme="minorHAnsi"/>
          <w:sz w:val="22"/>
        </w:rPr>
      </w:pPr>
      <w:r w:rsidRPr="005A1B0C">
        <w:rPr>
          <w:rFonts w:asciiTheme="minorHAnsi" w:hAnsiTheme="minorHAnsi" w:cstheme="minorHAnsi"/>
          <w:sz w:val="22"/>
        </w:rPr>
        <w:t>La procédure utilisée est celle de la procédure adaptée (Article L2123-1 du code de la commande publique)</w:t>
      </w:r>
    </w:p>
    <w:p w:rsidR="00BB3D0B" w:rsidRPr="005A1B0C" w:rsidRDefault="00BB3D0B">
      <w:pPr>
        <w:pStyle w:val="Standard"/>
        <w:rPr>
          <w:rFonts w:asciiTheme="minorHAnsi" w:hAnsiTheme="minorHAnsi" w:cstheme="minorHAnsi"/>
          <w:sz w:val="22"/>
        </w:rPr>
      </w:pPr>
    </w:p>
    <w:p w:rsidR="00BB3D0B" w:rsidRPr="005A1B0C" w:rsidRDefault="00BB3D0B">
      <w:pPr>
        <w:pStyle w:val="Standard"/>
        <w:rPr>
          <w:rFonts w:asciiTheme="minorHAnsi" w:hAnsiTheme="minorHAnsi" w:cstheme="minorHAnsi"/>
          <w:sz w:val="22"/>
        </w:rPr>
      </w:pPr>
      <w:r w:rsidRPr="005A1B0C">
        <w:rPr>
          <w:rFonts w:asciiTheme="minorHAnsi" w:hAnsiTheme="minorHAnsi" w:cstheme="minorHAnsi"/>
          <w:sz w:val="22"/>
        </w:rPr>
        <w:t>La consultation est régie par les documents suivants :</w:t>
      </w:r>
    </w:p>
    <w:p w:rsidR="00BB3D0B" w:rsidRPr="005A1B0C" w:rsidRDefault="00BB3D0B" w:rsidP="00BB3D0B">
      <w:pPr>
        <w:pStyle w:val="Standard"/>
        <w:numPr>
          <w:ilvl w:val="0"/>
          <w:numId w:val="2"/>
        </w:numPr>
        <w:rPr>
          <w:rFonts w:asciiTheme="minorHAnsi" w:hAnsiTheme="minorHAnsi" w:cstheme="minorHAnsi"/>
          <w:sz w:val="22"/>
        </w:rPr>
      </w:pPr>
      <w:r w:rsidRPr="005A1B0C">
        <w:rPr>
          <w:rFonts w:asciiTheme="minorHAnsi" w:hAnsiTheme="minorHAnsi" w:cstheme="minorHAnsi"/>
          <w:sz w:val="22"/>
        </w:rPr>
        <w:t>Code de la commande publique art</w:t>
      </w:r>
      <w:r w:rsidR="00653D6E">
        <w:rPr>
          <w:rFonts w:asciiTheme="minorHAnsi" w:hAnsiTheme="minorHAnsi" w:cstheme="minorHAnsi"/>
          <w:sz w:val="22"/>
        </w:rPr>
        <w:t xml:space="preserve"> </w:t>
      </w:r>
      <w:r w:rsidRPr="005A1B0C">
        <w:rPr>
          <w:rFonts w:asciiTheme="minorHAnsi" w:hAnsiTheme="minorHAnsi" w:cstheme="minorHAnsi"/>
          <w:sz w:val="22"/>
        </w:rPr>
        <w:t>R2123-1 à R2123-7 et Article L2123-1</w:t>
      </w:r>
    </w:p>
    <w:p w:rsidR="00BB3D0B" w:rsidRPr="005A1B0C" w:rsidRDefault="00BB3D0B" w:rsidP="00BB3D0B">
      <w:pPr>
        <w:pStyle w:val="Standard"/>
        <w:numPr>
          <w:ilvl w:val="0"/>
          <w:numId w:val="2"/>
        </w:numPr>
        <w:rPr>
          <w:rFonts w:asciiTheme="minorHAnsi" w:hAnsiTheme="minorHAnsi" w:cstheme="minorHAnsi"/>
          <w:sz w:val="22"/>
        </w:rPr>
      </w:pPr>
      <w:r w:rsidRPr="005A1B0C">
        <w:rPr>
          <w:rFonts w:asciiTheme="minorHAnsi" w:hAnsiTheme="minorHAnsi" w:cstheme="minorHAnsi"/>
          <w:sz w:val="22"/>
        </w:rPr>
        <w:t>Ordonnance 2018-1074</w:t>
      </w:r>
    </w:p>
    <w:p w:rsidR="00BB3D0B" w:rsidRPr="005A1B0C" w:rsidRDefault="00BB3D0B" w:rsidP="00BB3D0B">
      <w:pPr>
        <w:pStyle w:val="Standard"/>
        <w:numPr>
          <w:ilvl w:val="0"/>
          <w:numId w:val="2"/>
        </w:numPr>
        <w:rPr>
          <w:rFonts w:asciiTheme="minorHAnsi" w:hAnsiTheme="minorHAnsi" w:cstheme="minorHAnsi"/>
          <w:sz w:val="22"/>
        </w:rPr>
      </w:pPr>
      <w:r w:rsidRPr="005A1B0C">
        <w:rPr>
          <w:rFonts w:asciiTheme="minorHAnsi" w:hAnsiTheme="minorHAnsi" w:cstheme="minorHAnsi"/>
          <w:sz w:val="22"/>
        </w:rPr>
        <w:t>Décret 2018-1075</w:t>
      </w:r>
    </w:p>
    <w:p w:rsidR="004A491D" w:rsidRDefault="004A491D" w:rsidP="00BB3D0B">
      <w:pPr>
        <w:pStyle w:val="Standard"/>
        <w:rPr>
          <w:rFonts w:asciiTheme="minorHAnsi" w:hAnsiTheme="minorHAnsi" w:cstheme="minorHAnsi"/>
          <w:sz w:val="22"/>
        </w:rPr>
      </w:pPr>
    </w:p>
    <w:p w:rsidR="005A1B0C" w:rsidRDefault="005A1B0C" w:rsidP="00BB3D0B">
      <w:pPr>
        <w:pStyle w:val="Standard"/>
        <w:rPr>
          <w:rFonts w:asciiTheme="minorHAnsi" w:hAnsiTheme="minorHAnsi" w:cstheme="minorHAnsi"/>
          <w:sz w:val="22"/>
        </w:rPr>
      </w:pPr>
    </w:p>
    <w:p w:rsidR="004A491D" w:rsidRPr="005A1B0C" w:rsidRDefault="004A491D" w:rsidP="004A491D">
      <w:pPr>
        <w:pStyle w:val="Standard"/>
        <w:rPr>
          <w:rFonts w:asciiTheme="minorHAnsi" w:hAnsiTheme="minorHAnsi" w:cstheme="minorHAnsi"/>
          <w:b/>
          <w:sz w:val="22"/>
          <w:u w:val="single"/>
        </w:rPr>
      </w:pPr>
      <w:r w:rsidRPr="005A1B0C">
        <w:rPr>
          <w:rFonts w:asciiTheme="minorHAnsi" w:hAnsiTheme="minorHAnsi" w:cstheme="minorHAnsi"/>
          <w:b/>
          <w:sz w:val="22"/>
        </w:rPr>
        <w:t xml:space="preserve">Article </w:t>
      </w:r>
      <w:r w:rsidR="005A1B0C">
        <w:rPr>
          <w:rFonts w:asciiTheme="minorHAnsi" w:hAnsiTheme="minorHAnsi" w:cstheme="minorHAnsi"/>
          <w:b/>
          <w:sz w:val="22"/>
        </w:rPr>
        <w:t>3</w:t>
      </w:r>
      <w:r w:rsidRPr="005A1B0C">
        <w:rPr>
          <w:rFonts w:asciiTheme="minorHAnsi" w:hAnsiTheme="minorHAnsi" w:cstheme="minorHAnsi"/>
          <w:b/>
          <w:sz w:val="22"/>
        </w:rPr>
        <w:t> :</w:t>
      </w:r>
      <w:r w:rsidRPr="005A1B0C">
        <w:rPr>
          <w:rFonts w:asciiTheme="minorHAnsi" w:hAnsiTheme="minorHAnsi" w:cstheme="minorHAnsi"/>
          <w:sz w:val="22"/>
        </w:rPr>
        <w:t xml:space="preserve"> </w:t>
      </w:r>
      <w:r w:rsidRPr="005A1B0C">
        <w:rPr>
          <w:rFonts w:asciiTheme="minorHAnsi" w:hAnsiTheme="minorHAnsi" w:cstheme="minorHAnsi"/>
          <w:b/>
          <w:sz w:val="22"/>
          <w:u w:val="single"/>
        </w:rPr>
        <w:t>Documents contractuels :</w:t>
      </w:r>
    </w:p>
    <w:p w:rsidR="004A491D" w:rsidRPr="005A1B0C" w:rsidRDefault="004A491D" w:rsidP="005A1B0C">
      <w:pPr>
        <w:pStyle w:val="Standard"/>
        <w:jc w:val="both"/>
        <w:rPr>
          <w:rFonts w:asciiTheme="minorHAnsi" w:hAnsiTheme="minorHAnsi" w:cstheme="minorHAnsi"/>
          <w:b/>
          <w:sz w:val="22"/>
          <w:u w:val="single"/>
        </w:rPr>
      </w:pPr>
    </w:p>
    <w:p w:rsidR="004509C3" w:rsidRPr="005A1B0C" w:rsidRDefault="004509C3" w:rsidP="005A1B0C">
      <w:pPr>
        <w:ind w:left="360"/>
        <w:jc w:val="both"/>
        <w:rPr>
          <w:rFonts w:asciiTheme="minorHAnsi" w:hAnsiTheme="minorHAnsi" w:cstheme="minorHAnsi"/>
          <w:sz w:val="22"/>
        </w:rPr>
      </w:pPr>
      <w:r w:rsidRPr="005A1B0C">
        <w:rPr>
          <w:rFonts w:asciiTheme="minorHAnsi" w:hAnsiTheme="minorHAnsi" w:cstheme="minorHAnsi"/>
          <w:sz w:val="22"/>
        </w:rPr>
        <w:t xml:space="preserve">Les pièces contractuelles du marché sont les suivantes et, en cas de contradiction entre leurs stipulations, prévalent dans l’ordre de priorité ci-après : </w:t>
      </w:r>
    </w:p>
    <w:p w:rsidR="00686774" w:rsidRPr="005A1B0C" w:rsidRDefault="00686774" w:rsidP="005A1B0C">
      <w:pPr>
        <w:ind w:left="360"/>
        <w:jc w:val="both"/>
        <w:rPr>
          <w:rFonts w:asciiTheme="minorHAnsi" w:hAnsiTheme="minorHAnsi" w:cstheme="minorHAnsi"/>
          <w:sz w:val="22"/>
        </w:rPr>
      </w:pPr>
    </w:p>
    <w:p w:rsidR="004509C3" w:rsidRPr="005A1B0C" w:rsidRDefault="004509C3" w:rsidP="005A1B0C">
      <w:pPr>
        <w:pStyle w:val="Corpsdetexte"/>
        <w:numPr>
          <w:ilvl w:val="0"/>
          <w:numId w:val="4"/>
        </w:numPr>
        <w:rPr>
          <w:rFonts w:asciiTheme="minorHAnsi" w:eastAsia="Lucida Sans Unicode" w:hAnsiTheme="minorHAnsi" w:cstheme="minorHAnsi"/>
          <w:kern w:val="3"/>
          <w:sz w:val="22"/>
          <w:szCs w:val="24"/>
          <w:lang w:eastAsia="zh-CN" w:bidi="hi-IN"/>
        </w:rPr>
      </w:pPr>
      <w:r w:rsidRPr="005A1B0C">
        <w:rPr>
          <w:rFonts w:asciiTheme="minorHAnsi" w:eastAsia="Lucida Sans Unicode" w:hAnsiTheme="minorHAnsi" w:cstheme="minorHAnsi"/>
          <w:kern w:val="3"/>
          <w:sz w:val="22"/>
          <w:szCs w:val="24"/>
          <w:lang w:eastAsia="zh-CN" w:bidi="hi-IN"/>
        </w:rPr>
        <w:t>L’acte d’engagement souscrit par le candidat attributaire du marché</w:t>
      </w:r>
    </w:p>
    <w:p w:rsidR="004509C3" w:rsidRPr="005A1B0C" w:rsidRDefault="004509C3" w:rsidP="005A1B0C">
      <w:pPr>
        <w:pStyle w:val="Corpsdetexte2"/>
        <w:numPr>
          <w:ilvl w:val="0"/>
          <w:numId w:val="4"/>
        </w:numPr>
        <w:rPr>
          <w:rFonts w:asciiTheme="minorHAnsi" w:eastAsia="Lucida Sans Unicode" w:hAnsiTheme="minorHAnsi" w:cstheme="minorHAnsi"/>
          <w:color w:val="auto"/>
          <w:kern w:val="3"/>
          <w:sz w:val="22"/>
          <w:szCs w:val="24"/>
          <w:lang w:eastAsia="zh-CN" w:bidi="hi-IN"/>
        </w:rPr>
      </w:pPr>
      <w:r w:rsidRPr="005A1B0C">
        <w:rPr>
          <w:rFonts w:asciiTheme="minorHAnsi" w:eastAsia="Lucida Sans Unicode" w:hAnsiTheme="minorHAnsi" w:cstheme="minorHAnsi"/>
          <w:color w:val="auto"/>
          <w:kern w:val="3"/>
          <w:sz w:val="22"/>
          <w:szCs w:val="24"/>
          <w:lang w:eastAsia="zh-CN" w:bidi="hi-IN"/>
        </w:rPr>
        <w:t>Le présent cahier des clauses administratives particulières (CCAP) paraphé, daté et signé</w:t>
      </w:r>
    </w:p>
    <w:p w:rsidR="004509C3" w:rsidRPr="005A1B0C" w:rsidRDefault="004509C3" w:rsidP="005A1B0C">
      <w:pPr>
        <w:pStyle w:val="Corpsdetexte2"/>
        <w:ind w:left="708"/>
        <w:rPr>
          <w:rFonts w:asciiTheme="minorHAnsi" w:eastAsia="Lucida Sans Unicode" w:hAnsiTheme="minorHAnsi" w:cstheme="minorHAnsi"/>
          <w:color w:val="auto"/>
          <w:kern w:val="3"/>
          <w:sz w:val="22"/>
          <w:szCs w:val="24"/>
          <w:lang w:eastAsia="zh-CN" w:bidi="hi-IN"/>
        </w:rPr>
      </w:pPr>
      <w:r w:rsidRPr="005A1B0C">
        <w:rPr>
          <w:rFonts w:asciiTheme="minorHAnsi" w:eastAsia="Lucida Sans Unicode" w:hAnsiTheme="minorHAnsi" w:cstheme="minorHAnsi"/>
          <w:color w:val="auto"/>
          <w:kern w:val="3"/>
          <w:sz w:val="22"/>
          <w:szCs w:val="24"/>
          <w:lang w:eastAsia="zh-CN" w:bidi="hi-IN"/>
        </w:rPr>
        <w:t>Le CCAP est réputé connu par l’entreprise. Aucune modification ne pourra intervenir sur ce document. Seul l’exemplaire original, conservé dans les archives du pouvoir adjudicateur fait foi.</w:t>
      </w:r>
    </w:p>
    <w:p w:rsidR="004509C3" w:rsidRPr="005A1B0C" w:rsidRDefault="004509C3" w:rsidP="005A1B0C">
      <w:pPr>
        <w:pStyle w:val="Retraitcorpsdetexte3"/>
        <w:numPr>
          <w:ilvl w:val="0"/>
          <w:numId w:val="4"/>
        </w:numPr>
        <w:rPr>
          <w:rFonts w:asciiTheme="minorHAnsi" w:eastAsia="Lucida Sans Unicode" w:hAnsiTheme="minorHAnsi" w:cstheme="minorHAnsi"/>
          <w:color w:val="auto"/>
          <w:kern w:val="3"/>
          <w:sz w:val="22"/>
          <w:szCs w:val="24"/>
          <w:lang w:eastAsia="zh-CN" w:bidi="hi-IN"/>
        </w:rPr>
      </w:pPr>
      <w:r w:rsidRPr="005A1B0C">
        <w:rPr>
          <w:rFonts w:asciiTheme="minorHAnsi" w:eastAsia="Lucida Sans Unicode" w:hAnsiTheme="minorHAnsi" w:cstheme="minorHAnsi"/>
          <w:color w:val="auto"/>
          <w:kern w:val="3"/>
          <w:sz w:val="22"/>
          <w:szCs w:val="24"/>
          <w:lang w:eastAsia="zh-CN" w:bidi="hi-IN"/>
        </w:rPr>
        <w:t>Le cahier des clauses techniques particulières (CCTP), paraphé, daté et signé</w:t>
      </w:r>
    </w:p>
    <w:p w:rsidR="004509C3" w:rsidRPr="005A1B0C" w:rsidRDefault="004509C3" w:rsidP="005A1B0C">
      <w:pPr>
        <w:pStyle w:val="Retraitcorpsdetexte3"/>
        <w:ind w:firstLine="0"/>
        <w:rPr>
          <w:rFonts w:asciiTheme="minorHAnsi" w:eastAsia="Lucida Sans Unicode" w:hAnsiTheme="minorHAnsi" w:cstheme="minorHAnsi"/>
          <w:color w:val="auto"/>
          <w:kern w:val="3"/>
          <w:sz w:val="22"/>
          <w:szCs w:val="24"/>
          <w:lang w:eastAsia="zh-CN" w:bidi="hi-IN"/>
        </w:rPr>
      </w:pPr>
      <w:r w:rsidRPr="005A1B0C">
        <w:rPr>
          <w:rFonts w:asciiTheme="minorHAnsi" w:eastAsia="Lucida Sans Unicode" w:hAnsiTheme="minorHAnsi" w:cstheme="minorHAnsi"/>
          <w:color w:val="auto"/>
          <w:kern w:val="3"/>
          <w:sz w:val="22"/>
          <w:szCs w:val="24"/>
          <w:lang w:eastAsia="zh-CN" w:bidi="hi-IN"/>
        </w:rPr>
        <w:t>Le CCTP est réputé connu par l’entreprise. Aucune modification ne pourra intervenir sur ce document. Seul l’exemplaire original, conservé dans les archives du pouvoir adjudicateur fait foi.</w:t>
      </w:r>
    </w:p>
    <w:p w:rsidR="004509C3" w:rsidRDefault="004509C3" w:rsidP="005A1B0C">
      <w:pPr>
        <w:pStyle w:val="Retraitcorpsdetexte3"/>
        <w:numPr>
          <w:ilvl w:val="0"/>
          <w:numId w:val="4"/>
        </w:numPr>
        <w:rPr>
          <w:rFonts w:asciiTheme="minorHAnsi" w:eastAsia="Lucida Sans Unicode" w:hAnsiTheme="minorHAnsi" w:cstheme="minorHAnsi"/>
          <w:color w:val="auto"/>
          <w:kern w:val="3"/>
          <w:sz w:val="22"/>
          <w:szCs w:val="24"/>
          <w:lang w:eastAsia="zh-CN" w:bidi="hi-IN"/>
        </w:rPr>
      </w:pPr>
      <w:r w:rsidRPr="005A1B0C">
        <w:rPr>
          <w:rFonts w:asciiTheme="minorHAnsi" w:eastAsia="Lucida Sans Unicode" w:hAnsiTheme="minorHAnsi" w:cstheme="minorHAnsi"/>
          <w:color w:val="auto"/>
          <w:kern w:val="3"/>
          <w:sz w:val="22"/>
          <w:szCs w:val="24"/>
          <w:lang w:eastAsia="zh-CN" w:bidi="hi-IN"/>
        </w:rPr>
        <w:t xml:space="preserve">Les bordereaux de prix unitaires par lot, daté et signé </w:t>
      </w:r>
    </w:p>
    <w:p w:rsidR="00A75152" w:rsidRPr="005A1B0C" w:rsidRDefault="00A75152" w:rsidP="005A1B0C">
      <w:pPr>
        <w:pStyle w:val="Retraitcorpsdetexte3"/>
        <w:numPr>
          <w:ilvl w:val="0"/>
          <w:numId w:val="4"/>
        </w:numPr>
        <w:rPr>
          <w:rFonts w:asciiTheme="minorHAnsi" w:eastAsia="Lucida Sans Unicode" w:hAnsiTheme="minorHAnsi" w:cstheme="minorHAnsi"/>
          <w:color w:val="auto"/>
          <w:kern w:val="3"/>
          <w:sz w:val="22"/>
          <w:szCs w:val="24"/>
          <w:lang w:eastAsia="zh-CN" w:bidi="hi-IN"/>
        </w:rPr>
      </w:pPr>
      <w:r>
        <w:rPr>
          <w:rFonts w:asciiTheme="minorHAnsi" w:eastAsia="Lucida Sans Unicode" w:hAnsiTheme="minorHAnsi" w:cstheme="minorHAnsi"/>
          <w:color w:val="auto"/>
          <w:kern w:val="3"/>
          <w:sz w:val="22"/>
          <w:szCs w:val="24"/>
          <w:lang w:eastAsia="zh-CN" w:bidi="hi-IN"/>
        </w:rPr>
        <w:t>Liste du matériel repris</w:t>
      </w:r>
    </w:p>
    <w:p w:rsidR="004509C3" w:rsidRPr="005A1B0C" w:rsidRDefault="004509C3" w:rsidP="005A1B0C">
      <w:pPr>
        <w:widowControl/>
        <w:numPr>
          <w:ilvl w:val="0"/>
          <w:numId w:val="4"/>
        </w:numPr>
        <w:suppressAutoHyphens w:val="0"/>
        <w:autoSpaceDN/>
        <w:spacing w:line="240" w:lineRule="exact"/>
        <w:jc w:val="both"/>
        <w:textAlignment w:val="auto"/>
        <w:rPr>
          <w:rFonts w:asciiTheme="minorHAnsi" w:hAnsiTheme="minorHAnsi" w:cstheme="minorHAnsi"/>
          <w:sz w:val="22"/>
        </w:rPr>
      </w:pPr>
      <w:r w:rsidRPr="005A1B0C">
        <w:rPr>
          <w:rFonts w:asciiTheme="minorHAnsi" w:hAnsiTheme="minorHAnsi" w:cstheme="minorHAnsi"/>
          <w:sz w:val="22"/>
        </w:rPr>
        <w:t>Les fiches techniques et les fiches de données de sécurité</w:t>
      </w:r>
      <w:r w:rsidR="00362ECD" w:rsidRPr="005A1B0C">
        <w:rPr>
          <w:rFonts w:asciiTheme="minorHAnsi" w:hAnsiTheme="minorHAnsi" w:cstheme="minorHAnsi"/>
          <w:sz w:val="22"/>
        </w:rPr>
        <w:t xml:space="preserve"> en version papier et dématér</w:t>
      </w:r>
      <w:r w:rsidR="00B821DD" w:rsidRPr="005A1B0C">
        <w:rPr>
          <w:rFonts w:asciiTheme="minorHAnsi" w:hAnsiTheme="minorHAnsi" w:cstheme="minorHAnsi"/>
          <w:sz w:val="22"/>
        </w:rPr>
        <w:t>ialisée</w:t>
      </w:r>
    </w:p>
    <w:p w:rsidR="00686774" w:rsidRPr="005A1B0C" w:rsidRDefault="00686774" w:rsidP="00595B36">
      <w:pPr>
        <w:widowControl/>
        <w:suppressAutoHyphens w:val="0"/>
        <w:autoSpaceDN/>
        <w:spacing w:line="240" w:lineRule="exact"/>
        <w:ind w:left="720"/>
        <w:jc w:val="both"/>
        <w:textAlignment w:val="auto"/>
        <w:rPr>
          <w:rFonts w:asciiTheme="minorHAnsi" w:hAnsiTheme="minorHAnsi" w:cstheme="minorHAnsi"/>
          <w:sz w:val="22"/>
        </w:rPr>
      </w:pPr>
    </w:p>
    <w:p w:rsidR="004A491D" w:rsidRPr="005A1B0C" w:rsidRDefault="004A491D" w:rsidP="004A491D">
      <w:pPr>
        <w:pStyle w:val="Standard"/>
        <w:rPr>
          <w:rFonts w:asciiTheme="minorHAnsi" w:hAnsiTheme="minorHAnsi" w:cstheme="minorHAnsi"/>
          <w:sz w:val="22"/>
        </w:rPr>
      </w:pPr>
    </w:p>
    <w:p w:rsidR="005A1B0C" w:rsidRDefault="005A1B0C" w:rsidP="004A491D">
      <w:pPr>
        <w:pStyle w:val="Standard"/>
      </w:pPr>
    </w:p>
    <w:p w:rsidR="005A1B0C" w:rsidRDefault="005A1B0C" w:rsidP="004A491D">
      <w:pPr>
        <w:pStyle w:val="Standard"/>
      </w:pPr>
    </w:p>
    <w:p w:rsidR="005A1B0C" w:rsidRDefault="005A1B0C" w:rsidP="004A491D">
      <w:pPr>
        <w:pStyle w:val="Standard"/>
      </w:pPr>
    </w:p>
    <w:p w:rsidR="00377434" w:rsidRDefault="00377434" w:rsidP="004A491D">
      <w:pPr>
        <w:pStyle w:val="Standard"/>
      </w:pPr>
      <w:bookmarkStart w:id="1" w:name="_GoBack"/>
      <w:bookmarkEnd w:id="1"/>
    </w:p>
    <w:p w:rsidR="005A1B0C" w:rsidRDefault="005A1B0C" w:rsidP="004A491D">
      <w:pPr>
        <w:pStyle w:val="Standard"/>
      </w:pPr>
    </w:p>
    <w:p w:rsidR="00653D6E" w:rsidRDefault="00653D6E" w:rsidP="004A491D">
      <w:pPr>
        <w:pStyle w:val="Standard"/>
      </w:pPr>
    </w:p>
    <w:p w:rsidR="005A1B0C" w:rsidRDefault="005A1B0C" w:rsidP="004A491D">
      <w:pPr>
        <w:pStyle w:val="Standard"/>
      </w:pPr>
    </w:p>
    <w:p w:rsidR="00F07EC7" w:rsidRPr="005A1B0C" w:rsidRDefault="005A1B0C" w:rsidP="005A1B0C">
      <w:pPr>
        <w:rPr>
          <w:rFonts w:asciiTheme="minorHAnsi" w:hAnsiTheme="minorHAnsi" w:cstheme="minorHAnsi"/>
          <w:b/>
          <w:sz w:val="22"/>
        </w:rPr>
      </w:pPr>
      <w:r>
        <w:rPr>
          <w:rFonts w:asciiTheme="minorHAnsi" w:hAnsiTheme="minorHAnsi" w:cstheme="minorHAnsi"/>
          <w:b/>
          <w:sz w:val="22"/>
        </w:rPr>
        <w:lastRenderedPageBreak/>
        <w:t>P</w:t>
      </w:r>
      <w:r w:rsidR="00F07EC7" w:rsidRPr="005A1B0C">
        <w:rPr>
          <w:rFonts w:asciiTheme="minorHAnsi" w:hAnsiTheme="minorHAnsi" w:cstheme="minorHAnsi"/>
          <w:b/>
          <w:sz w:val="22"/>
        </w:rPr>
        <w:t xml:space="preserve">artie 2 : CONDITIONS D’EXECUTION </w:t>
      </w:r>
    </w:p>
    <w:p w:rsidR="004A491D" w:rsidRPr="005A1B0C" w:rsidRDefault="004A491D">
      <w:pPr>
        <w:pStyle w:val="Standard"/>
        <w:rPr>
          <w:rFonts w:asciiTheme="minorHAnsi" w:hAnsiTheme="minorHAnsi" w:cstheme="minorHAnsi"/>
          <w:sz w:val="22"/>
        </w:rPr>
      </w:pPr>
    </w:p>
    <w:p w:rsidR="00F07EC7" w:rsidRPr="005A1B0C" w:rsidRDefault="00BB3D0B">
      <w:pPr>
        <w:pStyle w:val="Standard"/>
        <w:rPr>
          <w:rFonts w:asciiTheme="minorHAnsi" w:hAnsiTheme="minorHAnsi" w:cstheme="minorHAnsi"/>
          <w:sz w:val="22"/>
        </w:rPr>
      </w:pPr>
      <w:r w:rsidRPr="005A1B0C">
        <w:rPr>
          <w:rFonts w:asciiTheme="minorHAnsi" w:hAnsiTheme="minorHAnsi" w:cstheme="minorHAnsi"/>
          <w:b/>
          <w:sz w:val="22"/>
        </w:rPr>
        <w:t xml:space="preserve">Article </w:t>
      </w:r>
      <w:r w:rsidR="005A1B0C">
        <w:rPr>
          <w:rFonts w:asciiTheme="minorHAnsi" w:hAnsiTheme="minorHAnsi" w:cstheme="minorHAnsi"/>
          <w:b/>
          <w:sz w:val="22"/>
        </w:rPr>
        <w:t>4</w:t>
      </w:r>
      <w:r w:rsidRPr="005A1B0C">
        <w:rPr>
          <w:rFonts w:asciiTheme="minorHAnsi" w:hAnsiTheme="minorHAnsi" w:cstheme="minorHAnsi"/>
          <w:b/>
          <w:sz w:val="22"/>
        </w:rPr>
        <w:t> :</w:t>
      </w:r>
      <w:r w:rsidRPr="005A1B0C">
        <w:rPr>
          <w:rFonts w:asciiTheme="minorHAnsi" w:hAnsiTheme="minorHAnsi" w:cstheme="minorHAnsi"/>
          <w:sz w:val="22"/>
        </w:rPr>
        <w:t xml:space="preserve"> </w:t>
      </w:r>
      <w:r w:rsidR="00F07EC7" w:rsidRPr="005A1B0C">
        <w:rPr>
          <w:rFonts w:asciiTheme="minorHAnsi" w:hAnsiTheme="minorHAnsi" w:cstheme="minorHAnsi"/>
          <w:b/>
          <w:sz w:val="22"/>
        </w:rPr>
        <w:t>Modalité de passation de</w:t>
      </w:r>
      <w:r w:rsidR="005A1B0C">
        <w:rPr>
          <w:rFonts w:asciiTheme="minorHAnsi" w:hAnsiTheme="minorHAnsi" w:cstheme="minorHAnsi"/>
          <w:b/>
          <w:sz w:val="22"/>
        </w:rPr>
        <w:t xml:space="preserve"> la</w:t>
      </w:r>
      <w:r w:rsidR="00F07EC7" w:rsidRPr="005A1B0C">
        <w:rPr>
          <w:rFonts w:asciiTheme="minorHAnsi" w:hAnsiTheme="minorHAnsi" w:cstheme="minorHAnsi"/>
          <w:b/>
          <w:sz w:val="22"/>
        </w:rPr>
        <w:t xml:space="preserve"> commande</w:t>
      </w:r>
      <w:r w:rsidR="00F07EC7" w:rsidRPr="005A1B0C">
        <w:rPr>
          <w:rFonts w:asciiTheme="minorHAnsi" w:hAnsiTheme="minorHAnsi" w:cstheme="minorHAnsi"/>
          <w:b/>
          <w:sz w:val="22"/>
          <w:u w:val="single"/>
        </w:rPr>
        <w:t xml:space="preserve"> </w:t>
      </w:r>
    </w:p>
    <w:p w:rsidR="00F07EC7" w:rsidRPr="005A1B0C" w:rsidRDefault="00F07EC7">
      <w:pPr>
        <w:pStyle w:val="Standard"/>
        <w:rPr>
          <w:rFonts w:asciiTheme="minorHAnsi" w:hAnsiTheme="minorHAnsi" w:cstheme="minorHAnsi"/>
          <w:sz w:val="22"/>
        </w:rPr>
      </w:pPr>
    </w:p>
    <w:p w:rsidR="00F07EC7" w:rsidRPr="005A1B0C" w:rsidRDefault="00F07EC7">
      <w:pPr>
        <w:pStyle w:val="Standard"/>
        <w:rPr>
          <w:rFonts w:asciiTheme="minorHAnsi" w:hAnsiTheme="minorHAnsi" w:cstheme="minorHAnsi"/>
          <w:sz w:val="22"/>
        </w:rPr>
      </w:pPr>
      <w:r w:rsidRPr="005A1B0C">
        <w:rPr>
          <w:rFonts w:asciiTheme="minorHAnsi" w:hAnsiTheme="minorHAnsi" w:cstheme="minorHAnsi"/>
          <w:sz w:val="22"/>
        </w:rPr>
        <w:tab/>
        <w:t xml:space="preserve">Article </w:t>
      </w:r>
      <w:r w:rsidR="005A1B0C">
        <w:rPr>
          <w:rFonts w:asciiTheme="minorHAnsi" w:hAnsiTheme="minorHAnsi" w:cstheme="minorHAnsi"/>
          <w:sz w:val="22"/>
        </w:rPr>
        <w:t>4</w:t>
      </w:r>
      <w:r w:rsidRPr="005A1B0C">
        <w:rPr>
          <w:rFonts w:asciiTheme="minorHAnsi" w:hAnsiTheme="minorHAnsi" w:cstheme="minorHAnsi"/>
          <w:sz w:val="22"/>
        </w:rPr>
        <w:t>.1</w:t>
      </w:r>
      <w:r w:rsidR="00D631C3" w:rsidRPr="005A1B0C">
        <w:rPr>
          <w:rFonts w:asciiTheme="minorHAnsi" w:hAnsiTheme="minorHAnsi" w:cstheme="minorHAnsi"/>
          <w:sz w:val="22"/>
        </w:rPr>
        <w:t xml:space="preserve"> - </w:t>
      </w:r>
      <w:r w:rsidRPr="005A1B0C">
        <w:rPr>
          <w:rFonts w:asciiTheme="minorHAnsi" w:hAnsiTheme="minorHAnsi" w:cstheme="minorHAnsi"/>
          <w:sz w:val="22"/>
        </w:rPr>
        <w:t xml:space="preserve">Principe </w:t>
      </w:r>
    </w:p>
    <w:p w:rsidR="00F07EC7" w:rsidRPr="005A1B0C" w:rsidRDefault="00F07EC7" w:rsidP="00F07EC7">
      <w:pPr>
        <w:jc w:val="both"/>
        <w:rPr>
          <w:rFonts w:asciiTheme="minorHAnsi" w:hAnsiTheme="minorHAnsi" w:cstheme="minorHAnsi"/>
          <w:sz w:val="22"/>
        </w:rPr>
      </w:pPr>
    </w:p>
    <w:p w:rsidR="00F07EC7" w:rsidRPr="005A1B0C" w:rsidRDefault="00F07EC7" w:rsidP="005A1B0C">
      <w:pPr>
        <w:ind w:left="1"/>
        <w:jc w:val="both"/>
        <w:rPr>
          <w:rFonts w:asciiTheme="minorHAnsi" w:hAnsiTheme="minorHAnsi" w:cstheme="minorHAnsi"/>
          <w:sz w:val="22"/>
        </w:rPr>
      </w:pPr>
      <w:r w:rsidRPr="005A1B0C">
        <w:rPr>
          <w:rFonts w:asciiTheme="minorHAnsi" w:hAnsiTheme="minorHAnsi" w:cstheme="minorHAnsi"/>
          <w:sz w:val="22"/>
        </w:rPr>
        <w:t>L</w:t>
      </w:r>
      <w:r w:rsidR="005A1B0C">
        <w:rPr>
          <w:rFonts w:asciiTheme="minorHAnsi" w:hAnsiTheme="minorHAnsi" w:cstheme="minorHAnsi"/>
          <w:sz w:val="22"/>
        </w:rPr>
        <w:t>a</w:t>
      </w:r>
      <w:r w:rsidRPr="005A1B0C">
        <w:rPr>
          <w:rFonts w:asciiTheme="minorHAnsi" w:hAnsiTheme="minorHAnsi" w:cstheme="minorHAnsi"/>
          <w:sz w:val="22"/>
        </w:rPr>
        <w:t xml:space="preserve"> commande </w:t>
      </w:r>
      <w:r w:rsidR="005A1B0C">
        <w:rPr>
          <w:rFonts w:asciiTheme="minorHAnsi" w:hAnsiTheme="minorHAnsi" w:cstheme="minorHAnsi"/>
          <w:sz w:val="22"/>
        </w:rPr>
        <w:t>sera</w:t>
      </w:r>
      <w:r w:rsidRPr="005A1B0C">
        <w:rPr>
          <w:rFonts w:asciiTheme="minorHAnsi" w:hAnsiTheme="minorHAnsi" w:cstheme="minorHAnsi"/>
          <w:sz w:val="22"/>
        </w:rPr>
        <w:t xml:space="preserve"> passée en fonction </w:t>
      </w:r>
      <w:r w:rsidR="005A1B0C">
        <w:rPr>
          <w:rFonts w:asciiTheme="minorHAnsi" w:hAnsiTheme="minorHAnsi" w:cstheme="minorHAnsi"/>
          <w:sz w:val="22"/>
        </w:rPr>
        <w:t>du BPU</w:t>
      </w:r>
      <w:r w:rsidRPr="005A1B0C">
        <w:rPr>
          <w:rFonts w:asciiTheme="minorHAnsi" w:hAnsiTheme="minorHAnsi" w:cstheme="minorHAnsi"/>
          <w:sz w:val="22"/>
        </w:rPr>
        <w:t>, au moyen d</w:t>
      </w:r>
      <w:r w:rsidR="005A1B0C">
        <w:rPr>
          <w:rFonts w:asciiTheme="minorHAnsi" w:hAnsiTheme="minorHAnsi" w:cstheme="minorHAnsi"/>
          <w:sz w:val="22"/>
        </w:rPr>
        <w:t>’un</w:t>
      </w:r>
      <w:r w:rsidRPr="005A1B0C">
        <w:rPr>
          <w:rFonts w:asciiTheme="minorHAnsi" w:hAnsiTheme="minorHAnsi" w:cstheme="minorHAnsi"/>
          <w:sz w:val="22"/>
        </w:rPr>
        <w:t xml:space="preserve"> bon de commande</w:t>
      </w:r>
      <w:r w:rsidR="00D631C3" w:rsidRPr="005A1B0C">
        <w:rPr>
          <w:rFonts w:asciiTheme="minorHAnsi" w:hAnsiTheme="minorHAnsi" w:cstheme="minorHAnsi"/>
          <w:sz w:val="22"/>
        </w:rPr>
        <w:t>, signé par l</w:t>
      </w:r>
      <w:r w:rsidR="005A1B0C">
        <w:rPr>
          <w:rFonts w:asciiTheme="minorHAnsi" w:hAnsiTheme="minorHAnsi" w:cstheme="minorHAnsi"/>
          <w:sz w:val="22"/>
        </w:rPr>
        <w:t>a</w:t>
      </w:r>
      <w:r w:rsidR="00D631C3" w:rsidRPr="005A1B0C">
        <w:rPr>
          <w:rFonts w:asciiTheme="minorHAnsi" w:hAnsiTheme="minorHAnsi" w:cstheme="minorHAnsi"/>
          <w:sz w:val="22"/>
        </w:rPr>
        <w:t xml:space="preserve"> chef</w:t>
      </w:r>
      <w:r w:rsidR="005A1B0C">
        <w:rPr>
          <w:rFonts w:asciiTheme="minorHAnsi" w:hAnsiTheme="minorHAnsi" w:cstheme="minorHAnsi"/>
          <w:sz w:val="22"/>
        </w:rPr>
        <w:t>fe</w:t>
      </w:r>
      <w:r w:rsidR="00D631C3" w:rsidRPr="005A1B0C">
        <w:rPr>
          <w:rFonts w:asciiTheme="minorHAnsi" w:hAnsiTheme="minorHAnsi" w:cstheme="minorHAnsi"/>
          <w:sz w:val="22"/>
        </w:rPr>
        <w:t xml:space="preserve"> d’établissement et envoyé par mail</w:t>
      </w:r>
      <w:r w:rsidRPr="005A1B0C">
        <w:rPr>
          <w:rFonts w:asciiTheme="minorHAnsi" w:hAnsiTheme="minorHAnsi" w:cstheme="minorHAnsi"/>
          <w:sz w:val="22"/>
        </w:rPr>
        <w:t xml:space="preserve">, indiquant de façon précise : </w:t>
      </w:r>
    </w:p>
    <w:p w:rsidR="00F07EC7" w:rsidRPr="005A1B0C" w:rsidRDefault="00F07EC7" w:rsidP="00F07EC7">
      <w:pPr>
        <w:ind w:firstLine="709"/>
        <w:rPr>
          <w:rFonts w:asciiTheme="minorHAnsi" w:hAnsiTheme="minorHAnsi" w:cstheme="minorHAnsi"/>
          <w:sz w:val="22"/>
        </w:rPr>
      </w:pPr>
    </w:p>
    <w:p w:rsidR="00F07EC7" w:rsidRPr="005A1B0C" w:rsidRDefault="00F07EC7" w:rsidP="00F07EC7">
      <w:pPr>
        <w:ind w:firstLine="709"/>
        <w:rPr>
          <w:rFonts w:asciiTheme="minorHAnsi" w:hAnsiTheme="minorHAnsi" w:cstheme="minorHAnsi"/>
          <w:sz w:val="22"/>
        </w:rPr>
      </w:pPr>
      <w:r w:rsidRPr="005A1B0C">
        <w:rPr>
          <w:rFonts w:asciiTheme="minorHAnsi" w:hAnsiTheme="minorHAnsi" w:cstheme="minorHAnsi"/>
          <w:sz w:val="22"/>
        </w:rPr>
        <w:sym w:font="Wingdings" w:char="F0F0"/>
      </w:r>
      <w:r w:rsidRPr="005A1B0C">
        <w:rPr>
          <w:rFonts w:asciiTheme="minorHAnsi" w:hAnsiTheme="minorHAnsi" w:cstheme="minorHAnsi"/>
          <w:sz w:val="22"/>
        </w:rPr>
        <w:t xml:space="preserve"> La date d’émission du bon de commande</w:t>
      </w:r>
    </w:p>
    <w:p w:rsidR="00F07EC7" w:rsidRPr="005A1B0C" w:rsidRDefault="00F07EC7" w:rsidP="00F07EC7">
      <w:pPr>
        <w:ind w:firstLine="709"/>
        <w:rPr>
          <w:rFonts w:asciiTheme="minorHAnsi" w:hAnsiTheme="minorHAnsi" w:cstheme="minorHAnsi"/>
          <w:sz w:val="22"/>
        </w:rPr>
      </w:pPr>
      <w:r w:rsidRPr="005A1B0C">
        <w:rPr>
          <w:rFonts w:asciiTheme="minorHAnsi" w:hAnsiTheme="minorHAnsi" w:cstheme="minorHAnsi"/>
          <w:sz w:val="22"/>
        </w:rPr>
        <w:sym w:font="Wingdings" w:char="F0F0"/>
      </w:r>
      <w:r w:rsidRPr="005A1B0C">
        <w:rPr>
          <w:rFonts w:asciiTheme="minorHAnsi" w:hAnsiTheme="minorHAnsi" w:cstheme="minorHAnsi"/>
          <w:sz w:val="22"/>
        </w:rPr>
        <w:t xml:space="preserve"> Le lieu de livraison </w:t>
      </w:r>
    </w:p>
    <w:p w:rsidR="00F07EC7" w:rsidRPr="005A1B0C" w:rsidRDefault="00F07EC7" w:rsidP="00F07EC7">
      <w:pPr>
        <w:ind w:left="708" w:firstLine="1"/>
        <w:rPr>
          <w:rFonts w:asciiTheme="minorHAnsi" w:hAnsiTheme="minorHAnsi" w:cstheme="minorHAnsi"/>
          <w:sz w:val="22"/>
        </w:rPr>
      </w:pPr>
      <w:r w:rsidRPr="005A1B0C">
        <w:rPr>
          <w:rFonts w:asciiTheme="minorHAnsi" w:hAnsiTheme="minorHAnsi" w:cstheme="minorHAnsi"/>
          <w:sz w:val="22"/>
        </w:rPr>
        <w:sym w:font="Wingdings" w:char="F0F0"/>
      </w:r>
      <w:r w:rsidRPr="005A1B0C">
        <w:rPr>
          <w:rFonts w:asciiTheme="minorHAnsi" w:hAnsiTheme="minorHAnsi" w:cstheme="minorHAnsi"/>
          <w:sz w:val="22"/>
        </w:rPr>
        <w:t xml:space="preserve"> </w:t>
      </w:r>
      <w:r w:rsidR="00D631C3" w:rsidRPr="005A1B0C">
        <w:rPr>
          <w:rFonts w:asciiTheme="minorHAnsi" w:hAnsiTheme="minorHAnsi" w:cstheme="minorHAnsi"/>
          <w:sz w:val="22"/>
        </w:rPr>
        <w:t>La</w:t>
      </w:r>
      <w:r w:rsidRPr="005A1B0C">
        <w:rPr>
          <w:rFonts w:asciiTheme="minorHAnsi" w:hAnsiTheme="minorHAnsi" w:cstheme="minorHAnsi"/>
          <w:sz w:val="22"/>
        </w:rPr>
        <w:t xml:space="preserve"> désignation des produits commandés et les quantités exactes.</w:t>
      </w:r>
    </w:p>
    <w:p w:rsidR="00D631C3" w:rsidRPr="005A1B0C" w:rsidRDefault="00D631C3" w:rsidP="00D631C3">
      <w:pPr>
        <w:ind w:left="708" w:firstLine="1"/>
        <w:rPr>
          <w:rFonts w:asciiTheme="minorHAnsi" w:hAnsiTheme="minorHAnsi" w:cstheme="minorHAnsi"/>
          <w:sz w:val="22"/>
        </w:rPr>
      </w:pPr>
      <w:r w:rsidRPr="005A1B0C">
        <w:rPr>
          <w:rFonts w:asciiTheme="minorHAnsi" w:hAnsiTheme="minorHAnsi" w:cstheme="minorHAnsi"/>
          <w:sz w:val="22"/>
        </w:rPr>
        <w:sym w:font="Wingdings" w:char="F0F0"/>
      </w:r>
      <w:r w:rsidRPr="005A1B0C">
        <w:rPr>
          <w:rFonts w:asciiTheme="minorHAnsi" w:hAnsiTheme="minorHAnsi" w:cstheme="minorHAnsi"/>
          <w:sz w:val="22"/>
        </w:rPr>
        <w:t xml:space="preserve"> Le montant HT et TTC </w:t>
      </w:r>
    </w:p>
    <w:p w:rsidR="00F07EC7" w:rsidRPr="005A1B0C" w:rsidRDefault="00F07EC7">
      <w:pPr>
        <w:pStyle w:val="Standard"/>
        <w:rPr>
          <w:rFonts w:asciiTheme="minorHAnsi" w:hAnsiTheme="minorHAnsi" w:cstheme="minorHAnsi"/>
          <w:sz w:val="22"/>
        </w:rPr>
      </w:pPr>
    </w:p>
    <w:p w:rsidR="00D631C3" w:rsidRPr="005A1B0C" w:rsidRDefault="00D631C3" w:rsidP="00D631C3">
      <w:pPr>
        <w:pStyle w:val="Standard"/>
        <w:ind w:firstLine="708"/>
        <w:rPr>
          <w:rFonts w:asciiTheme="minorHAnsi" w:hAnsiTheme="minorHAnsi" w:cstheme="minorHAnsi"/>
          <w:sz w:val="22"/>
        </w:rPr>
      </w:pPr>
      <w:r w:rsidRPr="005A1B0C">
        <w:rPr>
          <w:rFonts w:asciiTheme="minorHAnsi" w:hAnsiTheme="minorHAnsi" w:cstheme="minorHAnsi"/>
          <w:sz w:val="22"/>
        </w:rPr>
        <w:t xml:space="preserve">Article </w:t>
      </w:r>
      <w:r w:rsidR="005A1B0C">
        <w:rPr>
          <w:rFonts w:asciiTheme="minorHAnsi" w:hAnsiTheme="minorHAnsi" w:cstheme="minorHAnsi"/>
          <w:sz w:val="22"/>
        </w:rPr>
        <w:t>4</w:t>
      </w:r>
      <w:r w:rsidRPr="005A1B0C">
        <w:rPr>
          <w:rFonts w:asciiTheme="minorHAnsi" w:hAnsiTheme="minorHAnsi" w:cstheme="minorHAnsi"/>
          <w:sz w:val="22"/>
        </w:rPr>
        <w:t>.2 - Dispositions particulières</w:t>
      </w:r>
      <w:r w:rsidRPr="005A1B0C">
        <w:rPr>
          <w:rFonts w:asciiTheme="minorHAnsi" w:hAnsiTheme="minorHAnsi" w:cstheme="minorHAnsi"/>
          <w:sz w:val="22"/>
        </w:rPr>
        <w:tab/>
      </w:r>
    </w:p>
    <w:p w:rsidR="00D631C3" w:rsidRPr="005A1B0C" w:rsidRDefault="00D631C3" w:rsidP="00D631C3">
      <w:pPr>
        <w:pStyle w:val="Standard"/>
        <w:ind w:firstLine="708"/>
        <w:rPr>
          <w:rFonts w:asciiTheme="minorHAnsi" w:hAnsiTheme="minorHAnsi" w:cstheme="minorHAnsi"/>
          <w:sz w:val="22"/>
        </w:rPr>
      </w:pPr>
    </w:p>
    <w:p w:rsidR="00D631C3" w:rsidRDefault="00D631C3" w:rsidP="005A1B0C">
      <w:pPr>
        <w:ind w:left="1"/>
        <w:jc w:val="both"/>
        <w:rPr>
          <w:rFonts w:asciiTheme="minorHAnsi" w:hAnsiTheme="minorHAnsi" w:cstheme="minorHAnsi"/>
          <w:sz w:val="22"/>
        </w:rPr>
      </w:pPr>
      <w:r w:rsidRPr="005A1B0C">
        <w:rPr>
          <w:rFonts w:asciiTheme="minorHAnsi" w:hAnsiTheme="minorHAnsi" w:cstheme="minorHAnsi"/>
          <w:sz w:val="22"/>
        </w:rPr>
        <w:t xml:space="preserve">Lorsque, pour des raisons justifiées, le titulaire du marché est dans l’impossibilité de présenter à la livraison un ou quelques articles commandés, il pourra, à titre exceptionnel, proposer, par courrier, des articles de substitution parmi ceux figurant au marché « ou d’un niveau de qualité identique ou supérieur, au prix du marché », après accord écrit du responsable </w:t>
      </w:r>
      <w:r w:rsidR="00B821DD" w:rsidRPr="005A1B0C">
        <w:rPr>
          <w:rFonts w:asciiTheme="minorHAnsi" w:hAnsiTheme="minorHAnsi" w:cstheme="minorHAnsi"/>
          <w:sz w:val="22"/>
        </w:rPr>
        <w:t>du Lycée</w:t>
      </w:r>
      <w:r w:rsidRPr="005A1B0C">
        <w:rPr>
          <w:rFonts w:asciiTheme="minorHAnsi" w:hAnsiTheme="minorHAnsi" w:cstheme="minorHAnsi"/>
          <w:sz w:val="22"/>
        </w:rPr>
        <w:t xml:space="preserve"> ayant validé la commande. </w:t>
      </w:r>
    </w:p>
    <w:p w:rsidR="005A1B0C" w:rsidRDefault="005A1B0C" w:rsidP="005A1B0C">
      <w:pPr>
        <w:ind w:left="1"/>
        <w:jc w:val="both"/>
        <w:rPr>
          <w:rFonts w:asciiTheme="minorHAnsi" w:hAnsiTheme="minorHAnsi" w:cstheme="minorHAnsi"/>
          <w:sz w:val="22"/>
        </w:rPr>
      </w:pPr>
    </w:p>
    <w:p w:rsidR="005A1B0C" w:rsidRPr="005A1B0C" w:rsidRDefault="005A1B0C" w:rsidP="005A1B0C">
      <w:pPr>
        <w:ind w:left="1"/>
        <w:jc w:val="both"/>
        <w:rPr>
          <w:rFonts w:asciiTheme="minorHAnsi" w:hAnsiTheme="minorHAnsi" w:cstheme="minorHAnsi"/>
          <w:sz w:val="22"/>
        </w:rPr>
      </w:pPr>
    </w:p>
    <w:p w:rsidR="00D631C3" w:rsidRPr="005A1B0C" w:rsidRDefault="00D631C3" w:rsidP="005A1B0C">
      <w:pPr>
        <w:pStyle w:val="Standard"/>
        <w:jc w:val="both"/>
        <w:rPr>
          <w:rFonts w:asciiTheme="minorHAnsi" w:hAnsiTheme="minorHAnsi" w:cstheme="minorHAnsi"/>
          <w:b/>
          <w:sz w:val="22"/>
          <w:u w:val="single"/>
        </w:rPr>
      </w:pPr>
      <w:r w:rsidRPr="005A1B0C">
        <w:rPr>
          <w:rFonts w:asciiTheme="minorHAnsi" w:hAnsiTheme="minorHAnsi" w:cstheme="minorHAnsi"/>
          <w:b/>
          <w:sz w:val="22"/>
        </w:rPr>
        <w:t xml:space="preserve">Article </w:t>
      </w:r>
      <w:r w:rsidR="005A1B0C">
        <w:rPr>
          <w:rFonts w:asciiTheme="minorHAnsi" w:hAnsiTheme="minorHAnsi" w:cstheme="minorHAnsi"/>
          <w:b/>
          <w:sz w:val="22"/>
        </w:rPr>
        <w:t>5</w:t>
      </w:r>
      <w:r w:rsidRPr="005A1B0C">
        <w:rPr>
          <w:rFonts w:asciiTheme="minorHAnsi" w:hAnsiTheme="minorHAnsi" w:cstheme="minorHAnsi"/>
          <w:b/>
          <w:sz w:val="22"/>
        </w:rPr>
        <w:t xml:space="preserve"> :</w:t>
      </w:r>
      <w:r w:rsidRPr="005A1B0C">
        <w:rPr>
          <w:rFonts w:asciiTheme="minorHAnsi" w:hAnsiTheme="minorHAnsi" w:cstheme="minorHAnsi"/>
          <w:sz w:val="22"/>
        </w:rPr>
        <w:t xml:space="preserve"> </w:t>
      </w:r>
      <w:r w:rsidRPr="005A1B0C">
        <w:rPr>
          <w:rFonts w:asciiTheme="minorHAnsi" w:hAnsiTheme="minorHAnsi" w:cstheme="minorHAnsi"/>
          <w:b/>
          <w:sz w:val="22"/>
        </w:rPr>
        <w:t xml:space="preserve">Modalité de livraison </w:t>
      </w:r>
      <w:r w:rsidRPr="005A1B0C">
        <w:rPr>
          <w:rFonts w:asciiTheme="minorHAnsi" w:hAnsiTheme="minorHAnsi" w:cstheme="minorHAnsi"/>
          <w:b/>
          <w:sz w:val="22"/>
          <w:u w:val="single"/>
        </w:rPr>
        <w:t xml:space="preserve"> </w:t>
      </w:r>
    </w:p>
    <w:p w:rsidR="00D631C3" w:rsidRPr="005A1B0C" w:rsidRDefault="00D631C3" w:rsidP="005A1B0C">
      <w:pPr>
        <w:pStyle w:val="Standard"/>
        <w:jc w:val="both"/>
        <w:rPr>
          <w:rFonts w:asciiTheme="minorHAnsi" w:hAnsiTheme="minorHAnsi" w:cstheme="minorHAnsi"/>
          <w:sz w:val="22"/>
        </w:rPr>
      </w:pPr>
    </w:p>
    <w:p w:rsidR="00D631C3" w:rsidRPr="005A1B0C" w:rsidRDefault="00D631C3" w:rsidP="005A1B0C">
      <w:pPr>
        <w:jc w:val="both"/>
        <w:rPr>
          <w:rFonts w:asciiTheme="minorHAnsi" w:hAnsiTheme="minorHAnsi" w:cstheme="minorHAnsi"/>
          <w:sz w:val="22"/>
        </w:rPr>
      </w:pPr>
      <w:r w:rsidRPr="005A1B0C">
        <w:rPr>
          <w:rFonts w:asciiTheme="minorHAnsi" w:hAnsiTheme="minorHAnsi" w:cstheme="minorHAnsi"/>
          <w:sz w:val="22"/>
        </w:rPr>
        <w:t>Le titulaire peut proposer un délai de livraison plus court qu’il indique à l’article 9 de l’acte d’engagement, ce délai devenant alors contractuel.</w:t>
      </w:r>
    </w:p>
    <w:p w:rsidR="00D631C3" w:rsidRPr="005A1B0C" w:rsidRDefault="00D631C3" w:rsidP="005A1B0C">
      <w:pPr>
        <w:jc w:val="both"/>
        <w:rPr>
          <w:rFonts w:asciiTheme="minorHAnsi" w:hAnsiTheme="minorHAnsi" w:cstheme="minorHAnsi"/>
          <w:sz w:val="20"/>
        </w:rPr>
      </w:pPr>
    </w:p>
    <w:p w:rsidR="00D631C3" w:rsidRPr="005A1B0C" w:rsidRDefault="00D631C3" w:rsidP="005A1B0C">
      <w:pPr>
        <w:jc w:val="both"/>
        <w:rPr>
          <w:rFonts w:asciiTheme="minorHAnsi" w:hAnsiTheme="minorHAnsi" w:cstheme="minorHAnsi"/>
          <w:sz w:val="22"/>
        </w:rPr>
      </w:pPr>
      <w:r w:rsidRPr="005A1B0C">
        <w:rPr>
          <w:rFonts w:asciiTheme="minorHAnsi" w:hAnsiTheme="minorHAnsi" w:cstheme="minorHAnsi"/>
          <w:sz w:val="22"/>
        </w:rPr>
        <w:t xml:space="preserve">Le délai de livraison de chaque commande </w:t>
      </w:r>
      <w:r w:rsidRPr="005A1B0C">
        <w:rPr>
          <w:rFonts w:asciiTheme="minorHAnsi" w:hAnsiTheme="minorHAnsi" w:cstheme="minorHAnsi"/>
          <w:b/>
          <w:sz w:val="22"/>
        </w:rPr>
        <w:t xml:space="preserve">est de </w:t>
      </w:r>
      <w:r w:rsidR="00ED6087" w:rsidRPr="005A1B0C">
        <w:rPr>
          <w:rFonts w:asciiTheme="minorHAnsi" w:hAnsiTheme="minorHAnsi" w:cstheme="minorHAnsi"/>
          <w:b/>
          <w:sz w:val="22"/>
        </w:rPr>
        <w:t xml:space="preserve">10 jours </w:t>
      </w:r>
      <w:r w:rsidR="00011AE3" w:rsidRPr="005A1B0C">
        <w:rPr>
          <w:rFonts w:asciiTheme="minorHAnsi" w:hAnsiTheme="minorHAnsi" w:cstheme="minorHAnsi"/>
          <w:b/>
          <w:sz w:val="22"/>
        </w:rPr>
        <w:t>ouvré</w:t>
      </w:r>
      <w:r w:rsidR="00ED6087" w:rsidRPr="005A1B0C">
        <w:rPr>
          <w:rFonts w:asciiTheme="minorHAnsi" w:hAnsiTheme="minorHAnsi" w:cstheme="minorHAnsi"/>
          <w:b/>
          <w:sz w:val="22"/>
        </w:rPr>
        <w:t xml:space="preserve"> </w:t>
      </w:r>
      <w:r w:rsidRPr="005A1B0C">
        <w:rPr>
          <w:rFonts w:asciiTheme="minorHAnsi" w:hAnsiTheme="minorHAnsi" w:cstheme="minorHAnsi"/>
          <w:b/>
          <w:sz w:val="22"/>
        </w:rPr>
        <w:t>maximum</w:t>
      </w:r>
      <w:r w:rsidRPr="005A1B0C">
        <w:rPr>
          <w:rFonts w:asciiTheme="minorHAnsi" w:hAnsiTheme="minorHAnsi" w:cstheme="minorHAnsi"/>
          <w:sz w:val="22"/>
        </w:rPr>
        <w:t xml:space="preserve"> à compter de la réception de cette dernière par le titulaire, l’accusé de réception faisant foi.</w:t>
      </w:r>
    </w:p>
    <w:p w:rsidR="00D631C3" w:rsidRPr="005A1B0C" w:rsidRDefault="00D631C3" w:rsidP="005A1B0C">
      <w:pPr>
        <w:jc w:val="both"/>
        <w:rPr>
          <w:rFonts w:asciiTheme="minorHAnsi" w:hAnsiTheme="minorHAnsi" w:cstheme="minorHAnsi"/>
          <w:sz w:val="20"/>
        </w:rPr>
      </w:pPr>
    </w:p>
    <w:p w:rsidR="00D631C3" w:rsidRPr="005A1B0C" w:rsidRDefault="00D631C3" w:rsidP="005A1B0C">
      <w:pPr>
        <w:jc w:val="both"/>
        <w:rPr>
          <w:rFonts w:asciiTheme="minorHAnsi" w:hAnsiTheme="minorHAnsi" w:cstheme="minorHAnsi"/>
          <w:sz w:val="22"/>
        </w:rPr>
      </w:pPr>
      <w:r w:rsidRPr="005A1B0C">
        <w:rPr>
          <w:rFonts w:asciiTheme="minorHAnsi" w:hAnsiTheme="minorHAnsi" w:cstheme="minorHAnsi"/>
          <w:sz w:val="22"/>
        </w:rPr>
        <w:t xml:space="preserve">Les livraisons s’effectuent </w:t>
      </w:r>
      <w:r w:rsidR="00DF26B2" w:rsidRPr="005A1B0C">
        <w:rPr>
          <w:rFonts w:asciiTheme="minorHAnsi" w:hAnsiTheme="minorHAnsi" w:cstheme="minorHAnsi"/>
          <w:sz w:val="22"/>
        </w:rPr>
        <w:t xml:space="preserve">au lieu et adresse mentionné sur les bons de commande, du </w:t>
      </w:r>
      <w:r w:rsidR="005A1B0C">
        <w:rPr>
          <w:rFonts w:asciiTheme="minorHAnsi" w:hAnsiTheme="minorHAnsi" w:cstheme="minorHAnsi"/>
          <w:sz w:val="22"/>
        </w:rPr>
        <w:t>l</w:t>
      </w:r>
      <w:r w:rsidR="00DF26B2" w:rsidRPr="005A1B0C">
        <w:rPr>
          <w:rFonts w:asciiTheme="minorHAnsi" w:hAnsiTheme="minorHAnsi" w:cstheme="minorHAnsi"/>
          <w:sz w:val="22"/>
        </w:rPr>
        <w:t xml:space="preserve">undi au </w:t>
      </w:r>
      <w:r w:rsidR="005A1B0C">
        <w:rPr>
          <w:rFonts w:asciiTheme="minorHAnsi" w:hAnsiTheme="minorHAnsi" w:cstheme="minorHAnsi"/>
          <w:sz w:val="22"/>
        </w:rPr>
        <w:t>v</w:t>
      </w:r>
      <w:r w:rsidR="00DF26B2" w:rsidRPr="005A1B0C">
        <w:rPr>
          <w:rFonts w:asciiTheme="minorHAnsi" w:hAnsiTheme="minorHAnsi" w:cstheme="minorHAnsi"/>
          <w:sz w:val="22"/>
        </w:rPr>
        <w:t>endredi</w:t>
      </w:r>
      <w:r w:rsidR="000A2CA1" w:rsidRPr="005A1B0C">
        <w:rPr>
          <w:rFonts w:asciiTheme="minorHAnsi" w:hAnsiTheme="minorHAnsi" w:cstheme="minorHAnsi"/>
          <w:sz w:val="22"/>
        </w:rPr>
        <w:t xml:space="preserve"> de 8h00 à 11h00 et de 14h00 à 17h00.</w:t>
      </w:r>
    </w:p>
    <w:p w:rsidR="00D631C3" w:rsidRPr="005A1B0C" w:rsidRDefault="00D631C3" w:rsidP="005A1B0C">
      <w:pPr>
        <w:jc w:val="both"/>
        <w:rPr>
          <w:rFonts w:asciiTheme="minorHAnsi" w:hAnsiTheme="minorHAnsi" w:cstheme="minorHAnsi"/>
          <w:sz w:val="20"/>
        </w:rPr>
      </w:pPr>
    </w:p>
    <w:p w:rsidR="00DF26B2" w:rsidRPr="005A1B0C" w:rsidRDefault="00DF26B2" w:rsidP="005A1B0C">
      <w:pPr>
        <w:jc w:val="both"/>
        <w:rPr>
          <w:rFonts w:asciiTheme="minorHAnsi" w:hAnsiTheme="minorHAnsi" w:cstheme="minorHAnsi"/>
          <w:sz w:val="22"/>
        </w:rPr>
      </w:pPr>
      <w:r w:rsidRPr="005A1B0C">
        <w:rPr>
          <w:rFonts w:asciiTheme="minorHAnsi" w:hAnsiTheme="minorHAnsi" w:cstheme="minorHAnsi"/>
          <w:sz w:val="22"/>
        </w:rPr>
        <w:t xml:space="preserve">Toute livraison en dehors de ces créneaux ne pourra être réceptionnée et ne pourra engager la responsabilité de l’établissement. </w:t>
      </w:r>
    </w:p>
    <w:p w:rsidR="00DF26B2" w:rsidRDefault="00DF26B2" w:rsidP="005A1B0C">
      <w:pPr>
        <w:jc w:val="both"/>
        <w:rPr>
          <w:rFonts w:asciiTheme="minorHAnsi" w:hAnsiTheme="minorHAnsi" w:cstheme="minorHAnsi"/>
          <w:sz w:val="22"/>
        </w:rPr>
      </w:pPr>
    </w:p>
    <w:p w:rsidR="005A1B0C" w:rsidRDefault="005A1B0C" w:rsidP="005A1B0C">
      <w:pPr>
        <w:jc w:val="both"/>
        <w:rPr>
          <w:rFonts w:asciiTheme="minorHAnsi" w:hAnsiTheme="minorHAnsi" w:cstheme="minorHAnsi"/>
          <w:sz w:val="22"/>
        </w:rPr>
      </w:pPr>
    </w:p>
    <w:p w:rsidR="00DF26B2" w:rsidRPr="005A1B0C" w:rsidRDefault="00DF26B2" w:rsidP="005A1B0C">
      <w:pPr>
        <w:pStyle w:val="Standard"/>
        <w:jc w:val="both"/>
        <w:rPr>
          <w:rFonts w:asciiTheme="minorHAnsi" w:hAnsiTheme="minorHAnsi" w:cstheme="minorHAnsi"/>
          <w:b/>
          <w:sz w:val="22"/>
          <w:u w:val="single"/>
        </w:rPr>
      </w:pPr>
      <w:r w:rsidRPr="005A1B0C">
        <w:rPr>
          <w:rFonts w:asciiTheme="minorHAnsi" w:hAnsiTheme="minorHAnsi" w:cstheme="minorHAnsi"/>
          <w:b/>
          <w:sz w:val="22"/>
        </w:rPr>
        <w:t xml:space="preserve">Article </w:t>
      </w:r>
      <w:r w:rsidR="005A1B0C">
        <w:rPr>
          <w:rFonts w:asciiTheme="minorHAnsi" w:hAnsiTheme="minorHAnsi" w:cstheme="minorHAnsi"/>
          <w:b/>
          <w:sz w:val="22"/>
        </w:rPr>
        <w:t>6</w:t>
      </w:r>
      <w:r w:rsidRPr="005A1B0C">
        <w:rPr>
          <w:rFonts w:asciiTheme="minorHAnsi" w:hAnsiTheme="minorHAnsi" w:cstheme="minorHAnsi"/>
          <w:b/>
          <w:sz w:val="22"/>
        </w:rPr>
        <w:t xml:space="preserve"> :</w:t>
      </w:r>
      <w:r w:rsidRPr="005A1B0C">
        <w:rPr>
          <w:rFonts w:asciiTheme="minorHAnsi" w:hAnsiTheme="minorHAnsi" w:cstheme="minorHAnsi"/>
          <w:sz w:val="22"/>
        </w:rPr>
        <w:t xml:space="preserve"> </w:t>
      </w:r>
      <w:r w:rsidRPr="005A1B0C">
        <w:rPr>
          <w:rFonts w:asciiTheme="minorHAnsi" w:hAnsiTheme="minorHAnsi" w:cstheme="minorHAnsi"/>
          <w:b/>
          <w:sz w:val="22"/>
        </w:rPr>
        <w:t>Modalités d’admission de contrôle</w:t>
      </w:r>
    </w:p>
    <w:p w:rsidR="00D631C3" w:rsidRPr="005A1B0C" w:rsidRDefault="00D631C3" w:rsidP="005A1B0C">
      <w:pPr>
        <w:jc w:val="both"/>
        <w:rPr>
          <w:rFonts w:asciiTheme="minorHAnsi" w:hAnsiTheme="minorHAnsi" w:cstheme="minorHAnsi"/>
          <w:sz w:val="22"/>
        </w:rPr>
      </w:pPr>
    </w:p>
    <w:p w:rsidR="00DF26B2" w:rsidRPr="005A1B0C" w:rsidRDefault="00DF26B2" w:rsidP="005A1B0C">
      <w:pPr>
        <w:jc w:val="both"/>
        <w:rPr>
          <w:rFonts w:asciiTheme="minorHAnsi" w:hAnsiTheme="minorHAnsi" w:cstheme="minorHAnsi"/>
          <w:sz w:val="22"/>
        </w:rPr>
      </w:pPr>
      <w:r w:rsidRPr="005A1B0C">
        <w:rPr>
          <w:rFonts w:asciiTheme="minorHAnsi" w:hAnsiTheme="minorHAnsi" w:cstheme="minorHAnsi"/>
          <w:sz w:val="22"/>
        </w:rPr>
        <w:t>Les livraisons de fournitures et produits sont constatées par la délivrance d’un bon de livraison établit par le titulaire.</w:t>
      </w:r>
    </w:p>
    <w:p w:rsidR="00DF26B2" w:rsidRPr="005A1B0C" w:rsidRDefault="00DF26B2" w:rsidP="005A1B0C">
      <w:pPr>
        <w:jc w:val="both"/>
        <w:rPr>
          <w:rFonts w:asciiTheme="minorHAnsi" w:hAnsiTheme="minorHAnsi" w:cstheme="minorHAnsi"/>
          <w:sz w:val="22"/>
        </w:rPr>
      </w:pPr>
      <w:r w:rsidRPr="005A1B0C">
        <w:rPr>
          <w:rFonts w:asciiTheme="minorHAnsi" w:hAnsiTheme="minorHAnsi" w:cstheme="minorHAnsi"/>
          <w:sz w:val="22"/>
        </w:rPr>
        <w:t>Le représentant de l’établissement apposera la date de réception ainsi que le nom de l’agent préposé au contrôle et sa signature. La signature du représentant de l’établissement sur le bon de livraison ne certifie que la bonne réception des colis.</w:t>
      </w:r>
    </w:p>
    <w:p w:rsidR="00DF26B2" w:rsidRPr="005A1B0C" w:rsidRDefault="00DF26B2" w:rsidP="005A1B0C">
      <w:pPr>
        <w:jc w:val="both"/>
        <w:rPr>
          <w:rFonts w:asciiTheme="minorHAnsi" w:hAnsiTheme="minorHAnsi" w:cstheme="minorHAnsi"/>
          <w:sz w:val="22"/>
        </w:rPr>
      </w:pPr>
    </w:p>
    <w:p w:rsidR="00DF26B2" w:rsidRPr="005A1B0C" w:rsidRDefault="00DF26B2" w:rsidP="005A1B0C">
      <w:pPr>
        <w:jc w:val="both"/>
        <w:rPr>
          <w:rFonts w:asciiTheme="minorHAnsi" w:hAnsiTheme="minorHAnsi" w:cstheme="minorHAnsi"/>
          <w:sz w:val="22"/>
        </w:rPr>
      </w:pPr>
      <w:r w:rsidRPr="005A1B0C">
        <w:rPr>
          <w:rFonts w:asciiTheme="minorHAnsi" w:hAnsiTheme="minorHAnsi" w:cstheme="minorHAnsi"/>
          <w:sz w:val="22"/>
        </w:rPr>
        <w:t>Les opérations de vérifications quantitatives et qualitatives seront conduites dans leur ensemble dans les conditions suivantes :</w:t>
      </w:r>
    </w:p>
    <w:p w:rsidR="00DF26B2" w:rsidRPr="005A1B0C" w:rsidRDefault="00DF26B2" w:rsidP="005A1B0C">
      <w:pPr>
        <w:jc w:val="both"/>
        <w:rPr>
          <w:rFonts w:asciiTheme="minorHAnsi" w:hAnsiTheme="minorHAnsi" w:cstheme="minorHAnsi"/>
          <w:sz w:val="22"/>
        </w:rPr>
      </w:pPr>
      <w:r w:rsidRPr="005A1B0C">
        <w:rPr>
          <w:rFonts w:asciiTheme="minorHAnsi" w:hAnsiTheme="minorHAnsi" w:cstheme="minorHAnsi"/>
          <w:sz w:val="22"/>
        </w:rPr>
        <w:t xml:space="preserve">Pour chaque fourniture livrée, </w:t>
      </w:r>
      <w:r w:rsidR="00ED6087" w:rsidRPr="005A1B0C">
        <w:rPr>
          <w:rFonts w:asciiTheme="minorHAnsi" w:hAnsiTheme="minorHAnsi" w:cstheme="minorHAnsi"/>
          <w:sz w:val="22"/>
        </w:rPr>
        <w:t>l’établissement</w:t>
      </w:r>
      <w:r w:rsidRPr="005A1B0C">
        <w:rPr>
          <w:rFonts w:asciiTheme="minorHAnsi" w:hAnsiTheme="minorHAnsi" w:cstheme="minorHAnsi"/>
          <w:sz w:val="22"/>
        </w:rPr>
        <w:t xml:space="preserve"> dispose d’un délai de 8 jours pour procéder aux vérifications quantitatives à compter de la livraison.</w:t>
      </w:r>
    </w:p>
    <w:p w:rsidR="00DF26B2" w:rsidRPr="005A1B0C" w:rsidRDefault="00DF26B2" w:rsidP="005A1B0C">
      <w:pPr>
        <w:jc w:val="both"/>
        <w:rPr>
          <w:rFonts w:asciiTheme="minorHAnsi" w:hAnsiTheme="minorHAnsi" w:cstheme="minorHAnsi"/>
          <w:b/>
          <w:bCs/>
          <w:sz w:val="22"/>
        </w:rPr>
      </w:pPr>
    </w:p>
    <w:p w:rsidR="00DF26B2" w:rsidRDefault="00DF26B2" w:rsidP="005A1B0C">
      <w:pPr>
        <w:jc w:val="both"/>
        <w:rPr>
          <w:rFonts w:asciiTheme="minorHAnsi" w:hAnsiTheme="minorHAnsi" w:cstheme="minorHAnsi"/>
          <w:sz w:val="22"/>
        </w:rPr>
      </w:pPr>
      <w:r w:rsidRPr="005A1B0C">
        <w:rPr>
          <w:rFonts w:asciiTheme="minorHAnsi" w:hAnsiTheme="minorHAnsi" w:cstheme="minorHAnsi"/>
          <w:sz w:val="22"/>
        </w:rPr>
        <w:t>Les opérations de vérifications consistent à vérifier la conformité entre le bon de commande et le bon de livraison, ainsi que l’absence de produits ou articles détériorés au moment de la livraison.</w:t>
      </w:r>
    </w:p>
    <w:p w:rsidR="00BF4696" w:rsidRDefault="00BF4696" w:rsidP="005A1B0C">
      <w:pPr>
        <w:jc w:val="both"/>
        <w:rPr>
          <w:rFonts w:asciiTheme="minorHAnsi" w:hAnsiTheme="minorHAnsi" w:cstheme="minorHAnsi"/>
          <w:sz w:val="22"/>
        </w:rPr>
      </w:pPr>
    </w:p>
    <w:p w:rsidR="00BF4696" w:rsidRPr="005A1B0C" w:rsidRDefault="00BF4696" w:rsidP="005A1B0C">
      <w:pPr>
        <w:jc w:val="both"/>
        <w:rPr>
          <w:rFonts w:asciiTheme="minorHAnsi" w:hAnsiTheme="minorHAnsi" w:cstheme="minorHAnsi"/>
          <w:sz w:val="22"/>
        </w:rPr>
      </w:pPr>
    </w:p>
    <w:p w:rsidR="00DF26B2" w:rsidRPr="005A1B0C" w:rsidRDefault="00DF26B2" w:rsidP="005A1B0C">
      <w:pPr>
        <w:jc w:val="both"/>
        <w:rPr>
          <w:rFonts w:asciiTheme="minorHAnsi" w:hAnsiTheme="minorHAnsi" w:cstheme="minorHAnsi"/>
          <w:color w:val="FF0000"/>
          <w:sz w:val="22"/>
        </w:rPr>
      </w:pPr>
    </w:p>
    <w:p w:rsidR="00DF26B2" w:rsidRPr="005A1B0C" w:rsidRDefault="00DF26B2" w:rsidP="005A1B0C">
      <w:pPr>
        <w:pStyle w:val="Paragraphedeliste"/>
        <w:numPr>
          <w:ilvl w:val="0"/>
          <w:numId w:val="2"/>
        </w:numPr>
        <w:jc w:val="both"/>
        <w:rPr>
          <w:rFonts w:asciiTheme="minorHAnsi" w:hAnsiTheme="minorHAnsi" w:cstheme="minorHAnsi"/>
          <w:sz w:val="22"/>
          <w:szCs w:val="24"/>
        </w:rPr>
      </w:pPr>
      <w:r w:rsidRPr="005A1B0C">
        <w:rPr>
          <w:rFonts w:asciiTheme="minorHAnsi" w:hAnsiTheme="minorHAnsi" w:cstheme="minorHAnsi"/>
          <w:sz w:val="22"/>
          <w:szCs w:val="24"/>
        </w:rPr>
        <w:t>Si la vérification est positive, le silence du représentant de l’établissement vaut vérification positive.</w:t>
      </w:r>
    </w:p>
    <w:p w:rsidR="00ED6087" w:rsidRPr="005A1B0C" w:rsidRDefault="00DF26B2" w:rsidP="005A1B0C">
      <w:pPr>
        <w:pStyle w:val="Paragraphedeliste"/>
        <w:numPr>
          <w:ilvl w:val="0"/>
          <w:numId w:val="2"/>
        </w:numPr>
        <w:jc w:val="both"/>
        <w:rPr>
          <w:rFonts w:asciiTheme="minorHAnsi" w:hAnsiTheme="minorHAnsi" w:cstheme="minorHAnsi"/>
          <w:sz w:val="22"/>
          <w:szCs w:val="24"/>
        </w:rPr>
      </w:pPr>
      <w:r w:rsidRPr="005A1B0C">
        <w:rPr>
          <w:rFonts w:asciiTheme="minorHAnsi" w:hAnsiTheme="minorHAnsi" w:cstheme="minorHAnsi"/>
          <w:sz w:val="22"/>
          <w:szCs w:val="24"/>
        </w:rPr>
        <w:lastRenderedPageBreak/>
        <w:t>Si la vérification est négative, le représentant de l’établissement prononce :</w:t>
      </w:r>
    </w:p>
    <w:p w:rsidR="00DF26B2" w:rsidRPr="005A1B0C" w:rsidRDefault="00ED6087" w:rsidP="005A1B0C">
      <w:pPr>
        <w:pStyle w:val="Paragraphedeliste"/>
        <w:numPr>
          <w:ilvl w:val="2"/>
          <w:numId w:val="2"/>
        </w:numPr>
        <w:ind w:left="1440"/>
        <w:jc w:val="both"/>
        <w:rPr>
          <w:rFonts w:asciiTheme="minorHAnsi" w:hAnsiTheme="minorHAnsi" w:cstheme="minorHAnsi"/>
          <w:sz w:val="22"/>
          <w:szCs w:val="24"/>
        </w:rPr>
      </w:pPr>
      <w:r w:rsidRPr="005A1B0C">
        <w:rPr>
          <w:rFonts w:asciiTheme="minorHAnsi" w:hAnsiTheme="minorHAnsi" w:cstheme="minorHAnsi"/>
          <w:sz w:val="22"/>
          <w:szCs w:val="24"/>
        </w:rPr>
        <w:t>L’ajournement</w:t>
      </w:r>
      <w:r w:rsidR="00DF26B2" w:rsidRPr="005A1B0C">
        <w:rPr>
          <w:rFonts w:asciiTheme="minorHAnsi" w:hAnsiTheme="minorHAnsi" w:cstheme="minorHAnsi"/>
          <w:sz w:val="22"/>
          <w:szCs w:val="24"/>
        </w:rPr>
        <w:t xml:space="preserve"> du matériel au frais du titulaire. </w:t>
      </w:r>
      <w:r w:rsidRPr="005A1B0C">
        <w:rPr>
          <w:rFonts w:asciiTheme="minorHAnsi" w:hAnsiTheme="minorHAnsi" w:cstheme="minorHAnsi"/>
          <w:sz w:val="22"/>
          <w:szCs w:val="24"/>
        </w:rPr>
        <w:t xml:space="preserve">L’établissement </w:t>
      </w:r>
      <w:r w:rsidR="00DF26B2" w:rsidRPr="005A1B0C">
        <w:rPr>
          <w:rFonts w:asciiTheme="minorHAnsi" w:hAnsiTheme="minorHAnsi" w:cstheme="minorHAnsi"/>
          <w:sz w:val="22"/>
          <w:szCs w:val="24"/>
        </w:rPr>
        <w:t>octroi une période supplémentaire de</w:t>
      </w:r>
      <w:r w:rsidRPr="005A1B0C">
        <w:rPr>
          <w:rFonts w:asciiTheme="minorHAnsi" w:hAnsiTheme="minorHAnsi" w:cstheme="minorHAnsi"/>
          <w:sz w:val="22"/>
          <w:szCs w:val="24"/>
        </w:rPr>
        <w:t xml:space="preserve"> 10</w:t>
      </w:r>
      <w:r w:rsidR="00DF26B2" w:rsidRPr="005A1B0C">
        <w:rPr>
          <w:rFonts w:asciiTheme="minorHAnsi" w:hAnsiTheme="minorHAnsi" w:cstheme="minorHAnsi"/>
          <w:sz w:val="22"/>
          <w:szCs w:val="24"/>
        </w:rPr>
        <w:t xml:space="preserve"> jours</w:t>
      </w:r>
      <w:r w:rsidRPr="005A1B0C">
        <w:rPr>
          <w:rFonts w:asciiTheme="minorHAnsi" w:hAnsiTheme="minorHAnsi" w:cstheme="minorHAnsi"/>
          <w:sz w:val="22"/>
          <w:szCs w:val="24"/>
        </w:rPr>
        <w:t xml:space="preserve"> ouvrés</w:t>
      </w:r>
      <w:r w:rsidR="00DF26B2" w:rsidRPr="005A1B0C">
        <w:rPr>
          <w:rFonts w:asciiTheme="minorHAnsi" w:hAnsiTheme="minorHAnsi" w:cstheme="minorHAnsi"/>
          <w:sz w:val="22"/>
          <w:szCs w:val="24"/>
        </w:rPr>
        <w:t>. A l’issue de cette seconde période, la vérification de service régulier est à nouveau négative, le matériel est rejeté aux frais du titulaire</w:t>
      </w:r>
      <w:r w:rsidR="00DF26B2" w:rsidRPr="005A1B0C">
        <w:rPr>
          <w:rFonts w:asciiTheme="minorHAnsi" w:hAnsiTheme="minorHAnsi" w:cstheme="minorHAnsi"/>
          <w:bCs/>
          <w:sz w:val="22"/>
        </w:rPr>
        <w:t>.</w:t>
      </w:r>
    </w:p>
    <w:p w:rsidR="00DF26B2" w:rsidRPr="005A1B0C" w:rsidRDefault="00ED6087" w:rsidP="005A1B0C">
      <w:pPr>
        <w:pStyle w:val="Paragraphedeliste"/>
        <w:numPr>
          <w:ilvl w:val="2"/>
          <w:numId w:val="2"/>
        </w:numPr>
        <w:ind w:left="1440"/>
        <w:jc w:val="both"/>
        <w:rPr>
          <w:rFonts w:asciiTheme="minorHAnsi" w:hAnsiTheme="minorHAnsi" w:cstheme="minorHAnsi"/>
          <w:sz w:val="22"/>
          <w:szCs w:val="24"/>
        </w:rPr>
      </w:pPr>
      <w:r w:rsidRPr="005A1B0C">
        <w:rPr>
          <w:rFonts w:asciiTheme="minorHAnsi" w:hAnsiTheme="minorHAnsi" w:cstheme="minorHAnsi"/>
          <w:sz w:val="22"/>
          <w:szCs w:val="24"/>
        </w:rPr>
        <w:t>Ou le rejet du matériel aux frais du titulaire. Les frais de reprise d’un article non conforme à la commande, est à la charge du titulaire.</w:t>
      </w:r>
    </w:p>
    <w:p w:rsidR="00DF26B2" w:rsidRPr="00B966B0" w:rsidRDefault="00DF26B2" w:rsidP="00DF26B2"/>
    <w:p w:rsidR="00DF26B2" w:rsidRDefault="00DF26B2" w:rsidP="00DF26B2">
      <w:pPr>
        <w:rPr>
          <w:color w:val="FF0000"/>
        </w:rPr>
      </w:pPr>
    </w:p>
    <w:p w:rsidR="00BF4696" w:rsidRPr="00DF26B2" w:rsidRDefault="00BF4696" w:rsidP="00DF26B2">
      <w:pPr>
        <w:rPr>
          <w:color w:val="FF0000"/>
        </w:rPr>
      </w:pPr>
    </w:p>
    <w:p w:rsidR="00ED6087" w:rsidRPr="00BF4696" w:rsidRDefault="00ED6087" w:rsidP="00ED6087">
      <w:pPr>
        <w:pStyle w:val="Standard"/>
        <w:rPr>
          <w:rFonts w:asciiTheme="minorHAnsi" w:hAnsiTheme="minorHAnsi" w:cstheme="minorHAnsi"/>
          <w:b/>
          <w:sz w:val="22"/>
        </w:rPr>
      </w:pPr>
      <w:r w:rsidRPr="00BF4696">
        <w:rPr>
          <w:rFonts w:asciiTheme="minorHAnsi" w:hAnsiTheme="minorHAnsi" w:cstheme="minorHAnsi"/>
          <w:b/>
          <w:sz w:val="22"/>
        </w:rPr>
        <w:t>PARTIE 3 : DETERMINATION DES PRIX ET REGLEMENT</w:t>
      </w:r>
    </w:p>
    <w:p w:rsidR="00ED6087" w:rsidRPr="00BF4696" w:rsidRDefault="00ED6087" w:rsidP="00ED6087">
      <w:pPr>
        <w:pStyle w:val="Standard"/>
        <w:rPr>
          <w:rFonts w:asciiTheme="minorHAnsi" w:hAnsiTheme="minorHAnsi" w:cstheme="minorHAnsi"/>
          <w:b/>
          <w:sz w:val="22"/>
        </w:rPr>
      </w:pPr>
    </w:p>
    <w:p w:rsidR="00ED6087" w:rsidRPr="00BF4696" w:rsidRDefault="00ED6087" w:rsidP="00ED6087">
      <w:pPr>
        <w:pStyle w:val="Standard"/>
        <w:rPr>
          <w:rFonts w:asciiTheme="minorHAnsi" w:hAnsiTheme="minorHAnsi" w:cstheme="minorHAnsi"/>
          <w:b/>
          <w:sz w:val="22"/>
        </w:rPr>
      </w:pPr>
      <w:r w:rsidRPr="00BF4696">
        <w:rPr>
          <w:rFonts w:asciiTheme="minorHAnsi" w:hAnsiTheme="minorHAnsi" w:cstheme="minorHAnsi"/>
          <w:b/>
          <w:sz w:val="22"/>
        </w:rPr>
        <w:t xml:space="preserve">Article </w:t>
      </w:r>
      <w:r w:rsidR="00BF4696">
        <w:rPr>
          <w:rFonts w:asciiTheme="minorHAnsi" w:hAnsiTheme="minorHAnsi" w:cstheme="minorHAnsi"/>
          <w:b/>
          <w:sz w:val="22"/>
        </w:rPr>
        <w:t>7</w:t>
      </w:r>
      <w:r w:rsidRPr="00BF4696">
        <w:rPr>
          <w:rFonts w:asciiTheme="minorHAnsi" w:hAnsiTheme="minorHAnsi" w:cstheme="minorHAnsi"/>
          <w:b/>
          <w:sz w:val="22"/>
        </w:rPr>
        <w:t xml:space="preserve"> : Modalités de détermination des prix </w:t>
      </w:r>
    </w:p>
    <w:p w:rsidR="004C79B9" w:rsidRPr="00BF4696" w:rsidRDefault="004C79B9" w:rsidP="00BF4696">
      <w:pPr>
        <w:pStyle w:val="Standard"/>
        <w:jc w:val="both"/>
        <w:rPr>
          <w:rFonts w:asciiTheme="minorHAnsi" w:hAnsiTheme="minorHAnsi" w:cstheme="minorHAnsi"/>
          <w:b/>
          <w:sz w:val="22"/>
        </w:rPr>
      </w:pPr>
    </w:p>
    <w:p w:rsidR="00ED6087" w:rsidRPr="00BF4696" w:rsidRDefault="00ED6087" w:rsidP="00BF4696">
      <w:pPr>
        <w:ind w:left="1"/>
        <w:jc w:val="both"/>
        <w:rPr>
          <w:rFonts w:asciiTheme="minorHAnsi" w:hAnsiTheme="minorHAnsi" w:cstheme="minorHAnsi"/>
          <w:sz w:val="22"/>
        </w:rPr>
      </w:pPr>
      <w:r w:rsidRPr="00BF4696">
        <w:rPr>
          <w:rFonts w:asciiTheme="minorHAnsi" w:hAnsiTheme="minorHAnsi" w:cstheme="minorHAnsi"/>
          <w:sz w:val="22"/>
        </w:rPr>
        <w:t>Les prestations seront rémunérées par application des prix du Bordereau de Prix Unitaires du présent Marché et aux quantités réellement commandées.</w:t>
      </w:r>
    </w:p>
    <w:p w:rsidR="00ED6087" w:rsidRPr="00BF4696" w:rsidRDefault="00ED6087" w:rsidP="00BF4696">
      <w:pPr>
        <w:ind w:firstLine="1"/>
        <w:jc w:val="both"/>
        <w:rPr>
          <w:rFonts w:asciiTheme="minorHAnsi" w:hAnsiTheme="minorHAnsi" w:cstheme="minorHAnsi"/>
          <w:sz w:val="22"/>
        </w:rPr>
      </w:pPr>
    </w:p>
    <w:p w:rsidR="00ED6087" w:rsidRPr="00BF4696" w:rsidRDefault="00ED6087" w:rsidP="00BF4696">
      <w:pPr>
        <w:ind w:left="1"/>
        <w:jc w:val="both"/>
        <w:rPr>
          <w:rFonts w:asciiTheme="minorHAnsi" w:hAnsiTheme="minorHAnsi" w:cstheme="minorHAnsi"/>
          <w:sz w:val="22"/>
        </w:rPr>
      </w:pPr>
      <w:r w:rsidRPr="00BF4696">
        <w:rPr>
          <w:rFonts w:asciiTheme="minorHAnsi" w:hAnsiTheme="minorHAnsi" w:cstheme="minorHAnsi"/>
          <w:sz w:val="22"/>
        </w:rPr>
        <w:t>Les prix sont réputés comprendre toutes charges fiscales, parafiscales ou autres frappant obligatoirement la prestation, ainsi que tous les frais afférents au conditionnement, à l’emballage, aux consignes, à la manutention, à l’assurance, au stockage et au transport jusqu’au lieu de livraison.</w:t>
      </w:r>
    </w:p>
    <w:p w:rsidR="00ED6087" w:rsidRPr="00BF4696" w:rsidRDefault="00ED6087" w:rsidP="00BF4696">
      <w:pPr>
        <w:ind w:firstLine="709"/>
        <w:jc w:val="both"/>
        <w:rPr>
          <w:rFonts w:asciiTheme="minorHAnsi" w:hAnsiTheme="minorHAnsi" w:cstheme="minorHAnsi"/>
          <w:sz w:val="22"/>
        </w:rPr>
      </w:pPr>
    </w:p>
    <w:p w:rsidR="00ED6087" w:rsidRPr="00BF4696" w:rsidRDefault="00ED6087" w:rsidP="00BF4696">
      <w:pPr>
        <w:ind w:left="1"/>
        <w:jc w:val="both"/>
        <w:rPr>
          <w:rFonts w:asciiTheme="minorHAnsi" w:hAnsiTheme="minorHAnsi" w:cstheme="minorHAnsi"/>
          <w:sz w:val="22"/>
        </w:rPr>
      </w:pPr>
      <w:r w:rsidRPr="00BF4696">
        <w:rPr>
          <w:rFonts w:asciiTheme="minorHAnsi" w:hAnsiTheme="minorHAnsi" w:cstheme="minorHAnsi"/>
          <w:sz w:val="22"/>
        </w:rPr>
        <w:t>Les prix unitaires (2 décimales) sont réputés établis le mois de la date limite de réception des offres.</w:t>
      </w:r>
    </w:p>
    <w:p w:rsidR="00ED6087" w:rsidRPr="00BF4696" w:rsidRDefault="00ED6087" w:rsidP="00BF4696">
      <w:pPr>
        <w:ind w:left="1"/>
        <w:jc w:val="both"/>
        <w:rPr>
          <w:rFonts w:asciiTheme="minorHAnsi" w:hAnsiTheme="minorHAnsi" w:cstheme="minorHAnsi"/>
          <w:sz w:val="22"/>
        </w:rPr>
      </w:pPr>
      <w:r w:rsidRPr="00BF4696">
        <w:rPr>
          <w:rFonts w:asciiTheme="minorHAnsi" w:hAnsiTheme="minorHAnsi" w:cstheme="minorHAnsi"/>
          <w:sz w:val="22"/>
        </w:rPr>
        <w:t>Les modalités de variation des prix sont fixées par le C.C.T.P pour chaque lot.</w:t>
      </w:r>
    </w:p>
    <w:p w:rsidR="00ED6087" w:rsidRPr="00BF4696" w:rsidRDefault="00ED6087" w:rsidP="00BF4696">
      <w:pPr>
        <w:jc w:val="both"/>
        <w:rPr>
          <w:rFonts w:asciiTheme="minorHAnsi" w:hAnsiTheme="minorHAnsi" w:cstheme="minorHAnsi"/>
          <w:sz w:val="22"/>
        </w:rPr>
      </w:pPr>
    </w:p>
    <w:p w:rsidR="00ED6087" w:rsidRPr="00BF4696" w:rsidRDefault="00ED6087" w:rsidP="00BF4696">
      <w:pPr>
        <w:ind w:left="1"/>
        <w:jc w:val="both"/>
        <w:rPr>
          <w:rFonts w:asciiTheme="minorHAnsi" w:hAnsiTheme="minorHAnsi" w:cstheme="minorHAnsi"/>
          <w:b/>
          <w:sz w:val="22"/>
        </w:rPr>
      </w:pPr>
      <w:r w:rsidRPr="00BF4696">
        <w:rPr>
          <w:rFonts w:asciiTheme="minorHAnsi" w:hAnsiTheme="minorHAnsi" w:cstheme="minorHAnsi"/>
          <w:b/>
          <w:sz w:val="22"/>
        </w:rPr>
        <w:t>Les prix proposés sur le bordereau de prix sont franco de port et d’emballage pour toute la durée du marché.</w:t>
      </w:r>
    </w:p>
    <w:p w:rsidR="00D631C3" w:rsidRPr="00BF4696" w:rsidRDefault="00D631C3" w:rsidP="00D631C3">
      <w:pPr>
        <w:rPr>
          <w:rFonts w:asciiTheme="minorHAnsi" w:hAnsiTheme="minorHAnsi" w:cstheme="minorHAnsi"/>
          <w:sz w:val="22"/>
        </w:rPr>
      </w:pPr>
    </w:p>
    <w:p w:rsidR="00D631C3" w:rsidRPr="00BF4696" w:rsidRDefault="00D631C3" w:rsidP="00BF4696">
      <w:pPr>
        <w:pStyle w:val="Standard"/>
        <w:rPr>
          <w:rFonts w:asciiTheme="minorHAnsi" w:hAnsiTheme="minorHAnsi" w:cstheme="minorHAnsi"/>
          <w:sz w:val="22"/>
        </w:rPr>
      </w:pPr>
    </w:p>
    <w:p w:rsidR="00EF375B" w:rsidRPr="00BF4696" w:rsidRDefault="00EF375B" w:rsidP="00BF4696">
      <w:pPr>
        <w:pStyle w:val="Standard"/>
        <w:jc w:val="both"/>
        <w:rPr>
          <w:rFonts w:asciiTheme="minorHAnsi" w:hAnsiTheme="minorHAnsi" w:cstheme="minorHAnsi"/>
          <w:b/>
          <w:bCs/>
          <w:sz w:val="22"/>
        </w:rPr>
      </w:pPr>
      <w:r w:rsidRPr="00BF4696">
        <w:rPr>
          <w:rFonts w:asciiTheme="minorHAnsi" w:hAnsiTheme="minorHAnsi" w:cstheme="minorHAnsi"/>
          <w:b/>
          <w:sz w:val="22"/>
        </w:rPr>
        <w:t xml:space="preserve">Article </w:t>
      </w:r>
      <w:r w:rsidR="00BF4696" w:rsidRPr="00BF4696">
        <w:rPr>
          <w:rFonts w:asciiTheme="minorHAnsi" w:hAnsiTheme="minorHAnsi" w:cstheme="minorHAnsi"/>
          <w:b/>
          <w:sz w:val="22"/>
        </w:rPr>
        <w:t>8</w:t>
      </w:r>
      <w:r w:rsidRPr="00BF4696">
        <w:rPr>
          <w:rFonts w:asciiTheme="minorHAnsi" w:hAnsiTheme="minorHAnsi" w:cstheme="minorHAnsi"/>
          <w:b/>
          <w:sz w:val="22"/>
        </w:rPr>
        <w:t> : Modalités de paiement</w:t>
      </w:r>
    </w:p>
    <w:p w:rsidR="00EF375B" w:rsidRPr="00BF4696" w:rsidRDefault="00EF375B" w:rsidP="00BF4696">
      <w:pPr>
        <w:jc w:val="both"/>
        <w:rPr>
          <w:rFonts w:asciiTheme="minorHAnsi" w:hAnsiTheme="minorHAnsi" w:cstheme="minorHAnsi"/>
          <w:sz w:val="22"/>
        </w:rPr>
      </w:pPr>
    </w:p>
    <w:p w:rsidR="00EF375B" w:rsidRPr="00BF4696" w:rsidRDefault="00EF375B" w:rsidP="00BF4696">
      <w:pPr>
        <w:widowControl/>
        <w:suppressAutoHyphens w:val="0"/>
        <w:autoSpaceDE w:val="0"/>
        <w:adjustRightInd w:val="0"/>
        <w:jc w:val="both"/>
        <w:textAlignment w:val="auto"/>
        <w:rPr>
          <w:rFonts w:asciiTheme="minorHAnsi" w:hAnsiTheme="minorHAnsi" w:cstheme="minorHAnsi"/>
          <w:sz w:val="22"/>
        </w:rPr>
      </w:pPr>
      <w:r w:rsidRPr="00BF4696">
        <w:rPr>
          <w:rFonts w:asciiTheme="minorHAnsi" w:hAnsiTheme="minorHAnsi" w:cstheme="minorHAnsi"/>
          <w:kern w:val="0"/>
          <w:sz w:val="22"/>
          <w:lang w:bidi="ar-SA"/>
        </w:rPr>
        <w:t>Conformément à la loi n°2014-1 du 3/01/2014 habilitant le gouvernement à simplifier et sécuriser la vie des entreprises et l’ordonnance n°2014-697 du 26/06/2014, l</w:t>
      </w:r>
      <w:r w:rsidRPr="00BF4696">
        <w:rPr>
          <w:rFonts w:asciiTheme="minorHAnsi" w:hAnsiTheme="minorHAnsi" w:cstheme="minorHAnsi"/>
          <w:sz w:val="22"/>
        </w:rPr>
        <w:t>es factures devront être transmises par voie dématérialisée sur le portail Chorus Pro :</w:t>
      </w:r>
    </w:p>
    <w:p w:rsidR="004C79B9" w:rsidRPr="00BF4696" w:rsidRDefault="004C79B9" w:rsidP="00BF4696">
      <w:pPr>
        <w:pStyle w:val="Standard"/>
        <w:jc w:val="both"/>
        <w:rPr>
          <w:rFonts w:asciiTheme="minorHAnsi" w:hAnsiTheme="minorHAnsi" w:cstheme="minorHAnsi"/>
          <w:sz w:val="22"/>
        </w:rPr>
      </w:pPr>
    </w:p>
    <w:p w:rsidR="004C79B9" w:rsidRPr="00BF4696" w:rsidRDefault="00377434" w:rsidP="00BF4696">
      <w:pPr>
        <w:pStyle w:val="Standard"/>
        <w:jc w:val="center"/>
        <w:rPr>
          <w:rFonts w:asciiTheme="minorHAnsi" w:hAnsiTheme="minorHAnsi" w:cstheme="minorHAnsi"/>
          <w:sz w:val="22"/>
        </w:rPr>
      </w:pPr>
      <w:hyperlink r:id="rId8" w:history="1">
        <w:r w:rsidR="004C79B9" w:rsidRPr="00BF4696">
          <w:rPr>
            <w:rStyle w:val="Lienhypertexte"/>
            <w:rFonts w:asciiTheme="minorHAnsi" w:hAnsiTheme="minorHAnsi" w:cstheme="minorHAnsi"/>
            <w:sz w:val="22"/>
          </w:rPr>
          <w:t>https://chorus-pro.gouv.fr</w:t>
        </w:r>
      </w:hyperlink>
    </w:p>
    <w:p w:rsidR="004C79B9" w:rsidRPr="00BF4696" w:rsidRDefault="004C79B9" w:rsidP="00BF4696">
      <w:pPr>
        <w:pStyle w:val="Standard"/>
        <w:jc w:val="both"/>
        <w:rPr>
          <w:rFonts w:asciiTheme="minorHAnsi" w:hAnsiTheme="minorHAnsi" w:cstheme="minorHAnsi"/>
          <w:sz w:val="22"/>
        </w:rPr>
      </w:pPr>
    </w:p>
    <w:p w:rsidR="004C79B9" w:rsidRPr="00BF4696" w:rsidRDefault="004C79B9" w:rsidP="00BF4696">
      <w:pPr>
        <w:widowControl/>
        <w:suppressAutoHyphens w:val="0"/>
        <w:autoSpaceDE w:val="0"/>
        <w:adjustRightInd w:val="0"/>
        <w:jc w:val="both"/>
        <w:textAlignment w:val="auto"/>
        <w:rPr>
          <w:rFonts w:asciiTheme="minorHAnsi" w:hAnsiTheme="minorHAnsi" w:cstheme="minorHAnsi"/>
          <w:kern w:val="0"/>
          <w:sz w:val="22"/>
          <w:lang w:bidi="ar-SA"/>
        </w:rPr>
      </w:pPr>
      <w:r w:rsidRPr="00BF4696">
        <w:rPr>
          <w:rFonts w:asciiTheme="minorHAnsi" w:hAnsiTheme="minorHAnsi" w:cstheme="minorHAnsi"/>
          <w:kern w:val="0"/>
          <w:sz w:val="22"/>
          <w:lang w:bidi="ar-SA"/>
        </w:rPr>
        <w:t xml:space="preserve">Les délais de paiement pour le règlement des factures sont ceux fixés par le décret du 28 avril 2008, soit </w:t>
      </w:r>
      <w:r w:rsidR="00BF4696">
        <w:rPr>
          <w:rFonts w:asciiTheme="minorHAnsi" w:hAnsiTheme="minorHAnsi" w:cstheme="minorHAnsi"/>
          <w:kern w:val="0"/>
          <w:sz w:val="22"/>
          <w:lang w:bidi="ar-SA"/>
        </w:rPr>
        <w:br/>
      </w:r>
      <w:r w:rsidRPr="00BF4696">
        <w:rPr>
          <w:rFonts w:asciiTheme="minorHAnsi" w:hAnsiTheme="minorHAnsi" w:cstheme="minorHAnsi"/>
          <w:kern w:val="0"/>
          <w:sz w:val="22"/>
          <w:lang w:bidi="ar-SA"/>
        </w:rPr>
        <w:t>30 jours maximum.</w:t>
      </w:r>
    </w:p>
    <w:p w:rsidR="004C79B9" w:rsidRPr="00BF4696" w:rsidRDefault="004C79B9" w:rsidP="00BF4696">
      <w:pPr>
        <w:pStyle w:val="Corpsdetexte2"/>
        <w:rPr>
          <w:rFonts w:asciiTheme="minorHAnsi" w:eastAsia="Lucida Sans Unicode" w:hAnsiTheme="minorHAnsi" w:cstheme="minorHAnsi"/>
          <w:color w:val="auto"/>
          <w:kern w:val="3"/>
          <w:sz w:val="22"/>
          <w:szCs w:val="24"/>
          <w:lang w:eastAsia="zh-CN" w:bidi="hi-IN"/>
        </w:rPr>
      </w:pPr>
    </w:p>
    <w:p w:rsidR="004C79B9" w:rsidRPr="00BF4696" w:rsidRDefault="004C79B9" w:rsidP="00BF4696">
      <w:pPr>
        <w:pStyle w:val="Corpsdetexte2"/>
        <w:rPr>
          <w:rFonts w:asciiTheme="minorHAnsi" w:eastAsia="Lucida Sans Unicode" w:hAnsiTheme="minorHAnsi" w:cstheme="minorHAnsi"/>
          <w:color w:val="auto"/>
          <w:kern w:val="3"/>
          <w:sz w:val="22"/>
          <w:szCs w:val="24"/>
          <w:lang w:eastAsia="zh-CN" w:bidi="hi-IN"/>
        </w:rPr>
      </w:pPr>
    </w:p>
    <w:p w:rsidR="00BF4696" w:rsidRPr="00BF4696" w:rsidRDefault="00BF4696" w:rsidP="00BF4696">
      <w:pPr>
        <w:pStyle w:val="Corpsdetexte2"/>
        <w:rPr>
          <w:rFonts w:asciiTheme="minorHAnsi" w:eastAsia="Lucida Sans Unicode" w:hAnsiTheme="minorHAnsi" w:cstheme="minorHAnsi"/>
          <w:color w:val="auto"/>
          <w:kern w:val="3"/>
          <w:sz w:val="22"/>
          <w:szCs w:val="24"/>
          <w:lang w:eastAsia="zh-CN" w:bidi="hi-IN"/>
        </w:rPr>
      </w:pPr>
    </w:p>
    <w:p w:rsidR="004C79B9" w:rsidRPr="00BF4696" w:rsidRDefault="004C79B9" w:rsidP="00BF4696">
      <w:pPr>
        <w:pStyle w:val="Standard"/>
        <w:jc w:val="both"/>
        <w:rPr>
          <w:rFonts w:asciiTheme="minorHAnsi" w:hAnsiTheme="minorHAnsi" w:cstheme="minorHAnsi"/>
          <w:b/>
          <w:sz w:val="22"/>
        </w:rPr>
      </w:pPr>
      <w:r w:rsidRPr="00BF4696">
        <w:rPr>
          <w:rFonts w:asciiTheme="minorHAnsi" w:hAnsiTheme="minorHAnsi" w:cstheme="minorHAnsi"/>
          <w:b/>
          <w:sz w:val="22"/>
        </w:rPr>
        <w:t>PARTIE 4 : ASSURANCE - SANCTION ET LITIGES</w:t>
      </w:r>
    </w:p>
    <w:p w:rsidR="004C79B9" w:rsidRPr="00BF4696" w:rsidRDefault="004C79B9" w:rsidP="00BF4696">
      <w:pPr>
        <w:jc w:val="both"/>
        <w:rPr>
          <w:rFonts w:asciiTheme="minorHAnsi" w:hAnsiTheme="minorHAnsi" w:cstheme="minorHAnsi"/>
          <w:sz w:val="22"/>
        </w:rPr>
      </w:pPr>
    </w:p>
    <w:p w:rsidR="007003AA" w:rsidRPr="00BF4696" w:rsidRDefault="007003AA" w:rsidP="00BF4696">
      <w:pPr>
        <w:pStyle w:val="Standard"/>
        <w:jc w:val="both"/>
        <w:rPr>
          <w:rFonts w:asciiTheme="minorHAnsi" w:hAnsiTheme="minorHAnsi" w:cstheme="minorHAnsi"/>
          <w:b/>
          <w:sz w:val="22"/>
        </w:rPr>
      </w:pPr>
      <w:r w:rsidRPr="00BF4696">
        <w:rPr>
          <w:rFonts w:asciiTheme="minorHAnsi" w:hAnsiTheme="minorHAnsi" w:cstheme="minorHAnsi"/>
          <w:b/>
          <w:sz w:val="22"/>
        </w:rPr>
        <w:t xml:space="preserve">Article </w:t>
      </w:r>
      <w:r w:rsidR="00BF4696">
        <w:rPr>
          <w:rFonts w:asciiTheme="minorHAnsi" w:hAnsiTheme="minorHAnsi" w:cstheme="minorHAnsi"/>
          <w:b/>
          <w:sz w:val="22"/>
        </w:rPr>
        <w:t>9</w:t>
      </w:r>
      <w:r w:rsidRPr="00BF4696">
        <w:rPr>
          <w:rFonts w:asciiTheme="minorHAnsi" w:hAnsiTheme="minorHAnsi" w:cstheme="minorHAnsi"/>
          <w:b/>
          <w:sz w:val="22"/>
        </w:rPr>
        <w:t> : Assurance</w:t>
      </w:r>
    </w:p>
    <w:p w:rsidR="007003AA" w:rsidRPr="00BF4696" w:rsidRDefault="007003AA" w:rsidP="00BF4696">
      <w:pPr>
        <w:jc w:val="both"/>
        <w:rPr>
          <w:rFonts w:asciiTheme="minorHAnsi" w:hAnsiTheme="minorHAnsi" w:cstheme="minorHAnsi"/>
          <w:b/>
          <w:sz w:val="22"/>
        </w:rPr>
      </w:pPr>
    </w:p>
    <w:p w:rsidR="007003AA" w:rsidRPr="00BF4696" w:rsidRDefault="007003AA" w:rsidP="00BF4696">
      <w:pPr>
        <w:jc w:val="both"/>
        <w:rPr>
          <w:rFonts w:asciiTheme="minorHAnsi" w:hAnsiTheme="minorHAnsi" w:cstheme="minorHAnsi"/>
          <w:kern w:val="0"/>
          <w:sz w:val="22"/>
          <w:lang w:bidi="ar-SA"/>
        </w:rPr>
      </w:pPr>
      <w:r w:rsidRPr="00BF4696">
        <w:rPr>
          <w:rFonts w:asciiTheme="minorHAnsi" w:hAnsiTheme="minorHAnsi" w:cstheme="minorHAnsi"/>
          <w:kern w:val="0"/>
          <w:sz w:val="22"/>
          <w:lang w:bidi="ar-SA"/>
        </w:rPr>
        <w:t>Dans un délai de quinze jours à compter de la date d’exécution du marché et avant tout commencement d’exécution, le titulaire devra justifier qu’il est couvert par un contrat d’assurance au titre de la responsabilité civile découlant des articles 1382 à 1384 du Code civil.</w:t>
      </w:r>
    </w:p>
    <w:p w:rsidR="007003AA" w:rsidRPr="00BF4696" w:rsidRDefault="007003AA" w:rsidP="00BF4696">
      <w:pPr>
        <w:jc w:val="both"/>
        <w:rPr>
          <w:rFonts w:asciiTheme="minorHAnsi" w:hAnsiTheme="minorHAnsi" w:cstheme="minorHAnsi"/>
          <w:bCs/>
          <w:sz w:val="22"/>
        </w:rPr>
      </w:pPr>
    </w:p>
    <w:p w:rsidR="007003AA" w:rsidRPr="00BF4696" w:rsidRDefault="007003AA" w:rsidP="00BF4696">
      <w:pPr>
        <w:jc w:val="both"/>
        <w:rPr>
          <w:rFonts w:asciiTheme="minorHAnsi" w:hAnsiTheme="minorHAnsi" w:cstheme="minorHAnsi"/>
          <w:kern w:val="0"/>
          <w:sz w:val="22"/>
          <w:lang w:bidi="ar-SA"/>
        </w:rPr>
      </w:pPr>
      <w:r w:rsidRPr="00BF4696">
        <w:rPr>
          <w:rFonts w:asciiTheme="minorHAnsi" w:hAnsiTheme="minorHAnsi" w:cstheme="minorHAnsi"/>
          <w:kern w:val="0"/>
          <w:sz w:val="22"/>
          <w:lang w:bidi="ar-SA"/>
        </w:rPr>
        <w:t>Il devra donc fournir une attestation de son assureur justifiant qu’il est à jour de ses cotisations et que sa police contient les garanties en rapport avec l’importance de la prestation.</w:t>
      </w:r>
    </w:p>
    <w:p w:rsidR="007003AA" w:rsidRDefault="007003AA" w:rsidP="007003AA">
      <w:pPr>
        <w:rPr>
          <w:rFonts w:ascii="Verdana" w:hAnsi="Verdana" w:cs="Arial"/>
          <w:bCs/>
        </w:rPr>
      </w:pPr>
    </w:p>
    <w:p w:rsidR="00A8099F" w:rsidRDefault="00A8099F" w:rsidP="007003AA">
      <w:pPr>
        <w:rPr>
          <w:rFonts w:ascii="Verdana" w:hAnsi="Verdana" w:cs="Arial"/>
          <w:bCs/>
        </w:rPr>
      </w:pPr>
    </w:p>
    <w:p w:rsidR="00BF4696" w:rsidRDefault="00BF4696" w:rsidP="007003AA">
      <w:pPr>
        <w:rPr>
          <w:rFonts w:ascii="Verdana" w:hAnsi="Verdana" w:cs="Arial"/>
          <w:bCs/>
        </w:rPr>
      </w:pPr>
    </w:p>
    <w:p w:rsidR="007003AA" w:rsidRPr="00BF4696" w:rsidRDefault="007003AA" w:rsidP="00BF4696">
      <w:pPr>
        <w:jc w:val="both"/>
        <w:rPr>
          <w:rFonts w:asciiTheme="minorHAnsi" w:hAnsiTheme="minorHAnsi" w:cstheme="minorHAnsi"/>
          <w:kern w:val="0"/>
          <w:sz w:val="22"/>
          <w:lang w:bidi="ar-SA"/>
        </w:rPr>
      </w:pPr>
      <w:r w:rsidRPr="00BF4696">
        <w:rPr>
          <w:rFonts w:asciiTheme="minorHAnsi" w:hAnsiTheme="minorHAnsi" w:cstheme="minorHAnsi"/>
          <w:kern w:val="0"/>
          <w:sz w:val="22"/>
          <w:lang w:bidi="ar-SA"/>
        </w:rPr>
        <w:t>À tout moment durant l’exécution de la prestation, le titulaire doit être en mesure de produire cette attestation, sur demande de l’établissement et dans un délai de quinze jours à compter de la réception de la demande.</w:t>
      </w:r>
    </w:p>
    <w:p w:rsidR="007003AA" w:rsidRPr="00BF4696" w:rsidRDefault="007003AA" w:rsidP="00BF4696">
      <w:pPr>
        <w:widowControl/>
        <w:autoSpaceDN/>
        <w:jc w:val="both"/>
        <w:textAlignment w:val="auto"/>
        <w:rPr>
          <w:rFonts w:asciiTheme="minorHAnsi" w:eastAsia="Times New Roman" w:hAnsiTheme="minorHAnsi" w:cstheme="minorHAnsi"/>
          <w:kern w:val="0"/>
          <w:sz w:val="22"/>
          <w:lang w:bidi="ar-SA"/>
        </w:rPr>
      </w:pPr>
    </w:p>
    <w:p w:rsidR="007003AA" w:rsidRPr="00BF4696" w:rsidRDefault="007003AA" w:rsidP="00BF4696">
      <w:pPr>
        <w:pStyle w:val="Standard"/>
        <w:jc w:val="both"/>
        <w:rPr>
          <w:rFonts w:asciiTheme="minorHAnsi" w:hAnsiTheme="minorHAnsi" w:cstheme="minorHAnsi"/>
          <w:b/>
          <w:kern w:val="0"/>
          <w:sz w:val="22"/>
          <w:u w:val="single"/>
          <w:lang w:bidi="ar-SA"/>
        </w:rPr>
      </w:pPr>
      <w:r w:rsidRPr="00BF4696">
        <w:rPr>
          <w:rFonts w:asciiTheme="minorHAnsi" w:hAnsiTheme="minorHAnsi" w:cstheme="minorHAnsi"/>
          <w:b/>
          <w:sz w:val="22"/>
        </w:rPr>
        <w:t>Article 1</w:t>
      </w:r>
      <w:r w:rsidR="00BF4696">
        <w:rPr>
          <w:rFonts w:asciiTheme="minorHAnsi" w:hAnsiTheme="minorHAnsi" w:cstheme="minorHAnsi"/>
          <w:b/>
          <w:sz w:val="22"/>
        </w:rPr>
        <w:t>0</w:t>
      </w:r>
      <w:r w:rsidRPr="00BF4696">
        <w:rPr>
          <w:rFonts w:asciiTheme="minorHAnsi" w:hAnsiTheme="minorHAnsi" w:cstheme="minorHAnsi"/>
          <w:b/>
          <w:sz w:val="22"/>
        </w:rPr>
        <w:t xml:space="preserve"> : </w:t>
      </w:r>
      <w:r w:rsidRPr="00BF4696">
        <w:rPr>
          <w:rFonts w:asciiTheme="minorHAnsi" w:hAnsiTheme="minorHAnsi" w:cstheme="minorHAnsi"/>
          <w:b/>
          <w:kern w:val="0"/>
          <w:sz w:val="22"/>
          <w:lang w:bidi="ar-SA"/>
        </w:rPr>
        <w:t>Pénalités et retards</w:t>
      </w:r>
    </w:p>
    <w:p w:rsidR="007003AA" w:rsidRPr="00BF4696" w:rsidRDefault="007003AA" w:rsidP="00BF4696">
      <w:pPr>
        <w:pStyle w:val="Standard"/>
        <w:jc w:val="both"/>
        <w:rPr>
          <w:rFonts w:asciiTheme="minorHAnsi" w:hAnsiTheme="minorHAnsi" w:cstheme="minorHAnsi"/>
          <w:b/>
          <w:kern w:val="0"/>
          <w:sz w:val="22"/>
          <w:u w:val="single"/>
          <w:lang w:bidi="ar-SA"/>
        </w:rPr>
      </w:pPr>
    </w:p>
    <w:p w:rsidR="007003AA" w:rsidRPr="00BF4696" w:rsidRDefault="007003AA" w:rsidP="00BF4696">
      <w:pPr>
        <w:widowControl/>
        <w:suppressAutoHyphens w:val="0"/>
        <w:autoSpaceDE w:val="0"/>
        <w:adjustRightInd w:val="0"/>
        <w:jc w:val="both"/>
        <w:textAlignment w:val="auto"/>
        <w:rPr>
          <w:rFonts w:asciiTheme="minorHAnsi" w:hAnsiTheme="minorHAnsi" w:cstheme="minorHAnsi"/>
          <w:kern w:val="0"/>
          <w:sz w:val="22"/>
          <w:lang w:bidi="ar-SA"/>
        </w:rPr>
      </w:pPr>
      <w:r w:rsidRPr="00BF4696">
        <w:rPr>
          <w:rFonts w:asciiTheme="minorHAnsi" w:hAnsiTheme="minorHAnsi" w:cstheme="minorHAnsi"/>
          <w:kern w:val="0"/>
          <w:sz w:val="22"/>
          <w:lang w:bidi="ar-SA"/>
        </w:rPr>
        <w:t>Conformément aux articles 41 à 43 du C.C.A.G. des fournitures et services relatifs à la résiliation et à l’exécution par défaut des marchés de fournitures courantes, les dispositions suivantes seront applicables :</w:t>
      </w:r>
    </w:p>
    <w:p w:rsidR="007003AA" w:rsidRPr="00BF4696" w:rsidRDefault="007003AA" w:rsidP="00BF4696">
      <w:pPr>
        <w:pStyle w:val="Standard"/>
        <w:jc w:val="both"/>
        <w:rPr>
          <w:rFonts w:asciiTheme="minorHAnsi" w:hAnsiTheme="minorHAnsi" w:cstheme="minorHAnsi"/>
          <w:sz w:val="22"/>
        </w:rPr>
      </w:pPr>
    </w:p>
    <w:p w:rsidR="007003AA" w:rsidRPr="00BF4696" w:rsidRDefault="007003AA" w:rsidP="00BF4696">
      <w:pPr>
        <w:widowControl/>
        <w:suppressAutoHyphens w:val="0"/>
        <w:autoSpaceDE w:val="0"/>
        <w:adjustRightInd w:val="0"/>
        <w:jc w:val="both"/>
        <w:textAlignment w:val="auto"/>
        <w:rPr>
          <w:rFonts w:asciiTheme="minorHAnsi" w:hAnsiTheme="minorHAnsi" w:cstheme="minorHAnsi"/>
          <w:kern w:val="0"/>
          <w:sz w:val="22"/>
          <w:lang w:bidi="ar-SA"/>
        </w:rPr>
      </w:pPr>
      <w:r w:rsidRPr="00BF4696">
        <w:rPr>
          <w:rFonts w:asciiTheme="minorHAnsi" w:hAnsiTheme="minorHAnsi" w:cstheme="minorHAnsi"/>
          <w:kern w:val="0"/>
          <w:sz w:val="22"/>
          <w:lang w:bidi="ar-SA"/>
        </w:rPr>
        <w:t>- en cas de refus de livraison, de livraison incomplète, de retard ou de non remplacement dans les délais accordés d’une fourniture ayant fait l’objet d’un rejet, la personne responsable se fournira là où elle le jugera utile. En cas de différence de prix au détriment de l’établissement, celle-ci sera mise de plein droit à la charge du titulaire et automatiquement déduite de la plus prochaine facture mise en paiement à son profit.</w:t>
      </w:r>
    </w:p>
    <w:p w:rsidR="007003AA" w:rsidRPr="00BF4696" w:rsidRDefault="007003AA" w:rsidP="00BF4696">
      <w:pPr>
        <w:widowControl/>
        <w:suppressAutoHyphens w:val="0"/>
        <w:autoSpaceDE w:val="0"/>
        <w:adjustRightInd w:val="0"/>
        <w:jc w:val="both"/>
        <w:textAlignment w:val="auto"/>
        <w:rPr>
          <w:rFonts w:asciiTheme="minorHAnsi" w:hAnsiTheme="minorHAnsi" w:cstheme="minorHAnsi"/>
          <w:kern w:val="0"/>
          <w:sz w:val="22"/>
          <w:szCs w:val="22"/>
          <w:lang w:bidi="ar-SA"/>
        </w:rPr>
      </w:pPr>
      <w:r w:rsidRPr="00BF4696">
        <w:rPr>
          <w:rFonts w:asciiTheme="minorHAnsi" w:hAnsiTheme="minorHAnsi" w:cstheme="minorHAnsi"/>
          <w:kern w:val="0"/>
          <w:sz w:val="22"/>
          <w:szCs w:val="22"/>
          <w:lang w:bidi="ar-SA"/>
        </w:rPr>
        <w:t>Conformément à l’article 11 du C.C.A.G. des fournitures et services, des pénalités de retard pourront être appliquées.</w:t>
      </w:r>
    </w:p>
    <w:p w:rsidR="00BB266E" w:rsidRPr="00BF4696" w:rsidRDefault="00BB266E" w:rsidP="00BF4696">
      <w:pPr>
        <w:pStyle w:val="Standard"/>
        <w:jc w:val="both"/>
        <w:rPr>
          <w:rFonts w:asciiTheme="minorHAnsi" w:hAnsiTheme="minorHAnsi" w:cstheme="minorHAnsi"/>
          <w:sz w:val="22"/>
          <w:szCs w:val="22"/>
        </w:rPr>
      </w:pPr>
    </w:p>
    <w:p w:rsidR="00BB266E" w:rsidRPr="00BF4696" w:rsidRDefault="00BB266E" w:rsidP="00BF4696">
      <w:pPr>
        <w:pStyle w:val="Standard"/>
        <w:jc w:val="both"/>
        <w:rPr>
          <w:rFonts w:asciiTheme="minorHAnsi" w:hAnsiTheme="minorHAnsi" w:cstheme="minorHAnsi"/>
          <w:sz w:val="22"/>
          <w:szCs w:val="22"/>
        </w:rPr>
      </w:pPr>
    </w:p>
    <w:p w:rsidR="002E145C" w:rsidRPr="00BF4696" w:rsidRDefault="00BB266E" w:rsidP="00BF4696">
      <w:pPr>
        <w:pStyle w:val="Standard"/>
        <w:jc w:val="both"/>
        <w:rPr>
          <w:rFonts w:asciiTheme="minorHAnsi" w:hAnsiTheme="minorHAnsi" w:cstheme="minorHAnsi"/>
          <w:b/>
          <w:sz w:val="22"/>
          <w:szCs w:val="22"/>
          <w:u w:val="single"/>
        </w:rPr>
      </w:pPr>
      <w:r w:rsidRPr="00BF4696">
        <w:rPr>
          <w:rFonts w:asciiTheme="minorHAnsi" w:hAnsiTheme="minorHAnsi" w:cstheme="minorHAnsi"/>
          <w:b/>
          <w:sz w:val="22"/>
          <w:szCs w:val="22"/>
        </w:rPr>
        <w:t>Article 1</w:t>
      </w:r>
      <w:r w:rsidR="007003AA" w:rsidRPr="00BF4696">
        <w:rPr>
          <w:rFonts w:asciiTheme="minorHAnsi" w:hAnsiTheme="minorHAnsi" w:cstheme="minorHAnsi"/>
          <w:b/>
          <w:sz w:val="22"/>
          <w:szCs w:val="22"/>
        </w:rPr>
        <w:t>2</w:t>
      </w:r>
      <w:r w:rsidR="002E145C" w:rsidRPr="00BF4696">
        <w:rPr>
          <w:rFonts w:asciiTheme="minorHAnsi" w:hAnsiTheme="minorHAnsi" w:cstheme="minorHAnsi"/>
          <w:b/>
          <w:sz w:val="22"/>
          <w:szCs w:val="22"/>
        </w:rPr>
        <w:t> : Cautionnement</w:t>
      </w:r>
    </w:p>
    <w:p w:rsidR="002E145C" w:rsidRPr="00BF4696" w:rsidRDefault="002E145C" w:rsidP="00BF4696">
      <w:pPr>
        <w:pStyle w:val="Standard"/>
        <w:jc w:val="both"/>
        <w:rPr>
          <w:rFonts w:asciiTheme="minorHAnsi" w:hAnsiTheme="minorHAnsi" w:cstheme="minorHAnsi"/>
          <w:sz w:val="22"/>
          <w:szCs w:val="22"/>
        </w:rPr>
      </w:pPr>
    </w:p>
    <w:p w:rsidR="002E145C" w:rsidRPr="00BF4696" w:rsidRDefault="002E145C" w:rsidP="00BF4696">
      <w:pPr>
        <w:pStyle w:val="Standard"/>
        <w:jc w:val="both"/>
        <w:rPr>
          <w:rFonts w:asciiTheme="minorHAnsi" w:hAnsiTheme="minorHAnsi" w:cstheme="minorHAnsi"/>
          <w:kern w:val="0"/>
          <w:sz w:val="22"/>
          <w:szCs w:val="22"/>
          <w:lang w:bidi="ar-SA"/>
        </w:rPr>
      </w:pPr>
      <w:r w:rsidRPr="00BF4696">
        <w:rPr>
          <w:rFonts w:asciiTheme="minorHAnsi" w:hAnsiTheme="minorHAnsi" w:cstheme="minorHAnsi"/>
          <w:kern w:val="0"/>
          <w:sz w:val="22"/>
          <w:szCs w:val="22"/>
          <w:lang w:bidi="ar-SA"/>
        </w:rPr>
        <w:t>Le titulaire est dispensé d’un cautionnement.</w:t>
      </w:r>
    </w:p>
    <w:p w:rsidR="00520D39" w:rsidRDefault="00520D39" w:rsidP="00BF4696">
      <w:pPr>
        <w:pStyle w:val="Standard"/>
        <w:jc w:val="both"/>
        <w:rPr>
          <w:rFonts w:asciiTheme="minorHAnsi" w:hAnsiTheme="minorHAnsi" w:cstheme="minorHAnsi"/>
          <w:b/>
          <w:bCs/>
          <w:sz w:val="22"/>
          <w:szCs w:val="22"/>
        </w:rPr>
      </w:pPr>
    </w:p>
    <w:p w:rsidR="00A8099F" w:rsidRPr="00BF4696" w:rsidRDefault="00A8099F" w:rsidP="00BF4696">
      <w:pPr>
        <w:pStyle w:val="Standard"/>
        <w:jc w:val="both"/>
        <w:rPr>
          <w:rFonts w:asciiTheme="minorHAnsi" w:hAnsiTheme="minorHAnsi" w:cstheme="minorHAnsi"/>
          <w:b/>
          <w:bCs/>
          <w:sz w:val="22"/>
          <w:szCs w:val="22"/>
        </w:rPr>
      </w:pPr>
    </w:p>
    <w:p w:rsidR="00520D39" w:rsidRPr="00BF4696" w:rsidRDefault="009547EA" w:rsidP="00BF4696">
      <w:pPr>
        <w:pStyle w:val="Standard"/>
        <w:jc w:val="both"/>
        <w:rPr>
          <w:rFonts w:asciiTheme="minorHAnsi" w:hAnsiTheme="minorHAnsi" w:cstheme="minorHAnsi"/>
          <w:b/>
          <w:sz w:val="22"/>
          <w:szCs w:val="22"/>
          <w:u w:val="single"/>
        </w:rPr>
      </w:pPr>
      <w:r w:rsidRPr="00BF4696">
        <w:rPr>
          <w:rFonts w:asciiTheme="minorHAnsi" w:hAnsiTheme="minorHAnsi" w:cstheme="minorHAnsi"/>
          <w:b/>
          <w:sz w:val="22"/>
          <w:szCs w:val="22"/>
        </w:rPr>
        <w:t>Article 1</w:t>
      </w:r>
      <w:r w:rsidR="007003AA" w:rsidRPr="00BF4696">
        <w:rPr>
          <w:rFonts w:asciiTheme="minorHAnsi" w:hAnsiTheme="minorHAnsi" w:cstheme="minorHAnsi"/>
          <w:b/>
          <w:sz w:val="22"/>
          <w:szCs w:val="22"/>
        </w:rPr>
        <w:t>3</w:t>
      </w:r>
      <w:r w:rsidRPr="00BF4696">
        <w:rPr>
          <w:rFonts w:asciiTheme="minorHAnsi" w:hAnsiTheme="minorHAnsi" w:cstheme="minorHAnsi"/>
          <w:b/>
          <w:sz w:val="22"/>
          <w:szCs w:val="22"/>
        </w:rPr>
        <w:t> : Résiliation </w:t>
      </w:r>
    </w:p>
    <w:p w:rsidR="009547EA" w:rsidRPr="00BF4696" w:rsidRDefault="009547EA" w:rsidP="00BF4696">
      <w:pPr>
        <w:pStyle w:val="Standard"/>
        <w:jc w:val="both"/>
        <w:rPr>
          <w:rFonts w:asciiTheme="minorHAnsi" w:hAnsiTheme="minorHAnsi" w:cstheme="minorHAnsi"/>
          <w:b/>
          <w:sz w:val="22"/>
          <w:szCs w:val="22"/>
          <w:u w:val="single"/>
        </w:rPr>
      </w:pPr>
    </w:p>
    <w:p w:rsidR="009547EA" w:rsidRPr="00BF4696" w:rsidRDefault="009547EA" w:rsidP="00BF4696">
      <w:pPr>
        <w:pStyle w:val="Standard"/>
        <w:jc w:val="both"/>
        <w:rPr>
          <w:rFonts w:asciiTheme="minorHAnsi" w:hAnsiTheme="minorHAnsi" w:cstheme="minorHAnsi"/>
          <w:sz w:val="22"/>
          <w:szCs w:val="22"/>
        </w:rPr>
      </w:pPr>
      <w:r w:rsidRPr="00BF4696">
        <w:rPr>
          <w:rFonts w:asciiTheme="minorHAnsi" w:hAnsiTheme="minorHAnsi" w:cstheme="minorHAnsi"/>
          <w:sz w:val="22"/>
          <w:szCs w:val="22"/>
        </w:rPr>
        <w:t>En cas de manquement aux clauses contractuelles, la personne responsable du marché pourra résilier de plein droit le marché sans indemnités et après en avoir informé le titulaire par lettre recommandée avec accusé de réception.</w:t>
      </w:r>
    </w:p>
    <w:p w:rsidR="00520D39" w:rsidRPr="00BF4696" w:rsidRDefault="00520D39" w:rsidP="00BF4696">
      <w:pPr>
        <w:pStyle w:val="Standard"/>
        <w:jc w:val="both"/>
        <w:rPr>
          <w:rFonts w:asciiTheme="minorHAnsi" w:hAnsiTheme="minorHAnsi" w:cstheme="minorHAnsi"/>
          <w:sz w:val="22"/>
          <w:szCs w:val="22"/>
        </w:rPr>
      </w:pPr>
    </w:p>
    <w:p w:rsidR="00520D39" w:rsidRPr="00BF4696" w:rsidRDefault="00520D39" w:rsidP="00BF4696">
      <w:pPr>
        <w:pStyle w:val="Standard"/>
        <w:jc w:val="both"/>
        <w:rPr>
          <w:rFonts w:asciiTheme="minorHAnsi" w:hAnsiTheme="minorHAnsi" w:cstheme="minorHAnsi"/>
          <w:sz w:val="22"/>
          <w:szCs w:val="22"/>
        </w:rPr>
      </w:pPr>
    </w:p>
    <w:p w:rsidR="00520D39" w:rsidRPr="00BF4696" w:rsidRDefault="009547EA" w:rsidP="00BF4696">
      <w:pPr>
        <w:pStyle w:val="Standard"/>
        <w:jc w:val="both"/>
        <w:rPr>
          <w:rFonts w:asciiTheme="minorHAnsi" w:hAnsiTheme="minorHAnsi" w:cstheme="minorHAnsi"/>
          <w:sz w:val="22"/>
          <w:szCs w:val="22"/>
        </w:rPr>
      </w:pPr>
      <w:r w:rsidRPr="00BF4696">
        <w:rPr>
          <w:rFonts w:asciiTheme="minorHAnsi" w:hAnsiTheme="minorHAnsi" w:cstheme="minorHAnsi"/>
          <w:sz w:val="22"/>
          <w:szCs w:val="22"/>
        </w:rPr>
        <w:tab/>
      </w:r>
      <w:r w:rsidRPr="00BF4696">
        <w:rPr>
          <w:rFonts w:asciiTheme="minorHAnsi" w:hAnsiTheme="minorHAnsi" w:cstheme="minorHAnsi"/>
          <w:sz w:val="22"/>
          <w:szCs w:val="22"/>
        </w:rPr>
        <w:tab/>
      </w:r>
      <w:r w:rsidRPr="00BF4696">
        <w:rPr>
          <w:rFonts w:asciiTheme="minorHAnsi" w:hAnsiTheme="minorHAnsi" w:cstheme="minorHAnsi"/>
          <w:sz w:val="22"/>
          <w:szCs w:val="22"/>
        </w:rPr>
        <w:tab/>
      </w:r>
      <w:r w:rsidRPr="00BF4696">
        <w:rPr>
          <w:rFonts w:asciiTheme="minorHAnsi" w:hAnsiTheme="minorHAnsi" w:cstheme="minorHAnsi"/>
          <w:sz w:val="22"/>
          <w:szCs w:val="22"/>
        </w:rPr>
        <w:tab/>
      </w:r>
      <w:r w:rsidRPr="00BF4696">
        <w:rPr>
          <w:rFonts w:asciiTheme="minorHAnsi" w:hAnsiTheme="minorHAnsi" w:cstheme="minorHAnsi"/>
          <w:sz w:val="22"/>
          <w:szCs w:val="22"/>
        </w:rPr>
        <w:tab/>
      </w:r>
      <w:r w:rsidRPr="00BF4696">
        <w:rPr>
          <w:rFonts w:asciiTheme="minorHAnsi" w:hAnsiTheme="minorHAnsi" w:cstheme="minorHAnsi"/>
          <w:sz w:val="22"/>
          <w:szCs w:val="22"/>
        </w:rPr>
        <w:tab/>
      </w:r>
      <w:r w:rsidRPr="00BF4696">
        <w:rPr>
          <w:rFonts w:asciiTheme="minorHAnsi" w:hAnsiTheme="minorHAnsi" w:cstheme="minorHAnsi"/>
          <w:sz w:val="22"/>
          <w:szCs w:val="22"/>
        </w:rPr>
        <w:tab/>
      </w:r>
      <w:r w:rsidRPr="00BF4696">
        <w:rPr>
          <w:rFonts w:asciiTheme="minorHAnsi" w:hAnsiTheme="minorHAnsi" w:cstheme="minorHAnsi"/>
          <w:sz w:val="22"/>
          <w:szCs w:val="22"/>
        </w:rPr>
        <w:tab/>
      </w:r>
      <w:r w:rsidRPr="00BF4696">
        <w:rPr>
          <w:rFonts w:asciiTheme="minorHAnsi" w:hAnsiTheme="minorHAnsi" w:cstheme="minorHAnsi"/>
          <w:sz w:val="22"/>
          <w:szCs w:val="22"/>
        </w:rPr>
        <w:tab/>
        <w:t>L</w:t>
      </w:r>
      <w:r w:rsidR="00825B6D" w:rsidRPr="00BF4696">
        <w:rPr>
          <w:rFonts w:asciiTheme="minorHAnsi" w:hAnsiTheme="minorHAnsi" w:cstheme="minorHAnsi"/>
          <w:sz w:val="22"/>
          <w:szCs w:val="22"/>
        </w:rPr>
        <w:t xml:space="preserve">a </w:t>
      </w:r>
      <w:r w:rsidRPr="00BF4696">
        <w:rPr>
          <w:rFonts w:asciiTheme="minorHAnsi" w:hAnsiTheme="minorHAnsi" w:cstheme="minorHAnsi"/>
          <w:sz w:val="22"/>
          <w:szCs w:val="22"/>
        </w:rPr>
        <w:t>Proviseur</w:t>
      </w:r>
      <w:r w:rsidR="00825B6D" w:rsidRPr="00BF4696">
        <w:rPr>
          <w:rFonts w:asciiTheme="minorHAnsi" w:hAnsiTheme="minorHAnsi" w:cstheme="minorHAnsi"/>
          <w:sz w:val="22"/>
          <w:szCs w:val="22"/>
        </w:rPr>
        <w:t>e</w:t>
      </w:r>
      <w:r w:rsidRPr="00BF4696">
        <w:rPr>
          <w:rFonts w:asciiTheme="minorHAnsi" w:hAnsiTheme="minorHAnsi" w:cstheme="minorHAnsi"/>
          <w:sz w:val="22"/>
          <w:szCs w:val="22"/>
        </w:rPr>
        <w:t>,</w:t>
      </w:r>
      <w:bookmarkEnd w:id="0"/>
    </w:p>
    <w:sectPr w:rsidR="00520D39" w:rsidRPr="00BF4696" w:rsidSect="000D0F0B">
      <w:footerReference w:type="default" r:id="rId9"/>
      <w:footnotePr>
        <w:numRestart w:val="eachPage"/>
      </w:footnotePr>
      <w:pgSz w:w="11906" w:h="16838"/>
      <w:pgMar w:top="568" w:right="1134" w:bottom="1134" w:left="1134"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D6E" w:rsidRDefault="00653D6E">
      <w:r>
        <w:separator/>
      </w:r>
    </w:p>
  </w:endnote>
  <w:endnote w:type="continuationSeparator" w:id="0">
    <w:p w:rsidR="00653D6E" w:rsidRDefault="00653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87093811"/>
      <w:docPartObj>
        <w:docPartGallery w:val="Page Numbers (Bottom of Page)"/>
        <w:docPartUnique/>
      </w:docPartObj>
    </w:sdtPr>
    <w:sdtEndPr/>
    <w:sdtContent>
      <w:p w:rsidR="00653D6E" w:rsidRDefault="00653D6E">
        <w:pPr>
          <w:pStyle w:val="Pieddepage"/>
          <w:jc w:val="center"/>
          <w:rPr>
            <w:sz w:val="20"/>
            <w:szCs w:val="20"/>
          </w:rPr>
        </w:pPr>
        <w:r w:rsidRPr="009547EA">
          <w:rPr>
            <w:noProof/>
            <w:sz w:val="20"/>
            <w:szCs w:val="20"/>
            <w:lang w:eastAsia="fr-FR" w:bidi="ar-SA"/>
          </w:rPr>
          <mc:AlternateContent>
            <mc:Choice Requires="wps">
              <w:drawing>
                <wp:anchor distT="0" distB="0" distL="114300" distR="114300" simplePos="0" relativeHeight="251659264" behindDoc="0" locked="0" layoutInCell="0" allowOverlap="1" wp14:anchorId="79AEC36B" wp14:editId="408BDFB3">
                  <wp:simplePos x="0" y="0"/>
                  <wp:positionH relativeFrom="rightMargin">
                    <wp:posOffset>-20320</wp:posOffset>
                  </wp:positionH>
                  <wp:positionV relativeFrom="bottomMargin">
                    <wp:posOffset>19685</wp:posOffset>
                  </wp:positionV>
                  <wp:extent cx="387350" cy="342900"/>
                  <wp:effectExtent l="0" t="0" r="12700" b="19050"/>
                  <wp:wrapNone/>
                  <wp:docPr id="3" name="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342900"/>
                          </a:xfrm>
                          <a:prstGeom prst="foldedCorner">
                            <a:avLst>
                              <a:gd name="adj" fmla="val 34560"/>
                            </a:avLst>
                          </a:prstGeom>
                          <a:solidFill>
                            <a:srgbClr val="FFFFFF"/>
                          </a:solidFill>
                          <a:ln w="3175">
                            <a:solidFill>
                              <a:srgbClr val="808080"/>
                            </a:solidFill>
                            <a:round/>
                            <a:headEnd/>
                            <a:tailEnd/>
                          </a:ln>
                        </wps:spPr>
                        <wps:txbx>
                          <w:txbxContent>
                            <w:p w:rsidR="00653D6E" w:rsidRPr="009547EA" w:rsidRDefault="00653D6E">
                              <w:pPr>
                                <w:jc w:val="center"/>
                                <w:rPr>
                                  <w:sz w:val="36"/>
                                </w:rPr>
                              </w:pPr>
                              <w:r w:rsidRPr="009547EA">
                                <w:rPr>
                                  <w:sz w:val="32"/>
                                  <w:szCs w:val="22"/>
                                </w:rPr>
                                <w:fldChar w:fldCharType="begin"/>
                              </w:r>
                              <w:r w:rsidRPr="009547EA">
                                <w:rPr>
                                  <w:sz w:val="36"/>
                                </w:rPr>
                                <w:instrText>PAGE    \* MERGEFORMAT</w:instrText>
                              </w:r>
                              <w:r w:rsidRPr="009547EA">
                                <w:rPr>
                                  <w:sz w:val="32"/>
                                  <w:szCs w:val="22"/>
                                </w:rPr>
                                <w:fldChar w:fldCharType="separate"/>
                              </w:r>
                              <w:r w:rsidRPr="001F0A68">
                                <w:rPr>
                                  <w:noProof/>
                                  <w:sz w:val="22"/>
                                  <w:szCs w:val="16"/>
                                </w:rPr>
                                <w:t>2</w:t>
                              </w:r>
                              <w:r w:rsidRPr="009547EA">
                                <w:rPr>
                                  <w:sz w:val="22"/>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EC36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3" o:spid="_x0000_s1026" type="#_x0000_t65" style="position:absolute;left:0;text-align:left;margin-left:-1.6pt;margin-top:1.55pt;width:30.5pt;height:27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" o:allowincell="f" adj="14135" strokecolor="gray" strokeweight=".25pt">
                  <v:textbox>
                    <w:txbxContent>
                      <w:p w:rsidR="00653D6E" w:rsidRPr="009547EA" w:rsidRDefault="00653D6E">
                        <w:pPr>
                          <w:jc w:val="center"/>
                          <w:rPr>
                            <w:sz w:val="36"/>
                          </w:rPr>
                        </w:pPr>
                        <w:r w:rsidRPr="009547EA">
                          <w:rPr>
                            <w:sz w:val="32"/>
                            <w:szCs w:val="22"/>
                          </w:rPr>
                          <w:fldChar w:fldCharType="begin"/>
                        </w:r>
                        <w:r w:rsidRPr="009547EA">
                          <w:rPr>
                            <w:sz w:val="36"/>
                          </w:rPr>
                          <w:instrText>PAGE    \* MERGEFORMAT</w:instrText>
                        </w:r>
                        <w:r w:rsidRPr="009547EA">
                          <w:rPr>
                            <w:sz w:val="32"/>
                            <w:szCs w:val="22"/>
                          </w:rPr>
                          <w:fldChar w:fldCharType="separate"/>
                        </w:r>
                        <w:r w:rsidRPr="001F0A68">
                          <w:rPr>
                            <w:noProof/>
                            <w:sz w:val="22"/>
                            <w:szCs w:val="16"/>
                          </w:rPr>
                          <w:t>2</w:t>
                        </w:r>
                        <w:r w:rsidRPr="009547EA">
                          <w:rPr>
                            <w:sz w:val="22"/>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D6E" w:rsidRDefault="00653D6E">
      <w:r>
        <w:rPr>
          <w:color w:val="000000"/>
        </w:rPr>
        <w:separator/>
      </w:r>
    </w:p>
  </w:footnote>
  <w:footnote w:type="continuationSeparator" w:id="0">
    <w:p w:rsidR="00653D6E" w:rsidRDefault="00653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134036E9"/>
    <w:multiLevelType w:val="hybridMultilevel"/>
    <w:tmpl w:val="35E2A6B4"/>
    <w:lvl w:ilvl="0" w:tplc="BE288D1A">
      <w:start w:val="1"/>
      <w:numFmt w:val="decimal"/>
      <w:lvlText w:val="%1."/>
      <w:lvlJc w:val="left"/>
      <w:pPr>
        <w:tabs>
          <w:tab w:val="num" w:pos="720"/>
        </w:tabs>
        <w:ind w:left="720" w:hanging="360"/>
      </w:pPr>
      <w:rPr>
        <w:b w:val="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 w15:restartNumberingAfterBreak="0">
    <w:nsid w:val="16962227"/>
    <w:multiLevelType w:val="hybridMultilevel"/>
    <w:tmpl w:val="6582C3A0"/>
    <w:lvl w:ilvl="0" w:tplc="5790A474">
      <w:start w:val="1"/>
      <w:numFmt w:val="bullet"/>
      <w:lvlText w:val=""/>
      <w:lvlJc w:val="left"/>
      <w:pPr>
        <w:ind w:left="361" w:hanging="360"/>
      </w:pPr>
      <w:rPr>
        <w:rFonts w:ascii="Symbol" w:eastAsia="Lucida Sans Unicode" w:hAnsi="Symbol" w:cs="Mangal" w:hint="default"/>
      </w:rPr>
    </w:lvl>
    <w:lvl w:ilvl="1" w:tplc="040C0003" w:tentative="1">
      <w:start w:val="1"/>
      <w:numFmt w:val="bullet"/>
      <w:lvlText w:val="o"/>
      <w:lvlJc w:val="left"/>
      <w:pPr>
        <w:ind w:left="1081" w:hanging="360"/>
      </w:pPr>
      <w:rPr>
        <w:rFonts w:ascii="Courier New" w:hAnsi="Courier New" w:cs="Courier New" w:hint="default"/>
      </w:rPr>
    </w:lvl>
    <w:lvl w:ilvl="2" w:tplc="040C0005" w:tentative="1">
      <w:start w:val="1"/>
      <w:numFmt w:val="bullet"/>
      <w:lvlText w:val=""/>
      <w:lvlJc w:val="left"/>
      <w:pPr>
        <w:ind w:left="1801" w:hanging="360"/>
      </w:pPr>
      <w:rPr>
        <w:rFonts w:ascii="Wingdings" w:hAnsi="Wingdings" w:hint="default"/>
      </w:rPr>
    </w:lvl>
    <w:lvl w:ilvl="3" w:tplc="040C0001" w:tentative="1">
      <w:start w:val="1"/>
      <w:numFmt w:val="bullet"/>
      <w:lvlText w:val=""/>
      <w:lvlJc w:val="left"/>
      <w:pPr>
        <w:ind w:left="2521" w:hanging="360"/>
      </w:pPr>
      <w:rPr>
        <w:rFonts w:ascii="Symbol" w:hAnsi="Symbol" w:hint="default"/>
      </w:rPr>
    </w:lvl>
    <w:lvl w:ilvl="4" w:tplc="040C0003" w:tentative="1">
      <w:start w:val="1"/>
      <w:numFmt w:val="bullet"/>
      <w:lvlText w:val="o"/>
      <w:lvlJc w:val="left"/>
      <w:pPr>
        <w:ind w:left="3241" w:hanging="360"/>
      </w:pPr>
      <w:rPr>
        <w:rFonts w:ascii="Courier New" w:hAnsi="Courier New" w:cs="Courier New" w:hint="default"/>
      </w:rPr>
    </w:lvl>
    <w:lvl w:ilvl="5" w:tplc="040C0005" w:tentative="1">
      <w:start w:val="1"/>
      <w:numFmt w:val="bullet"/>
      <w:lvlText w:val=""/>
      <w:lvlJc w:val="left"/>
      <w:pPr>
        <w:ind w:left="3961" w:hanging="360"/>
      </w:pPr>
      <w:rPr>
        <w:rFonts w:ascii="Wingdings" w:hAnsi="Wingdings" w:hint="default"/>
      </w:rPr>
    </w:lvl>
    <w:lvl w:ilvl="6" w:tplc="040C0001" w:tentative="1">
      <w:start w:val="1"/>
      <w:numFmt w:val="bullet"/>
      <w:lvlText w:val=""/>
      <w:lvlJc w:val="left"/>
      <w:pPr>
        <w:ind w:left="4681" w:hanging="360"/>
      </w:pPr>
      <w:rPr>
        <w:rFonts w:ascii="Symbol" w:hAnsi="Symbol" w:hint="default"/>
      </w:rPr>
    </w:lvl>
    <w:lvl w:ilvl="7" w:tplc="040C0003" w:tentative="1">
      <w:start w:val="1"/>
      <w:numFmt w:val="bullet"/>
      <w:lvlText w:val="o"/>
      <w:lvlJc w:val="left"/>
      <w:pPr>
        <w:ind w:left="5401" w:hanging="360"/>
      </w:pPr>
      <w:rPr>
        <w:rFonts w:ascii="Courier New" w:hAnsi="Courier New" w:cs="Courier New" w:hint="default"/>
      </w:rPr>
    </w:lvl>
    <w:lvl w:ilvl="8" w:tplc="040C0005" w:tentative="1">
      <w:start w:val="1"/>
      <w:numFmt w:val="bullet"/>
      <w:lvlText w:val=""/>
      <w:lvlJc w:val="left"/>
      <w:pPr>
        <w:ind w:left="6121" w:hanging="360"/>
      </w:pPr>
      <w:rPr>
        <w:rFonts w:ascii="Wingdings" w:hAnsi="Wingdings" w:hint="default"/>
      </w:rPr>
    </w:lvl>
  </w:abstractNum>
  <w:abstractNum w:abstractNumId="3" w15:restartNumberingAfterBreak="0">
    <w:nsid w:val="1E5E427D"/>
    <w:multiLevelType w:val="multilevel"/>
    <w:tmpl w:val="FB163F5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39D973E1"/>
    <w:multiLevelType w:val="hybridMultilevel"/>
    <w:tmpl w:val="C7F4565C"/>
    <w:lvl w:ilvl="0" w:tplc="636CA030">
      <w:start w:val="1"/>
      <w:numFmt w:val="bullet"/>
      <w:lvlText w:val="-"/>
      <w:lvlJc w:val="left"/>
      <w:pPr>
        <w:ind w:left="722" w:hanging="360"/>
      </w:pPr>
      <w:rPr>
        <w:rFonts w:ascii="Calibri" w:eastAsiaTheme="minorEastAsia" w:hAnsi="Calibri" w:cs="Calibri" w:hint="default"/>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5" w15:restartNumberingAfterBreak="0">
    <w:nsid w:val="498402F4"/>
    <w:multiLevelType w:val="hybridMultilevel"/>
    <w:tmpl w:val="D7B0F97C"/>
    <w:lvl w:ilvl="0" w:tplc="FF1A2C3C">
      <w:start w:val="70"/>
      <w:numFmt w:val="bullet"/>
      <w:lvlText w:val=""/>
      <w:lvlJc w:val="left"/>
      <w:pPr>
        <w:ind w:left="362" w:hanging="360"/>
      </w:pPr>
      <w:rPr>
        <w:rFonts w:ascii="Symbol" w:eastAsia="Calibri" w:hAnsi="Symbol" w:cs="Calibri" w:hint="default"/>
      </w:rPr>
    </w:lvl>
    <w:lvl w:ilvl="1" w:tplc="040C0003" w:tentative="1">
      <w:start w:val="1"/>
      <w:numFmt w:val="bullet"/>
      <w:lvlText w:val="o"/>
      <w:lvlJc w:val="left"/>
      <w:pPr>
        <w:ind w:left="1082" w:hanging="360"/>
      </w:pPr>
      <w:rPr>
        <w:rFonts w:ascii="Courier New" w:hAnsi="Courier New" w:cs="Courier New" w:hint="default"/>
      </w:rPr>
    </w:lvl>
    <w:lvl w:ilvl="2" w:tplc="040C0005" w:tentative="1">
      <w:start w:val="1"/>
      <w:numFmt w:val="bullet"/>
      <w:lvlText w:val=""/>
      <w:lvlJc w:val="left"/>
      <w:pPr>
        <w:ind w:left="1802" w:hanging="360"/>
      </w:pPr>
      <w:rPr>
        <w:rFonts w:ascii="Wingdings" w:hAnsi="Wingdings" w:hint="default"/>
      </w:rPr>
    </w:lvl>
    <w:lvl w:ilvl="3" w:tplc="040C0001" w:tentative="1">
      <w:start w:val="1"/>
      <w:numFmt w:val="bullet"/>
      <w:lvlText w:val=""/>
      <w:lvlJc w:val="left"/>
      <w:pPr>
        <w:ind w:left="2522" w:hanging="360"/>
      </w:pPr>
      <w:rPr>
        <w:rFonts w:ascii="Symbol" w:hAnsi="Symbol" w:hint="default"/>
      </w:rPr>
    </w:lvl>
    <w:lvl w:ilvl="4" w:tplc="040C0003" w:tentative="1">
      <w:start w:val="1"/>
      <w:numFmt w:val="bullet"/>
      <w:lvlText w:val="o"/>
      <w:lvlJc w:val="left"/>
      <w:pPr>
        <w:ind w:left="3242" w:hanging="360"/>
      </w:pPr>
      <w:rPr>
        <w:rFonts w:ascii="Courier New" w:hAnsi="Courier New" w:cs="Courier New" w:hint="default"/>
      </w:rPr>
    </w:lvl>
    <w:lvl w:ilvl="5" w:tplc="040C0005" w:tentative="1">
      <w:start w:val="1"/>
      <w:numFmt w:val="bullet"/>
      <w:lvlText w:val=""/>
      <w:lvlJc w:val="left"/>
      <w:pPr>
        <w:ind w:left="3962" w:hanging="360"/>
      </w:pPr>
      <w:rPr>
        <w:rFonts w:ascii="Wingdings" w:hAnsi="Wingdings" w:hint="default"/>
      </w:rPr>
    </w:lvl>
    <w:lvl w:ilvl="6" w:tplc="040C0001" w:tentative="1">
      <w:start w:val="1"/>
      <w:numFmt w:val="bullet"/>
      <w:lvlText w:val=""/>
      <w:lvlJc w:val="left"/>
      <w:pPr>
        <w:ind w:left="4682" w:hanging="360"/>
      </w:pPr>
      <w:rPr>
        <w:rFonts w:ascii="Symbol" w:hAnsi="Symbol" w:hint="default"/>
      </w:rPr>
    </w:lvl>
    <w:lvl w:ilvl="7" w:tplc="040C0003" w:tentative="1">
      <w:start w:val="1"/>
      <w:numFmt w:val="bullet"/>
      <w:lvlText w:val="o"/>
      <w:lvlJc w:val="left"/>
      <w:pPr>
        <w:ind w:left="5402" w:hanging="360"/>
      </w:pPr>
      <w:rPr>
        <w:rFonts w:ascii="Courier New" w:hAnsi="Courier New" w:cs="Courier New" w:hint="default"/>
      </w:rPr>
    </w:lvl>
    <w:lvl w:ilvl="8" w:tplc="040C0005" w:tentative="1">
      <w:start w:val="1"/>
      <w:numFmt w:val="bullet"/>
      <w:lvlText w:val=""/>
      <w:lvlJc w:val="left"/>
      <w:pPr>
        <w:ind w:left="6122" w:hanging="360"/>
      </w:pPr>
      <w:rPr>
        <w:rFonts w:ascii="Wingdings" w:hAnsi="Wingdings" w:hint="default"/>
      </w:rPr>
    </w:lvl>
  </w:abstractNum>
  <w:abstractNum w:abstractNumId="6" w15:restartNumberingAfterBreak="0">
    <w:nsid w:val="65F6616B"/>
    <w:multiLevelType w:val="hybridMultilevel"/>
    <w:tmpl w:val="C4B62358"/>
    <w:lvl w:ilvl="0" w:tplc="E0548EB8">
      <w:start w:val="6"/>
      <w:numFmt w:val="bullet"/>
      <w:lvlText w:val="-"/>
      <w:lvlJc w:val="left"/>
      <w:pPr>
        <w:ind w:left="720" w:hanging="360"/>
      </w:pPr>
      <w:rPr>
        <w:rFonts w:ascii="Times New Roman" w:eastAsia="Lucida Sans Unicode"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hdrShapeDefaults>
    <o:shapedefaults v:ext="edit" spidmax="3481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D39"/>
    <w:rsid w:val="00011AE3"/>
    <w:rsid w:val="0001384B"/>
    <w:rsid w:val="00036D92"/>
    <w:rsid w:val="000A2CA1"/>
    <w:rsid w:val="000D0F0B"/>
    <w:rsid w:val="000D5494"/>
    <w:rsid w:val="000E04D4"/>
    <w:rsid w:val="00106723"/>
    <w:rsid w:val="0015185D"/>
    <w:rsid w:val="001F0A68"/>
    <w:rsid w:val="002024CC"/>
    <w:rsid w:val="00287B43"/>
    <w:rsid w:val="002E145C"/>
    <w:rsid w:val="002F78C3"/>
    <w:rsid w:val="00362ECD"/>
    <w:rsid w:val="00377434"/>
    <w:rsid w:val="003B3F27"/>
    <w:rsid w:val="0044141E"/>
    <w:rsid w:val="004509C3"/>
    <w:rsid w:val="004A491D"/>
    <w:rsid w:val="004C79B9"/>
    <w:rsid w:val="00520D39"/>
    <w:rsid w:val="00557243"/>
    <w:rsid w:val="00595B36"/>
    <w:rsid w:val="005A1B0C"/>
    <w:rsid w:val="005F31BD"/>
    <w:rsid w:val="00602CD6"/>
    <w:rsid w:val="00622C82"/>
    <w:rsid w:val="00653D6E"/>
    <w:rsid w:val="00686774"/>
    <w:rsid w:val="006A4529"/>
    <w:rsid w:val="006B45A6"/>
    <w:rsid w:val="007003AA"/>
    <w:rsid w:val="00794055"/>
    <w:rsid w:val="007A0A96"/>
    <w:rsid w:val="007D5E04"/>
    <w:rsid w:val="00825B6D"/>
    <w:rsid w:val="00845E1E"/>
    <w:rsid w:val="00853CDD"/>
    <w:rsid w:val="00860E8C"/>
    <w:rsid w:val="00861860"/>
    <w:rsid w:val="0086418D"/>
    <w:rsid w:val="0088178F"/>
    <w:rsid w:val="00907833"/>
    <w:rsid w:val="0093053E"/>
    <w:rsid w:val="009547EA"/>
    <w:rsid w:val="00A04C19"/>
    <w:rsid w:val="00A75152"/>
    <w:rsid w:val="00A8099F"/>
    <w:rsid w:val="00AC2717"/>
    <w:rsid w:val="00B75598"/>
    <w:rsid w:val="00B821DD"/>
    <w:rsid w:val="00B966B0"/>
    <w:rsid w:val="00BB266E"/>
    <w:rsid w:val="00BB3D0B"/>
    <w:rsid w:val="00BF4696"/>
    <w:rsid w:val="00C01373"/>
    <w:rsid w:val="00C509A5"/>
    <w:rsid w:val="00D567EE"/>
    <w:rsid w:val="00D631C3"/>
    <w:rsid w:val="00DF26B2"/>
    <w:rsid w:val="00E03866"/>
    <w:rsid w:val="00E07D5E"/>
    <w:rsid w:val="00E7064A"/>
    <w:rsid w:val="00E90669"/>
    <w:rsid w:val="00ED6087"/>
    <w:rsid w:val="00EF375B"/>
    <w:rsid w:val="00EF684A"/>
    <w:rsid w:val="00F07EC7"/>
    <w:rsid w:val="00F809D6"/>
    <w:rsid w:val="00F824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EC33A22"/>
  <w15:docId w15:val="{A00F44A7-16A3-4760-B38B-6426791E1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Lucida Sans Unicode"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depage">
    <w:name w:val="foot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En-tte">
    <w:name w:val="header"/>
    <w:basedOn w:val="Normal"/>
    <w:link w:val="En-tteCar"/>
    <w:unhideWhenUsed/>
    <w:rsid w:val="002024CC"/>
    <w:pPr>
      <w:tabs>
        <w:tab w:val="center" w:pos="4536"/>
        <w:tab w:val="right" w:pos="9072"/>
      </w:tabs>
    </w:pPr>
    <w:rPr>
      <w:szCs w:val="21"/>
    </w:rPr>
  </w:style>
  <w:style w:type="character" w:customStyle="1" w:styleId="En-tteCar">
    <w:name w:val="En-tête Car"/>
    <w:basedOn w:val="Policepardfaut"/>
    <w:link w:val="En-tte"/>
    <w:rsid w:val="002024CC"/>
    <w:rPr>
      <w:szCs w:val="21"/>
    </w:rPr>
  </w:style>
  <w:style w:type="character" w:styleId="Lienhypertexte">
    <w:name w:val="Hyperlink"/>
    <w:basedOn w:val="Policepardfaut"/>
    <w:uiPriority w:val="99"/>
    <w:unhideWhenUsed/>
    <w:rsid w:val="002E145C"/>
    <w:rPr>
      <w:color w:val="0563C1" w:themeColor="hyperlink"/>
      <w:u w:val="single"/>
    </w:rPr>
  </w:style>
  <w:style w:type="paragraph" w:styleId="Corpsdetexte">
    <w:name w:val="Body Text"/>
    <w:basedOn w:val="Normal"/>
    <w:link w:val="CorpsdetexteCar"/>
    <w:semiHidden/>
    <w:unhideWhenUsed/>
    <w:rsid w:val="004509C3"/>
    <w:pPr>
      <w:widowControl/>
      <w:suppressAutoHyphens w:val="0"/>
      <w:autoSpaceDN/>
      <w:jc w:val="both"/>
      <w:textAlignment w:val="auto"/>
    </w:pPr>
    <w:rPr>
      <w:rFonts w:eastAsia="Times New Roman" w:cs="Times New Roman"/>
      <w:kern w:val="0"/>
      <w:sz w:val="20"/>
      <w:szCs w:val="20"/>
      <w:lang w:eastAsia="fr-FR" w:bidi="ar-SA"/>
    </w:rPr>
  </w:style>
  <w:style w:type="character" w:customStyle="1" w:styleId="CorpsdetexteCar">
    <w:name w:val="Corps de texte Car"/>
    <w:basedOn w:val="Policepardfaut"/>
    <w:link w:val="Corpsdetexte"/>
    <w:semiHidden/>
    <w:rsid w:val="004509C3"/>
    <w:rPr>
      <w:rFonts w:eastAsia="Times New Roman" w:cs="Times New Roman"/>
      <w:kern w:val="0"/>
      <w:sz w:val="20"/>
      <w:szCs w:val="20"/>
      <w:lang w:eastAsia="fr-FR" w:bidi="ar-SA"/>
    </w:rPr>
  </w:style>
  <w:style w:type="paragraph" w:styleId="Corpsdetexte2">
    <w:name w:val="Body Text 2"/>
    <w:basedOn w:val="Normal"/>
    <w:link w:val="Corpsdetexte2Car"/>
    <w:semiHidden/>
    <w:unhideWhenUsed/>
    <w:rsid w:val="004509C3"/>
    <w:pPr>
      <w:widowControl/>
      <w:suppressAutoHyphens w:val="0"/>
      <w:autoSpaceDN/>
      <w:jc w:val="both"/>
      <w:textAlignment w:val="auto"/>
    </w:pPr>
    <w:rPr>
      <w:rFonts w:ascii="Arial" w:eastAsia="Times New Roman" w:hAnsi="Arial" w:cs="Arial"/>
      <w:color w:val="FF0000"/>
      <w:kern w:val="0"/>
      <w:sz w:val="20"/>
      <w:szCs w:val="20"/>
      <w:lang w:eastAsia="fr-FR" w:bidi="ar-SA"/>
    </w:rPr>
  </w:style>
  <w:style w:type="character" w:customStyle="1" w:styleId="Corpsdetexte2Car">
    <w:name w:val="Corps de texte 2 Car"/>
    <w:basedOn w:val="Policepardfaut"/>
    <w:link w:val="Corpsdetexte2"/>
    <w:semiHidden/>
    <w:rsid w:val="004509C3"/>
    <w:rPr>
      <w:rFonts w:ascii="Arial" w:eastAsia="Times New Roman" w:hAnsi="Arial" w:cs="Arial"/>
      <w:color w:val="FF0000"/>
      <w:kern w:val="0"/>
      <w:sz w:val="20"/>
      <w:szCs w:val="20"/>
      <w:lang w:eastAsia="fr-FR" w:bidi="ar-SA"/>
    </w:rPr>
  </w:style>
  <w:style w:type="paragraph" w:styleId="Retraitcorpsdetexte3">
    <w:name w:val="Body Text Indent 3"/>
    <w:basedOn w:val="Normal"/>
    <w:link w:val="Retraitcorpsdetexte3Car"/>
    <w:semiHidden/>
    <w:unhideWhenUsed/>
    <w:rsid w:val="004509C3"/>
    <w:pPr>
      <w:widowControl/>
      <w:suppressAutoHyphens w:val="0"/>
      <w:autoSpaceDN/>
      <w:ind w:left="708" w:firstLine="1"/>
      <w:jc w:val="both"/>
      <w:textAlignment w:val="auto"/>
    </w:pPr>
    <w:rPr>
      <w:rFonts w:eastAsia="Times New Roman" w:cs="Times New Roman"/>
      <w:color w:val="FF0000"/>
      <w:kern w:val="0"/>
      <w:szCs w:val="20"/>
      <w:lang w:eastAsia="fr-FR" w:bidi="ar-SA"/>
    </w:rPr>
  </w:style>
  <w:style w:type="character" w:customStyle="1" w:styleId="Retraitcorpsdetexte3Car">
    <w:name w:val="Retrait corps de texte 3 Car"/>
    <w:basedOn w:val="Policepardfaut"/>
    <w:link w:val="Retraitcorpsdetexte3"/>
    <w:semiHidden/>
    <w:rsid w:val="004509C3"/>
    <w:rPr>
      <w:rFonts w:eastAsia="Times New Roman" w:cs="Times New Roman"/>
      <w:color w:val="FF0000"/>
      <w:kern w:val="0"/>
      <w:szCs w:val="20"/>
      <w:lang w:eastAsia="fr-FR" w:bidi="ar-SA"/>
    </w:rPr>
  </w:style>
  <w:style w:type="paragraph" w:styleId="Paragraphedeliste">
    <w:name w:val="List Paragraph"/>
    <w:basedOn w:val="Normal"/>
    <w:uiPriority w:val="34"/>
    <w:qFormat/>
    <w:rsid w:val="00DF26B2"/>
    <w:pPr>
      <w:ind w:left="720"/>
      <w:contextualSpacing/>
    </w:pPr>
    <w:rPr>
      <w:szCs w:val="21"/>
    </w:rPr>
  </w:style>
  <w:style w:type="paragraph" w:customStyle="1" w:styleId="Normal-11">
    <w:name w:val="Normal-11"/>
    <w:basedOn w:val="Normal"/>
    <w:rsid w:val="004C79B9"/>
    <w:pPr>
      <w:widowControl/>
      <w:suppressAutoHyphens w:val="0"/>
      <w:autoSpaceDN/>
      <w:spacing w:before="80" w:after="80"/>
      <w:textAlignment w:val="auto"/>
    </w:pPr>
    <w:rPr>
      <w:rFonts w:ascii="Arial Narrow" w:eastAsia="Times New Roman" w:hAnsi="Arial Narrow" w:cs="Times New Roman"/>
      <w:kern w:val="0"/>
      <w:sz w:val="22"/>
      <w:szCs w:val="20"/>
      <w:lang w:eastAsia="fr-FR" w:bidi="ar-SA"/>
    </w:rPr>
  </w:style>
  <w:style w:type="character" w:styleId="lev">
    <w:name w:val="Strong"/>
    <w:basedOn w:val="Policepardfaut"/>
    <w:uiPriority w:val="22"/>
    <w:qFormat/>
    <w:rsid w:val="00C509A5"/>
    <w:rPr>
      <w:b/>
      <w:bCs/>
    </w:rPr>
  </w:style>
  <w:style w:type="character" w:styleId="Marquedecommentaire">
    <w:name w:val="annotation reference"/>
    <w:basedOn w:val="Policepardfaut"/>
    <w:uiPriority w:val="99"/>
    <w:semiHidden/>
    <w:unhideWhenUsed/>
    <w:rsid w:val="00C509A5"/>
    <w:rPr>
      <w:sz w:val="16"/>
      <w:szCs w:val="16"/>
    </w:rPr>
  </w:style>
  <w:style w:type="paragraph" w:styleId="Commentaire">
    <w:name w:val="annotation text"/>
    <w:basedOn w:val="Normal"/>
    <w:link w:val="CommentaireCar"/>
    <w:uiPriority w:val="99"/>
    <w:semiHidden/>
    <w:unhideWhenUsed/>
    <w:rsid w:val="00C509A5"/>
    <w:rPr>
      <w:sz w:val="20"/>
      <w:szCs w:val="18"/>
    </w:rPr>
  </w:style>
  <w:style w:type="character" w:customStyle="1" w:styleId="CommentaireCar">
    <w:name w:val="Commentaire Car"/>
    <w:basedOn w:val="Policepardfaut"/>
    <w:link w:val="Commentaire"/>
    <w:uiPriority w:val="99"/>
    <w:semiHidden/>
    <w:rsid w:val="00C509A5"/>
    <w:rPr>
      <w:sz w:val="20"/>
      <w:szCs w:val="18"/>
    </w:rPr>
  </w:style>
  <w:style w:type="paragraph" w:styleId="Objetducommentaire">
    <w:name w:val="annotation subject"/>
    <w:basedOn w:val="Commentaire"/>
    <w:next w:val="Commentaire"/>
    <w:link w:val="ObjetducommentaireCar"/>
    <w:uiPriority w:val="99"/>
    <w:semiHidden/>
    <w:unhideWhenUsed/>
    <w:rsid w:val="00C509A5"/>
    <w:rPr>
      <w:b/>
      <w:bCs/>
    </w:rPr>
  </w:style>
  <w:style w:type="character" w:customStyle="1" w:styleId="ObjetducommentaireCar">
    <w:name w:val="Objet du commentaire Car"/>
    <w:basedOn w:val="CommentaireCar"/>
    <w:link w:val="Objetducommentaire"/>
    <w:uiPriority w:val="99"/>
    <w:semiHidden/>
    <w:rsid w:val="00C509A5"/>
    <w:rPr>
      <w:b/>
      <w:bCs/>
      <w:sz w:val="20"/>
      <w:szCs w:val="18"/>
    </w:rPr>
  </w:style>
  <w:style w:type="paragraph" w:styleId="Textedebulles">
    <w:name w:val="Balloon Text"/>
    <w:basedOn w:val="Normal"/>
    <w:link w:val="TextedebullesCar"/>
    <w:uiPriority w:val="99"/>
    <w:semiHidden/>
    <w:unhideWhenUsed/>
    <w:rsid w:val="00C509A5"/>
    <w:rPr>
      <w:rFonts w:ascii="Segoe UI" w:hAnsi="Segoe UI"/>
      <w:sz w:val="18"/>
      <w:szCs w:val="16"/>
    </w:rPr>
  </w:style>
  <w:style w:type="character" w:customStyle="1" w:styleId="TextedebullesCar">
    <w:name w:val="Texte de bulles Car"/>
    <w:basedOn w:val="Policepardfaut"/>
    <w:link w:val="Textedebulles"/>
    <w:uiPriority w:val="99"/>
    <w:semiHidden/>
    <w:rsid w:val="00C509A5"/>
    <w:rPr>
      <w:rFonts w:ascii="Segoe UI" w:hAnsi="Segoe UI"/>
      <w:sz w:val="18"/>
      <w:szCs w:val="16"/>
    </w:rPr>
  </w:style>
  <w:style w:type="character" w:styleId="Mentionnonrsolue">
    <w:name w:val="Unresolved Mention"/>
    <w:basedOn w:val="Policepardfaut"/>
    <w:uiPriority w:val="99"/>
    <w:semiHidden/>
    <w:unhideWhenUsed/>
    <w:rsid w:val="00D567EE"/>
    <w:rPr>
      <w:color w:val="605E5C"/>
      <w:shd w:val="clear" w:color="auto" w:fill="E1DFDD"/>
    </w:rPr>
  </w:style>
  <w:style w:type="table" w:customStyle="1" w:styleId="TableGrid">
    <w:name w:val="TableGrid"/>
    <w:rsid w:val="003B3F27"/>
    <w:pPr>
      <w:widowControl/>
      <w:suppressAutoHyphens w:val="0"/>
      <w:autoSpaceDN/>
      <w:textAlignment w:val="auto"/>
    </w:pPr>
    <w:rPr>
      <w:rFonts w:asciiTheme="minorHAnsi" w:eastAsiaTheme="minorEastAsia" w:hAnsiTheme="minorHAnsi" w:cstheme="minorBidi"/>
      <w:kern w:val="0"/>
      <w:sz w:val="22"/>
      <w:szCs w:val="22"/>
      <w:lang w:eastAsia="fr-FR"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1089">
      <w:bodyDiv w:val="1"/>
      <w:marLeft w:val="0"/>
      <w:marRight w:val="0"/>
      <w:marTop w:val="0"/>
      <w:marBottom w:val="0"/>
      <w:divBdr>
        <w:top w:val="none" w:sz="0" w:space="0" w:color="auto"/>
        <w:left w:val="none" w:sz="0" w:space="0" w:color="auto"/>
        <w:bottom w:val="none" w:sz="0" w:space="0" w:color="auto"/>
        <w:right w:val="none" w:sz="0" w:space="0" w:color="auto"/>
      </w:divBdr>
    </w:div>
    <w:div w:id="44526181">
      <w:bodyDiv w:val="1"/>
      <w:marLeft w:val="0"/>
      <w:marRight w:val="0"/>
      <w:marTop w:val="0"/>
      <w:marBottom w:val="0"/>
      <w:divBdr>
        <w:top w:val="none" w:sz="0" w:space="0" w:color="auto"/>
        <w:left w:val="none" w:sz="0" w:space="0" w:color="auto"/>
        <w:bottom w:val="none" w:sz="0" w:space="0" w:color="auto"/>
        <w:right w:val="none" w:sz="0" w:space="0" w:color="auto"/>
      </w:divBdr>
    </w:div>
    <w:div w:id="188491302">
      <w:bodyDiv w:val="1"/>
      <w:marLeft w:val="0"/>
      <w:marRight w:val="0"/>
      <w:marTop w:val="0"/>
      <w:marBottom w:val="0"/>
      <w:divBdr>
        <w:top w:val="none" w:sz="0" w:space="0" w:color="auto"/>
        <w:left w:val="none" w:sz="0" w:space="0" w:color="auto"/>
        <w:bottom w:val="none" w:sz="0" w:space="0" w:color="auto"/>
        <w:right w:val="none" w:sz="0" w:space="0" w:color="auto"/>
      </w:divBdr>
    </w:div>
    <w:div w:id="336926207">
      <w:bodyDiv w:val="1"/>
      <w:marLeft w:val="0"/>
      <w:marRight w:val="0"/>
      <w:marTop w:val="0"/>
      <w:marBottom w:val="0"/>
      <w:divBdr>
        <w:top w:val="none" w:sz="0" w:space="0" w:color="auto"/>
        <w:left w:val="none" w:sz="0" w:space="0" w:color="auto"/>
        <w:bottom w:val="none" w:sz="0" w:space="0" w:color="auto"/>
        <w:right w:val="none" w:sz="0" w:space="0" w:color="auto"/>
      </w:divBdr>
    </w:div>
    <w:div w:id="698362927">
      <w:bodyDiv w:val="1"/>
      <w:marLeft w:val="0"/>
      <w:marRight w:val="0"/>
      <w:marTop w:val="0"/>
      <w:marBottom w:val="0"/>
      <w:divBdr>
        <w:top w:val="none" w:sz="0" w:space="0" w:color="auto"/>
        <w:left w:val="none" w:sz="0" w:space="0" w:color="auto"/>
        <w:bottom w:val="none" w:sz="0" w:space="0" w:color="auto"/>
        <w:right w:val="none" w:sz="0" w:space="0" w:color="auto"/>
      </w:divBdr>
    </w:div>
    <w:div w:id="700127596">
      <w:bodyDiv w:val="1"/>
      <w:marLeft w:val="0"/>
      <w:marRight w:val="0"/>
      <w:marTop w:val="0"/>
      <w:marBottom w:val="0"/>
      <w:divBdr>
        <w:top w:val="none" w:sz="0" w:space="0" w:color="auto"/>
        <w:left w:val="none" w:sz="0" w:space="0" w:color="auto"/>
        <w:bottom w:val="none" w:sz="0" w:space="0" w:color="auto"/>
        <w:right w:val="none" w:sz="0" w:space="0" w:color="auto"/>
      </w:divBdr>
    </w:div>
    <w:div w:id="792135764">
      <w:bodyDiv w:val="1"/>
      <w:marLeft w:val="0"/>
      <w:marRight w:val="0"/>
      <w:marTop w:val="0"/>
      <w:marBottom w:val="0"/>
      <w:divBdr>
        <w:top w:val="none" w:sz="0" w:space="0" w:color="auto"/>
        <w:left w:val="none" w:sz="0" w:space="0" w:color="auto"/>
        <w:bottom w:val="none" w:sz="0" w:space="0" w:color="auto"/>
        <w:right w:val="none" w:sz="0" w:space="0" w:color="auto"/>
      </w:divBdr>
    </w:div>
    <w:div w:id="804079147">
      <w:bodyDiv w:val="1"/>
      <w:marLeft w:val="0"/>
      <w:marRight w:val="0"/>
      <w:marTop w:val="0"/>
      <w:marBottom w:val="0"/>
      <w:divBdr>
        <w:top w:val="none" w:sz="0" w:space="0" w:color="auto"/>
        <w:left w:val="none" w:sz="0" w:space="0" w:color="auto"/>
        <w:bottom w:val="none" w:sz="0" w:space="0" w:color="auto"/>
        <w:right w:val="none" w:sz="0" w:space="0" w:color="auto"/>
      </w:divBdr>
    </w:div>
    <w:div w:id="909270138">
      <w:bodyDiv w:val="1"/>
      <w:marLeft w:val="0"/>
      <w:marRight w:val="0"/>
      <w:marTop w:val="0"/>
      <w:marBottom w:val="0"/>
      <w:divBdr>
        <w:top w:val="none" w:sz="0" w:space="0" w:color="auto"/>
        <w:left w:val="none" w:sz="0" w:space="0" w:color="auto"/>
        <w:bottom w:val="none" w:sz="0" w:space="0" w:color="auto"/>
        <w:right w:val="none" w:sz="0" w:space="0" w:color="auto"/>
      </w:divBdr>
    </w:div>
    <w:div w:id="925267137">
      <w:bodyDiv w:val="1"/>
      <w:marLeft w:val="0"/>
      <w:marRight w:val="0"/>
      <w:marTop w:val="0"/>
      <w:marBottom w:val="0"/>
      <w:divBdr>
        <w:top w:val="none" w:sz="0" w:space="0" w:color="auto"/>
        <w:left w:val="none" w:sz="0" w:space="0" w:color="auto"/>
        <w:bottom w:val="none" w:sz="0" w:space="0" w:color="auto"/>
        <w:right w:val="none" w:sz="0" w:space="0" w:color="auto"/>
      </w:divBdr>
    </w:div>
    <w:div w:id="952055419">
      <w:bodyDiv w:val="1"/>
      <w:marLeft w:val="0"/>
      <w:marRight w:val="0"/>
      <w:marTop w:val="0"/>
      <w:marBottom w:val="0"/>
      <w:divBdr>
        <w:top w:val="none" w:sz="0" w:space="0" w:color="auto"/>
        <w:left w:val="none" w:sz="0" w:space="0" w:color="auto"/>
        <w:bottom w:val="none" w:sz="0" w:space="0" w:color="auto"/>
        <w:right w:val="none" w:sz="0" w:space="0" w:color="auto"/>
      </w:divBdr>
    </w:div>
    <w:div w:id="1023171049">
      <w:bodyDiv w:val="1"/>
      <w:marLeft w:val="0"/>
      <w:marRight w:val="0"/>
      <w:marTop w:val="0"/>
      <w:marBottom w:val="0"/>
      <w:divBdr>
        <w:top w:val="none" w:sz="0" w:space="0" w:color="auto"/>
        <w:left w:val="none" w:sz="0" w:space="0" w:color="auto"/>
        <w:bottom w:val="none" w:sz="0" w:space="0" w:color="auto"/>
        <w:right w:val="none" w:sz="0" w:space="0" w:color="auto"/>
      </w:divBdr>
    </w:div>
    <w:div w:id="1065033388">
      <w:bodyDiv w:val="1"/>
      <w:marLeft w:val="0"/>
      <w:marRight w:val="0"/>
      <w:marTop w:val="0"/>
      <w:marBottom w:val="0"/>
      <w:divBdr>
        <w:top w:val="none" w:sz="0" w:space="0" w:color="auto"/>
        <w:left w:val="none" w:sz="0" w:space="0" w:color="auto"/>
        <w:bottom w:val="none" w:sz="0" w:space="0" w:color="auto"/>
        <w:right w:val="none" w:sz="0" w:space="0" w:color="auto"/>
      </w:divBdr>
    </w:div>
    <w:div w:id="1080248619">
      <w:bodyDiv w:val="1"/>
      <w:marLeft w:val="0"/>
      <w:marRight w:val="0"/>
      <w:marTop w:val="0"/>
      <w:marBottom w:val="0"/>
      <w:divBdr>
        <w:top w:val="none" w:sz="0" w:space="0" w:color="auto"/>
        <w:left w:val="none" w:sz="0" w:space="0" w:color="auto"/>
        <w:bottom w:val="none" w:sz="0" w:space="0" w:color="auto"/>
        <w:right w:val="none" w:sz="0" w:space="0" w:color="auto"/>
      </w:divBdr>
    </w:div>
    <w:div w:id="1082261591">
      <w:bodyDiv w:val="1"/>
      <w:marLeft w:val="0"/>
      <w:marRight w:val="0"/>
      <w:marTop w:val="0"/>
      <w:marBottom w:val="0"/>
      <w:divBdr>
        <w:top w:val="none" w:sz="0" w:space="0" w:color="auto"/>
        <w:left w:val="none" w:sz="0" w:space="0" w:color="auto"/>
        <w:bottom w:val="none" w:sz="0" w:space="0" w:color="auto"/>
        <w:right w:val="none" w:sz="0" w:space="0" w:color="auto"/>
      </w:divBdr>
    </w:div>
    <w:div w:id="1330399607">
      <w:bodyDiv w:val="1"/>
      <w:marLeft w:val="0"/>
      <w:marRight w:val="0"/>
      <w:marTop w:val="0"/>
      <w:marBottom w:val="0"/>
      <w:divBdr>
        <w:top w:val="none" w:sz="0" w:space="0" w:color="auto"/>
        <w:left w:val="none" w:sz="0" w:space="0" w:color="auto"/>
        <w:bottom w:val="none" w:sz="0" w:space="0" w:color="auto"/>
        <w:right w:val="none" w:sz="0" w:space="0" w:color="auto"/>
      </w:divBdr>
    </w:div>
    <w:div w:id="1416632059">
      <w:bodyDiv w:val="1"/>
      <w:marLeft w:val="0"/>
      <w:marRight w:val="0"/>
      <w:marTop w:val="0"/>
      <w:marBottom w:val="0"/>
      <w:divBdr>
        <w:top w:val="none" w:sz="0" w:space="0" w:color="auto"/>
        <w:left w:val="none" w:sz="0" w:space="0" w:color="auto"/>
        <w:bottom w:val="none" w:sz="0" w:space="0" w:color="auto"/>
        <w:right w:val="none" w:sz="0" w:space="0" w:color="auto"/>
      </w:divBdr>
    </w:div>
    <w:div w:id="1481535058">
      <w:bodyDiv w:val="1"/>
      <w:marLeft w:val="0"/>
      <w:marRight w:val="0"/>
      <w:marTop w:val="0"/>
      <w:marBottom w:val="0"/>
      <w:divBdr>
        <w:top w:val="none" w:sz="0" w:space="0" w:color="auto"/>
        <w:left w:val="none" w:sz="0" w:space="0" w:color="auto"/>
        <w:bottom w:val="none" w:sz="0" w:space="0" w:color="auto"/>
        <w:right w:val="none" w:sz="0" w:space="0" w:color="auto"/>
      </w:divBdr>
    </w:div>
    <w:div w:id="1669558207">
      <w:bodyDiv w:val="1"/>
      <w:marLeft w:val="0"/>
      <w:marRight w:val="0"/>
      <w:marTop w:val="0"/>
      <w:marBottom w:val="0"/>
      <w:divBdr>
        <w:top w:val="none" w:sz="0" w:space="0" w:color="auto"/>
        <w:left w:val="none" w:sz="0" w:space="0" w:color="auto"/>
        <w:bottom w:val="none" w:sz="0" w:space="0" w:color="auto"/>
        <w:right w:val="none" w:sz="0" w:space="0" w:color="auto"/>
      </w:divBdr>
    </w:div>
    <w:div w:id="1677072472">
      <w:bodyDiv w:val="1"/>
      <w:marLeft w:val="0"/>
      <w:marRight w:val="0"/>
      <w:marTop w:val="0"/>
      <w:marBottom w:val="0"/>
      <w:divBdr>
        <w:top w:val="none" w:sz="0" w:space="0" w:color="auto"/>
        <w:left w:val="none" w:sz="0" w:space="0" w:color="auto"/>
        <w:bottom w:val="none" w:sz="0" w:space="0" w:color="auto"/>
        <w:right w:val="none" w:sz="0" w:space="0" w:color="auto"/>
      </w:divBdr>
    </w:div>
    <w:div w:id="1693410033">
      <w:bodyDiv w:val="1"/>
      <w:marLeft w:val="0"/>
      <w:marRight w:val="0"/>
      <w:marTop w:val="0"/>
      <w:marBottom w:val="0"/>
      <w:divBdr>
        <w:top w:val="none" w:sz="0" w:space="0" w:color="auto"/>
        <w:left w:val="none" w:sz="0" w:space="0" w:color="auto"/>
        <w:bottom w:val="none" w:sz="0" w:space="0" w:color="auto"/>
        <w:right w:val="none" w:sz="0" w:space="0" w:color="auto"/>
      </w:divBdr>
    </w:div>
    <w:div w:id="1838765732">
      <w:bodyDiv w:val="1"/>
      <w:marLeft w:val="0"/>
      <w:marRight w:val="0"/>
      <w:marTop w:val="0"/>
      <w:marBottom w:val="0"/>
      <w:divBdr>
        <w:top w:val="none" w:sz="0" w:space="0" w:color="auto"/>
        <w:left w:val="none" w:sz="0" w:space="0" w:color="auto"/>
        <w:bottom w:val="none" w:sz="0" w:space="0" w:color="auto"/>
        <w:right w:val="none" w:sz="0" w:space="0" w:color="auto"/>
      </w:divBdr>
    </w:div>
    <w:div w:id="1875926059">
      <w:bodyDiv w:val="1"/>
      <w:marLeft w:val="0"/>
      <w:marRight w:val="0"/>
      <w:marTop w:val="0"/>
      <w:marBottom w:val="0"/>
      <w:divBdr>
        <w:top w:val="none" w:sz="0" w:space="0" w:color="auto"/>
        <w:left w:val="none" w:sz="0" w:space="0" w:color="auto"/>
        <w:bottom w:val="none" w:sz="0" w:space="0" w:color="auto"/>
        <w:right w:val="none" w:sz="0" w:space="0" w:color="auto"/>
      </w:divBdr>
    </w:div>
    <w:div w:id="1895775673">
      <w:bodyDiv w:val="1"/>
      <w:marLeft w:val="0"/>
      <w:marRight w:val="0"/>
      <w:marTop w:val="0"/>
      <w:marBottom w:val="0"/>
      <w:divBdr>
        <w:top w:val="none" w:sz="0" w:space="0" w:color="auto"/>
        <w:left w:val="none" w:sz="0" w:space="0" w:color="auto"/>
        <w:bottom w:val="none" w:sz="0" w:space="0" w:color="auto"/>
        <w:right w:val="none" w:sz="0" w:space="0" w:color="auto"/>
      </w:divBdr>
    </w:div>
    <w:div w:id="1905945119">
      <w:bodyDiv w:val="1"/>
      <w:marLeft w:val="0"/>
      <w:marRight w:val="0"/>
      <w:marTop w:val="0"/>
      <w:marBottom w:val="0"/>
      <w:divBdr>
        <w:top w:val="none" w:sz="0" w:space="0" w:color="auto"/>
        <w:left w:val="none" w:sz="0" w:space="0" w:color="auto"/>
        <w:bottom w:val="none" w:sz="0" w:space="0" w:color="auto"/>
        <w:right w:val="none" w:sz="0" w:space="0" w:color="auto"/>
      </w:divBdr>
    </w:div>
    <w:div w:id="1957250268">
      <w:bodyDiv w:val="1"/>
      <w:marLeft w:val="0"/>
      <w:marRight w:val="0"/>
      <w:marTop w:val="0"/>
      <w:marBottom w:val="0"/>
      <w:divBdr>
        <w:top w:val="none" w:sz="0" w:space="0" w:color="auto"/>
        <w:left w:val="none" w:sz="0" w:space="0" w:color="auto"/>
        <w:bottom w:val="none" w:sz="0" w:space="0" w:color="auto"/>
        <w:right w:val="none" w:sz="0" w:space="0" w:color="auto"/>
      </w:divBdr>
    </w:div>
    <w:div w:id="2094665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horus-pro.gouv.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1349</Words>
  <Characters>7424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gidon</dc:creator>
  <cp:keywords/>
  <dc:description/>
  <cp:lastModifiedBy>colombel</cp:lastModifiedBy>
  <cp:revision>8</cp:revision>
  <cp:lastPrinted>2024-10-18T07:56:00Z</cp:lastPrinted>
  <dcterms:created xsi:type="dcterms:W3CDTF">2024-10-16T14:30:00Z</dcterms:created>
  <dcterms:modified xsi:type="dcterms:W3CDTF">2024-10-18T09:43:00Z</dcterms:modified>
</cp:coreProperties>
</file>