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9093" w14:textId="4140320F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  <w:r w:rsidRPr="00684A6D">
        <w:rPr>
          <w:b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56CD47B5" wp14:editId="7CD3009B">
            <wp:simplePos x="0" y="0"/>
            <wp:positionH relativeFrom="margin">
              <wp:align>left</wp:align>
            </wp:positionH>
            <wp:positionV relativeFrom="paragraph">
              <wp:posOffset>-601579</wp:posOffset>
            </wp:positionV>
            <wp:extent cx="1552575" cy="876300"/>
            <wp:effectExtent l="0" t="0" r="9525" b="0"/>
            <wp:wrapNone/>
            <wp:docPr id="3" name="Image 3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EE296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</w:p>
    <w:p w14:paraId="74CAF391" w14:textId="77777777" w:rsidR="00546423" w:rsidRPr="00684A6D" w:rsidRDefault="00546423" w:rsidP="00546423">
      <w:pPr>
        <w:pStyle w:val="Texte-Adresseligne1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>
        <w:rPr>
          <w:rFonts w:cs="Arial"/>
          <w:b/>
          <w:szCs w:val="16"/>
        </w:rPr>
        <w:t>Secrétariat d'Intendance</w:t>
      </w:r>
    </w:p>
    <w:p w14:paraId="28EF0121" w14:textId="77777777" w:rsidR="00546423" w:rsidRPr="00684A6D" w:rsidRDefault="00546423" w:rsidP="00546423">
      <w:pPr>
        <w:pStyle w:val="Texte-Adresseligne1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 w:rsidRPr="00684A6D">
        <w:rPr>
          <w:rFonts w:cs="Arial"/>
          <w:szCs w:val="16"/>
        </w:rPr>
        <w:t>Affaire suivie par :</w:t>
      </w:r>
    </w:p>
    <w:p w14:paraId="740B27C7" w14:textId="77777777" w:rsidR="00546423" w:rsidRDefault="00546423" w:rsidP="00546423">
      <w:pPr>
        <w:pStyle w:val="Texte-Adresseligne1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Jean-François </w:t>
      </w:r>
      <w:proofErr w:type="spellStart"/>
      <w:r>
        <w:rPr>
          <w:rFonts w:cs="Arial"/>
          <w:szCs w:val="16"/>
        </w:rPr>
        <w:t>Coupu</w:t>
      </w:r>
      <w:proofErr w:type="spellEnd"/>
    </w:p>
    <w:p w14:paraId="6B01E07F" w14:textId="77777777" w:rsidR="00546423" w:rsidRDefault="00546423" w:rsidP="00546423">
      <w:pPr>
        <w:pStyle w:val="Texte-Adresseligne1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</w:p>
    <w:p w14:paraId="420E54DC" w14:textId="77777777" w:rsidR="00546423" w:rsidRPr="00684A6D" w:rsidRDefault="00546423" w:rsidP="00546423">
      <w:pPr>
        <w:pStyle w:val="Texte-Adresseligne1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</w:p>
    <w:p w14:paraId="3ADA44FA" w14:textId="77777777" w:rsidR="00546423" w:rsidRPr="00684A6D" w:rsidRDefault="00546423" w:rsidP="00546423">
      <w:pPr>
        <w:pStyle w:val="Texte-Tl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 w:rsidRPr="00684A6D">
        <w:rPr>
          <w:rFonts w:cs="Arial"/>
          <w:szCs w:val="16"/>
        </w:rPr>
        <w:sym w:font="Wingdings" w:char="F028"/>
      </w:r>
      <w:r w:rsidRPr="00684A6D">
        <w:rPr>
          <w:rFonts w:cs="Arial"/>
          <w:szCs w:val="16"/>
        </w:rPr>
        <w:t xml:space="preserve"> : 02 47 80 19 </w:t>
      </w:r>
      <w:r>
        <w:rPr>
          <w:rFonts w:cs="Arial"/>
          <w:szCs w:val="16"/>
        </w:rPr>
        <w:t>17</w:t>
      </w:r>
    </w:p>
    <w:p w14:paraId="6295087B" w14:textId="77777777" w:rsidR="00546423" w:rsidRPr="00684A6D" w:rsidRDefault="00546423" w:rsidP="00546423">
      <w:pPr>
        <w:pStyle w:val="Texte-Tl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 w:rsidRPr="00684A6D">
        <w:rPr>
          <w:rFonts w:cs="Arial"/>
          <w:szCs w:val="16"/>
        </w:rPr>
        <w:t>ce.0370888p@ac-orleans-tours.fr</w:t>
      </w:r>
    </w:p>
    <w:p w14:paraId="0A733279" w14:textId="77777777" w:rsidR="00546423" w:rsidRPr="00C1042D" w:rsidRDefault="00546423" w:rsidP="00546423">
      <w:pPr>
        <w:pStyle w:val="Objet"/>
        <w:spacing w:before="0" w:line="240" w:lineRule="auto"/>
        <w:rPr>
          <w:rStyle w:val="ObjetCar"/>
          <w:b/>
          <w:sz w:val="16"/>
          <w:szCs w:val="16"/>
        </w:rPr>
      </w:pPr>
    </w:p>
    <w:p w14:paraId="006412FE" w14:textId="77777777" w:rsidR="00546423" w:rsidRPr="00684A6D" w:rsidRDefault="00546423" w:rsidP="00546423">
      <w:pPr>
        <w:pStyle w:val="Texte-Adresseligne1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</w:p>
    <w:p w14:paraId="1A39553F" w14:textId="77777777" w:rsidR="00546423" w:rsidRPr="00684A6D" w:rsidRDefault="00546423" w:rsidP="00546423">
      <w:pPr>
        <w:pStyle w:val="Texte-Adresseligne2"/>
        <w:framePr w:w="0" w:hRule="auto" w:wrap="auto" w:vAnchor="margin" w:hAnchor="text" w:xAlign="left" w:yAlign="inline"/>
        <w:spacing w:line="240" w:lineRule="auto"/>
        <w:rPr>
          <w:rFonts w:cs="Arial"/>
          <w:b/>
          <w:szCs w:val="16"/>
        </w:rPr>
      </w:pPr>
      <w:r w:rsidRPr="00684A6D">
        <w:rPr>
          <w:rFonts w:cs="Arial"/>
          <w:b/>
          <w:szCs w:val="16"/>
        </w:rPr>
        <w:t>Lycée des métiers d'Arsonval</w:t>
      </w:r>
    </w:p>
    <w:p w14:paraId="2488037E" w14:textId="77777777" w:rsidR="00546423" w:rsidRPr="00684A6D" w:rsidRDefault="00546423" w:rsidP="00546423">
      <w:pPr>
        <w:pStyle w:val="Texte-Adresseligne2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 w:rsidRPr="00684A6D">
        <w:rPr>
          <w:rFonts w:cs="Arial"/>
          <w:szCs w:val="16"/>
        </w:rPr>
        <w:t>6 place de la Marne</w:t>
      </w:r>
    </w:p>
    <w:p w14:paraId="10FAC410" w14:textId="77777777" w:rsidR="00546423" w:rsidRPr="00684A6D" w:rsidRDefault="00546423" w:rsidP="00546423">
      <w:pPr>
        <w:pStyle w:val="Texte-Adresseligne2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 w:rsidRPr="00684A6D">
        <w:rPr>
          <w:rFonts w:cs="Arial"/>
          <w:szCs w:val="16"/>
        </w:rPr>
        <w:t>37300 JOUÉ-LÈS-TOURS</w:t>
      </w:r>
    </w:p>
    <w:p w14:paraId="7F4043D8" w14:textId="77777777" w:rsidR="00546423" w:rsidRPr="00684A6D" w:rsidRDefault="00546423" w:rsidP="00546423">
      <w:pPr>
        <w:pStyle w:val="Texte-Tl"/>
        <w:framePr w:w="0" w:hRule="auto" w:wrap="auto" w:vAnchor="margin" w:hAnchor="text" w:xAlign="left" w:yAlign="inline"/>
        <w:spacing w:line="240" w:lineRule="auto"/>
        <w:rPr>
          <w:rFonts w:cs="Arial"/>
          <w:szCs w:val="16"/>
        </w:rPr>
      </w:pPr>
      <w:r w:rsidRPr="00684A6D">
        <w:rPr>
          <w:rFonts w:cs="Arial"/>
          <w:szCs w:val="16"/>
        </w:rPr>
        <w:sym w:font="Wingdings" w:char="F028"/>
      </w:r>
      <w:r w:rsidRPr="00684A6D">
        <w:rPr>
          <w:rFonts w:cs="Arial"/>
          <w:szCs w:val="16"/>
        </w:rPr>
        <w:t xml:space="preserve"> : 02 47 80 19 19</w:t>
      </w:r>
    </w:p>
    <w:p w14:paraId="5F77B1D9" w14:textId="77777777" w:rsidR="00546423" w:rsidRPr="00684A6D" w:rsidRDefault="00546423" w:rsidP="00546423">
      <w:pPr>
        <w:pStyle w:val="Sous-titre2"/>
        <w:jc w:val="left"/>
      </w:pPr>
    </w:p>
    <w:p w14:paraId="789F77D7" w14:textId="0DEEBFC1" w:rsidR="00546423" w:rsidRP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16"/>
          <w:szCs w:val="16"/>
        </w:rPr>
      </w:pPr>
      <w:r w:rsidRPr="00546423">
        <w:rPr>
          <w:rFonts w:cs="Arial"/>
          <w:sz w:val="16"/>
          <w:szCs w:val="16"/>
        </w:rPr>
        <w:t>https://www.lyceearsonval.wordpress.com</w:t>
      </w:r>
    </w:p>
    <w:p w14:paraId="6705908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</w:p>
    <w:p w14:paraId="74316A1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</w:p>
    <w:p w14:paraId="54EE728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</w:p>
    <w:p w14:paraId="64D2B0E5" w14:textId="1E34ACE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6"/>
          <w:szCs w:val="36"/>
        </w:rPr>
      </w:pPr>
      <w:r>
        <w:rPr>
          <w:rFonts w:ascii="ComicSansMS,Bold" w:hAnsi="ComicSansMS,Bold" w:cs="ComicSansMS,Bold"/>
          <w:b/>
          <w:bCs/>
          <w:color w:val="000000"/>
          <w:sz w:val="32"/>
          <w:szCs w:val="32"/>
        </w:rPr>
        <w:t xml:space="preserve">Objet : </w:t>
      </w:r>
      <w:r>
        <w:rPr>
          <w:rFonts w:ascii="ComicSansMS,Bold" w:hAnsi="ComicSansMS,Bold" w:cs="ComicSansMS,Bold"/>
          <w:b/>
          <w:bCs/>
          <w:color w:val="000000"/>
          <w:sz w:val="36"/>
          <w:szCs w:val="36"/>
        </w:rPr>
        <w:t xml:space="preserve">ACQUISITION D’UN VEHICULE NEUF, 9 places, hybride </w:t>
      </w:r>
      <w:r w:rsidR="00797420">
        <w:rPr>
          <w:rFonts w:ascii="ComicSansMS,Bold" w:hAnsi="ComicSansMS,Bold" w:cs="ComicSansMS,Bold"/>
          <w:b/>
          <w:bCs/>
          <w:color w:val="000000"/>
          <w:sz w:val="36"/>
          <w:szCs w:val="36"/>
        </w:rPr>
        <w:t>–</w:t>
      </w:r>
      <w:r>
        <w:rPr>
          <w:rFonts w:ascii="ComicSansMS,Bold" w:hAnsi="ComicSansMS,Bold" w:cs="ComicSansMS,Bold"/>
          <w:b/>
          <w:bCs/>
          <w:color w:val="000000"/>
          <w:sz w:val="36"/>
          <w:szCs w:val="36"/>
        </w:rPr>
        <w:t xml:space="preserve"> rechargeable</w:t>
      </w:r>
      <w:r w:rsidR="00797420">
        <w:rPr>
          <w:rFonts w:ascii="ComicSansMS,Bold" w:hAnsi="ComicSansMS,Bold" w:cs="ComicSansMS,Bold"/>
          <w:b/>
          <w:bCs/>
          <w:color w:val="000000"/>
          <w:sz w:val="36"/>
          <w:szCs w:val="36"/>
        </w:rPr>
        <w:t xml:space="preserve"> </w:t>
      </w:r>
    </w:p>
    <w:p w14:paraId="61560F6B" w14:textId="65DAC26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  <w:r>
        <w:rPr>
          <w:rFonts w:ascii="ComicSansMS,Bold" w:hAnsi="ComicSansMS,Bold" w:cs="ComicSansMS,Bold"/>
          <w:b/>
          <w:bCs/>
          <w:color w:val="000000"/>
          <w:sz w:val="28"/>
          <w:szCs w:val="28"/>
        </w:rPr>
        <w:t>2024/2025</w:t>
      </w:r>
      <w:r w:rsidR="00FF49F7">
        <w:rPr>
          <w:rFonts w:ascii="ComicSansMS,Bold" w:hAnsi="ComicSansMS,Bold" w:cs="ComicSansMS,Bold"/>
          <w:b/>
          <w:bCs/>
          <w:color w:val="000000"/>
          <w:sz w:val="28"/>
          <w:szCs w:val="28"/>
        </w:rPr>
        <w:t xml:space="preserve"> </w:t>
      </w:r>
      <w:r>
        <w:rPr>
          <w:rFonts w:ascii="ComicSansMS,Bold" w:hAnsi="ComicSansMS,Bold" w:cs="ComicSansMS,Bold"/>
          <w:b/>
          <w:bCs/>
          <w:color w:val="000000"/>
          <w:sz w:val="28"/>
          <w:szCs w:val="28"/>
        </w:rPr>
        <w:t>LOT UNIQUE</w:t>
      </w:r>
    </w:p>
    <w:p w14:paraId="063B968A" w14:textId="22EC9D9F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32"/>
          <w:szCs w:val="32"/>
        </w:rPr>
      </w:pPr>
      <w:r>
        <w:rPr>
          <w:rFonts w:ascii="ComicSansMS,Bold" w:hAnsi="ComicSansMS,Bold" w:cs="ComicSansMS,Bold"/>
          <w:b/>
          <w:bCs/>
          <w:color w:val="000000"/>
          <w:sz w:val="32"/>
          <w:szCs w:val="32"/>
        </w:rPr>
        <w:t>Marché à bons de commande n° 2024-</w:t>
      </w:r>
      <w:r w:rsidR="00B4118A">
        <w:rPr>
          <w:rFonts w:ascii="ComicSansMS,Bold" w:hAnsi="ComicSansMS,Bold" w:cs="ComicSansMS,Bold"/>
          <w:b/>
          <w:bCs/>
          <w:color w:val="000000"/>
          <w:sz w:val="32"/>
          <w:szCs w:val="32"/>
        </w:rPr>
        <w:t>10</w:t>
      </w:r>
      <w:r w:rsidR="003133C4">
        <w:rPr>
          <w:rFonts w:ascii="ComicSansMS,Bold" w:hAnsi="ComicSansMS,Bold" w:cs="ComicSansMS,Bold"/>
          <w:b/>
          <w:bCs/>
          <w:color w:val="000000"/>
          <w:sz w:val="32"/>
          <w:szCs w:val="32"/>
        </w:rPr>
        <w:t>14</w:t>
      </w:r>
    </w:p>
    <w:p w14:paraId="38D4F975" w14:textId="11716D5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Marché à procédure adaptée soumis aux dispositions de l'article 27 du décret n° 2016-360 du 25 mars 2016 relatif aux marchés publics.</w:t>
      </w:r>
    </w:p>
    <w:p w14:paraId="5D72CAA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FF0000"/>
          <w:sz w:val="28"/>
          <w:szCs w:val="28"/>
        </w:rPr>
      </w:pPr>
      <w:r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DATE LIMITE DE RECEPTION DES OFFRES</w:t>
      </w:r>
    </w:p>
    <w:p w14:paraId="17D65280" w14:textId="1540AE3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FF0000"/>
          <w:sz w:val="28"/>
          <w:szCs w:val="28"/>
        </w:rPr>
      </w:pPr>
      <w:r>
        <w:rPr>
          <w:rFonts w:ascii="ComicSansMS,Bold" w:hAnsi="ComicSansMS,Bold" w:cs="ComicSansMS,Bold"/>
          <w:b/>
          <w:bCs/>
          <w:color w:val="FF0000"/>
          <w:sz w:val="28"/>
          <w:szCs w:val="28"/>
        </w:rPr>
        <w:t xml:space="preserve">Le </w:t>
      </w:r>
      <w:r w:rsidR="003133C4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Vendre</w:t>
      </w:r>
      <w:r w:rsidR="00B4118A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di</w:t>
      </w:r>
      <w:r w:rsidR="00135E21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 xml:space="preserve"> </w:t>
      </w:r>
      <w:r w:rsidR="00B4118A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1</w:t>
      </w:r>
      <w:r w:rsidR="003133C4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8</w:t>
      </w:r>
      <w:r>
        <w:rPr>
          <w:rFonts w:ascii="ComicSansMS,Bold" w:hAnsi="ComicSansMS,Bold" w:cs="ComicSansMS,Bold"/>
          <w:b/>
          <w:bCs/>
          <w:color w:val="FF0000"/>
          <w:sz w:val="28"/>
          <w:szCs w:val="28"/>
        </w:rPr>
        <w:t xml:space="preserve"> </w:t>
      </w:r>
      <w:r w:rsidR="00135E21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octobre</w:t>
      </w:r>
      <w:r>
        <w:rPr>
          <w:rFonts w:ascii="ComicSansMS,Bold" w:hAnsi="ComicSansMS,Bold" w:cs="ComicSansMS,Bold"/>
          <w:b/>
          <w:bCs/>
          <w:color w:val="FF0000"/>
          <w:sz w:val="28"/>
          <w:szCs w:val="28"/>
        </w:rPr>
        <w:t xml:space="preserve"> 2024 à 23h59</w:t>
      </w:r>
    </w:p>
    <w:p w14:paraId="51CF3E0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PREMIER – OBJET DE LA CONSULTATION – DISPOSITIONS GENERALES</w:t>
      </w:r>
    </w:p>
    <w:p w14:paraId="168C582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1.1 – Objet du marché</w:t>
      </w:r>
    </w:p>
    <w:p w14:paraId="211FC64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dispositions du présent cahier des clauses particulières (C.C.P.) concernent :</w:t>
      </w:r>
    </w:p>
    <w:p w14:paraId="5B06B5BC" w14:textId="71AD86F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ACQUISITION D’UN VEHICULE NEUF OU D’OCCASION</w:t>
      </w:r>
    </w:p>
    <w:p w14:paraId="2B76D79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caractéristiques des véhicules sont définies à l’article 17 du présent CCP.</w:t>
      </w:r>
    </w:p>
    <w:p w14:paraId="093ABEF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1.2 – Décomposition en tranches et lots</w:t>
      </w:r>
    </w:p>
    <w:p w14:paraId="2DBBBE4D" w14:textId="6D68678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présent marché est décomposé en </w:t>
      </w:r>
      <w:r w:rsidR="00135E21">
        <w:rPr>
          <w:rFonts w:ascii="Arial" w:hAnsi="Arial" w:cs="Arial"/>
          <w:color w:val="000000"/>
        </w:rPr>
        <w:t>un lot unique.</w:t>
      </w:r>
    </w:p>
    <w:p w14:paraId="0B3D0CA6" w14:textId="59DE6A2C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Lot unique : Véhicule de type minibus 9 places hybride / hybride rechargeable</w:t>
      </w:r>
      <w:r w:rsidR="003133C4">
        <w:rPr>
          <w:rFonts w:ascii="ComicSansMS" w:hAnsi="ComicSansMS" w:cs="ComicSansMS"/>
          <w:color w:val="000000"/>
        </w:rPr>
        <w:t>, neuf.</w:t>
      </w:r>
    </w:p>
    <w:p w14:paraId="401AEB5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1.3 – Durée – Délais d’exécution</w:t>
      </w:r>
    </w:p>
    <w:p w14:paraId="71FF115A" w14:textId="60A4E8B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durée du marché se confond avec le délai d’exécution indiqué au présent C.C.P.</w:t>
      </w:r>
    </w:p>
    <w:p w14:paraId="6149AE8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1.4 – Etendue de la consultation</w:t>
      </w:r>
    </w:p>
    <w:p w14:paraId="10C4458E" w14:textId="23A62EDC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présente procédure adaptée est soumise aux dispositions de l’article 27 du décret n° 2016-360 du 25 mars 2016 relatif aux marchés publics.</w:t>
      </w:r>
    </w:p>
    <w:p w14:paraId="54AD138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présente consultation est une consultation initiale.</w:t>
      </w:r>
    </w:p>
    <w:p w14:paraId="0ED4068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2 – PIECES CONTRACTUELLES DU MARCHE</w:t>
      </w:r>
    </w:p>
    <w:p w14:paraId="29FA4C31" w14:textId="417CB81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pièces contractuelles du marché sont les suivantes et, en cas de contradiction entre leurs dispositions, prévalent dans l’ordre de priorité ci-après :</w:t>
      </w:r>
    </w:p>
    <w:p w14:paraId="613E027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Le présent cahier des clauses particulières (C.C.P.)</w:t>
      </w:r>
    </w:p>
    <w:p w14:paraId="22F1454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Le cahier des clauses administratives générales (C.C.A.G.) applicables aux marchés</w:t>
      </w:r>
    </w:p>
    <w:p w14:paraId="1CFABE0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publics</w:t>
      </w:r>
      <w:proofErr w:type="gramEnd"/>
      <w:r>
        <w:rPr>
          <w:rFonts w:ascii="Arial" w:hAnsi="Arial" w:cs="Arial"/>
          <w:color w:val="000000"/>
        </w:rPr>
        <w:t xml:space="preserve"> de fournitures courantes et de services, approuvé par l’arrêté du 19 janvier 2009</w:t>
      </w:r>
    </w:p>
    <w:p w14:paraId="5A59169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3 – DELAIS D’EXECUTION OU DE LIVRAISON</w:t>
      </w:r>
    </w:p>
    <w:p w14:paraId="26C3947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 – Délais de base</w:t>
      </w:r>
    </w:p>
    <w:p w14:paraId="4030CBAC" w14:textId="6DA0AC0D" w:rsidR="00546423" w:rsidRDefault="00546423" w:rsidP="00135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délais d’exécution des prestations sont proposés par le candidat </w:t>
      </w:r>
    </w:p>
    <w:p w14:paraId="2B025D7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 – Prolongation des délais</w:t>
      </w:r>
    </w:p>
    <w:p w14:paraId="158339E1" w14:textId="77777777" w:rsidR="00B4118A" w:rsidRDefault="00B4118A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Sans objet</w:t>
      </w:r>
    </w:p>
    <w:p w14:paraId="18391EC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lastRenderedPageBreak/>
        <w:t>ARTICLE 4 – CONDITIONS D’EXECUTION DES PRESTATIONS</w:t>
      </w:r>
    </w:p>
    <w:p w14:paraId="3E9A8150" w14:textId="5641D153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prestations devront être conformes aux dispositions du marché (les normes et </w:t>
      </w:r>
      <w:r w:rsidR="00715D7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pécifications</w:t>
      </w:r>
      <w:r w:rsidR="00715D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techniques applicables étant celles en vigueur à la date du marché).</w:t>
      </w:r>
    </w:p>
    <w:p w14:paraId="485FB374" w14:textId="326F031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Adresse de livraison</w:t>
      </w:r>
      <w:r w:rsidR="003133C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:</w:t>
      </w:r>
    </w:p>
    <w:p w14:paraId="1A74375E" w14:textId="4396F5B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livraison d</w:t>
      </w:r>
      <w:r w:rsidR="00FF49F7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véhicule sera faite à l’adresse suivante :</w:t>
      </w:r>
    </w:p>
    <w:p w14:paraId="777CDCE6" w14:textId="45E817AB" w:rsidR="00546423" w:rsidRDefault="00715D7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Lycée d’ARSONVAL</w:t>
      </w:r>
    </w:p>
    <w:p w14:paraId="61B55429" w14:textId="13DB7765" w:rsidR="00546423" w:rsidRDefault="00715D7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place de la Marne</w:t>
      </w:r>
    </w:p>
    <w:p w14:paraId="65801164" w14:textId="54038485" w:rsidR="00715D73" w:rsidRDefault="00715D7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37305 JOUE LES TOURS CEDEX</w:t>
      </w:r>
    </w:p>
    <w:p w14:paraId="046A9CA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Stockage et transport </w:t>
      </w:r>
      <w:r>
        <w:rPr>
          <w:rFonts w:ascii="Arial" w:hAnsi="Arial" w:cs="Arial"/>
          <w:color w:val="000000"/>
        </w:rPr>
        <w:t>:</w:t>
      </w:r>
    </w:p>
    <w:p w14:paraId="31691CA7" w14:textId="2F5EC90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stockage et le transport d</w:t>
      </w:r>
      <w:r w:rsidR="00FF49F7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véhicule seront effectués dans les conditions de l’article 19 du</w:t>
      </w:r>
      <w:r w:rsidR="00715D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C.C.A.G. – F.C.S.</w:t>
      </w:r>
    </w:p>
    <w:p w14:paraId="287D0F6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Extrait de l’article 19 du CCAG – FCS :</w:t>
      </w:r>
    </w:p>
    <w:p w14:paraId="60C5C3D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</w:rPr>
        <w:t xml:space="preserve">«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19.1. Stockage :</w:t>
      </w:r>
    </w:p>
    <w:p w14:paraId="0234A23A" w14:textId="48D46885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19.1.1. Si les documents particuliers du marché prévoient l’obligation pour le titulaire de stocker des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matériels dans ses locaux, celui-ci assume à leur égard la responsabilité du dépositaire durant un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délai précisé par les documents particuliers du marché et courant à compter de leur admission.</w:t>
      </w:r>
    </w:p>
    <w:p w14:paraId="11E626F8" w14:textId="6E133F5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19.1.2. Lorsque les matériels sont stockés dans les locaux du pouvoir adjudicateur, celui-ci assume la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responsabilité du dépositaire jusqu’à la décision d’admission. »</w:t>
      </w:r>
    </w:p>
    <w:p w14:paraId="4571C113" w14:textId="3852F21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C.C.P. – Acquisition de véhicules neufs </w:t>
      </w:r>
      <w:r w:rsidR="00715D73"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5D73">
        <w:rPr>
          <w:rFonts w:ascii="Times New Roman" w:hAnsi="Times New Roman" w:cs="Times New Roman"/>
          <w:color w:val="000000"/>
          <w:sz w:val="20"/>
          <w:szCs w:val="20"/>
        </w:rPr>
        <w:t>d’occasion</w:t>
      </w:r>
    </w:p>
    <w:p w14:paraId="3808CC9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Corbel,Italic" w:hAnsi="Corbel,Italic" w:cs="Corbel,Italic"/>
          <w:i/>
          <w:iCs/>
          <w:color w:val="000000"/>
          <w:sz w:val="23"/>
          <w:szCs w:val="23"/>
        </w:rPr>
        <w:t xml:space="preserve">«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19.3. Transport :</w:t>
      </w:r>
    </w:p>
    <w:p w14:paraId="449DC32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transport s’effectue, sous la responsabilité du titulaire, jusqu’au lieu de livraison. Le</w:t>
      </w:r>
    </w:p>
    <w:p w14:paraId="73538FA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conditionnement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le chargement, l’arrimage et le déchargement sont effectués sous sa</w:t>
      </w:r>
    </w:p>
    <w:p w14:paraId="67BA91C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responsabilité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 »</w:t>
      </w:r>
    </w:p>
    <w:p w14:paraId="7B78057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Conditions de livraison </w:t>
      </w:r>
      <w:r>
        <w:rPr>
          <w:rFonts w:ascii="Arial" w:hAnsi="Arial" w:cs="Arial"/>
          <w:color w:val="000000"/>
        </w:rPr>
        <w:t>:</w:t>
      </w:r>
    </w:p>
    <w:p w14:paraId="46769593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livraison des véhicules s’effectuera dans les conditions de l’article 20 du C.C.A.G. – F.C.S.</w:t>
      </w:r>
    </w:p>
    <w:p w14:paraId="4E54FF3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Extrait de l’article 20 du CCAG – FCS :</w:t>
      </w:r>
    </w:p>
    <w:p w14:paraId="2DD0DB5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20 - Livraison</w:t>
      </w:r>
    </w:p>
    <w:p w14:paraId="04C42EB4" w14:textId="0474240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20.1. Les fournitures livrées par le titulaire doivent être accompagnées d’un bon de livraison ou d’un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é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tat, et comportant notamment :</w:t>
      </w:r>
    </w:p>
    <w:p w14:paraId="75406E8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la date d’expédition ;</w:t>
      </w:r>
    </w:p>
    <w:p w14:paraId="43DE1C2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la référence à la commande ou au marché ;</w:t>
      </w:r>
    </w:p>
    <w:p w14:paraId="3AEA9A4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l’identification du titulaire ;</w:t>
      </w:r>
    </w:p>
    <w:p w14:paraId="552D394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l’identification des fournitures livrées et, quand il y a lieu, leur répartition par colis ;</w:t>
      </w:r>
    </w:p>
    <w:p w14:paraId="42FC694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le numéro du ou des lots de fabrication, dans le cas où la réglementation l’impose en matière</w:t>
      </w:r>
    </w:p>
    <w:p w14:paraId="685FEA5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d’étiquetage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42ADD6C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Chaque colis doit porter de façon apparente son numéro d’ordre, tel qu’il figure sur le bon de</w:t>
      </w:r>
    </w:p>
    <w:p w14:paraId="2214B17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livraison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ou l’état. Il renferme l’inventaire de son contenu.</w:t>
      </w:r>
    </w:p>
    <w:p w14:paraId="0BB89A73" w14:textId="5E4B4713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20.2. La livraison des fournitures est constatée par la délivrance d’un récépissé au titulaire ou par la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signature du bon de livraison ou de l’état, dont chaque partie conserve un exemplaire. En cas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d’impossibilité de livrer, celle-ci doit être mentionnée sur l’un de ces documents.</w:t>
      </w:r>
    </w:p>
    <w:p w14:paraId="05CEA0F4" w14:textId="00DE4E4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20.3. Si la disposition des locaux désignés entraîne des difficultés exceptionnelles de manutention, non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prévues par les documents particuliers du marché, les frais supplémentaires de livraison qui en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résultent sont rémunérés distinctement. Ces prestations de manutention donnent lieu à l’établissement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d’un avenant.</w:t>
      </w:r>
    </w:p>
    <w:p w14:paraId="0302D0CD" w14:textId="6B0A417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20.4. Un sursis de livraison peut être accordé au titulaire lorsque, en dehors des cas prévus pour la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prolongation du délai à l’article 13.3, une cause qui n’est pas de son fait met obstacle à l’exécution du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marché dans le délai contractuel.</w:t>
      </w:r>
    </w:p>
    <w:p w14:paraId="3273DB80" w14:textId="5530F95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Un sursis de livraison peut être également accordé au titulaire s’il justifie de mesures et précautions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particulières pour réduire les impacts environnementaux liés aux transports et aux modalités de</w:t>
      </w:r>
      <w:r w:rsidR="006F0A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livraison.</w:t>
      </w:r>
    </w:p>
    <w:p w14:paraId="21B88D8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Le sursis de livraison suspend pour un temps égal à sa durée l’application des pénalités pour retard.</w:t>
      </w:r>
    </w:p>
    <w:p w14:paraId="465F6B81" w14:textId="4E40DEC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 formalités d’octroi du sursis de livraison sont les mêmes que celles de la prolongation de délai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mentionnée à l’article 13.3.</w:t>
      </w:r>
    </w:p>
    <w:p w14:paraId="46FDA863" w14:textId="342E207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Aucun sursis de livraison ne peut être demandé par le titulaire pour des événements survenus après</w:t>
      </w:r>
      <w:r w:rsidR="00715D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l’expiration du délai d’exécution du marché, éventuellement déjà prolongé. »</w:t>
      </w:r>
    </w:p>
    <w:p w14:paraId="0C31B7C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Poursuite de l’exécution des prestations </w:t>
      </w:r>
      <w:r>
        <w:rPr>
          <w:rFonts w:ascii="Arial" w:hAnsi="Arial" w:cs="Arial"/>
          <w:color w:val="000000"/>
        </w:rPr>
        <w:t>:</w:t>
      </w:r>
    </w:p>
    <w:p w14:paraId="6A652B8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poursuite de l’exécution des prestations en cas de dépassement de la masse initiale est</w:t>
      </w:r>
    </w:p>
    <w:p w14:paraId="4642F39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subordonnée</w:t>
      </w:r>
      <w:proofErr w:type="gramEnd"/>
      <w:r>
        <w:rPr>
          <w:rFonts w:ascii="Arial" w:hAnsi="Arial" w:cs="Arial"/>
          <w:color w:val="000000"/>
        </w:rPr>
        <w:t xml:space="preserve"> à la conclusion d’un avenant.</w:t>
      </w:r>
    </w:p>
    <w:p w14:paraId="1188C2A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5 – CONSTATATION DE L’EXECUTION DES PRESTATIONS</w:t>
      </w:r>
    </w:p>
    <w:p w14:paraId="469F3FE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vérifications quantitatives et qualitatives simples seront effectuées par :</w:t>
      </w:r>
    </w:p>
    <w:p w14:paraId="680B5B5C" w14:textId="62E9A8F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Monsieur </w:t>
      </w:r>
      <w:r w:rsidR="00055A94">
        <w:rPr>
          <w:rFonts w:ascii="Arial" w:hAnsi="Arial" w:cs="Arial"/>
          <w:color w:val="000000"/>
        </w:rPr>
        <w:t>Arnaud THOYON</w:t>
      </w:r>
      <w:r>
        <w:rPr>
          <w:rFonts w:ascii="Arial" w:hAnsi="Arial" w:cs="Arial"/>
          <w:color w:val="000000"/>
        </w:rPr>
        <w:t xml:space="preserve">, Responsable </w:t>
      </w:r>
      <w:r w:rsidR="00055A94">
        <w:rPr>
          <w:rFonts w:ascii="Arial" w:hAnsi="Arial" w:cs="Arial"/>
          <w:color w:val="000000"/>
        </w:rPr>
        <w:t>maintenance</w:t>
      </w:r>
      <w:r>
        <w:rPr>
          <w:rFonts w:ascii="Arial" w:hAnsi="Arial" w:cs="Arial"/>
          <w:color w:val="000000"/>
        </w:rPr>
        <w:t xml:space="preserve"> ou son</w:t>
      </w:r>
      <w:r w:rsidR="00055A94">
        <w:rPr>
          <w:rFonts w:ascii="Arial" w:hAnsi="Arial" w:cs="Arial"/>
          <w:color w:val="000000"/>
        </w:rPr>
        <w:t xml:space="preserve"> / sa </w:t>
      </w:r>
      <w:proofErr w:type="spellStart"/>
      <w:r>
        <w:rPr>
          <w:rFonts w:ascii="Arial" w:hAnsi="Arial" w:cs="Arial"/>
          <w:color w:val="000000"/>
        </w:rPr>
        <w:t>suppléant</w:t>
      </w:r>
      <w:r w:rsidR="00055A94">
        <w:rPr>
          <w:rFonts w:ascii="Arial" w:hAnsi="Arial" w:cs="Arial"/>
          <w:color w:val="000000"/>
        </w:rPr>
        <w:t>-e</w:t>
      </w:r>
      <w:proofErr w:type="spellEnd"/>
      <w:r>
        <w:rPr>
          <w:rFonts w:ascii="Arial" w:hAnsi="Arial" w:cs="Arial"/>
          <w:color w:val="000000"/>
        </w:rPr>
        <w:t>,</w:t>
      </w:r>
    </w:p>
    <w:p w14:paraId="390DCE20" w14:textId="6A19B776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55A94">
        <w:rPr>
          <w:rFonts w:ascii="Arial" w:hAnsi="Arial" w:cs="Arial"/>
          <w:color w:val="000000"/>
        </w:rPr>
        <w:t xml:space="preserve"> Monsieur Jean-Pierre RABUSSEAU, directeur des formations professionnelles ou Monsieur Jean-François COUPU, secrétaire général, </w:t>
      </w:r>
      <w:r>
        <w:rPr>
          <w:rFonts w:ascii="Arial" w:hAnsi="Arial" w:cs="Arial"/>
          <w:color w:val="000000"/>
        </w:rPr>
        <w:t>et ceci au moment de la livraison des véhicules (examen sommaire) conformément aux articles</w:t>
      </w:r>
      <w:r w:rsidR="00055A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22 et 23.1 du CCAG – FCS.</w:t>
      </w:r>
    </w:p>
    <w:p w14:paraId="61A972C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l’issue des opérations de vérification, le pouvoir adjudicateur prendra sa décision dans les</w:t>
      </w:r>
    </w:p>
    <w:p w14:paraId="3CA4E4E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conditions</w:t>
      </w:r>
      <w:proofErr w:type="gramEnd"/>
      <w:r>
        <w:rPr>
          <w:rFonts w:ascii="Arial" w:hAnsi="Arial" w:cs="Arial"/>
          <w:color w:val="000000"/>
        </w:rPr>
        <w:t xml:space="preserve"> prévues aux articles 24 et 25 du CCAG – FCS.</w:t>
      </w:r>
    </w:p>
    <w:p w14:paraId="1CEE5CF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Extrait des articles de vérifications et de décision du CCAG – FCS :</w:t>
      </w:r>
    </w:p>
    <w:p w14:paraId="7F72456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22 - Opérations de vérification</w:t>
      </w:r>
    </w:p>
    <w:p w14:paraId="5DDD650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22.1. Nature des opérations :</w:t>
      </w:r>
    </w:p>
    <w:p w14:paraId="117A551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 prestations faisant l’objet du marché sont soumises à des vérifications quantitatives et</w:t>
      </w:r>
    </w:p>
    <w:p w14:paraId="1D1F94D3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qualitatives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destinées à constater qu’elles répondent aux stipulations du marché.</w:t>
      </w:r>
    </w:p>
    <w:p w14:paraId="5F9D15F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 opérations de vérification sont effectuées dans les conditions prévues par les documents</w:t>
      </w:r>
    </w:p>
    <w:p w14:paraId="286101E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particuliers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du marché. A défaut d’indication dans le marché, les opérations de vérification sont</w:t>
      </w:r>
    </w:p>
    <w:p w14:paraId="2C93760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effectuées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selon les usages de la profession pour les fournitures courantes ou services en cause.</w:t>
      </w:r>
    </w:p>
    <w:p w14:paraId="3022D1D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 matières et objets nécessaires aux essais sont prélevés par le pouvoir adjudicateur sur les</w:t>
      </w:r>
    </w:p>
    <w:p w14:paraId="42D8F7E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prestations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livrées au titre du marché.</w:t>
      </w:r>
    </w:p>
    <w:p w14:paraId="18AB27B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22.2. Frais de vérification :</w:t>
      </w:r>
    </w:p>
    <w:p w14:paraId="1A40BBBC" w14:textId="277B5C8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22.2.1. Quels que soient les résultats des vérifications, les frais qu’elles entraînent sont à la charge du</w:t>
      </w:r>
      <w:r w:rsidR="00055A9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pouvoir adjudicateur pour les opérations qui, conformément aux stipulations du marché, doivent être</w:t>
      </w:r>
      <w:r w:rsidR="00055A9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exécutées dans ses propres locaux. Ils sont à la charge du titulaire dans les autres cas.</w:t>
      </w:r>
    </w:p>
    <w:p w14:paraId="6C8750C8" w14:textId="7558900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Toutefois, lorsqu’une des parties a accepté de faire exécuter dans ses propres locaux des essais qui,</w:t>
      </w:r>
      <w:r w:rsidR="00055A9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conformément aux documents particuliers du marché, auraient dû être effectués dans ceux de l’autre</w:t>
      </w:r>
      <w:r w:rsidR="00055A9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partie, les frais correspondants sont à la charge de cette dernière.</w:t>
      </w:r>
    </w:p>
    <w:p w14:paraId="1E32E8A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22.2.2. Le titulaire avise le pouvoir adjudicateur de la date à partir de laquelle les prestations</w:t>
      </w:r>
    </w:p>
    <w:p w14:paraId="2213A94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pourront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être présentées en vue de ces vérifications.</w:t>
      </w:r>
    </w:p>
    <w:p w14:paraId="6751F07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22.3. Présence du titulaire :</w:t>
      </w:r>
    </w:p>
    <w:p w14:paraId="5B319DD7" w14:textId="2A0AF4F6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pouvoir adjudicateur avise le titulaire des jours et heures fixés pour les vérifications, afin de lui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permettre d’y assister ou de se faire représenter.</w:t>
      </w:r>
    </w:p>
    <w:p w14:paraId="0BD92639" w14:textId="7DCA62F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L’absence du titulaire dûment avisé, ou de son représentant, ne fait pas obstacle au déroulement ou à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la validité des opérations de vérification. »</w:t>
      </w:r>
    </w:p>
    <w:p w14:paraId="249C16A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23 - Déroulement des opérations de vérification</w:t>
      </w:r>
    </w:p>
    <w:p w14:paraId="131EA6A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23.1. Le pouvoir adjudicateur effectue, au moment même de la livraison des fournitures ou de</w:t>
      </w:r>
    </w:p>
    <w:p w14:paraId="19EBB97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l’exécution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des services, les opérations de vérification quantitative et qualitative simples qui ne</w:t>
      </w:r>
    </w:p>
    <w:p w14:paraId="03370CE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nécessitent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qu’un examen sommaire et ne demandent que peu de temps.</w:t>
      </w:r>
    </w:p>
    <w:p w14:paraId="29A4576C" w14:textId="0B18BA5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Il peut notifier au titulaire sur-le-champ sa décision, qui est arrêtée suivant les modalités précisées à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l’article 25.</w:t>
      </w:r>
    </w:p>
    <w:p w14:paraId="310797AA" w14:textId="743BF6B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Il doit le faire sans délai dans le cas de fournitures rapidement altérables. Si aucune décision n’est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notifiée, ces fournitures sont réputées admises le jour de leur livraison. »</w:t>
      </w:r>
    </w:p>
    <w:p w14:paraId="0B52280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24 - Décisions après vérification</w:t>
      </w:r>
    </w:p>
    <w:p w14:paraId="69D580A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24.1. Vérifications quantitatives :</w:t>
      </w:r>
    </w:p>
    <w:p w14:paraId="3EB4B1A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 l’issue des opérations de vérification quantitative, si la quantité fournie ou les prestations de</w:t>
      </w:r>
    </w:p>
    <w:p w14:paraId="1F81E023" w14:textId="635D90B9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services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effectuées ne sont pas conformes aux stipulations du marché, le pouvoir adjudicateur peut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décider de les accepter en l’état ou de mettre le titulaire en demeure, dans un délai qu’il prescrit :</w:t>
      </w:r>
    </w:p>
    <w:p w14:paraId="5F10D79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soit de compléter la livraison ou d’achever la prestation.</w:t>
      </w:r>
    </w:p>
    <w:p w14:paraId="242BC5BA" w14:textId="2348BCF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C.C.P. – Acquisition de véhicules neufs </w:t>
      </w:r>
      <w:r w:rsidR="00B4118A">
        <w:rPr>
          <w:rFonts w:ascii="Times New Roman" w:hAnsi="Times New Roman" w:cs="Times New Roman"/>
          <w:color w:val="000000"/>
          <w:sz w:val="20"/>
          <w:szCs w:val="20"/>
        </w:rPr>
        <w:t>ou d’occasion</w:t>
      </w:r>
    </w:p>
    <w:p w14:paraId="31AEA38C" w14:textId="0661352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La mise en conformité quantitative des prestations ne fait pas obstacle à l’exécution des opérations de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vérification qualitatives.</w:t>
      </w:r>
    </w:p>
    <w:p w14:paraId="13C50A0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24.2. Vérifications qualitatives :</w:t>
      </w:r>
    </w:p>
    <w:p w14:paraId="091F668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 l’issue des opérations de vérification qualitative, le pouvoir adjudicateur prend une décision</w:t>
      </w:r>
    </w:p>
    <w:p w14:paraId="14ADC9D3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d’admission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d’ajournement, de réfaction ou de rejet dans les conditions prévues à l’article 25. »</w:t>
      </w:r>
    </w:p>
    <w:p w14:paraId="6A2469A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25 - Admission, ajournement, réfaction et rejet</w:t>
      </w:r>
    </w:p>
    <w:p w14:paraId="11F55EB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25.1. Admission :</w:t>
      </w:r>
    </w:p>
    <w:p w14:paraId="45156872" w14:textId="3FECD47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pouvoir adjudicateur prononce l’admission des prestations, sous réserve des vices cachés, si elles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répondent aux stipulations du marché. L’admission prend effet à la date de notification au titulaire de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la décision d’admission ou en l’absence de décision, dans un délai de quinze jours à dater de la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livraison.</w:t>
      </w:r>
    </w:p>
    <w:p w14:paraId="6154C09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25.2. Ajournement :</w:t>
      </w:r>
    </w:p>
    <w:p w14:paraId="0B6E5A1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25.2.1. Le pouvoir adjudicateur, lorsqu’il estime que des prestations ne peuvent être admises que</w:t>
      </w:r>
    </w:p>
    <w:p w14:paraId="2384203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moyennant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certaines mises au point, peut décider d’ajourner l’admission des prestations par une</w:t>
      </w:r>
    </w:p>
    <w:p w14:paraId="09623AE4" w14:textId="3BF5850F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décision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motivée. Cette décision invite le titulaire à présenter à nouveau au pouvoir adjudicateur les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prestations mises au point, dans un délai de quinze jours.</w:t>
      </w:r>
    </w:p>
    <w:p w14:paraId="4D283ED7" w14:textId="02A2621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titulaire doit faire connaître son acceptation dans un délai de dix jours à compter de la notification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 la décision d’ajournement. En cas de refus du titulaire ou de silence gardé par lui durant ce délai,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pouvoir adjudicateur a le choix d’admettre les prestations avec réfaction ou de les rejeter, dans les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conditions fixées aux 3 et 4 du présent article, dans un délai de quinze jours courant de la notification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du refus du titulaire ou de l’expiration du délai de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dix jours ci-dessus mentionné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1BFF9D4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silence du pouvoir adjudicateur au-delà de ce délai de quinze jours vaut décision de rejet des</w:t>
      </w:r>
    </w:p>
    <w:p w14:paraId="3841076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prestations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31C5E21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25.2.2. Si le titulaire présente à nouveau les prestations mises au point, après la décision</w:t>
      </w:r>
    </w:p>
    <w:p w14:paraId="4969E667" w14:textId="246F226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d’ajournement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des prestations, le pouvoir adjudicateur dispose à nouveau de la totalité du délai prévu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pour procéder aux vérifications des prestations, à compter de leur nouvelle présentation par le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titulaire.</w:t>
      </w:r>
    </w:p>
    <w:p w14:paraId="7EB8C9D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25.2.3. Dans le cas où les opérations de vérification ont été effectuées dans les locaux du pouvoir</w:t>
      </w:r>
    </w:p>
    <w:p w14:paraId="14E33F58" w14:textId="42D5EC1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adjudicateur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le titulaire dispose d’un délai de quinze jours, à compter de la notification de la décision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d’ajournement, pour enlever les biens ayant fait l’objet de la décision d’ajournement.</w:t>
      </w:r>
    </w:p>
    <w:p w14:paraId="6D01CB7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Passé ce délai, les biens vérifiés peuvent être évacués ou détruits par le pouvoir adjudicateur, aux</w:t>
      </w:r>
    </w:p>
    <w:p w14:paraId="78E76C6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frais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du titulaire.</w:t>
      </w:r>
    </w:p>
    <w:p w14:paraId="3740D741" w14:textId="6635177C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 prestations ajournées, dont la garde dans les locaux du pouvoir adjudicateur présente un danger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ou une gêne insupportable, peuvent être immédiatement évacuées ou détruites, aux frais du titulaire,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après que celui-ci en a été informé.</w:t>
      </w:r>
    </w:p>
    <w:p w14:paraId="4D8EA15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25.3. Réfaction :</w:t>
      </w:r>
    </w:p>
    <w:p w14:paraId="73D17B4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Lorsque le pouvoir adjudicateur estime que des prestations, sans être entièrement conformes aux</w:t>
      </w:r>
    </w:p>
    <w:p w14:paraId="6B05E9B5" w14:textId="3AF3D70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stipulations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du marché, peuvent néanmoins être admises en l’état, il peut les admettre avec réfaction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 prix proportionnelle à l’importance des imperfections constatées. Cette décision doit être motivée.</w:t>
      </w:r>
    </w:p>
    <w:p w14:paraId="5CE3BB2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Elle ne peut être notifiée au titulaire qu’après qu’il a été mis à même de présenter ses observations.</w:t>
      </w:r>
    </w:p>
    <w:p w14:paraId="278F2D9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25.4. Rejet :</w:t>
      </w:r>
    </w:p>
    <w:p w14:paraId="3A6171D3" w14:textId="0CA78B8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25.4.1. Lorsque le pouvoir adjudicateur estime que les prestations ne peuvent être admises en l’état, il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en prononce le rejet partiel ou total.</w:t>
      </w:r>
    </w:p>
    <w:p w14:paraId="280EFB14" w14:textId="2DD5ED2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La décision de rejet doit être motivée. Elle ne peut être prise qu’après que le titulaire a été mis à même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 présenter ses observations.</w:t>
      </w:r>
    </w:p>
    <w:p w14:paraId="61C2FFF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25.4.2. En cas de rejet, le titulaire est tenu d’exécuter à nouveau la prestation prévue par le marché.</w:t>
      </w:r>
    </w:p>
    <w:p w14:paraId="28145607" w14:textId="49B7D3F5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25.4.3. Le titulaire dispose d’un délai d’un mois à compter de la notification de la décision de rejet</w:t>
      </w:r>
      <w:r w:rsidR="00FF49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pour enlever les prestations rejetées. Lorsque ce délai est écoulé, elles peuvent être détruites ou</w:t>
      </w:r>
      <w:r w:rsidR="00FF49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évacuées par le pouvoir adjudicateur, aux frais du titulaire.</w:t>
      </w:r>
    </w:p>
    <w:p w14:paraId="79438C00" w14:textId="7E6827F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 prestations rejetées, dont la garde dans les locaux du pouvoir adjudicateur présente un danger ou</w:t>
      </w:r>
      <w:r w:rsidR="00FF49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une gêne insupportable, peuvent être immédiatement évacuées ou détruites, aux frais du titulaire,</w:t>
      </w:r>
      <w:r w:rsidR="00FF49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après que celui-ci en a été informé.</w:t>
      </w:r>
    </w:p>
    <w:p w14:paraId="2F5ECD7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25.5. Lorsque la mauvaise qualité ou la défectuosité des fournitures ou matériaux remis par le</w:t>
      </w:r>
    </w:p>
    <w:p w14:paraId="1A8E23D6" w14:textId="2B2968D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pouvoir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adjudicateur, et entrant dans la composition des prestations, est à l’origine du défaut de</w:t>
      </w:r>
      <w:r w:rsidR="00294AC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conformité des prestations aux stipulations du marché, le pouvoir adjudicateur ne peut prendre une</w:t>
      </w:r>
      <w:r w:rsidR="00135E2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décision d’ajournement, d’admission avec réfaction ou de rejet :</w:t>
      </w:r>
    </w:p>
    <w:p w14:paraId="3817CF9B" w14:textId="43D2B9B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si le titulaire a, dans un délai de quinze jours à partir de la date à laquelle il a eu la possibilité de les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constater, informé le pouvoir adjudicateur des défauts des approvisionnements, matériels ou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équipements remis, réserve faite des vices cachés ne pouvant être décelés avec les moyens dont il</w:t>
      </w:r>
      <w:r w:rsidR="00294AC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dispose ;</w:t>
      </w:r>
    </w:p>
    <w:p w14:paraId="0484511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et que le pouvoir adjudicateur a décidé que les approvisionnements, matériels ou équipements</w:t>
      </w:r>
    </w:p>
    <w:p w14:paraId="63289D4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devaient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néanmoins être utilisés et notifié sa décision au titulaire. »</w:t>
      </w:r>
    </w:p>
    <w:p w14:paraId="28267B2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6 – MAINTENANCE ET GARANTIES DES PRESTATIONS</w:t>
      </w:r>
    </w:p>
    <w:p w14:paraId="674FFA4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 – Maintenance</w:t>
      </w:r>
    </w:p>
    <w:p w14:paraId="659172FB" w14:textId="3AC46337" w:rsidR="00546423" w:rsidRDefault="00546423" w:rsidP="00B41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prestations de maintenance</w:t>
      </w:r>
      <w:r w:rsidR="00B4118A">
        <w:rPr>
          <w:rFonts w:ascii="Arial" w:hAnsi="Arial" w:cs="Arial"/>
          <w:color w:val="000000"/>
        </w:rPr>
        <w:t xml:space="preserve">, en dehors de celles liées à la garantie de plein achèvement, ne font pas l’objet du marché. </w:t>
      </w:r>
    </w:p>
    <w:p w14:paraId="17F4F66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 – Garanties</w:t>
      </w:r>
    </w:p>
    <w:p w14:paraId="7A13B680" w14:textId="77777777" w:rsidR="00B4118A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prestations font l’objet d</w:t>
      </w:r>
      <w:r w:rsidR="00B4118A">
        <w:rPr>
          <w:rFonts w:ascii="Arial" w:hAnsi="Arial" w:cs="Arial"/>
          <w:color w:val="000000"/>
        </w:rPr>
        <w:t xml:space="preserve">es garanties constructeur, valables à la date de livraison. </w:t>
      </w:r>
    </w:p>
    <w:p w14:paraId="2FC9CDD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modalités de cette garantie sont définies à l’article 28 du CCAG – FCS.</w:t>
      </w:r>
    </w:p>
    <w:p w14:paraId="3170ED52" w14:textId="5A169C5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candidat précisera dans son offre technique son délai de garantie (en mois) et l’étendue de</w:t>
      </w:r>
      <w:r w:rsidR="006D7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cette dernière.</w:t>
      </w:r>
    </w:p>
    <w:p w14:paraId="544D3C0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7 – GARANTIES FINANCIERES</w:t>
      </w:r>
    </w:p>
    <w:p w14:paraId="3204BF3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Aucune clause de garantie financière ne sera appliquée.</w:t>
      </w:r>
    </w:p>
    <w:p w14:paraId="7B27B52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8 – AVANCE</w:t>
      </w:r>
    </w:p>
    <w:p w14:paraId="3D5DB11F" w14:textId="4130A3B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Aucune avance ne sera versée.</w:t>
      </w:r>
      <w:r w:rsidR="00B4118A">
        <w:rPr>
          <w:rFonts w:ascii="Arial" w:hAnsi="Arial" w:cs="Arial"/>
          <w:color w:val="000000"/>
        </w:rPr>
        <w:t xml:space="preserve"> </w:t>
      </w:r>
    </w:p>
    <w:p w14:paraId="4E60DA30" w14:textId="1F7FC4A9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C.C.P. – Acquisition d</w:t>
      </w:r>
      <w:r w:rsidR="006D7929">
        <w:rPr>
          <w:rFonts w:ascii="Times New Roman" w:hAnsi="Times New Roman" w:cs="Times New Roman"/>
          <w:color w:val="000000"/>
          <w:sz w:val="20"/>
          <w:szCs w:val="20"/>
        </w:rPr>
        <w:t>’un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véhicule neuf</w:t>
      </w:r>
      <w:r w:rsidR="006D792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749F3AC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9 – PRIX</w:t>
      </w:r>
    </w:p>
    <w:p w14:paraId="1B9FC2B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 – Caractéristiques des prix pratiqués</w:t>
      </w:r>
    </w:p>
    <w:p w14:paraId="6DDA6F2A" w14:textId="778BC3E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6D792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prestation faisant l’objet du marché ser</w:t>
      </w:r>
      <w:r w:rsidR="006D7929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réglée</w:t>
      </w:r>
      <w:r w:rsidR="006D7929">
        <w:rPr>
          <w:rFonts w:ascii="Arial" w:hAnsi="Arial" w:cs="Arial"/>
          <w:color w:val="000000"/>
        </w:rPr>
        <w:t xml:space="preserve"> après son dépôt </w:t>
      </w:r>
      <w:r w:rsidR="00794EEC">
        <w:rPr>
          <w:rFonts w:ascii="Arial" w:hAnsi="Arial" w:cs="Arial"/>
          <w:color w:val="000000"/>
        </w:rPr>
        <w:t xml:space="preserve">de la demande de paiement </w:t>
      </w:r>
      <w:r w:rsidR="006D7929">
        <w:rPr>
          <w:rFonts w:ascii="Arial" w:hAnsi="Arial" w:cs="Arial"/>
          <w:color w:val="000000"/>
        </w:rPr>
        <w:t>sur le portail Chorus Pro, pour le lycée d’Arsonval</w:t>
      </w:r>
      <w:r w:rsidR="00794EEC">
        <w:rPr>
          <w:rFonts w:ascii="Arial" w:hAnsi="Arial" w:cs="Arial"/>
          <w:color w:val="000000"/>
        </w:rPr>
        <w:t>.</w:t>
      </w:r>
    </w:p>
    <w:p w14:paraId="6FE78D6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9.2 – Modalités de variations des prix</w:t>
      </w:r>
    </w:p>
    <w:p w14:paraId="2127841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prix du marché sont réputés établis sur la base des conditions économiques du mois qui</w:t>
      </w:r>
    </w:p>
    <w:p w14:paraId="0403A66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précède</w:t>
      </w:r>
      <w:proofErr w:type="gramEnd"/>
      <w:r>
        <w:rPr>
          <w:rFonts w:ascii="Arial" w:hAnsi="Arial" w:cs="Arial"/>
          <w:color w:val="000000"/>
        </w:rPr>
        <w:t xml:space="preserve"> celui de la date limite de réception des offres ; ce mois est appelé « mois zéro ».</w:t>
      </w:r>
    </w:p>
    <w:p w14:paraId="1B135F70" w14:textId="0F60E850" w:rsidR="00546423" w:rsidRPr="006D7929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6D7929">
        <w:rPr>
          <w:rFonts w:ascii="Arial" w:hAnsi="Arial" w:cs="Arial"/>
          <w:color w:val="FF0000"/>
        </w:rPr>
        <w:t>Les prix sont fermes</w:t>
      </w:r>
      <w:r w:rsidR="00EB6581">
        <w:rPr>
          <w:rFonts w:ascii="Arial" w:hAnsi="Arial" w:cs="Arial"/>
          <w:color w:val="FF0000"/>
        </w:rPr>
        <w:t xml:space="preserve"> </w:t>
      </w:r>
      <w:proofErr w:type="gramStart"/>
      <w:r w:rsidR="00EB6581">
        <w:rPr>
          <w:rFonts w:ascii="Arial" w:hAnsi="Arial" w:cs="Arial"/>
          <w:color w:val="FF0000"/>
        </w:rPr>
        <w:t xml:space="preserve">et </w:t>
      </w:r>
      <w:r w:rsidR="00B4118A">
        <w:rPr>
          <w:rFonts w:ascii="Arial" w:hAnsi="Arial" w:cs="Arial"/>
          <w:color w:val="FF0000"/>
        </w:rPr>
        <w:t xml:space="preserve"> non</w:t>
      </w:r>
      <w:proofErr w:type="gramEnd"/>
      <w:r w:rsidR="00B4118A">
        <w:rPr>
          <w:rFonts w:ascii="Arial" w:hAnsi="Arial" w:cs="Arial"/>
          <w:color w:val="FF0000"/>
        </w:rPr>
        <w:t xml:space="preserve"> </w:t>
      </w:r>
      <w:r w:rsidR="00EB6581">
        <w:rPr>
          <w:rFonts w:ascii="Arial" w:hAnsi="Arial" w:cs="Arial"/>
          <w:color w:val="FF0000"/>
        </w:rPr>
        <w:t>révisables</w:t>
      </w:r>
      <w:r w:rsidRPr="006D7929">
        <w:rPr>
          <w:rFonts w:ascii="Arial" w:hAnsi="Arial" w:cs="Arial"/>
          <w:color w:val="FF0000"/>
        </w:rPr>
        <w:t>.</w:t>
      </w:r>
      <w:r w:rsidR="003416E0">
        <w:rPr>
          <w:rFonts w:ascii="Arial" w:hAnsi="Arial" w:cs="Arial"/>
          <w:color w:val="FF0000"/>
        </w:rPr>
        <w:t xml:space="preserve"> Une négociation sur l’ensemble des offres est permise après la cl</w:t>
      </w:r>
      <w:r w:rsidR="00794EEC">
        <w:rPr>
          <w:rFonts w:ascii="Arial" w:hAnsi="Arial" w:cs="Arial"/>
          <w:color w:val="FF0000"/>
        </w:rPr>
        <w:t>ô</w:t>
      </w:r>
      <w:r w:rsidR="003416E0">
        <w:rPr>
          <w:rFonts w:ascii="Arial" w:hAnsi="Arial" w:cs="Arial"/>
          <w:color w:val="FF0000"/>
        </w:rPr>
        <w:t xml:space="preserve">ture du dépôt des offres. </w:t>
      </w:r>
      <w:r w:rsidR="00B4118A">
        <w:rPr>
          <w:rFonts w:ascii="Arial" w:hAnsi="Arial" w:cs="Arial"/>
          <w:color w:val="FF0000"/>
        </w:rPr>
        <w:t>Le prix comprend les frais de livraison du véhicule.</w:t>
      </w:r>
    </w:p>
    <w:p w14:paraId="514110FF" w14:textId="36157A4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 xml:space="preserve">ARTICLE 10 – MODALITES DE REGLEMENT DES </w:t>
      </w:r>
      <w:r w:rsidR="006D5D00">
        <w:rPr>
          <w:rFonts w:ascii="ComicSansMS,Bold" w:hAnsi="ComicSansMS,Bold" w:cs="ComicSansMS,Bold"/>
          <w:b/>
          <w:bCs/>
          <w:color w:val="000000"/>
        </w:rPr>
        <w:t>A</w:t>
      </w:r>
      <w:r>
        <w:rPr>
          <w:rFonts w:ascii="ComicSansMS,Bold" w:hAnsi="ComicSansMS,Bold" w:cs="ComicSansMS,Bold"/>
          <w:b/>
          <w:bCs/>
          <w:color w:val="000000"/>
        </w:rPr>
        <w:t>COMPTES</w:t>
      </w:r>
    </w:p>
    <w:p w14:paraId="4835E12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10.1 – Acomptes et paiements partiels définitifs</w:t>
      </w:r>
    </w:p>
    <w:p w14:paraId="0C5B97AF" w14:textId="273988D2" w:rsidR="00546423" w:rsidRDefault="006D5D00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</w:t>
      </w:r>
      <w:r w:rsidR="006D7929">
        <w:rPr>
          <w:rFonts w:ascii="Arial" w:hAnsi="Arial" w:cs="Arial"/>
          <w:color w:val="000000"/>
        </w:rPr>
        <w:t xml:space="preserve"> acompte </w:t>
      </w:r>
      <w:r>
        <w:rPr>
          <w:rFonts w:ascii="Arial" w:hAnsi="Arial" w:cs="Arial"/>
          <w:color w:val="000000"/>
        </w:rPr>
        <w:t>pourra être</w:t>
      </w:r>
      <w:r w:rsidR="006D7929">
        <w:rPr>
          <w:rFonts w:ascii="Arial" w:hAnsi="Arial" w:cs="Arial"/>
          <w:color w:val="000000"/>
        </w:rPr>
        <w:t xml:space="preserve"> versé</w:t>
      </w:r>
      <w:r>
        <w:rPr>
          <w:rFonts w:ascii="Arial" w:hAnsi="Arial" w:cs="Arial"/>
          <w:color w:val="000000"/>
        </w:rPr>
        <w:t xml:space="preserve">, sur présentation d’une facture, dans la limite de 30% du prix de vente, sur présentation d’une demande de paiement sur Chorus pro. Le solde est versé après la livraison, par facture déposée sur chorus Pro. </w:t>
      </w:r>
    </w:p>
    <w:p w14:paraId="30D6BFC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Extrait de l’article 11 du CCAG – FCS :</w:t>
      </w:r>
    </w:p>
    <w:p w14:paraId="39893A9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11 - Précisions sur les modalités de règlement</w:t>
      </w:r>
    </w:p>
    <w:p w14:paraId="609AB81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11.2. Acomptes :</w:t>
      </w:r>
    </w:p>
    <w:p w14:paraId="2A95D58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Commentaires</w:t>
      </w:r>
    </w:p>
    <w:p w14:paraId="512E51B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Les règles relatives aux acomptes sont fixées par l’article 91 du code des marchés publics.</w:t>
      </w:r>
    </w:p>
    <w:p w14:paraId="7901F55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Lorsque le marché fixe uniquement la périodicité des acomptes, le montant de chacun d’eux est</w:t>
      </w:r>
    </w:p>
    <w:p w14:paraId="7E0E4C01" w14:textId="64CE3E4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déterminé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par le pouvoir adjudicateur, sur la base du descriptif des prestations effectuées et de leur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montant produit par le titulaire. Chaque acompte fait l’objet d’une demande de paiement.</w:t>
      </w:r>
    </w:p>
    <w:p w14:paraId="0586AEB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11.3. Lorsque le titulaire remet au pouvoir adjudicateur une demande de paiement, il y joint les</w:t>
      </w:r>
    </w:p>
    <w:p w14:paraId="1AE948C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pièces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nécessaires à la justification du paiement.</w:t>
      </w:r>
    </w:p>
    <w:p w14:paraId="0299807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11.5. Calcul du montant dû par le pouvoir adjudicateur au titre des prestations fournies :</w:t>
      </w:r>
    </w:p>
    <w:p w14:paraId="385B2DB4" w14:textId="4824E6D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11.5.1. Le montant des sommes dues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peut être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établi sur la base de constats contradictoires, lorsque le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CCAP le prévoit.</w:t>
      </w:r>
    </w:p>
    <w:p w14:paraId="1CF514C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11.5.2. Lorsque le marché prévoit le versement d’acomptes, à l’achèvement de certaines étapes de</w:t>
      </w:r>
    </w:p>
    <w:p w14:paraId="012AED9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l’exécution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des prestations, et qu’il indique la quotité du prix à régler à l’achèvement de chacune</w:t>
      </w:r>
    </w:p>
    <w:p w14:paraId="66E95E6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d’elles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la demande de paiement comprend :</w:t>
      </w:r>
    </w:p>
    <w:p w14:paraId="21D8214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pour chaque partie du marché exécutée, la quotité correspondante ;</w:t>
      </w:r>
    </w:p>
    <w:p w14:paraId="409B3A20" w14:textId="41C72E1A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pour chaque partie du marché entreprise, après accord du pouvoir adjudicateur, une fraction de la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quotité correspondante, égale au pourcentage d’exécution des prestations de la partie en cause.</w:t>
      </w:r>
    </w:p>
    <w:p w14:paraId="1E11A31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11.6. Remise de la demande de paiement :</w:t>
      </w:r>
    </w:p>
    <w:p w14:paraId="25AA451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11.6.1. La remise d’une demande de paiement intervient :</w:t>
      </w:r>
    </w:p>
    <w:p w14:paraId="1028F20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soit aux dates prévues par le marché ;</w:t>
      </w:r>
    </w:p>
    <w:p w14:paraId="0DDA91C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soit après l’admission des prestations, conformément aux stipulations du marché ;</w:t>
      </w:r>
    </w:p>
    <w:p w14:paraId="1517237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soit au début de chaque mois pour les prestations effectuées le mois précédent, dans le cas des</w:t>
      </w:r>
    </w:p>
    <w:p w14:paraId="52DA3815" w14:textId="022CF43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prestations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qui s’effectuent de façon continue. Le titulaire notifie alors au pouvoir adjudicateur une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demande de paiement mensuelle établissant le montant total, arrêté à la fin du mois précédent, des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sommes auxquelles il peut prétendre du fait de l’exécution du marché depuis le début de celui-ci ;</w:t>
      </w:r>
    </w:p>
    <w:p w14:paraId="18A6654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soit aux dates prévues pour le versement d’acomptes.</w:t>
      </w:r>
    </w:p>
    <w:p w14:paraId="5C26EDF9" w14:textId="570A66AC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11.6.2. La demande de paiement peut indiquer les fournitures qui, en application des stipulations du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marché ou d’un commun accord entre les parties, sont payées, alors même qu’elles restent en</w:t>
      </w:r>
    </w:p>
    <w:p w14:paraId="5C84564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stockage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chez le titulaire.</w:t>
      </w:r>
    </w:p>
    <w:p w14:paraId="4CA725E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11.7. Acceptation de la demande de paiement par le pouvoir adjudicateur :</w:t>
      </w:r>
    </w:p>
    <w:p w14:paraId="1BD7AC1A" w14:textId="53D4E6C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 pouvoir adjudicateur accepte ou rectifie la demande de paiement. Il la complète, éventuellement, en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faisant apparaître les avances à rembourser, les primes et les réfactions imposées.</w:t>
      </w:r>
    </w:p>
    <w:p w14:paraId="556941BE" w14:textId="4578D5F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Il arrête le montant de la somme à régler et, s’il est différent du montant figurant dans la demande de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paiement, il le notifie ainsi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arrêté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au titulaire.</w:t>
      </w:r>
    </w:p>
    <w:p w14:paraId="420C0C3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11.8. Paiement pour solde et règlements partiels définitifs :</w:t>
      </w:r>
    </w:p>
    <w:p w14:paraId="633C521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11.8.1. La demande de paiement est adressée au pouvoir adjudicateur après la décision d’admission.</w:t>
      </w:r>
    </w:p>
    <w:p w14:paraId="45330E9B" w14:textId="21C4411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La demande de paiement peut, également, donner lieu à un règlement partiel définitif des prestations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fournies, dans le cas où les documents particuliers du marché ont prévu des paiements à l’issue de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l’exécution de certaines parties des prestations prévues par le marché.</w:t>
      </w:r>
    </w:p>
    <w:p w14:paraId="52C41B3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11.8.2. Si, après avoir été mis en demeure de le faire, le titulaire du marché ne produit pas sa</w:t>
      </w:r>
    </w:p>
    <w:p w14:paraId="4855BF3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demande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de paiement, dans un délai de quarante-cinq jours courant à compter de l’admission des</w:t>
      </w:r>
    </w:p>
    <w:p w14:paraId="29EF65FE" w14:textId="1B6829F6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prestations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le pouvoir adjudicateur peut procéder d’office à la liquidation, sur la base d’un décompte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établi par ses soins. Ce décompte est notifié au titulaire.</w:t>
      </w:r>
    </w:p>
    <w:p w14:paraId="6028974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11.8.3. En cas de contestation sur le montant des sommes dues, le pouvoir adjudicateur règle les</w:t>
      </w:r>
    </w:p>
    <w:p w14:paraId="7CD9F0D2" w14:textId="1E6AAEC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sommes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qu’il a admises. Après résolution du désaccord, il procède, le cas échéant, au paiement d’un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complément, majoré, s’il y a lieu, des intérêts moratoires, courant à compter de la date de la demande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présentée par le titulaire. »</w:t>
      </w:r>
    </w:p>
    <w:p w14:paraId="4FF8B48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10.2 Présentation des demandes de paiements</w:t>
      </w:r>
    </w:p>
    <w:p w14:paraId="3AC07633" w14:textId="46ABF48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modalités de présentation de la demande de paiement seront établies selon les conditions</w:t>
      </w:r>
      <w:r w:rsidR="006D7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prévues à l’article 11.4 du CCAG – FCS</w:t>
      </w:r>
    </w:p>
    <w:p w14:paraId="400801F9" w14:textId="33A25AE6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lastRenderedPageBreak/>
        <w:t>Les demandes de paiement seront établies en un original portant, outre les</w:t>
      </w:r>
      <w:r w:rsidR="00E045CD">
        <w:rPr>
          <w:rFonts w:ascii="ComicSansMS" w:hAnsi="ComicSansMS" w:cs="ComicSansMS"/>
          <w:color w:val="000000"/>
        </w:rPr>
        <w:t xml:space="preserve"> </w:t>
      </w:r>
      <w:r>
        <w:rPr>
          <w:rFonts w:ascii="ComicSansMS" w:hAnsi="ComicSansMS" w:cs="ComicSansMS"/>
          <w:color w:val="000000"/>
        </w:rPr>
        <w:t>mentions légales, les indications suivantes :</w:t>
      </w:r>
    </w:p>
    <w:p w14:paraId="0E408D9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nom ou la raison sociale du créancier ;</w:t>
      </w:r>
    </w:p>
    <w:p w14:paraId="5D84B56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cas échéant, la référence d’inscription au répertoire du commerce ou des métiers ;</w:t>
      </w:r>
    </w:p>
    <w:p w14:paraId="4730A25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cas échéant, le numéro de SIREN ou de SIRET ;</w:t>
      </w:r>
    </w:p>
    <w:p w14:paraId="2FD1911E" w14:textId="29008E8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numéro du compte bancaire ou postal</w:t>
      </w:r>
      <w:r w:rsidR="00794EEC">
        <w:rPr>
          <w:rFonts w:ascii="ComicSansMS" w:hAnsi="ComicSansMS" w:cs="ComicSansMS"/>
          <w:color w:val="000000"/>
        </w:rPr>
        <w:t xml:space="preserve">, avec n° </w:t>
      </w:r>
      <w:proofErr w:type="spellStart"/>
      <w:r w:rsidR="00794EEC">
        <w:rPr>
          <w:rFonts w:ascii="ComicSansMS" w:hAnsi="ComicSansMS" w:cs="ComicSansMS"/>
          <w:color w:val="000000"/>
        </w:rPr>
        <w:t>Iban</w:t>
      </w:r>
      <w:proofErr w:type="spellEnd"/>
      <w:r w:rsidR="00794EEC">
        <w:rPr>
          <w:rFonts w:ascii="ComicSansMS" w:hAnsi="ComicSansMS" w:cs="ComicSansMS"/>
          <w:color w:val="000000"/>
        </w:rPr>
        <w:t xml:space="preserve"> complet, nom &amp; adresse du titulaire.</w:t>
      </w:r>
    </w:p>
    <w:p w14:paraId="15B902B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numéro du marché ;</w:t>
      </w:r>
    </w:p>
    <w:p w14:paraId="75AAFA8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la désignation de l’organisme débiteur</w:t>
      </w:r>
    </w:p>
    <w:p w14:paraId="3B590BA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la décomposition des prix forfaitaires, lorsque l’indication de ces précisions est prévue par</w:t>
      </w:r>
    </w:p>
    <w:p w14:paraId="6220784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les</w:t>
      </w:r>
      <w:proofErr w:type="gramEnd"/>
      <w:r>
        <w:rPr>
          <w:rFonts w:ascii="ComicSansMS" w:hAnsi="ComicSansMS" w:cs="ComicSansMS"/>
          <w:color w:val="000000"/>
        </w:rPr>
        <w:t xml:space="preserve"> documents particuliers du marché ou que, eu égard aux prescriptions du marché, les</w:t>
      </w:r>
    </w:p>
    <w:p w14:paraId="12B2421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prestations</w:t>
      </w:r>
      <w:proofErr w:type="gramEnd"/>
      <w:r>
        <w:rPr>
          <w:rFonts w:ascii="ComicSansMS" w:hAnsi="ComicSansMS" w:cs="ComicSansMS"/>
          <w:color w:val="000000"/>
        </w:rPr>
        <w:t xml:space="preserve"> ont été effectuées de manière incomplète ou non conforme;</w:t>
      </w:r>
    </w:p>
    <w:p w14:paraId="5B9F069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montant des fournitures admises, établi conformément aux dispositions du marché,</w:t>
      </w:r>
    </w:p>
    <w:p w14:paraId="7ECD71B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spellStart"/>
      <w:proofErr w:type="gramStart"/>
      <w:r>
        <w:rPr>
          <w:rFonts w:ascii="ComicSansMS" w:hAnsi="ComicSansMS" w:cs="ComicSansMS"/>
          <w:color w:val="000000"/>
        </w:rPr>
        <w:t>horsTVA</w:t>
      </w:r>
      <w:proofErr w:type="spellEnd"/>
      <w:proofErr w:type="gramEnd"/>
    </w:p>
    <w:p w14:paraId="2A90CB5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les montants et taux de TVA légalement applicables ou le cas échéant le bénéfice d’une</w:t>
      </w:r>
    </w:p>
    <w:p w14:paraId="0FD6335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exonération</w:t>
      </w:r>
      <w:proofErr w:type="gramEnd"/>
      <w:r>
        <w:rPr>
          <w:rFonts w:ascii="ComicSansMS" w:hAnsi="ComicSansMS" w:cs="ComicSansMS"/>
          <w:color w:val="000000"/>
        </w:rPr>
        <w:t xml:space="preserve"> ;</w:t>
      </w:r>
    </w:p>
    <w:p w14:paraId="277D06F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cas échéant, applications des réfactions fixées conformément aux dispositions du</w:t>
      </w:r>
    </w:p>
    <w:p w14:paraId="02813AE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CCAGFCS;</w:t>
      </w:r>
      <w:proofErr w:type="gramEnd"/>
    </w:p>
    <w:p w14:paraId="32BE5FF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Tout rabais, remises, ristournes ou escomptes acquis et chiffrables lors du marché et</w:t>
      </w:r>
    </w:p>
    <w:p w14:paraId="4C74D76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directement</w:t>
      </w:r>
      <w:proofErr w:type="gramEnd"/>
      <w:r>
        <w:rPr>
          <w:rFonts w:ascii="ComicSansMS" w:hAnsi="ComicSansMS" w:cs="ComicSansMS"/>
          <w:color w:val="000000"/>
        </w:rPr>
        <w:t xml:space="preserve"> liés au marché;</w:t>
      </w:r>
    </w:p>
    <w:p w14:paraId="39789C9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montant total TTC des prestations livrées ou exécutées ;</w:t>
      </w:r>
    </w:p>
    <w:p w14:paraId="631CA86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la date de facturation.</w:t>
      </w:r>
    </w:p>
    <w:p w14:paraId="5D750C7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en cas de groupement conjoint, pour chaque opérateur économique, le montant des</w:t>
      </w:r>
    </w:p>
    <w:p w14:paraId="6E6C595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prestations</w:t>
      </w:r>
      <w:proofErr w:type="gramEnd"/>
      <w:r>
        <w:rPr>
          <w:rFonts w:ascii="ComicSansMS" w:hAnsi="ComicSansMS" w:cs="ComicSansMS"/>
          <w:color w:val="000000"/>
        </w:rPr>
        <w:t xml:space="preserve"> effectuées par l’opérateur économique ;</w:t>
      </w:r>
    </w:p>
    <w:p w14:paraId="4DAD5C1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· le cas échéant, les indemnités, primes et retenues autres que la retenue de garantie,</w:t>
      </w:r>
    </w:p>
    <w:p w14:paraId="0EB1C7D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établies</w:t>
      </w:r>
      <w:proofErr w:type="gramEnd"/>
      <w:r>
        <w:rPr>
          <w:rFonts w:ascii="ComicSansMS" w:hAnsi="ComicSansMS" w:cs="ComicSansMS"/>
          <w:color w:val="000000"/>
        </w:rPr>
        <w:t xml:space="preserve"> conformément aux dispositions du marché.</w:t>
      </w:r>
    </w:p>
    <w:p w14:paraId="5847C6FE" w14:textId="77777777" w:rsidR="009C0AB2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Les demandes de paiement</w:t>
      </w:r>
      <w:r w:rsidR="009C0AB2">
        <w:rPr>
          <w:rFonts w:ascii="ComicSansMS" w:hAnsi="ComicSansMS" w:cs="ComicSansMS"/>
          <w:color w:val="000000"/>
        </w:rPr>
        <w:t xml:space="preserve">, </w:t>
      </w:r>
      <w:r w:rsidR="009C0AB2" w:rsidRPr="009C0AB2">
        <w:rPr>
          <w:rFonts w:ascii="ComicSansMS" w:hAnsi="ComicSansMS" w:cs="ComicSansMS"/>
          <w:b/>
          <w:bCs/>
          <w:color w:val="000000"/>
        </w:rPr>
        <w:t>avec original du RIB en pièce jointe</w:t>
      </w:r>
      <w:r w:rsidR="009C0AB2">
        <w:rPr>
          <w:rFonts w:ascii="ComicSansMS" w:hAnsi="ComicSansMS" w:cs="ComicSansMS"/>
          <w:color w:val="000000"/>
        </w:rPr>
        <w:t>,</w:t>
      </w:r>
      <w:r>
        <w:rPr>
          <w:rFonts w:ascii="ComicSansMS" w:hAnsi="ComicSansMS" w:cs="ComicSansMS"/>
          <w:color w:val="000000"/>
        </w:rPr>
        <w:t xml:space="preserve"> devront parvenir</w:t>
      </w:r>
      <w:r w:rsidR="009C0AB2">
        <w:rPr>
          <w:rFonts w:ascii="ComicSansMS" w:hAnsi="ComicSansMS" w:cs="ComicSansMS"/>
          <w:color w:val="000000"/>
        </w:rPr>
        <w:t xml:space="preserve"> sur le portail </w:t>
      </w:r>
      <w:proofErr w:type="spellStart"/>
      <w:r w:rsidR="009C0AB2">
        <w:rPr>
          <w:rFonts w:ascii="ComicSansMS" w:hAnsi="ComicSansMS" w:cs="ComicSansMS"/>
          <w:color w:val="000000"/>
        </w:rPr>
        <w:t>Chrous</w:t>
      </w:r>
      <w:proofErr w:type="spellEnd"/>
      <w:r w:rsidR="009C0AB2">
        <w:rPr>
          <w:rFonts w:ascii="ComicSansMS" w:hAnsi="ComicSansMS" w:cs="ComicSansMS"/>
          <w:color w:val="000000"/>
        </w:rPr>
        <w:t xml:space="preserve"> Pro du lycée d’Arsonval (0370888000011).</w:t>
      </w:r>
    </w:p>
    <w:p w14:paraId="11E8ECD1" w14:textId="77777777" w:rsidR="009C0AB2" w:rsidRDefault="009C0AB2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</w:p>
    <w:p w14:paraId="7EE1B5A0" w14:textId="54A9D1F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En cas de cotraitance :</w:t>
      </w:r>
    </w:p>
    <w:p w14:paraId="3401C63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- En cas de groupement conjoint, chaque membre du groupement perçoit directement les</w:t>
      </w:r>
    </w:p>
    <w:p w14:paraId="431D246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sommes</w:t>
      </w:r>
      <w:proofErr w:type="gramEnd"/>
      <w:r>
        <w:rPr>
          <w:rFonts w:ascii="ComicSansMS" w:hAnsi="ComicSansMS" w:cs="ComicSansMS"/>
          <w:color w:val="000000"/>
        </w:rPr>
        <w:t xml:space="preserve"> se rapportant à l’exécution de ses propres prestations;</w:t>
      </w:r>
    </w:p>
    <w:p w14:paraId="500B9FF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- En cas de groupement solidaire, le paiement est effectué sur un compte unique, ouvert au</w:t>
      </w:r>
    </w:p>
    <w:p w14:paraId="6904F1A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nom</w:t>
      </w:r>
      <w:proofErr w:type="gramEnd"/>
      <w:r>
        <w:rPr>
          <w:rFonts w:ascii="ComicSansMS" w:hAnsi="ComicSansMS" w:cs="ComicSansMS"/>
          <w:color w:val="000000"/>
        </w:rPr>
        <w:t xml:space="preserve"> du mandataire.</w:t>
      </w:r>
    </w:p>
    <w:p w14:paraId="7DB706C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Les autres dispositions relatives à la cotraitance s’appliquent selon l’article 12.1 du C.C.A.G.-</w:t>
      </w:r>
    </w:p>
    <w:p w14:paraId="718BF73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F.C.S</w:t>
      </w:r>
    </w:p>
    <w:p w14:paraId="219769E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Extrait des articles 11.4 et 12.1 du CCAG – FCS :</w:t>
      </w:r>
    </w:p>
    <w:p w14:paraId="48C7491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11.4. Contenu de la demande de paiement :</w:t>
      </w:r>
    </w:p>
    <w:p w14:paraId="1ADE37B9" w14:textId="59B9066C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11.4.1. La demande de paiement est datée. Elle mentionne les références du marché ainsi que, selon le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cas :</w:t>
      </w:r>
    </w:p>
    <w:p w14:paraId="29DB4BC6" w14:textId="4DE4428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le montant des prestations admises, établi conformément aux stipulations du marché, hors TVA et, le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cas échéant, diminué des réfactions fixées conformément aux dispositions du 25.3 ;</w:t>
      </w:r>
    </w:p>
    <w:p w14:paraId="5CF6A96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la décomposition des prix forfaitaires et le détail des prix unitaires, lorsque l’indication de ces</w:t>
      </w:r>
    </w:p>
    <w:p w14:paraId="70708274" w14:textId="6C871963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précisions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est prévue par les documents particuliers du marché ou que, eu égard aux prescriptions du</w:t>
      </w:r>
      <w:r w:rsidR="006D792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marché, les prestations ont été effectuées de manière incomplète ou non conforme ;</w:t>
      </w:r>
    </w:p>
    <w:p w14:paraId="2749A17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lorsqu’un paiement est prévu à l’issue de certaines étapes de l’exécution du marché, le montant</w:t>
      </w:r>
    </w:p>
    <w:p w14:paraId="4EC324E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correspondant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à la période en cause ;</w:t>
      </w:r>
    </w:p>
    <w:p w14:paraId="2F6C4668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en cas de groupement conjoint, pour chaque opérateur économique, le montant des prestations</w:t>
      </w:r>
    </w:p>
    <w:p w14:paraId="67D5C0F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effectuées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par l’opérateur économique ;</w:t>
      </w:r>
    </w:p>
    <w:p w14:paraId="28ECEF7B" w14:textId="2E452BFF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- en cas de sous-traitance, la nature des prestations exécutées par le sous-traitant, leur montant total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hors taxes, leur montant TTC ainsi que, le cas échéant, les variations de prix établies HT et TTC ;</w:t>
      </w:r>
    </w:p>
    <w:p w14:paraId="24AC1A4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- le cas échéant, les indemnités, primes et retenues autres que la retenue de garantie, établies</w:t>
      </w:r>
    </w:p>
    <w:p w14:paraId="7977D78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conformément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aux stipulations du marché.</w:t>
      </w:r>
    </w:p>
    <w:p w14:paraId="05950EF3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11.4.2. En cas d’exécution de prestations aux frais et risques du titulaire défaillant, le surcoût</w:t>
      </w:r>
    </w:p>
    <w:p w14:paraId="426B21C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supporté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par le pouvoir adjudicateur, correspondant à la différence entre le prix qu’il aurait dû régler</w:t>
      </w:r>
    </w:p>
    <w:p w14:paraId="7F3BD5B4" w14:textId="5EBCEB9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au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titulaire pour la réalisation des prestations et le prix effectivement payé pour l’exécution de celles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ci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à la place du titulaire défaillant, est déduit des sommes dues au titulaire au titre des prestations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admises.</w:t>
      </w:r>
    </w:p>
    <w:p w14:paraId="62EBE135" w14:textId="058E7833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11.4.3. La demande de paiement précise les éléments assujettis à la TVA, en les distinguant selon le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taux applicable.</w:t>
      </w:r>
    </w:p>
    <w:p w14:paraId="0E2BA0E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11.4.4. Les prix unitaires peuvent être fractionnés pour tenir compte des prestations en cours</w:t>
      </w:r>
    </w:p>
    <w:p w14:paraId="3AC8479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d’exécution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306F098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11.4.5. Les prix forfaitaires peuvent être fractionnés, si la prestation ou la partie de prestation à</w:t>
      </w:r>
    </w:p>
    <w:p w14:paraId="2ECD573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laquelle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le prix se rapporte n’est pas achevée. Il est alors compté une fraction du prix égale au</w:t>
      </w:r>
    </w:p>
    <w:p w14:paraId="28231542" w14:textId="0A5F834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pourcentage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d’exécution de la prestation. Pour déterminer ce pourcentage, il est fait application, si le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pouvoir adjudicateur le demande, de la décomposition des prix mentionnée à l’article 11.4.1.</w:t>
      </w:r>
    </w:p>
    <w:p w14:paraId="4AB4BA9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C.C.P. – Acquisition de véhicules neufs et reprise de véhicules 11</w:t>
      </w:r>
    </w:p>
    <w:p w14:paraId="126769C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 Article 12 - Règlement en cas de cotraitance ou de sous-traitance</w:t>
      </w:r>
    </w:p>
    <w:p w14:paraId="2450F9B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12.1. Dispositions relatives à la cotraitance :</w:t>
      </w:r>
    </w:p>
    <w:p w14:paraId="5188AAD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12.1.1. En cas de groupement conjoint, chaque membre du groupement perçoit directement les</w:t>
      </w:r>
    </w:p>
    <w:p w14:paraId="030EA6E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sommes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se rapportant à l’exécution de ses propres prestations.</w:t>
      </w:r>
    </w:p>
    <w:p w14:paraId="64262A4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12.1.2. En cas de groupement solidaire, le paiement est effectué sur un compte unique, géré par le</w:t>
      </w:r>
    </w:p>
    <w:p w14:paraId="2732079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mandataire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du groupement.</w:t>
      </w:r>
    </w:p>
    <w:p w14:paraId="23A48DC2" w14:textId="34FE8763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12.1.3. Quelle que soit la forme du groupement, le mandataire est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seul habilité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à présenter au pouvoir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adjudicateur la demande de paiement. En cas de groupement conjoint, la demande de paiement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présentée par le mandataire est décomposée en autant de parties qu’il y a de membres du groupement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à payer séparément. Chaque partie fait apparaître les renseignements nécessaires au paiement de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l’opérateur économique concerné.</w:t>
      </w:r>
    </w:p>
    <w:p w14:paraId="57FEA747" w14:textId="4AB510A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12.1.4. Le mandataire est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seul habilité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à formuler ou à transmettre les réclamations de membres du</w:t>
      </w:r>
      <w:r w:rsidR="007E61B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groupement. »</w:t>
      </w:r>
    </w:p>
    <w:p w14:paraId="5F642DB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 – Délai global de paiement</w:t>
      </w:r>
    </w:p>
    <w:p w14:paraId="730A2EA2" w14:textId="008BF93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sommes dues au(x) titulaire(s), seront payées dans un délai global de 30 jours à compter de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date de réception des véhicules et des demandes de paiement.</w:t>
      </w:r>
    </w:p>
    <w:p w14:paraId="48DB6F77" w14:textId="61D4F684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 de retard de paiement, le titulaire a droit au versement d’intérêts moratoires. Le taux des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intérêts moratoires est égal au taux d’intérêt appliqué par la Banque centrale européenne à ses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opérations principales de refinancement les plus récentes, en vigueur au premier jour du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semestre de l’année civile au cours duquel les intérêts moratoires ont commencé à courir, majoré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 w:rsidR="007E61BB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points de pourcentage.</w:t>
      </w:r>
    </w:p>
    <w:p w14:paraId="25500C9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11 – PENALITES</w:t>
      </w:r>
    </w:p>
    <w:p w14:paraId="0AFEAC1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11.1 – Pénalités de retard</w:t>
      </w:r>
    </w:p>
    <w:p w14:paraId="6CED3256" w14:textId="66DAC593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dérogation à l’article 14.1 du CCAG-FCS, les pénalités journalières s’appliquent de la manière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suivante dès le 1</w:t>
      </w:r>
      <w:r>
        <w:rPr>
          <w:rFonts w:ascii="Arial" w:hAnsi="Arial" w:cs="Arial"/>
          <w:color w:val="000000"/>
          <w:sz w:val="14"/>
          <w:szCs w:val="14"/>
        </w:rPr>
        <w:t xml:space="preserve">er </w:t>
      </w:r>
      <w:r>
        <w:rPr>
          <w:rFonts w:ascii="Arial" w:hAnsi="Arial" w:cs="Arial"/>
          <w:color w:val="000000"/>
        </w:rPr>
        <w:t>euro :</w:t>
      </w:r>
    </w:p>
    <w:p w14:paraId="62B1050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 = V * R / 500 ;</w:t>
      </w:r>
    </w:p>
    <w:p w14:paraId="3C1BAEA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dans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laquelle :</w:t>
      </w:r>
    </w:p>
    <w:p w14:paraId="0D07D18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 = le montant de la pénalité ;</w:t>
      </w:r>
    </w:p>
    <w:p w14:paraId="6D9629FC" w14:textId="36B281C5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 = la valeur des prestations sur laquelle est calculée la pénalité, cette valeur étant égale au montant en</w:t>
      </w:r>
      <w:r w:rsidR="007E61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prix de base, hors variations de prix et hors du champ d’application de la TVA, de la partie des</w:t>
      </w:r>
      <w:r w:rsidR="007E61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prestations en retard, ou de l’ensemble des prestations si le retard d’exécution d’une partie rend</w:t>
      </w:r>
      <w:r w:rsidR="007E61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l’ensemble inutilisable ;</w:t>
      </w:r>
    </w:p>
    <w:p w14:paraId="34D58E8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 = le nombre de jours de retard.</w:t>
      </w:r>
    </w:p>
    <w:p w14:paraId="7FC98CC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11.2 – Pénalités d’indisponibilité pour les prestations de maintenance</w:t>
      </w:r>
    </w:p>
    <w:p w14:paraId="7229E5C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n’est pas prévu de pénalité d’indisponibilité.</w:t>
      </w:r>
    </w:p>
    <w:p w14:paraId="4C604A4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11.3 – Pénalité pour travail dissimulé</w:t>
      </w:r>
    </w:p>
    <w:p w14:paraId="250E309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Si le titulaire du marché ne s’acquitte pas des formalités prévues par le Code du travail en</w:t>
      </w:r>
    </w:p>
    <w:p w14:paraId="2C6A6CB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matière</w:t>
      </w:r>
      <w:proofErr w:type="gramEnd"/>
      <w:r>
        <w:rPr>
          <w:rFonts w:ascii="Arial" w:hAnsi="Arial" w:cs="Arial"/>
          <w:color w:val="000000"/>
        </w:rPr>
        <w:t xml:space="preserve"> de travail dissimulé par dissimulation d’activité ou d’emploi salarié, le pouvoir</w:t>
      </w:r>
    </w:p>
    <w:p w14:paraId="09DA79B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adjudicateur</w:t>
      </w:r>
      <w:proofErr w:type="gramEnd"/>
      <w:r>
        <w:rPr>
          <w:rFonts w:ascii="Arial" w:hAnsi="Arial" w:cs="Arial"/>
          <w:color w:val="000000"/>
        </w:rPr>
        <w:t xml:space="preserve"> applique une pénalité correspondant à 10 % du montant TTC du marché.</w:t>
      </w:r>
    </w:p>
    <w:p w14:paraId="5C3A3C3A" w14:textId="3E54B7A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montant de cette pénalité ne pourra toutefois pas excéder le montant des amendes prévues à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titre de sanction pénale par le Code du travail en matière de travail dissimulé.</w:t>
      </w:r>
    </w:p>
    <w:p w14:paraId="50309E11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12 – ASSURANCES</w:t>
      </w:r>
    </w:p>
    <w:p w14:paraId="742CCFF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un délai de quinze jours à compter de la notification du marché et avant tout</w:t>
      </w:r>
    </w:p>
    <w:p w14:paraId="3F2F9C4B" w14:textId="7297760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commencement</w:t>
      </w:r>
      <w:proofErr w:type="gramEnd"/>
      <w:r>
        <w:rPr>
          <w:rFonts w:ascii="Arial" w:hAnsi="Arial" w:cs="Arial"/>
          <w:color w:val="000000"/>
        </w:rPr>
        <w:t xml:space="preserve"> d’exécution, le titulaire devra justifier qu’il est couvert par un contrat d’assurance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 titre de la responsabilité civile découlant des articles 1382 à 1384 du Code civil.</w:t>
      </w:r>
    </w:p>
    <w:p w14:paraId="2F125A48" w14:textId="366C0DE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devra donc fournir une attestation de son assureur justifiant qu’il est à jour de ses cotisations et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sa police contient les garanties en rapport avec l’importance de la prestation.</w:t>
      </w:r>
    </w:p>
    <w:p w14:paraId="6E1E58D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 tout moment</w:t>
      </w:r>
      <w:proofErr w:type="gramEnd"/>
      <w:r>
        <w:rPr>
          <w:rFonts w:ascii="Arial" w:hAnsi="Arial" w:cs="Arial"/>
          <w:color w:val="000000"/>
        </w:rPr>
        <w:t xml:space="preserve"> durant l’exécution de la prestation, le titulaire doit être en mesure de produire</w:t>
      </w:r>
    </w:p>
    <w:p w14:paraId="1D43246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cette</w:t>
      </w:r>
      <w:proofErr w:type="gramEnd"/>
      <w:r>
        <w:rPr>
          <w:rFonts w:ascii="Arial" w:hAnsi="Arial" w:cs="Arial"/>
          <w:color w:val="000000"/>
        </w:rPr>
        <w:t xml:space="preserve"> attestation, sur demande du pouvoir adjudicateur et dans un délai de quinze jours à</w:t>
      </w:r>
    </w:p>
    <w:p w14:paraId="33D80CE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compter</w:t>
      </w:r>
      <w:proofErr w:type="gramEnd"/>
      <w:r>
        <w:rPr>
          <w:rFonts w:ascii="Arial" w:hAnsi="Arial" w:cs="Arial"/>
          <w:color w:val="000000"/>
        </w:rPr>
        <w:t xml:space="preserve"> de la réception de la demande.</w:t>
      </w:r>
    </w:p>
    <w:p w14:paraId="0275094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13 – RESILIATION DU MARCHE</w:t>
      </w:r>
    </w:p>
    <w:p w14:paraId="5EF214E7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Seules les dispositions du CCAG – FCS, relatives à la résiliation du marché, sont applicables.</w:t>
      </w:r>
    </w:p>
    <w:p w14:paraId="6A901A8B" w14:textId="00957D4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 de résiliation pour motif d’intérêt général par le pouvoir adjudicateur, le titulaire percevra à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titre d’indemnisation une somme forfaitaire calculée en appliquant un montant initial hors TVA,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diminué du montant hors TVA non révisé des prestations admises, un pourcentage égal à 5,00%.</w:t>
      </w:r>
    </w:p>
    <w:p w14:paraId="4EBACF0A" w14:textId="4E8FCE0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D’autre part, en cas d’inexactitude des documents et renseignements mentionnés aux articles 48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et 51 du décret n° 2016-360 du 25 mars 2016 ou de refus de produire les pièces prévues aux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articles D. 8222-5 ou D. 8222-7 à 8 du Code du Travail conformément à l’article 51-III du Décret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n° 2016-360 du 25 mars 2016, il sera fait application aux torts du titulaire des conditions de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résiliation prévues par le marché.</w:t>
      </w:r>
    </w:p>
    <w:p w14:paraId="6FA5A3D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14 – DROIT ET LANGUE</w:t>
      </w:r>
    </w:p>
    <w:p w14:paraId="408BB2BE" w14:textId="19E8DB4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cas de litige, seul le Tribunal Administratif de </w:t>
      </w:r>
      <w:r w:rsidR="007E61BB">
        <w:rPr>
          <w:rFonts w:ascii="Arial" w:hAnsi="Arial" w:cs="Arial"/>
          <w:color w:val="000000"/>
        </w:rPr>
        <w:t>Tours</w:t>
      </w:r>
      <w:r>
        <w:rPr>
          <w:rFonts w:ascii="Arial" w:hAnsi="Arial" w:cs="Arial"/>
          <w:color w:val="000000"/>
        </w:rPr>
        <w:t xml:space="preserve"> est compétent en la matière. Tous les</w:t>
      </w:r>
    </w:p>
    <w:p w14:paraId="4A55070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documents</w:t>
      </w:r>
      <w:proofErr w:type="gramEnd"/>
      <w:r>
        <w:rPr>
          <w:rFonts w:ascii="Arial" w:hAnsi="Arial" w:cs="Arial"/>
          <w:color w:val="000000"/>
        </w:rPr>
        <w:t>, inscriptions sur matériel, correspondances, demandes de paiement ou modes</w:t>
      </w:r>
    </w:p>
    <w:p w14:paraId="00898087" w14:textId="7174168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d’emploi</w:t>
      </w:r>
      <w:proofErr w:type="gramEnd"/>
      <w:r>
        <w:rPr>
          <w:rFonts w:ascii="Arial" w:hAnsi="Arial" w:cs="Arial"/>
          <w:color w:val="000000"/>
        </w:rPr>
        <w:t xml:space="preserve"> doivent être entièrement rédigés en langue française. S’ils sont rédigés dans une autre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langue, ils doivent être accompagnés d’une traduction en français.</w:t>
      </w:r>
    </w:p>
    <w:p w14:paraId="36146F7E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15 – CLAUSES COMPLEMENTAIRES</w:t>
      </w:r>
    </w:p>
    <w:p w14:paraId="4906144F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Sans objet</w:t>
      </w:r>
    </w:p>
    <w:p w14:paraId="0945F05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16 – DEROGATIONS AU CCAG - FCS</w:t>
      </w:r>
    </w:p>
    <w:p w14:paraId="5B222B0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L’article 11.1 – Pénalités de retard déroge à l’article 14.1 du CCAG-FCS</w:t>
      </w:r>
    </w:p>
    <w:p w14:paraId="48DA4559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ARTICLE 17 – CLAUSES TECHNIQUES PARTICULIERES</w:t>
      </w:r>
    </w:p>
    <w:p w14:paraId="78A346F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17.1 – Caractéristiques exigées</w:t>
      </w:r>
    </w:p>
    <w:p w14:paraId="1EFDA34F" w14:textId="7EB47F88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Arial" w:hAnsi="Arial" w:cs="Arial"/>
          <w:color w:val="000000"/>
        </w:rPr>
        <w:t xml:space="preserve">17.1.1 - </w:t>
      </w:r>
      <w:r>
        <w:rPr>
          <w:rFonts w:ascii="Arial" w:hAnsi="Arial" w:cs="Arial"/>
          <w:b/>
          <w:bCs/>
          <w:color w:val="000000"/>
        </w:rPr>
        <w:t xml:space="preserve">LOT </w:t>
      </w:r>
      <w:r w:rsidR="007E61BB">
        <w:rPr>
          <w:rFonts w:ascii="Arial" w:hAnsi="Arial" w:cs="Arial"/>
          <w:b/>
          <w:bCs/>
          <w:color w:val="000000"/>
        </w:rPr>
        <w:t>UNIQUE</w:t>
      </w:r>
      <w:r w:rsidR="003133C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ComicSansMS" w:hAnsi="ComicSansMS" w:cs="ComicSansMS"/>
          <w:color w:val="000000"/>
        </w:rPr>
        <w:t>Véhicule de type minibus 9 places</w:t>
      </w:r>
      <w:r w:rsidR="007E61BB">
        <w:rPr>
          <w:rFonts w:ascii="ComicSansMS" w:hAnsi="ComicSansMS" w:cs="ComicSansMS"/>
          <w:color w:val="000000"/>
        </w:rPr>
        <w:t xml:space="preserve"> hybride rechargeable</w:t>
      </w:r>
      <w:r w:rsidR="006D5D00">
        <w:rPr>
          <w:rFonts w:ascii="ComicSansMS" w:hAnsi="ComicSansMS" w:cs="ComicSansMS"/>
          <w:color w:val="000000"/>
        </w:rPr>
        <w:t xml:space="preserve">, neuf </w:t>
      </w:r>
    </w:p>
    <w:p w14:paraId="036EC79F" w14:textId="2F8D501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Hlk179217502"/>
      <w:r>
        <w:rPr>
          <w:rFonts w:ascii="Arial" w:hAnsi="Arial" w:cs="Arial"/>
          <w:color w:val="000000"/>
        </w:rPr>
        <w:t>17.1.</w:t>
      </w:r>
      <w:r w:rsidR="006D5D0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.1 - </w:t>
      </w:r>
      <w:r>
        <w:rPr>
          <w:rFonts w:ascii="Arial" w:hAnsi="Arial" w:cs="Arial"/>
          <w:b/>
          <w:bCs/>
          <w:color w:val="000000"/>
        </w:rPr>
        <w:t>Année 20</w:t>
      </w:r>
      <w:r w:rsidR="007E61BB">
        <w:rPr>
          <w:rFonts w:ascii="Arial" w:hAnsi="Arial" w:cs="Arial"/>
          <w:b/>
          <w:bCs/>
          <w:color w:val="000000"/>
        </w:rPr>
        <w:t>24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207CBA">
        <w:rPr>
          <w:rFonts w:ascii="Arial" w:hAnsi="Arial" w:cs="Arial"/>
          <w:b/>
          <w:bCs/>
          <w:color w:val="000000"/>
        </w:rPr>
        <w:t>(neuf</w:t>
      </w:r>
      <w:r w:rsidR="009C0AB2"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:</w:t>
      </w:r>
    </w:p>
    <w:p w14:paraId="4BECE1E6" w14:textId="26AF4B46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VEHICULE minibus 9 places</w:t>
      </w:r>
    </w:p>
    <w:p w14:paraId="59A304C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Offre de base</w:t>
      </w:r>
    </w:p>
    <w:p w14:paraId="5DFC1AE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Quantité : 1 véhicule</w:t>
      </w:r>
    </w:p>
    <w:p w14:paraId="2BA1792C" w14:textId="6F1869B5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équipements ci-dessous sont donnés </w:t>
      </w:r>
      <w:r w:rsidRPr="003133C4">
        <w:rPr>
          <w:rFonts w:ascii="Arial" w:hAnsi="Arial" w:cs="Arial"/>
          <w:i/>
          <w:iCs/>
          <w:color w:val="FF0000"/>
        </w:rPr>
        <w:t>à titre indicatif</w:t>
      </w:r>
      <w:r>
        <w:rPr>
          <w:rFonts w:ascii="Arial" w:hAnsi="Arial" w:cs="Arial"/>
          <w:color w:val="000000"/>
        </w:rPr>
        <w:t>.</w:t>
      </w:r>
    </w:p>
    <w:bookmarkEnd w:id="0"/>
    <w:p w14:paraId="6CB2519E" w14:textId="489C295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proofErr w:type="gramStart"/>
      <w:r>
        <w:rPr>
          <w:rFonts w:ascii="Arial" w:hAnsi="Arial" w:cs="Arial"/>
          <w:color w:val="000000"/>
        </w:rPr>
        <w:t xml:space="preserve">Energie </w:t>
      </w:r>
      <w:r w:rsidR="00FF49F7">
        <w:rPr>
          <w:rFonts w:ascii="Arial" w:hAnsi="Arial" w:cs="Arial"/>
          <w:color w:val="000000"/>
        </w:rPr>
        <w:t xml:space="preserve"> </w:t>
      </w:r>
      <w:r w:rsidR="00207CBA">
        <w:rPr>
          <w:rFonts w:ascii="Arial" w:hAnsi="Arial" w:cs="Arial"/>
          <w:color w:val="000000"/>
        </w:rPr>
        <w:t>électrique</w:t>
      </w:r>
      <w:proofErr w:type="gramEnd"/>
      <w:r w:rsidR="00207CBA">
        <w:rPr>
          <w:rFonts w:ascii="Arial" w:hAnsi="Arial" w:cs="Arial"/>
          <w:color w:val="000000"/>
        </w:rPr>
        <w:t xml:space="preserve"> Hybride rechargeable</w:t>
      </w:r>
      <w:r w:rsidR="009C0AB2">
        <w:rPr>
          <w:rFonts w:ascii="Arial" w:hAnsi="Arial" w:cs="Arial"/>
          <w:color w:val="000000"/>
        </w:rPr>
        <w:t xml:space="preserve"> /– variante : carburation </w:t>
      </w:r>
      <w:r w:rsidR="00EB6581">
        <w:rPr>
          <w:rFonts w:ascii="Arial" w:hAnsi="Arial" w:cs="Arial"/>
          <w:color w:val="000000"/>
        </w:rPr>
        <w:t>thermique</w:t>
      </w:r>
      <w:r w:rsidR="00FF49F7">
        <w:rPr>
          <w:rFonts w:ascii="Arial" w:hAnsi="Arial" w:cs="Arial"/>
          <w:color w:val="000000"/>
        </w:rPr>
        <w:t xml:space="preserve"> </w:t>
      </w:r>
    </w:p>
    <w:p w14:paraId="0FF202E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Nombre de places : 9 places assises</w:t>
      </w:r>
    </w:p>
    <w:p w14:paraId="5267008F" w14:textId="4585EAEE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Hauteur comprise entre 1,90 m et 2,25 m</w:t>
      </w:r>
    </w:p>
    <w:p w14:paraId="34F53C54" w14:textId="1A040385" w:rsidR="009C0AB2" w:rsidRDefault="009C0AB2" w:rsidP="009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 xml:space="preserve">volume du coffre = </w:t>
      </w:r>
      <w:proofErr w:type="gramStart"/>
      <w:r>
        <w:rPr>
          <w:rFonts w:ascii="Arial" w:hAnsi="Arial" w:cs="Arial"/>
          <w:color w:val="000000"/>
        </w:rPr>
        <w:t>ou  &gt;</w:t>
      </w:r>
      <w:proofErr w:type="gramEnd"/>
      <w:r>
        <w:rPr>
          <w:rFonts w:ascii="Arial" w:hAnsi="Arial" w:cs="Arial"/>
          <w:color w:val="000000"/>
        </w:rPr>
        <w:t xml:space="preserve"> 1000 litres</w:t>
      </w:r>
    </w:p>
    <w:p w14:paraId="548D4C3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Véhicule conforme à la règlementation en vigueur : norme EURO 6</w:t>
      </w:r>
    </w:p>
    <w:p w14:paraId="4BB17A6D" w14:textId="6754A78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Boite de vitesse manuelle</w:t>
      </w:r>
      <w:r w:rsidR="007E61BB">
        <w:rPr>
          <w:rFonts w:ascii="Arial" w:hAnsi="Arial" w:cs="Arial"/>
          <w:color w:val="000000"/>
        </w:rPr>
        <w:t xml:space="preserve"> ou automatique</w:t>
      </w:r>
    </w:p>
    <w:p w14:paraId="72B2740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Système de navigation avec écran tactile</w:t>
      </w:r>
    </w:p>
    <w:p w14:paraId="4319EE82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Siège conducteur avec accoudoir si possible</w:t>
      </w:r>
    </w:p>
    <w:p w14:paraId="54DFD375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Direction assistée</w:t>
      </w:r>
    </w:p>
    <w:p w14:paraId="29C00E5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lastRenderedPageBreak/>
        <w:t xml:space="preserve">· </w:t>
      </w:r>
      <w:r>
        <w:rPr>
          <w:rFonts w:ascii="Arial" w:hAnsi="Arial" w:cs="Arial"/>
          <w:color w:val="000000"/>
        </w:rPr>
        <w:t>Fermeture centralisée avec commande à distance</w:t>
      </w:r>
    </w:p>
    <w:p w14:paraId="47F3DDFA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Régulateur / limitateur de vitesse</w:t>
      </w:r>
    </w:p>
    <w:p w14:paraId="2F979E14" w14:textId="392823D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Coloris</w:t>
      </w:r>
      <w:r w:rsidR="006D5D00">
        <w:rPr>
          <w:rFonts w:ascii="Arial" w:hAnsi="Arial" w:cs="Arial"/>
          <w:color w:val="000000"/>
        </w:rPr>
        <w:t> :</w:t>
      </w:r>
      <w:r>
        <w:rPr>
          <w:rFonts w:ascii="Arial" w:hAnsi="Arial" w:cs="Arial"/>
          <w:color w:val="000000"/>
        </w:rPr>
        <w:t xml:space="preserve"> </w:t>
      </w:r>
      <w:r w:rsidR="006D5D00">
        <w:rPr>
          <w:rFonts w:ascii="Arial" w:hAnsi="Arial" w:cs="Arial"/>
          <w:color w:val="000000"/>
        </w:rPr>
        <w:t>sans objet</w:t>
      </w:r>
    </w:p>
    <w:p w14:paraId="75F9ABAC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Aide au stationnement arrière avec ou sans caméra de recul</w:t>
      </w:r>
    </w:p>
    <w:p w14:paraId="4223EB7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Roue de secours normale</w:t>
      </w:r>
    </w:p>
    <w:p w14:paraId="770D935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Equipements de sécurité : ABS, Airbags, freinage actif d’urgence, alerte oubli de ceinture</w:t>
      </w:r>
    </w:p>
    <w:p w14:paraId="5EDB5423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sécurité, anti-patinage</w:t>
      </w:r>
    </w:p>
    <w:p w14:paraId="66B63226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 xml:space="preserve">Charge utile : entre 1000 et 1300 </w:t>
      </w:r>
      <w:proofErr w:type="spellStart"/>
      <w:r>
        <w:rPr>
          <w:rFonts w:ascii="Arial" w:hAnsi="Arial" w:cs="Arial"/>
          <w:color w:val="000000"/>
        </w:rPr>
        <w:t>kgs</w:t>
      </w:r>
      <w:proofErr w:type="spellEnd"/>
    </w:p>
    <w:p w14:paraId="76AED410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 xml:space="preserve">PTAC : 3500 </w:t>
      </w:r>
      <w:proofErr w:type="spellStart"/>
      <w:r>
        <w:rPr>
          <w:rFonts w:ascii="Arial" w:hAnsi="Arial" w:cs="Arial"/>
          <w:color w:val="000000"/>
        </w:rPr>
        <w:t>kgs</w:t>
      </w:r>
      <w:proofErr w:type="spellEnd"/>
      <w:r>
        <w:rPr>
          <w:rFonts w:ascii="Arial" w:hAnsi="Arial" w:cs="Arial"/>
          <w:color w:val="000000"/>
        </w:rPr>
        <w:t xml:space="preserve"> maxi</w:t>
      </w:r>
    </w:p>
    <w:p w14:paraId="5385E225" w14:textId="5FE4FF90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 xml:space="preserve">Etablissement de la carte grise par </w:t>
      </w:r>
      <w:r w:rsidR="006D5D00">
        <w:rPr>
          <w:rFonts w:ascii="Arial" w:hAnsi="Arial" w:cs="Arial"/>
          <w:color w:val="000000"/>
        </w:rPr>
        <w:t>l’acheteur</w:t>
      </w:r>
    </w:p>
    <w:p w14:paraId="2D541182" w14:textId="05C505A2" w:rsidR="009C0AB2" w:rsidRDefault="009C0AB2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Arial" w:hAnsi="Arial" w:cs="Arial"/>
          <w:color w:val="000000"/>
        </w:rPr>
        <w:t>Prise en compte des plaques d’immatriculation</w:t>
      </w:r>
    </w:p>
    <w:p w14:paraId="52418D37" w14:textId="00B261BB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 w:rsidR="009C0AB2">
        <w:rPr>
          <w:rFonts w:ascii="Arial" w:hAnsi="Arial" w:cs="Arial"/>
          <w:color w:val="000000"/>
        </w:rPr>
        <w:t xml:space="preserve">Livraison dès que possible et avant le </w:t>
      </w:r>
      <w:r w:rsidR="003133C4">
        <w:rPr>
          <w:rFonts w:ascii="Arial" w:hAnsi="Arial" w:cs="Arial"/>
          <w:color w:val="000000"/>
        </w:rPr>
        <w:t>30</w:t>
      </w:r>
      <w:r w:rsidR="009C0AB2">
        <w:rPr>
          <w:rFonts w:ascii="Arial" w:hAnsi="Arial" w:cs="Arial"/>
          <w:color w:val="000000"/>
        </w:rPr>
        <w:t>/</w:t>
      </w:r>
      <w:r w:rsidR="003133C4">
        <w:rPr>
          <w:rFonts w:ascii="Arial" w:hAnsi="Arial" w:cs="Arial"/>
          <w:color w:val="000000"/>
        </w:rPr>
        <w:t>11</w:t>
      </w:r>
      <w:r w:rsidR="009C0AB2">
        <w:rPr>
          <w:rFonts w:ascii="Arial" w:hAnsi="Arial" w:cs="Arial"/>
          <w:color w:val="000000"/>
        </w:rPr>
        <w:t>/202</w:t>
      </w:r>
      <w:r w:rsidR="003133C4">
        <w:rPr>
          <w:rFonts w:ascii="Arial" w:hAnsi="Arial" w:cs="Arial"/>
          <w:color w:val="000000"/>
        </w:rPr>
        <w:t>4</w:t>
      </w:r>
      <w:r w:rsidR="009C0AB2">
        <w:rPr>
          <w:rFonts w:ascii="Arial" w:hAnsi="Arial" w:cs="Arial"/>
          <w:color w:val="000000"/>
        </w:rPr>
        <w:t xml:space="preserve"> impérativement.</w:t>
      </w:r>
    </w:p>
    <w:p w14:paraId="7218F982" w14:textId="77777777" w:rsidR="009C0AB2" w:rsidRDefault="009C0AB2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28B3DD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 MAITRE D’OUVRAGE SE RESERVE LA POSSIBILITE DE NEGOCIER AVEC LES</w:t>
      </w:r>
    </w:p>
    <w:p w14:paraId="7DFAB7F7" w14:textId="7B8225CD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CANDIDATS NOTAMMENT SUR </w:t>
      </w:r>
      <w:r w:rsidR="009C0AB2">
        <w:rPr>
          <w:rFonts w:ascii="Arial" w:hAnsi="Arial" w:cs="Arial"/>
          <w:b/>
          <w:bCs/>
          <w:color w:val="000000"/>
        </w:rPr>
        <w:t xml:space="preserve">LES OPTIONS ET </w:t>
      </w:r>
      <w:r>
        <w:rPr>
          <w:rFonts w:ascii="Arial" w:hAnsi="Arial" w:cs="Arial"/>
          <w:b/>
          <w:bCs/>
          <w:color w:val="000000"/>
        </w:rPr>
        <w:t>LE PRIX</w:t>
      </w:r>
      <w:r w:rsidR="00FF49F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TTC</w:t>
      </w:r>
    </w:p>
    <w:p w14:paraId="16706C34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ARTICLE 18 – TRANSPORT</w:t>
      </w:r>
    </w:p>
    <w:p w14:paraId="71F3C8E6" w14:textId="4BEA29BF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fournitures sont livrées à destination </w:t>
      </w:r>
      <w:r w:rsidRPr="003133C4">
        <w:rPr>
          <w:rFonts w:ascii="Arial" w:hAnsi="Arial" w:cs="Arial"/>
          <w:i/>
          <w:iCs/>
          <w:color w:val="000000"/>
        </w:rPr>
        <w:t>franco de port</w:t>
      </w:r>
      <w:r>
        <w:rPr>
          <w:rFonts w:ascii="Arial" w:hAnsi="Arial" w:cs="Arial"/>
          <w:color w:val="000000"/>
        </w:rPr>
        <w:t>.</w:t>
      </w:r>
      <w:r w:rsidR="006D5D00">
        <w:rPr>
          <w:rFonts w:ascii="Arial" w:hAnsi="Arial" w:cs="Arial"/>
          <w:color w:val="000000"/>
        </w:rPr>
        <w:t xml:space="preserve"> Les frais</w:t>
      </w:r>
      <w:r w:rsidR="002402C8">
        <w:rPr>
          <w:rFonts w:ascii="Arial" w:hAnsi="Arial" w:cs="Arial"/>
          <w:color w:val="000000"/>
        </w:rPr>
        <w:t xml:space="preserve"> de livraison</w:t>
      </w:r>
      <w:r w:rsidR="006D5D00">
        <w:rPr>
          <w:rFonts w:ascii="Arial" w:hAnsi="Arial" w:cs="Arial"/>
          <w:color w:val="000000"/>
        </w:rPr>
        <w:t xml:space="preserve"> sont inclus dans le prix soumissionné.</w:t>
      </w:r>
    </w:p>
    <w:p w14:paraId="306F20BB" w14:textId="77777777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ARTICLE 19 – DOCUMENTATION TECHNIQUE</w:t>
      </w:r>
    </w:p>
    <w:p w14:paraId="08EE7D07" w14:textId="27CCAA61" w:rsidR="00546423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titulaire fournit une documentation technique précisant la composition et les caractéristiques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du véhicule ainsi que les procédures de son utilisation. Le prix de cette documentation est inclus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dans le prix du marché.</w:t>
      </w:r>
    </w:p>
    <w:p w14:paraId="76BC3663" w14:textId="0DE32402" w:rsidR="007E61BB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documentation technique, établie en langue française, doit être transmise au plus tard à la</w:t>
      </w:r>
      <w:r w:rsidR="007E6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livraison du véhicule.</w:t>
      </w:r>
    </w:p>
    <w:p w14:paraId="5DE922A9" w14:textId="53E3A79A" w:rsidR="007E61BB" w:rsidRDefault="007E61BB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A1A299" w14:textId="77777777" w:rsidR="007E61BB" w:rsidRDefault="007E61BB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590172" w14:textId="44A748F1" w:rsidR="007E61BB" w:rsidRDefault="00546423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Fait à</w:t>
      </w:r>
      <w:r w:rsidR="007E61BB">
        <w:rPr>
          <w:rFonts w:ascii="Arial" w:hAnsi="Arial" w:cs="Arial"/>
          <w:color w:val="000000"/>
        </w:rPr>
        <w:t xml:space="preserve"> Joué les Tours,</w:t>
      </w:r>
      <w:r>
        <w:rPr>
          <w:rFonts w:ascii="Arial" w:hAnsi="Arial" w:cs="Arial"/>
          <w:color w:val="000000"/>
        </w:rPr>
        <w:t xml:space="preserve"> l</w:t>
      </w:r>
      <w:r w:rsidR="007E61BB">
        <w:rPr>
          <w:rFonts w:ascii="Arial" w:hAnsi="Arial" w:cs="Arial"/>
          <w:color w:val="000000"/>
        </w:rPr>
        <w:t xml:space="preserve">e </w:t>
      </w:r>
      <w:r w:rsidR="003133C4">
        <w:rPr>
          <w:rFonts w:ascii="Arial" w:hAnsi="Arial" w:cs="Arial"/>
          <w:color w:val="000000"/>
        </w:rPr>
        <w:t>14</w:t>
      </w:r>
      <w:r w:rsidR="007E61BB">
        <w:rPr>
          <w:rFonts w:ascii="Arial" w:hAnsi="Arial" w:cs="Arial"/>
          <w:color w:val="000000"/>
        </w:rPr>
        <w:t>/</w:t>
      </w:r>
      <w:r w:rsidR="006D5D00">
        <w:rPr>
          <w:rFonts w:ascii="Arial" w:hAnsi="Arial" w:cs="Arial"/>
          <w:color w:val="000000"/>
        </w:rPr>
        <w:t>10</w:t>
      </w:r>
      <w:r w:rsidR="007E61BB">
        <w:rPr>
          <w:rFonts w:ascii="Arial" w:hAnsi="Arial" w:cs="Arial"/>
          <w:color w:val="000000"/>
        </w:rPr>
        <w:t>/2024</w:t>
      </w:r>
    </w:p>
    <w:p w14:paraId="15ACED28" w14:textId="77777777" w:rsidR="007E61BB" w:rsidRDefault="007E61BB" w:rsidP="00546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B2D9FC" w14:textId="09A05EA6" w:rsidR="00C54CEE" w:rsidRDefault="00C54CEE" w:rsidP="00546423"/>
    <w:sectPr w:rsidR="00C54C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8B6F" w14:textId="77777777" w:rsidR="00546423" w:rsidRDefault="00546423" w:rsidP="00546423">
      <w:pPr>
        <w:spacing w:after="0" w:line="240" w:lineRule="auto"/>
      </w:pPr>
      <w:r>
        <w:separator/>
      </w:r>
    </w:p>
  </w:endnote>
  <w:endnote w:type="continuationSeparator" w:id="0">
    <w:p w14:paraId="5945C951" w14:textId="77777777" w:rsidR="00546423" w:rsidRDefault="00546423" w:rsidP="0054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CE1FF0" w14:paraId="4BAF2BE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67FB6CF01BA34F669ECAEE2A1263109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ED708B8" w14:textId="54BCD92C" w:rsidR="00CE1FF0" w:rsidRDefault="00135E21" w:rsidP="00CE1FF0">
              <w:pPr>
                <w:pStyle w:val="En-tte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gestion3 -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A766937" w14:textId="77777777" w:rsidR="00CE1FF0" w:rsidRDefault="00CE1FF0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39071B3" w14:textId="4D778FDE" w:rsidR="00CE1FF0" w:rsidRDefault="00CE1F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8789" w14:textId="77777777" w:rsidR="00546423" w:rsidRDefault="00546423" w:rsidP="00546423">
      <w:pPr>
        <w:spacing w:after="0" w:line="240" w:lineRule="auto"/>
      </w:pPr>
      <w:r>
        <w:separator/>
      </w:r>
    </w:p>
  </w:footnote>
  <w:footnote w:type="continuationSeparator" w:id="0">
    <w:p w14:paraId="0A0D81F3" w14:textId="77777777" w:rsidR="00546423" w:rsidRDefault="00546423" w:rsidP="0054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C4BC" w14:textId="53B0DAA5" w:rsidR="00546423" w:rsidRDefault="0054642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2C0C99A" wp14:editId="1562AD09">
          <wp:simplePos x="0" y="0"/>
          <wp:positionH relativeFrom="margin">
            <wp:align>right</wp:align>
          </wp:positionH>
          <wp:positionV relativeFrom="paragraph">
            <wp:posOffset>-12667</wp:posOffset>
          </wp:positionV>
          <wp:extent cx="1260000" cy="417600"/>
          <wp:effectExtent l="0" t="0" r="0" b="1905"/>
          <wp:wrapNone/>
          <wp:docPr id="1" name="Image 1" descr="P:\gestion direction\Administratif\lettres\Logo_Arsonval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gestion direction\Administratif\lettres\Logo_Arsonval_No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" t="30105" r="7593" b="29319"/>
                  <a:stretch/>
                </pic:blipFill>
                <pic:spPr bwMode="auto">
                  <a:xfrm>
                    <a:off x="0" y="0"/>
                    <a:ext cx="1260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23"/>
    <w:rsid w:val="00055A94"/>
    <w:rsid w:val="00135E21"/>
    <w:rsid w:val="001769DA"/>
    <w:rsid w:val="00207CBA"/>
    <w:rsid w:val="002402C8"/>
    <w:rsid w:val="00294ACB"/>
    <w:rsid w:val="003133C4"/>
    <w:rsid w:val="003416E0"/>
    <w:rsid w:val="00546423"/>
    <w:rsid w:val="006D5D00"/>
    <w:rsid w:val="006D7929"/>
    <w:rsid w:val="006F0A8C"/>
    <w:rsid w:val="00715D73"/>
    <w:rsid w:val="00794EEC"/>
    <w:rsid w:val="00797420"/>
    <w:rsid w:val="007D765E"/>
    <w:rsid w:val="007E61BB"/>
    <w:rsid w:val="009C0AB2"/>
    <w:rsid w:val="00B4118A"/>
    <w:rsid w:val="00B65C07"/>
    <w:rsid w:val="00C54CEE"/>
    <w:rsid w:val="00CE1FF0"/>
    <w:rsid w:val="00E045CD"/>
    <w:rsid w:val="00EB6581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7F6"/>
  <w15:chartTrackingRefBased/>
  <w15:docId w15:val="{2914DB8F-BF6C-4B41-AB1C-2946459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423"/>
  </w:style>
  <w:style w:type="paragraph" w:styleId="Pieddepage">
    <w:name w:val="footer"/>
    <w:basedOn w:val="Normal"/>
    <w:link w:val="PieddepageCar"/>
    <w:uiPriority w:val="99"/>
    <w:unhideWhenUsed/>
    <w:rsid w:val="0054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423"/>
  </w:style>
  <w:style w:type="paragraph" w:customStyle="1" w:styleId="Objet">
    <w:name w:val="Objet"/>
    <w:basedOn w:val="Corpsdetexte"/>
    <w:next w:val="Corpsdetexte"/>
    <w:link w:val="ObjetCar"/>
    <w:qFormat/>
    <w:rsid w:val="00546423"/>
    <w:pPr>
      <w:widowControl w:val="0"/>
      <w:autoSpaceDE w:val="0"/>
      <w:autoSpaceDN w:val="0"/>
      <w:spacing w:before="103" w:after="0" w:line="242" w:lineRule="exact"/>
    </w:pPr>
    <w:rPr>
      <w:rFonts w:ascii="Arial" w:hAnsi="Arial" w:cs="Arial"/>
      <w:b/>
      <w:color w:val="231F20"/>
      <w:sz w:val="20"/>
    </w:rPr>
  </w:style>
  <w:style w:type="character" w:customStyle="1" w:styleId="ObjetCar">
    <w:name w:val="Objet Car"/>
    <w:basedOn w:val="CorpsdetexteCar"/>
    <w:link w:val="Objet"/>
    <w:rsid w:val="00546423"/>
    <w:rPr>
      <w:rFonts w:ascii="Arial" w:hAnsi="Arial" w:cs="Arial"/>
      <w:b/>
      <w:color w:val="231F20"/>
      <w:sz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546423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546423"/>
    <w:rPr>
      <w:rFonts w:ascii="Arial" w:hAnsi="Arial" w:cs="Arial"/>
      <w:sz w:val="16"/>
      <w:szCs w:val="16"/>
    </w:rPr>
  </w:style>
  <w:style w:type="paragraph" w:customStyle="1" w:styleId="Texte-Adresseligne1">
    <w:name w:val="Texte - Adresse ligne 1"/>
    <w:basedOn w:val="Normal"/>
    <w:qFormat/>
    <w:rsid w:val="00546423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546423"/>
    <w:pPr>
      <w:framePr w:wrap="notBeside"/>
    </w:pPr>
  </w:style>
  <w:style w:type="paragraph" w:customStyle="1" w:styleId="Texte-Tl">
    <w:name w:val="Texte - Tél."/>
    <w:basedOn w:val="Texte-Adresseligne1"/>
    <w:qFormat/>
    <w:rsid w:val="00546423"/>
    <w:pPr>
      <w:framePr w:wrap="notBeside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54642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4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B6CF01BA34F669ECAEE2A12631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C79BD-04FA-49D6-A076-0CD28A0DB6D8}"/>
      </w:docPartPr>
      <w:docPartBody>
        <w:p w:rsidR="009D59A2" w:rsidRDefault="00226A3D" w:rsidP="00226A3D">
          <w:pPr>
            <w:pStyle w:val="67FB6CF01BA34F669ECAEE2A12631096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3D"/>
    <w:rsid w:val="00226A3D"/>
    <w:rsid w:val="009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FB6CF01BA34F669ECAEE2A12631096">
    <w:name w:val="67FB6CF01BA34F669ECAEE2A12631096"/>
    <w:rsid w:val="00226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4760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gestion3 -</dc:creator>
  <cp:keywords/>
  <dc:description/>
  <cp:lastModifiedBy>gestion3</cp:lastModifiedBy>
  <cp:revision>2</cp:revision>
  <cp:lastPrinted>2024-09-17T15:59:00Z</cp:lastPrinted>
  <dcterms:created xsi:type="dcterms:W3CDTF">2024-10-14T09:54:00Z</dcterms:created>
  <dcterms:modified xsi:type="dcterms:W3CDTF">2024-10-14T09:54:00Z</dcterms:modified>
</cp:coreProperties>
</file>