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8BD" w:rsidRDefault="00635B15">
      <w:pPr>
        <w:spacing w:after="0"/>
        <w:rPr>
          <w:sz w:val="24"/>
        </w:rPr>
      </w:pPr>
      <w:r>
        <w:rPr>
          <w:noProof/>
        </w:rPr>
        <w:drawing>
          <wp:inline distT="0" distB="0" distL="0" distR="0" wp14:anchorId="59FD5788" wp14:editId="6713F437">
            <wp:extent cx="504825" cy="1266825"/>
            <wp:effectExtent l="0" t="0" r="9525" b="9525"/>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1266825"/>
                    </a:xfrm>
                    <a:prstGeom prst="rect">
                      <a:avLst/>
                    </a:prstGeom>
                    <a:noFill/>
                    <a:ln>
                      <a:noFill/>
                    </a:ln>
                  </pic:spPr>
                </pic:pic>
              </a:graphicData>
            </a:graphic>
          </wp:inline>
        </w:drawing>
      </w:r>
      <w:r w:rsidR="002A6676">
        <w:rPr>
          <w:sz w:val="24"/>
        </w:rPr>
        <w:t xml:space="preserve"> </w:t>
      </w:r>
    </w:p>
    <w:p w:rsidR="00635B15" w:rsidRDefault="00635B15">
      <w:pPr>
        <w:spacing w:after="0"/>
      </w:pPr>
    </w:p>
    <w:p w:rsidR="00635B15" w:rsidRDefault="00635B15">
      <w:pPr>
        <w:spacing w:after="0"/>
      </w:pPr>
    </w:p>
    <w:tbl>
      <w:tblPr>
        <w:tblStyle w:val="TableGrid"/>
        <w:tblW w:w="9781" w:type="dxa"/>
        <w:jc w:val="center"/>
        <w:tblInd w:w="0" w:type="dxa"/>
        <w:tblCellMar>
          <w:top w:w="48" w:type="dxa"/>
          <w:left w:w="108" w:type="dxa"/>
          <w:right w:w="12" w:type="dxa"/>
        </w:tblCellMar>
        <w:tblLook w:val="04A0" w:firstRow="1" w:lastRow="0" w:firstColumn="1" w:lastColumn="0" w:noHBand="0" w:noVBand="1"/>
      </w:tblPr>
      <w:tblGrid>
        <w:gridCol w:w="4111"/>
        <w:gridCol w:w="5528"/>
        <w:gridCol w:w="142"/>
      </w:tblGrid>
      <w:tr w:rsidR="003C18BD" w:rsidTr="006919A9">
        <w:trPr>
          <w:trHeight w:val="2306"/>
          <w:jc w:val="center"/>
        </w:trPr>
        <w:tc>
          <w:tcPr>
            <w:tcW w:w="4111" w:type="dxa"/>
            <w:tcBorders>
              <w:top w:val="nil"/>
              <w:left w:val="nil"/>
              <w:bottom w:val="nil"/>
              <w:right w:val="single" w:sz="8" w:space="0" w:color="FFFFFF"/>
            </w:tcBorders>
            <w:shd w:val="clear" w:color="auto" w:fill="0892AF"/>
          </w:tcPr>
          <w:p w:rsidR="003C18BD" w:rsidRPr="00F36F9D" w:rsidRDefault="002A6676" w:rsidP="00F36F9D">
            <w:pPr>
              <w:spacing w:before="720"/>
              <w:jc w:val="center"/>
              <w:rPr>
                <w:sz w:val="28"/>
              </w:rPr>
            </w:pPr>
            <w:r w:rsidRPr="00F36F9D">
              <w:rPr>
                <w:b/>
                <w:color w:val="FFFFFF"/>
                <w:sz w:val="40"/>
              </w:rPr>
              <w:t>Règlement de</w:t>
            </w:r>
            <w:r w:rsidR="006D0EC6">
              <w:rPr>
                <w:b/>
                <w:color w:val="FFFFFF"/>
                <w:sz w:val="40"/>
              </w:rPr>
              <w:t xml:space="preserve"> </w:t>
            </w:r>
            <w:r w:rsidRPr="00F36F9D">
              <w:rPr>
                <w:b/>
                <w:color w:val="FFFFFF"/>
                <w:sz w:val="40"/>
              </w:rPr>
              <w:t>la consultation</w:t>
            </w:r>
          </w:p>
          <w:p w:rsidR="003C18BD" w:rsidRDefault="002A6676">
            <w:r>
              <w:rPr>
                <w:b/>
                <w:color w:val="FFFFFF"/>
                <w:sz w:val="32"/>
              </w:rPr>
              <w:t xml:space="preserve"> </w:t>
            </w:r>
          </w:p>
        </w:tc>
        <w:tc>
          <w:tcPr>
            <w:tcW w:w="5670" w:type="dxa"/>
            <w:gridSpan w:val="2"/>
            <w:tcBorders>
              <w:top w:val="nil"/>
              <w:left w:val="single" w:sz="8" w:space="0" w:color="FFFFFF"/>
              <w:bottom w:val="nil"/>
              <w:right w:val="nil"/>
            </w:tcBorders>
            <w:shd w:val="clear" w:color="auto" w:fill="0892AF"/>
          </w:tcPr>
          <w:p w:rsidR="003C18BD" w:rsidRDefault="00540DAE">
            <w:pPr>
              <w:spacing w:after="158"/>
              <w:ind w:left="2"/>
            </w:pPr>
            <w:r>
              <w:rPr>
                <w:b/>
                <w:color w:val="FFFFFF"/>
                <w:sz w:val="44"/>
              </w:rPr>
              <w:t>Demande de devis</w:t>
            </w:r>
          </w:p>
          <w:p w:rsidR="006C4E51" w:rsidRPr="006919A9" w:rsidRDefault="00635B15" w:rsidP="00540DAE">
            <w:pPr>
              <w:pStyle w:val="Paragraphedeliste"/>
              <w:numPr>
                <w:ilvl w:val="0"/>
                <w:numId w:val="10"/>
              </w:numPr>
              <w:spacing w:after="199" w:line="241" w:lineRule="auto"/>
              <w:rPr>
                <w:b/>
                <w:color w:val="FFFFFF"/>
                <w:sz w:val="44"/>
              </w:rPr>
            </w:pPr>
            <w:r>
              <w:rPr>
                <w:b/>
                <w:color w:val="FFFFFF"/>
                <w:sz w:val="44"/>
              </w:rPr>
              <w:t>Fourniture de</w:t>
            </w:r>
            <w:r w:rsidR="006D497B">
              <w:rPr>
                <w:b/>
                <w:color w:val="FFFFFF"/>
                <w:sz w:val="44"/>
              </w:rPr>
              <w:t xml:space="preserve"> consommables (silicone, plinthes, joint, colle, etc…)</w:t>
            </w:r>
          </w:p>
        </w:tc>
      </w:tr>
      <w:tr w:rsidR="003C18BD" w:rsidTr="006919A9">
        <w:trPr>
          <w:gridAfter w:val="1"/>
          <w:wAfter w:w="142" w:type="dxa"/>
          <w:trHeight w:val="5670"/>
          <w:jc w:val="center"/>
        </w:trPr>
        <w:tc>
          <w:tcPr>
            <w:tcW w:w="4111" w:type="dxa"/>
            <w:tcBorders>
              <w:top w:val="nil"/>
              <w:left w:val="nil"/>
              <w:bottom w:val="nil"/>
              <w:right w:val="single" w:sz="8" w:space="0" w:color="0892AF"/>
            </w:tcBorders>
          </w:tcPr>
          <w:p w:rsidR="003C18BD" w:rsidRDefault="002A6676">
            <w:r>
              <w:rPr>
                <w:sz w:val="24"/>
              </w:rPr>
              <w:t xml:space="preserve">  </w:t>
            </w:r>
          </w:p>
        </w:tc>
        <w:tc>
          <w:tcPr>
            <w:tcW w:w="5528" w:type="dxa"/>
            <w:tcBorders>
              <w:top w:val="nil"/>
              <w:left w:val="single" w:sz="8" w:space="0" w:color="0892AF"/>
              <w:bottom w:val="nil"/>
              <w:right w:val="nil"/>
            </w:tcBorders>
          </w:tcPr>
          <w:p w:rsidR="003C18BD" w:rsidRDefault="002A6676">
            <w:pPr>
              <w:spacing w:after="371"/>
              <w:ind w:left="2"/>
            </w:pPr>
            <w:r>
              <w:rPr>
                <w:sz w:val="24"/>
              </w:rPr>
              <w:t xml:space="preserve">  </w:t>
            </w:r>
          </w:p>
          <w:p w:rsidR="003C18BD" w:rsidRDefault="002A6676">
            <w:pPr>
              <w:ind w:left="2"/>
            </w:pPr>
            <w:r>
              <w:rPr>
                <w:b/>
                <w:color w:val="0892AF"/>
                <w:sz w:val="44"/>
              </w:rPr>
              <w:t>Lycée Marie CURIE</w:t>
            </w:r>
          </w:p>
          <w:p w:rsidR="004F50EA" w:rsidRDefault="002A6676" w:rsidP="004F50EA">
            <w:pPr>
              <w:ind w:left="2" w:right="-94"/>
            </w:pPr>
            <w:r>
              <w:rPr>
                <w:sz w:val="24"/>
              </w:rPr>
              <w:t xml:space="preserve"> </w:t>
            </w:r>
            <w:r w:rsidR="004F50EA" w:rsidRPr="004F50EA">
              <w:rPr>
                <w:b/>
                <w:color w:val="0892AF"/>
                <w:sz w:val="32"/>
              </w:rPr>
              <w:t>14500 VIRE NORMANDIE</w:t>
            </w:r>
          </w:p>
          <w:p w:rsidR="003C18BD" w:rsidRDefault="003C18BD">
            <w:pPr>
              <w:spacing w:after="178"/>
              <w:ind w:left="2"/>
            </w:pPr>
          </w:p>
          <w:p w:rsidR="001C1F64" w:rsidRDefault="001C1F64">
            <w:pPr>
              <w:spacing w:after="178"/>
              <w:ind w:left="2"/>
            </w:pPr>
          </w:p>
          <w:p w:rsidR="003C18BD" w:rsidRDefault="002A6676">
            <w:pPr>
              <w:spacing w:after="176"/>
              <w:ind w:left="2"/>
            </w:pPr>
            <w:r>
              <w:rPr>
                <w:sz w:val="24"/>
              </w:rPr>
              <w:t xml:space="preserve">Date de remise des </w:t>
            </w:r>
            <w:r w:rsidR="001C1F64">
              <w:rPr>
                <w:sz w:val="24"/>
              </w:rPr>
              <w:t>devis</w:t>
            </w:r>
            <w:r>
              <w:rPr>
                <w:sz w:val="24"/>
              </w:rPr>
              <w:t xml:space="preserve"> : </w:t>
            </w:r>
          </w:p>
          <w:p w:rsidR="003C18BD" w:rsidRDefault="00F15914">
            <w:pPr>
              <w:spacing w:after="178"/>
              <w:ind w:left="2"/>
            </w:pPr>
            <w:r>
              <w:rPr>
                <w:sz w:val="24"/>
              </w:rPr>
              <w:t>1</w:t>
            </w:r>
            <w:r w:rsidR="006919A9">
              <w:rPr>
                <w:sz w:val="24"/>
              </w:rPr>
              <w:t>4</w:t>
            </w:r>
            <w:r w:rsidR="00372E10">
              <w:rPr>
                <w:sz w:val="24"/>
              </w:rPr>
              <w:t>/</w:t>
            </w:r>
            <w:r w:rsidR="006B48FE">
              <w:rPr>
                <w:sz w:val="24"/>
              </w:rPr>
              <w:t>10</w:t>
            </w:r>
            <w:r w:rsidR="00372E10">
              <w:rPr>
                <w:sz w:val="24"/>
              </w:rPr>
              <w:t>/2024</w:t>
            </w:r>
          </w:p>
          <w:p w:rsidR="003C18BD" w:rsidRDefault="002A6676">
            <w:pPr>
              <w:spacing w:after="176"/>
              <w:ind w:left="2"/>
            </w:pPr>
            <w:r>
              <w:rPr>
                <w:sz w:val="24"/>
              </w:rPr>
              <w:t>Heure limite : 1</w:t>
            </w:r>
            <w:r w:rsidR="006B48FE">
              <w:rPr>
                <w:sz w:val="24"/>
              </w:rPr>
              <w:t>2</w:t>
            </w:r>
            <w:r>
              <w:rPr>
                <w:sz w:val="24"/>
              </w:rPr>
              <w:t xml:space="preserve">h00 </w:t>
            </w:r>
          </w:p>
          <w:p w:rsidR="003C18BD" w:rsidRDefault="003C18BD">
            <w:pPr>
              <w:ind w:left="2"/>
            </w:pPr>
          </w:p>
        </w:tc>
      </w:tr>
    </w:tbl>
    <w:p w:rsidR="003C18BD" w:rsidRDefault="002A6676">
      <w:pPr>
        <w:spacing w:after="0"/>
        <w:ind w:right="1568"/>
        <w:jc w:val="right"/>
      </w:pPr>
      <w:r>
        <w:rPr>
          <w:b/>
          <w:color w:val="0892AF"/>
          <w:sz w:val="28"/>
        </w:rPr>
        <w:t xml:space="preserve"> </w:t>
      </w:r>
    </w:p>
    <w:p w:rsidR="003C18BD" w:rsidRDefault="003C18BD"/>
    <w:p w:rsidR="002A6676" w:rsidRDefault="002A6676"/>
    <w:p w:rsidR="002A6676" w:rsidRDefault="002A6676"/>
    <w:p w:rsidR="002A6676" w:rsidRDefault="002A6676"/>
    <w:p w:rsidR="003C18BD" w:rsidRDefault="002A6676">
      <w:pPr>
        <w:spacing w:after="190"/>
      </w:pPr>
      <w:r>
        <w:rPr>
          <w:sz w:val="24"/>
        </w:rPr>
        <w:t xml:space="preserve"> </w:t>
      </w:r>
    </w:p>
    <w:p w:rsidR="003C18BD" w:rsidRDefault="002A6676">
      <w:pPr>
        <w:spacing w:after="172"/>
        <w:rPr>
          <w:b/>
          <w:color w:val="0892AF"/>
          <w:sz w:val="28"/>
        </w:rPr>
      </w:pPr>
      <w:r>
        <w:rPr>
          <w:sz w:val="24"/>
        </w:rPr>
        <w:t xml:space="preserve"> </w:t>
      </w:r>
      <w:r>
        <w:rPr>
          <w:b/>
          <w:color w:val="0892AF"/>
          <w:sz w:val="28"/>
        </w:rPr>
        <w:t xml:space="preserve"> </w:t>
      </w:r>
    </w:p>
    <w:p w:rsidR="001C1F64" w:rsidRDefault="001C1F64">
      <w:pPr>
        <w:spacing w:after="172"/>
      </w:pPr>
    </w:p>
    <w:p w:rsidR="003C18BD" w:rsidRDefault="002A6676">
      <w:pPr>
        <w:pStyle w:val="Titre1"/>
        <w:ind w:left="345" w:hanging="360"/>
      </w:pPr>
      <w:bookmarkStart w:id="0" w:name="_Toc13365"/>
      <w:r>
        <w:lastRenderedPageBreak/>
        <w:t xml:space="preserve">Identification du pouvoir adjudicateur </w:t>
      </w:r>
      <w:bookmarkEnd w:id="0"/>
    </w:p>
    <w:p w:rsidR="003C18BD" w:rsidRDefault="002A6676">
      <w:pPr>
        <w:spacing w:after="243"/>
        <w:ind w:left="-5" w:hanging="10"/>
      </w:pPr>
      <w:r>
        <w:t xml:space="preserve">Nom </w:t>
      </w:r>
      <w:r>
        <w:rPr>
          <w:shd w:val="clear" w:color="auto" w:fill="C0C0C0"/>
        </w:rPr>
        <w:t>du pouvoir adjudicateur</w:t>
      </w:r>
      <w:r>
        <w:t xml:space="preserve"> : </w:t>
      </w:r>
      <w:r>
        <w:rPr>
          <w:shd w:val="clear" w:color="auto" w:fill="C0C0C0"/>
        </w:rPr>
        <w:t>Lycée Marie CURIE</w:t>
      </w:r>
      <w:r>
        <w:rPr>
          <w:sz w:val="24"/>
        </w:rPr>
        <w:t xml:space="preserve"> </w:t>
      </w:r>
    </w:p>
    <w:p w:rsidR="003C18BD" w:rsidRDefault="002A6676">
      <w:pPr>
        <w:spacing w:after="248" w:line="247" w:lineRule="auto"/>
        <w:ind w:left="-5" w:right="17" w:hanging="10"/>
      </w:pPr>
      <w:r>
        <w:t>Adresse :</w:t>
      </w:r>
    </w:p>
    <w:p w:rsidR="003C18BD" w:rsidRPr="00CF0DF8" w:rsidRDefault="002A6676">
      <w:pPr>
        <w:spacing w:after="11" w:line="247" w:lineRule="auto"/>
        <w:ind w:left="-5" w:right="17" w:hanging="10"/>
        <w:rPr>
          <w:b/>
        </w:rPr>
      </w:pPr>
      <w:r w:rsidRPr="00CF0DF8">
        <w:rPr>
          <w:b/>
        </w:rPr>
        <w:t xml:space="preserve">16 Rue Octave </w:t>
      </w:r>
      <w:proofErr w:type="spellStart"/>
      <w:r w:rsidRPr="00CF0DF8">
        <w:rPr>
          <w:b/>
        </w:rPr>
        <w:t>Gréard</w:t>
      </w:r>
      <w:proofErr w:type="spellEnd"/>
    </w:p>
    <w:p w:rsidR="002A6676" w:rsidRPr="00CF0DF8" w:rsidRDefault="002A6676" w:rsidP="00CF0DF8">
      <w:pPr>
        <w:tabs>
          <w:tab w:val="left" w:pos="1290"/>
        </w:tabs>
        <w:spacing w:after="11" w:line="247" w:lineRule="auto"/>
        <w:ind w:left="-5" w:right="17" w:hanging="10"/>
        <w:rPr>
          <w:b/>
        </w:rPr>
      </w:pPr>
      <w:r w:rsidRPr="00CF0DF8">
        <w:rPr>
          <w:b/>
        </w:rPr>
        <w:t>BP 10158</w:t>
      </w:r>
    </w:p>
    <w:p w:rsidR="003C18BD" w:rsidRDefault="002A6676" w:rsidP="002F1EFB">
      <w:pPr>
        <w:spacing w:after="11" w:line="247" w:lineRule="auto"/>
        <w:ind w:left="-5" w:right="17" w:hanging="10"/>
        <w:rPr>
          <w:b/>
        </w:rPr>
      </w:pPr>
      <w:r w:rsidRPr="00CF0DF8">
        <w:rPr>
          <w:b/>
        </w:rPr>
        <w:t>14504 VIRE NORMANDIE</w:t>
      </w:r>
    </w:p>
    <w:p w:rsidR="002F1EFB" w:rsidRPr="002F1EFB" w:rsidRDefault="002F1EFB" w:rsidP="002F1EFB">
      <w:pPr>
        <w:spacing w:after="11" w:line="247" w:lineRule="auto"/>
        <w:ind w:left="-5" w:right="17" w:hanging="10"/>
        <w:rPr>
          <w:b/>
          <w:sz w:val="16"/>
        </w:rPr>
      </w:pPr>
    </w:p>
    <w:p w:rsidR="003C18BD" w:rsidRDefault="002A6676" w:rsidP="00B137DF">
      <w:pPr>
        <w:spacing w:after="338" w:line="247" w:lineRule="auto"/>
        <w:ind w:left="-5" w:right="17" w:hanging="10"/>
        <w:jc w:val="both"/>
      </w:pPr>
      <w:r>
        <w:t xml:space="preserve">Mandataire agissant au nom et pour le compte </w:t>
      </w:r>
      <w:r>
        <w:rPr>
          <w:shd w:val="clear" w:color="auto" w:fill="C0C0C0"/>
        </w:rPr>
        <w:t>du pouvoir adjudicateur</w:t>
      </w:r>
      <w:r>
        <w:t xml:space="preserve"> : </w:t>
      </w:r>
      <w:r>
        <w:rPr>
          <w:shd w:val="clear" w:color="auto" w:fill="C0C0C0"/>
        </w:rPr>
        <w:t>Evelyne MARTINEAU - Proviseure</w:t>
      </w:r>
      <w:r>
        <w:rPr>
          <w:sz w:val="24"/>
        </w:rPr>
        <w:t xml:space="preserve"> </w:t>
      </w:r>
    </w:p>
    <w:p w:rsidR="003C18BD" w:rsidRDefault="002A6676">
      <w:pPr>
        <w:pStyle w:val="Titre1"/>
        <w:spacing w:after="374"/>
        <w:ind w:left="345" w:hanging="360"/>
      </w:pPr>
      <w:bookmarkStart w:id="1" w:name="_Toc13366"/>
      <w:r>
        <w:t xml:space="preserve">Objet et étendue de la </w:t>
      </w:r>
      <w:proofErr w:type="gramStart"/>
      <w:r>
        <w:t xml:space="preserve">consultation </w:t>
      </w:r>
      <w:bookmarkEnd w:id="1"/>
      <w:r w:rsidR="002F1EFB">
        <w:t xml:space="preserve"> -</w:t>
      </w:r>
      <w:proofErr w:type="gramEnd"/>
      <w:r w:rsidR="002F1EFB">
        <w:t xml:space="preserve"> Demande de devis</w:t>
      </w:r>
    </w:p>
    <w:p w:rsidR="003C18BD" w:rsidRDefault="002A6676">
      <w:pPr>
        <w:pStyle w:val="Titre2"/>
        <w:ind w:left="1425" w:hanging="1080"/>
      </w:pPr>
      <w:bookmarkStart w:id="2" w:name="_Toc13367"/>
      <w:r>
        <w:t xml:space="preserve">Objet </w:t>
      </w:r>
      <w:bookmarkEnd w:id="2"/>
    </w:p>
    <w:p w:rsidR="003C18BD" w:rsidRDefault="002A6676" w:rsidP="00B137DF">
      <w:pPr>
        <w:spacing w:after="248" w:line="247" w:lineRule="auto"/>
        <w:ind w:left="-5" w:right="17" w:hanging="10"/>
        <w:jc w:val="both"/>
      </w:pPr>
      <w:r>
        <w:t xml:space="preserve">La présente consultation a pour objet : </w:t>
      </w:r>
      <w:r w:rsidR="00372E10">
        <w:rPr>
          <w:shd w:val="clear" w:color="auto" w:fill="C0C0C0"/>
        </w:rPr>
        <w:t xml:space="preserve">FOURNITURE DE </w:t>
      </w:r>
      <w:r w:rsidR="006D497B">
        <w:rPr>
          <w:shd w:val="clear" w:color="auto" w:fill="C0C0C0"/>
        </w:rPr>
        <w:t>CONSOMMABLES</w:t>
      </w:r>
    </w:p>
    <w:p w:rsidR="003C18BD" w:rsidRDefault="002A6676">
      <w:pPr>
        <w:spacing w:after="248" w:line="247" w:lineRule="auto"/>
        <w:ind w:left="-5" w:right="17" w:hanging="10"/>
      </w:pPr>
      <w:r>
        <w:t>Les caractéristiques principales sont les suivantes :</w:t>
      </w:r>
      <w:r>
        <w:rPr>
          <w:sz w:val="24"/>
        </w:rPr>
        <w:t xml:space="preserve"> </w:t>
      </w:r>
    </w:p>
    <w:p w:rsidR="00372E10" w:rsidRDefault="00372E10">
      <w:pPr>
        <w:spacing w:after="338" w:line="247" w:lineRule="auto"/>
        <w:ind w:left="-5" w:hanging="10"/>
      </w:pPr>
      <w:r>
        <w:rPr>
          <w:shd w:val="clear" w:color="auto" w:fill="C0C0C0"/>
        </w:rPr>
        <w:t xml:space="preserve">FOURNITURE DE </w:t>
      </w:r>
      <w:r w:rsidR="006D497B">
        <w:rPr>
          <w:shd w:val="clear" w:color="auto" w:fill="C0C0C0"/>
        </w:rPr>
        <w:t>CONSOMMABLES</w:t>
      </w:r>
      <w:bookmarkStart w:id="3" w:name="_GoBack"/>
      <w:bookmarkEnd w:id="3"/>
    </w:p>
    <w:p w:rsidR="003C18BD" w:rsidRDefault="002A6676">
      <w:pPr>
        <w:spacing w:after="338" w:line="247" w:lineRule="auto"/>
        <w:ind w:left="-5" w:hanging="10"/>
      </w:pPr>
      <w:r>
        <w:t xml:space="preserve">Lieu d’exécution ou de livraison : </w:t>
      </w:r>
      <w:r>
        <w:rPr>
          <w:shd w:val="clear" w:color="auto" w:fill="C0C0C0"/>
        </w:rPr>
        <w:t>LYCEE Marie CURIE</w:t>
      </w:r>
      <w:r>
        <w:rPr>
          <w:sz w:val="24"/>
        </w:rPr>
        <w:t xml:space="preserve"> </w:t>
      </w:r>
    </w:p>
    <w:p w:rsidR="003C18BD" w:rsidRDefault="002A6676">
      <w:pPr>
        <w:pStyle w:val="Titre2"/>
        <w:ind w:left="1425" w:hanging="1080"/>
      </w:pPr>
      <w:bookmarkStart w:id="4" w:name="_Toc13368"/>
      <w:r>
        <w:t xml:space="preserve">Mode de passation </w:t>
      </w:r>
      <w:bookmarkEnd w:id="4"/>
    </w:p>
    <w:p w:rsidR="003C18BD" w:rsidRDefault="002A6676" w:rsidP="002A6676">
      <w:pPr>
        <w:spacing w:after="344" w:line="247" w:lineRule="auto"/>
        <w:ind w:left="-5" w:right="17" w:hanging="10"/>
        <w:jc w:val="both"/>
      </w:pPr>
      <w:r>
        <w:t>La présente consultation est lancée selon la procédure avec négociation et sans publicité en application des articles</w:t>
      </w:r>
      <w:r w:rsidR="00F2359E">
        <w:t xml:space="preserve"> L.2122-8,</w:t>
      </w:r>
      <w:r>
        <w:t xml:space="preserve"> L. 2124-3, R. 2124-3 6 et R. 2161-12 à R. 2161-20</w:t>
      </w:r>
      <w:r w:rsidR="00F2359E">
        <w:t xml:space="preserve"> </w:t>
      </w:r>
      <w:r>
        <w:t>du code de la commande publique.</w:t>
      </w:r>
      <w:r>
        <w:rPr>
          <w:sz w:val="24"/>
        </w:rPr>
        <w:t xml:space="preserve"> </w:t>
      </w:r>
    </w:p>
    <w:p w:rsidR="003C18BD" w:rsidRPr="002F1EFB" w:rsidRDefault="003C18BD">
      <w:pPr>
        <w:spacing w:after="0"/>
        <w:rPr>
          <w:sz w:val="18"/>
        </w:rPr>
      </w:pPr>
    </w:p>
    <w:p w:rsidR="003C18BD" w:rsidRDefault="002A6676">
      <w:pPr>
        <w:pStyle w:val="Titre1"/>
        <w:spacing w:after="377"/>
        <w:ind w:left="345" w:hanging="360"/>
      </w:pPr>
      <w:bookmarkStart w:id="5" w:name="_Toc13371"/>
      <w:r>
        <w:t xml:space="preserve">Organisation de la consultation </w:t>
      </w:r>
      <w:bookmarkEnd w:id="5"/>
    </w:p>
    <w:p w:rsidR="003C18BD" w:rsidRDefault="00F36F9D">
      <w:pPr>
        <w:pStyle w:val="Titre2"/>
        <w:ind w:left="1425" w:hanging="1080"/>
      </w:pPr>
      <w:bookmarkStart w:id="6" w:name="_Toc13373"/>
      <w:r>
        <w:t xml:space="preserve">Informations </w:t>
      </w:r>
      <w:bookmarkEnd w:id="6"/>
      <w:r>
        <w:t>sur la demande</w:t>
      </w:r>
    </w:p>
    <w:p w:rsidR="003C18BD" w:rsidRDefault="002A6676" w:rsidP="006F23B5">
      <w:pPr>
        <w:spacing w:after="120" w:line="247" w:lineRule="auto"/>
        <w:ind w:left="-5" w:right="17" w:hanging="10"/>
      </w:pPr>
      <w:r>
        <w:t xml:space="preserve">Les informations relatives à cette </w:t>
      </w:r>
      <w:r w:rsidR="00F36F9D">
        <w:t>demande</w:t>
      </w:r>
      <w:r>
        <w:t xml:space="preserve"> sont disponibles auprès de :</w:t>
      </w:r>
      <w:r>
        <w:rPr>
          <w:sz w:val="24"/>
        </w:rPr>
        <w:t xml:space="preserve"> </w:t>
      </w:r>
    </w:p>
    <w:p w:rsidR="003C18BD" w:rsidRDefault="002A6676">
      <w:pPr>
        <w:spacing w:after="243"/>
        <w:ind w:left="-5" w:hanging="10"/>
      </w:pPr>
      <w:r>
        <w:rPr>
          <w:shd w:val="clear" w:color="auto" w:fill="C0C0C0"/>
        </w:rPr>
        <w:t xml:space="preserve">Service technique Lycée </w:t>
      </w:r>
      <w:r w:rsidR="003C4F3B">
        <w:rPr>
          <w:shd w:val="clear" w:color="auto" w:fill="C0C0C0"/>
        </w:rPr>
        <w:t>Marie CURIE</w:t>
      </w:r>
    </w:p>
    <w:tbl>
      <w:tblPr>
        <w:tblStyle w:val="TableGrid"/>
        <w:tblW w:w="9072" w:type="dxa"/>
        <w:tblInd w:w="0" w:type="dxa"/>
        <w:tblCellMar>
          <w:top w:w="29" w:type="dxa"/>
        </w:tblCellMar>
        <w:tblLook w:val="04A0" w:firstRow="1" w:lastRow="0" w:firstColumn="1" w:lastColumn="0" w:noHBand="0" w:noVBand="1"/>
      </w:tblPr>
      <w:tblGrid>
        <w:gridCol w:w="20"/>
        <w:gridCol w:w="9052"/>
      </w:tblGrid>
      <w:tr w:rsidR="003C18BD" w:rsidTr="003C4F3B">
        <w:trPr>
          <w:trHeight w:val="269"/>
        </w:trPr>
        <w:tc>
          <w:tcPr>
            <w:tcW w:w="9072" w:type="dxa"/>
            <w:gridSpan w:val="2"/>
            <w:tcBorders>
              <w:top w:val="nil"/>
              <w:left w:val="nil"/>
              <w:bottom w:val="nil"/>
              <w:right w:val="nil"/>
            </w:tcBorders>
            <w:shd w:val="clear" w:color="auto" w:fill="C0C0C0"/>
          </w:tcPr>
          <w:p w:rsidR="003C18BD" w:rsidRDefault="00372E10" w:rsidP="003C4F3B">
            <w:pPr>
              <w:jc w:val="both"/>
            </w:pPr>
            <w:r>
              <w:rPr>
                <w:shd w:val="clear" w:color="auto" w:fill="C0C0C0"/>
              </w:rPr>
              <w:t>Mme Nadège PERNEGRE</w:t>
            </w:r>
            <w:r w:rsidR="006F23B5">
              <w:rPr>
                <w:shd w:val="clear" w:color="auto" w:fill="C0C0C0"/>
              </w:rPr>
              <w:t xml:space="preserve"> </w:t>
            </w:r>
            <w:r>
              <w:rPr>
                <w:shd w:val="clear" w:color="auto" w:fill="C0C0C0"/>
              </w:rPr>
              <w:t xml:space="preserve">– Responsable Technique </w:t>
            </w:r>
            <w:r w:rsidR="003C4F3B">
              <w:t xml:space="preserve">au </w:t>
            </w:r>
            <w:r w:rsidR="00C55908">
              <w:t>02.31.68.09.71 (standard)</w:t>
            </w:r>
          </w:p>
        </w:tc>
      </w:tr>
      <w:tr w:rsidR="003C18BD" w:rsidTr="003C4F3B">
        <w:trPr>
          <w:trHeight w:val="269"/>
        </w:trPr>
        <w:tc>
          <w:tcPr>
            <w:tcW w:w="20" w:type="dxa"/>
            <w:tcBorders>
              <w:top w:val="nil"/>
              <w:left w:val="nil"/>
              <w:bottom w:val="nil"/>
              <w:right w:val="nil"/>
            </w:tcBorders>
            <w:shd w:val="clear" w:color="auto" w:fill="C0C0C0"/>
          </w:tcPr>
          <w:p w:rsidR="003C18BD" w:rsidRDefault="003C18BD">
            <w:pPr>
              <w:jc w:val="both"/>
            </w:pPr>
          </w:p>
        </w:tc>
        <w:tc>
          <w:tcPr>
            <w:tcW w:w="9052" w:type="dxa"/>
            <w:tcBorders>
              <w:top w:val="nil"/>
              <w:left w:val="nil"/>
              <w:bottom w:val="nil"/>
              <w:right w:val="nil"/>
            </w:tcBorders>
          </w:tcPr>
          <w:p w:rsidR="003C18BD" w:rsidRDefault="003C18BD"/>
          <w:p w:rsidR="006F23B5" w:rsidRDefault="006F23B5"/>
          <w:p w:rsidR="006F23B5" w:rsidRDefault="006F23B5"/>
        </w:tc>
      </w:tr>
    </w:tbl>
    <w:p w:rsidR="003C18BD" w:rsidRDefault="002A6676" w:rsidP="006F23B5">
      <w:pPr>
        <w:pStyle w:val="Titre2"/>
        <w:ind w:left="1425" w:hanging="1080"/>
      </w:pPr>
      <w:bookmarkStart w:id="7" w:name="_Toc13376"/>
      <w:r>
        <w:t xml:space="preserve">Liste des documents constituant le dossier de consultation </w:t>
      </w:r>
      <w:bookmarkEnd w:id="7"/>
    </w:p>
    <w:p w:rsidR="003C18BD" w:rsidRDefault="002A6676" w:rsidP="002C37B1">
      <w:pPr>
        <w:spacing w:after="11" w:line="247" w:lineRule="auto"/>
        <w:ind w:left="-5" w:right="17" w:hanging="10"/>
      </w:pPr>
      <w:r>
        <w:t>Le dossier de consultation des entreprises (DCE) comprend les pièces suivantes :</w:t>
      </w:r>
      <w:r>
        <w:rPr>
          <w:sz w:val="24"/>
        </w:rPr>
        <w:t xml:space="preserve"> </w:t>
      </w:r>
    </w:p>
    <w:p w:rsidR="002C37B1" w:rsidRDefault="002C37B1" w:rsidP="00A208D1"/>
    <w:tbl>
      <w:tblPr>
        <w:tblStyle w:val="TableGrid"/>
        <w:tblpPr w:vertAnchor="text" w:tblpX="960" w:tblpYSpec="outside"/>
        <w:tblOverlap w:val="never"/>
        <w:tblW w:w="2997" w:type="dxa"/>
        <w:tblInd w:w="0" w:type="dxa"/>
        <w:tblCellMar>
          <w:top w:w="36" w:type="dxa"/>
        </w:tblCellMar>
        <w:tblLook w:val="04A0" w:firstRow="1" w:lastRow="0" w:firstColumn="1" w:lastColumn="0" w:noHBand="0" w:noVBand="1"/>
      </w:tblPr>
      <w:tblGrid>
        <w:gridCol w:w="2977"/>
        <w:gridCol w:w="20"/>
      </w:tblGrid>
      <w:tr w:rsidR="003C18BD" w:rsidTr="00A208D1">
        <w:trPr>
          <w:gridAfter w:val="1"/>
          <w:wAfter w:w="20" w:type="dxa"/>
          <w:trHeight w:val="274"/>
        </w:trPr>
        <w:tc>
          <w:tcPr>
            <w:tcW w:w="2977" w:type="dxa"/>
            <w:tcBorders>
              <w:top w:val="nil"/>
              <w:left w:val="nil"/>
              <w:bottom w:val="nil"/>
              <w:right w:val="nil"/>
            </w:tcBorders>
            <w:shd w:val="clear" w:color="auto" w:fill="C0C0C0"/>
          </w:tcPr>
          <w:p w:rsidR="003C18BD" w:rsidRDefault="00A208D1">
            <w:pPr>
              <w:ind w:right="-1"/>
              <w:jc w:val="both"/>
            </w:pPr>
            <w:r>
              <w:rPr>
                <w:rFonts w:ascii="Wingdings" w:eastAsia="Wingdings" w:hAnsi="Wingdings" w:cs="Wingdings"/>
                <w:sz w:val="24"/>
              </w:rPr>
              <w:t>▪</w:t>
            </w:r>
            <w:r>
              <w:rPr>
                <w:rFonts w:ascii="Wingdings" w:eastAsia="Wingdings" w:hAnsi="Wingdings" w:cs="Wingdings"/>
                <w:sz w:val="24"/>
              </w:rPr>
              <w:t></w:t>
            </w:r>
            <w:r w:rsidR="002A6676">
              <w:t>Règlement de consultation</w:t>
            </w:r>
          </w:p>
        </w:tc>
      </w:tr>
      <w:tr w:rsidR="003C18BD" w:rsidTr="00A208D1">
        <w:trPr>
          <w:trHeight w:val="276"/>
        </w:trPr>
        <w:tc>
          <w:tcPr>
            <w:tcW w:w="2977" w:type="dxa"/>
            <w:tcBorders>
              <w:top w:val="nil"/>
              <w:left w:val="nil"/>
              <w:bottom w:val="nil"/>
              <w:right w:val="nil"/>
            </w:tcBorders>
            <w:shd w:val="clear" w:color="auto" w:fill="C0C0C0"/>
          </w:tcPr>
          <w:p w:rsidR="003618A2" w:rsidRDefault="00A208D1" w:rsidP="003618A2">
            <w:pPr>
              <w:jc w:val="both"/>
            </w:pPr>
            <w:r>
              <w:rPr>
                <w:rFonts w:ascii="Wingdings" w:eastAsia="Wingdings" w:hAnsi="Wingdings" w:cs="Wingdings"/>
                <w:sz w:val="24"/>
              </w:rPr>
              <w:t>▪</w:t>
            </w:r>
            <w:r>
              <w:rPr>
                <w:rFonts w:ascii="Wingdings" w:eastAsia="Wingdings" w:hAnsi="Wingdings" w:cs="Wingdings"/>
                <w:sz w:val="24"/>
              </w:rPr>
              <w:t></w:t>
            </w:r>
            <w:r>
              <w:t>BPU</w:t>
            </w:r>
          </w:p>
        </w:tc>
        <w:tc>
          <w:tcPr>
            <w:tcW w:w="20" w:type="dxa"/>
            <w:tcBorders>
              <w:top w:val="nil"/>
              <w:left w:val="nil"/>
              <w:bottom w:val="nil"/>
              <w:right w:val="nil"/>
            </w:tcBorders>
          </w:tcPr>
          <w:p w:rsidR="003C18BD" w:rsidRDefault="002A6676">
            <w:r>
              <w:rPr>
                <w:sz w:val="24"/>
              </w:rPr>
              <w:t xml:space="preserve"> </w:t>
            </w:r>
          </w:p>
        </w:tc>
      </w:tr>
    </w:tbl>
    <w:p w:rsidR="003C18BD" w:rsidRDefault="002A6676">
      <w:pPr>
        <w:spacing w:after="0"/>
        <w:ind w:left="595" w:right="5661" w:hanging="10"/>
      </w:pPr>
      <w:r>
        <w:rPr>
          <w:rFonts w:ascii="Arial" w:eastAsia="Arial" w:hAnsi="Arial" w:cs="Arial"/>
          <w:sz w:val="24"/>
        </w:rPr>
        <w:t xml:space="preserve"> </w:t>
      </w:r>
      <w:r>
        <w:rPr>
          <w:sz w:val="24"/>
        </w:rPr>
        <w:t xml:space="preserve"> </w:t>
      </w:r>
    </w:p>
    <w:p w:rsidR="003C18BD" w:rsidRDefault="003C18BD" w:rsidP="00A208D1">
      <w:pPr>
        <w:pStyle w:val="Sansinterligne"/>
      </w:pPr>
    </w:p>
    <w:p w:rsidR="00645A6F" w:rsidRDefault="00A208D1" w:rsidP="00A208D1">
      <w:pPr>
        <w:pStyle w:val="Sansinterligne"/>
        <w:rPr>
          <w:rFonts w:ascii="Wingdings" w:eastAsia="Wingdings" w:hAnsi="Wingdings" w:cs="Wingdings"/>
          <w:sz w:val="24"/>
        </w:rPr>
      </w:pPr>
      <w:r>
        <w:tab/>
      </w:r>
    </w:p>
    <w:p w:rsidR="003C18BD" w:rsidRDefault="006919A9">
      <w:pPr>
        <w:pStyle w:val="Titre1"/>
        <w:ind w:left="345" w:hanging="360"/>
      </w:pPr>
      <w:bookmarkStart w:id="8" w:name="_Toc13379"/>
      <w:r>
        <w:lastRenderedPageBreak/>
        <w:t>R</w:t>
      </w:r>
      <w:r w:rsidR="002A6676">
        <w:t xml:space="preserve">etrait du dossier </w:t>
      </w:r>
      <w:bookmarkEnd w:id="8"/>
    </w:p>
    <w:p w:rsidR="003C18BD" w:rsidRDefault="002A6676" w:rsidP="00645A6F">
      <w:pPr>
        <w:spacing w:after="248" w:line="247" w:lineRule="auto"/>
        <w:ind w:left="-5" w:right="17" w:hanging="10"/>
        <w:jc w:val="both"/>
      </w:pPr>
      <w:r>
        <w:t>L’acheteur informe les candidats que le dossier de consultation des entreprises (DCE) est dématérialisé. Il ne pourra en aucun cas être remis sur support papier ou sur support physique électronique.</w:t>
      </w:r>
      <w:r>
        <w:rPr>
          <w:sz w:val="24"/>
        </w:rPr>
        <w:t xml:space="preserve"> </w:t>
      </w:r>
    </w:p>
    <w:p w:rsidR="003C18BD" w:rsidRDefault="002A6676" w:rsidP="00645A6F">
      <w:pPr>
        <w:spacing w:after="248" w:line="247" w:lineRule="auto"/>
        <w:ind w:left="-5" w:right="17" w:hanging="10"/>
        <w:jc w:val="both"/>
        <w:rPr>
          <w:shd w:val="clear" w:color="auto" w:fill="C0C0C0"/>
        </w:rPr>
      </w:pPr>
      <w:r>
        <w:t xml:space="preserve">Les candidats devront télécharger les documents dématérialisés du dossier, documents et renseignements complémentaires ainsi que l'avis d'appel à la concurrence le cas échéant, via le profil acheteur : </w:t>
      </w:r>
      <w:r>
        <w:rPr>
          <w:shd w:val="clear" w:color="auto" w:fill="C0C0C0"/>
        </w:rPr>
        <w:t xml:space="preserve"> </w:t>
      </w:r>
    </w:p>
    <w:p w:rsidR="00645A6F" w:rsidRDefault="006D497B" w:rsidP="00645A6F">
      <w:pPr>
        <w:spacing w:after="248" w:line="247" w:lineRule="auto"/>
        <w:ind w:left="-5" w:right="17" w:hanging="10"/>
        <w:jc w:val="center"/>
        <w:rPr>
          <w:rStyle w:val="Lienhypertexte"/>
          <w:b/>
        </w:rPr>
      </w:pPr>
      <w:hyperlink r:id="rId9" w:history="1">
        <w:r w:rsidR="00645A6F" w:rsidRPr="00A44416">
          <w:rPr>
            <w:rStyle w:val="Lienhypertexte"/>
            <w:b/>
          </w:rPr>
          <w:t>http://mapa.aji-france.com</w:t>
        </w:r>
      </w:hyperlink>
    </w:p>
    <w:p w:rsidR="00C626E2" w:rsidRDefault="00C626E2" w:rsidP="00645A6F">
      <w:pPr>
        <w:spacing w:after="248" w:line="247" w:lineRule="auto"/>
        <w:ind w:left="-5" w:right="17" w:hanging="10"/>
        <w:jc w:val="center"/>
        <w:rPr>
          <w:b/>
        </w:rPr>
      </w:pPr>
    </w:p>
    <w:p w:rsidR="003C18BD" w:rsidRDefault="002A6676">
      <w:pPr>
        <w:pStyle w:val="Titre1"/>
        <w:ind w:left="345" w:hanging="360"/>
      </w:pPr>
      <w:bookmarkStart w:id="9" w:name="_Toc13380"/>
      <w:r>
        <w:t xml:space="preserve">Présentation des </w:t>
      </w:r>
      <w:r w:rsidR="006E6BF9">
        <w:t>devis</w:t>
      </w:r>
      <w:r>
        <w:t xml:space="preserve"> </w:t>
      </w:r>
      <w:bookmarkEnd w:id="9"/>
    </w:p>
    <w:p w:rsidR="003C18BD" w:rsidRDefault="002A6676" w:rsidP="00A208D1">
      <w:pPr>
        <w:spacing w:after="248" w:line="247" w:lineRule="auto"/>
        <w:ind w:left="-5" w:right="17" w:hanging="10"/>
        <w:jc w:val="both"/>
      </w:pPr>
      <w:r>
        <w:t xml:space="preserve">Les </w:t>
      </w:r>
      <w:r w:rsidR="001220CF">
        <w:t>devis</w:t>
      </w:r>
      <w:r>
        <w:t xml:space="preserve"> des candidats seront entièrement rédigés en langue française et exprimées en euro. Si les </w:t>
      </w:r>
      <w:r w:rsidR="001220CF">
        <w:t>devis</w:t>
      </w:r>
      <w:r>
        <w:t xml:space="preserve"> sont rédigés dans une autre langue, elles doivent être accompagnées d’une traduction en français.</w:t>
      </w:r>
      <w:r>
        <w:rPr>
          <w:sz w:val="24"/>
        </w:rPr>
        <w:t xml:space="preserve"> </w:t>
      </w:r>
    </w:p>
    <w:p w:rsidR="003C18BD" w:rsidRDefault="002A6676" w:rsidP="001176D9">
      <w:pPr>
        <w:pStyle w:val="Titre2"/>
        <w:spacing w:line="240" w:lineRule="auto"/>
        <w:ind w:left="1425" w:hanging="1080"/>
      </w:pPr>
      <w:bookmarkStart w:id="10" w:name="_Toc13382"/>
      <w:r>
        <w:t xml:space="preserve">Pièces de l'offre </w:t>
      </w:r>
      <w:bookmarkEnd w:id="10"/>
    </w:p>
    <w:p w:rsidR="003C18BD" w:rsidRDefault="002A6676">
      <w:pPr>
        <w:spacing w:after="291" w:line="247" w:lineRule="auto"/>
        <w:ind w:left="-5" w:right="17" w:hanging="10"/>
      </w:pPr>
      <w:r>
        <w:t>Les pièces à remettre dans l'offre sont les suivantes :</w:t>
      </w:r>
      <w:r>
        <w:rPr>
          <w:sz w:val="24"/>
        </w:rPr>
        <w:t xml:space="preserve"> </w:t>
      </w:r>
    </w:p>
    <w:p w:rsidR="006F1B38" w:rsidRDefault="005342A3" w:rsidP="005342A3">
      <w:pPr>
        <w:tabs>
          <w:tab w:val="left" w:pos="993"/>
        </w:tabs>
        <w:spacing w:after="0"/>
        <w:ind w:left="610" w:hanging="10"/>
        <w:rPr>
          <w:shd w:val="clear" w:color="auto" w:fill="C0C0C0"/>
        </w:rPr>
      </w:pPr>
      <w:r>
        <w:rPr>
          <w:rFonts w:ascii="Wingdings" w:eastAsia="Wingdings" w:hAnsi="Wingdings" w:cs="Wingdings"/>
          <w:sz w:val="24"/>
        </w:rPr>
        <w:tab/>
      </w:r>
      <w:r>
        <w:rPr>
          <w:rFonts w:ascii="Wingdings" w:eastAsia="Wingdings" w:hAnsi="Wingdings" w:cs="Wingdings"/>
          <w:sz w:val="24"/>
        </w:rPr>
        <w:tab/>
      </w:r>
      <w:r w:rsidR="002A6676">
        <w:rPr>
          <w:rFonts w:ascii="Wingdings" w:eastAsia="Wingdings" w:hAnsi="Wingdings" w:cs="Wingdings"/>
          <w:sz w:val="24"/>
        </w:rPr>
        <w:t>▪</w:t>
      </w:r>
      <w:r w:rsidR="002A6676">
        <w:rPr>
          <w:rFonts w:ascii="Arial" w:eastAsia="Arial" w:hAnsi="Arial" w:cs="Arial"/>
          <w:sz w:val="24"/>
        </w:rPr>
        <w:t xml:space="preserve"> </w:t>
      </w:r>
      <w:r w:rsidR="002A6676">
        <w:rPr>
          <w:shd w:val="clear" w:color="auto" w:fill="C0C0C0"/>
        </w:rPr>
        <w:t>Bordereau des prix unitaires</w:t>
      </w:r>
      <w:r w:rsidR="00A208D1">
        <w:rPr>
          <w:shd w:val="clear" w:color="auto" w:fill="C0C0C0"/>
        </w:rPr>
        <w:t xml:space="preserve"> détaillé</w:t>
      </w:r>
      <w:r w:rsidR="00521407">
        <w:rPr>
          <w:shd w:val="clear" w:color="auto" w:fill="C0C0C0"/>
        </w:rPr>
        <w:t xml:space="preserve">, daté </w:t>
      </w:r>
      <w:r w:rsidR="00A208D1">
        <w:rPr>
          <w:shd w:val="clear" w:color="auto" w:fill="C0C0C0"/>
        </w:rPr>
        <w:t>et sign</w:t>
      </w:r>
      <w:r w:rsidR="0071310E">
        <w:rPr>
          <w:shd w:val="clear" w:color="auto" w:fill="C0C0C0"/>
        </w:rPr>
        <w:t>é</w:t>
      </w:r>
      <w:r w:rsidR="00521407">
        <w:rPr>
          <w:shd w:val="clear" w:color="auto" w:fill="C0C0C0"/>
        </w:rPr>
        <w:t xml:space="preserve"> avec cachet de l’entreprise</w:t>
      </w:r>
    </w:p>
    <w:p w:rsidR="00ED5FEC" w:rsidRDefault="00AE370D" w:rsidP="001220CF">
      <w:pPr>
        <w:tabs>
          <w:tab w:val="left" w:pos="993"/>
        </w:tabs>
        <w:spacing w:after="0"/>
        <w:ind w:left="610" w:right="40" w:hanging="10"/>
        <w:rPr>
          <w:shd w:val="clear" w:color="auto" w:fill="C0C0C0"/>
        </w:rPr>
      </w:pPr>
      <w:r>
        <w:rPr>
          <w:sz w:val="24"/>
        </w:rPr>
        <w:tab/>
      </w:r>
      <w:r>
        <w:rPr>
          <w:sz w:val="24"/>
        </w:rPr>
        <w:tab/>
      </w:r>
      <w:r>
        <w:rPr>
          <w:rFonts w:ascii="Wingdings" w:eastAsia="Wingdings" w:hAnsi="Wingdings" w:cs="Wingdings"/>
          <w:sz w:val="24"/>
        </w:rPr>
        <w:t>▪</w:t>
      </w:r>
      <w:r>
        <w:rPr>
          <w:rFonts w:ascii="Arial" w:eastAsia="Arial" w:hAnsi="Arial" w:cs="Arial"/>
          <w:sz w:val="24"/>
        </w:rPr>
        <w:t xml:space="preserve"> </w:t>
      </w:r>
      <w:r w:rsidR="00372E10">
        <w:rPr>
          <w:shd w:val="clear" w:color="auto" w:fill="C0C0C0"/>
        </w:rPr>
        <w:t>Fiches</w:t>
      </w:r>
      <w:r w:rsidR="00ED5FEC">
        <w:rPr>
          <w:shd w:val="clear" w:color="auto" w:fill="C0C0C0"/>
        </w:rPr>
        <w:t xml:space="preserve"> technique</w:t>
      </w:r>
      <w:r w:rsidR="00372E10">
        <w:rPr>
          <w:shd w:val="clear" w:color="auto" w:fill="C0C0C0"/>
        </w:rPr>
        <w:t>s</w:t>
      </w:r>
      <w:r w:rsidR="00ED5FEC">
        <w:rPr>
          <w:shd w:val="clear" w:color="auto" w:fill="C0C0C0"/>
        </w:rPr>
        <w:t xml:space="preserve"> </w:t>
      </w:r>
    </w:p>
    <w:p w:rsidR="001220CF" w:rsidRPr="001220CF" w:rsidRDefault="001220CF" w:rsidP="001220CF">
      <w:pPr>
        <w:tabs>
          <w:tab w:val="left" w:pos="993"/>
        </w:tabs>
        <w:spacing w:after="0"/>
        <w:ind w:left="610" w:right="40" w:hanging="10"/>
        <w:rPr>
          <w:shd w:val="clear" w:color="auto" w:fill="C0C0C0"/>
        </w:rPr>
      </w:pPr>
    </w:p>
    <w:p w:rsidR="003C18BD" w:rsidRPr="001176D9" w:rsidRDefault="003C18BD" w:rsidP="004F50EA">
      <w:pPr>
        <w:spacing w:after="245"/>
        <w:rPr>
          <w:sz w:val="10"/>
          <w:szCs w:val="10"/>
        </w:rPr>
      </w:pPr>
    </w:p>
    <w:p w:rsidR="00AB624F" w:rsidRPr="001176D9" w:rsidRDefault="00AB624F" w:rsidP="004F50EA">
      <w:pPr>
        <w:spacing w:after="258"/>
        <w:jc w:val="both"/>
        <w:rPr>
          <w:sz w:val="10"/>
        </w:rPr>
      </w:pPr>
    </w:p>
    <w:p w:rsidR="003C18BD" w:rsidRDefault="002A6676">
      <w:pPr>
        <w:pStyle w:val="Titre1"/>
        <w:ind w:left="345" w:hanging="360"/>
      </w:pPr>
      <w:bookmarkStart w:id="11" w:name="_Toc13387"/>
      <w:r>
        <w:t xml:space="preserve">Conditions d'envoi et de remise des plis </w:t>
      </w:r>
      <w:bookmarkEnd w:id="11"/>
    </w:p>
    <w:p w:rsidR="003C18BD" w:rsidRDefault="002A6676" w:rsidP="004F50EA">
      <w:pPr>
        <w:spacing w:after="0" w:line="247" w:lineRule="auto"/>
        <w:ind w:left="-5" w:hanging="10"/>
        <w:jc w:val="both"/>
      </w:pPr>
      <w:r>
        <w:t>Les conditions d’envoi et de remise des candidatures et des offres qui suivent s’imposent aux candidats. Toute remise sous une autre forme que celle imposée au présent règlement de la consultation entraînera l’irrégularité de l’offre.</w:t>
      </w:r>
      <w:r>
        <w:rPr>
          <w:sz w:val="24"/>
        </w:rPr>
        <w:t xml:space="preserve"> </w:t>
      </w:r>
    </w:p>
    <w:p w:rsidR="003C18BD" w:rsidRDefault="002A6676" w:rsidP="004F50EA">
      <w:pPr>
        <w:spacing w:after="328"/>
        <w:ind w:left="-5" w:hanging="10"/>
        <w:jc w:val="both"/>
      </w:pPr>
      <w:r>
        <w:t xml:space="preserve"> </w:t>
      </w:r>
      <w:r>
        <w:rPr>
          <w:b/>
        </w:rPr>
        <w:t>En application de l'article R. 2132-7 du code de la commande publique, les candidatures et offres devront être obligatoirement remises par voie électronique, via le profil acheteur.</w:t>
      </w:r>
      <w:r>
        <w:rPr>
          <w:sz w:val="24"/>
        </w:rPr>
        <w:t xml:space="preserve"> </w:t>
      </w:r>
    </w:p>
    <w:p w:rsidR="003C18BD" w:rsidRDefault="002A6676">
      <w:pPr>
        <w:pStyle w:val="Titre2"/>
        <w:ind w:left="1425" w:hanging="1080"/>
      </w:pPr>
      <w:bookmarkStart w:id="12" w:name="_Toc13388"/>
      <w:r>
        <w:t xml:space="preserve">Conditions de la dématérialisation </w:t>
      </w:r>
      <w:bookmarkEnd w:id="12"/>
    </w:p>
    <w:p w:rsidR="003C18BD" w:rsidRDefault="002A6676" w:rsidP="002F1EFB">
      <w:pPr>
        <w:spacing w:after="0" w:line="247" w:lineRule="auto"/>
        <w:ind w:left="-5" w:hanging="10"/>
        <w:jc w:val="both"/>
      </w:pPr>
      <w:r>
        <w:t>Les candidatures et les offres devront être transmises avant le jour et l’heure inscrits sur la première page du présent règlement de la consultation. L’heure limite retenue pour la réception de la candidature et de l’offre correspondra au dernier octet reçu.</w:t>
      </w:r>
      <w:r>
        <w:rPr>
          <w:sz w:val="24"/>
        </w:rPr>
        <w:t xml:space="preserve"> </w:t>
      </w:r>
    </w:p>
    <w:p w:rsidR="003C18BD" w:rsidRDefault="002A6676" w:rsidP="002F1EFB">
      <w:pPr>
        <w:spacing w:after="0" w:line="247" w:lineRule="auto"/>
        <w:ind w:left="-5" w:right="17" w:hanging="10"/>
        <w:jc w:val="both"/>
      </w:pPr>
      <w:r>
        <w:t xml:space="preserve"> Les candidatures et les offres parvenues après cette date et heure limites par voie dématérialisée seront éliminées sans avoir été lues et le candidat en sera informé.</w:t>
      </w:r>
      <w:r>
        <w:rPr>
          <w:sz w:val="24"/>
        </w:rPr>
        <w:t xml:space="preserve"> </w:t>
      </w:r>
    </w:p>
    <w:p w:rsidR="003C18BD" w:rsidRDefault="003C18BD" w:rsidP="004F50EA">
      <w:pPr>
        <w:spacing w:after="241" w:line="247" w:lineRule="auto"/>
        <w:ind w:left="-5" w:hanging="10"/>
      </w:pPr>
    </w:p>
    <w:sectPr w:rsidR="003C18BD" w:rsidSect="006919A9">
      <w:footerReference w:type="even" r:id="rId10"/>
      <w:footerReference w:type="default" r:id="rId11"/>
      <w:footerReference w:type="first" r:id="rId12"/>
      <w:pgSz w:w="11906" w:h="16841"/>
      <w:pgMar w:top="567" w:right="1639" w:bottom="1440" w:left="851" w:header="720" w:footer="6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914" w:rsidRDefault="00F15914">
      <w:pPr>
        <w:spacing w:after="0" w:line="240" w:lineRule="auto"/>
      </w:pPr>
      <w:r>
        <w:separator/>
      </w:r>
    </w:p>
  </w:endnote>
  <w:endnote w:type="continuationSeparator" w:id="0">
    <w:p w:rsidR="00F15914" w:rsidRDefault="00F15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914" w:rsidRDefault="00F15914">
    <w:pPr>
      <w:tabs>
        <w:tab w:val="center" w:pos="6075"/>
        <w:tab w:val="right" w:pos="9062"/>
      </w:tabs>
      <w:spacing w:after="61"/>
      <w:ind w:right="-232"/>
    </w:pPr>
    <w:r>
      <w:rPr>
        <w:sz w:val="24"/>
      </w:rPr>
      <w:t xml:space="preserve"> </w:t>
    </w:r>
    <w:r>
      <w:rPr>
        <w:sz w:val="24"/>
      </w:rPr>
      <w:tab/>
    </w:r>
    <w:r>
      <w:rPr>
        <w:color w:val="0892AF"/>
        <w:sz w:val="18"/>
      </w:rPr>
      <w:t xml:space="preserve"> </w:t>
    </w:r>
    <w:r>
      <w:rPr>
        <w:color w:val="0892AF"/>
        <w:sz w:val="18"/>
      </w:rPr>
      <w:tab/>
    </w:r>
    <w:r>
      <w:fldChar w:fldCharType="begin"/>
    </w:r>
    <w:r>
      <w:instrText xml:space="preserve"> PAGE   \* MERGEFORMAT </w:instrText>
    </w:r>
    <w:r>
      <w:fldChar w:fldCharType="separate"/>
    </w:r>
    <w:r>
      <w:rPr>
        <w:color w:val="0892AF"/>
        <w:sz w:val="18"/>
      </w:rPr>
      <w:t>10</w:t>
    </w:r>
    <w:r>
      <w:rPr>
        <w:color w:val="0892AF"/>
        <w:sz w:val="18"/>
      </w:rPr>
      <w:fldChar w:fldCharType="end"/>
    </w:r>
    <w:r>
      <w:rPr>
        <w:color w:val="0892AF"/>
        <w:sz w:val="18"/>
      </w:rPr>
      <w:t xml:space="preserve"> / </w:t>
    </w:r>
    <w:r w:rsidR="006D497B">
      <w:fldChar w:fldCharType="begin"/>
    </w:r>
    <w:r w:rsidR="006D497B">
      <w:instrText xml:space="preserve"> NUMPAGES   \* MERGEFORMAT </w:instrText>
    </w:r>
    <w:r w:rsidR="006D497B">
      <w:fldChar w:fldCharType="separate"/>
    </w:r>
    <w:r>
      <w:rPr>
        <w:color w:val="0892AF"/>
        <w:sz w:val="18"/>
      </w:rPr>
      <w:t>10</w:t>
    </w:r>
    <w:r w:rsidR="006D497B">
      <w:rPr>
        <w:color w:val="0892AF"/>
        <w:sz w:val="18"/>
      </w:rPr>
      <w:fldChar w:fldCharType="end"/>
    </w:r>
    <w:r>
      <w:rPr>
        <w:color w:val="0892AF"/>
        <w:sz w:val="18"/>
      </w:rPr>
      <w:t xml:space="preserve"> </w:t>
    </w:r>
  </w:p>
  <w:p w:rsidR="00F15914" w:rsidRDefault="00F15914">
    <w:pPr>
      <w:spacing w:after="0"/>
      <w:ind w:right="-282"/>
      <w:jc w:val="right"/>
    </w:pPr>
    <w:r>
      <w:rPr>
        <w:color w:val="0892AF"/>
        <w:sz w:val="18"/>
      </w:rPr>
      <w:t xml:space="preserve"> </w:t>
    </w:r>
    <w:r>
      <w:rPr>
        <w:color w:val="0892AF"/>
        <w:sz w:val="18"/>
      </w:rPr>
      <w:tab/>
    </w:r>
    <w:r>
      <w:rPr>
        <w:color w:val="FFFFF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914" w:rsidRDefault="00F15914">
    <w:pPr>
      <w:tabs>
        <w:tab w:val="center" w:pos="6075"/>
        <w:tab w:val="right" w:pos="9062"/>
      </w:tabs>
      <w:spacing w:after="61"/>
      <w:ind w:right="-232"/>
    </w:pPr>
    <w:r>
      <w:rPr>
        <w:sz w:val="24"/>
      </w:rPr>
      <w:t xml:space="preserve"> </w:t>
    </w:r>
    <w:r>
      <w:rPr>
        <w:sz w:val="24"/>
      </w:rPr>
      <w:tab/>
    </w:r>
    <w:r>
      <w:rPr>
        <w:color w:val="0892AF"/>
        <w:sz w:val="18"/>
      </w:rPr>
      <w:t xml:space="preserve"> </w:t>
    </w:r>
    <w:r>
      <w:rPr>
        <w:color w:val="0892AF"/>
        <w:sz w:val="18"/>
      </w:rPr>
      <w:tab/>
    </w:r>
    <w:r>
      <w:fldChar w:fldCharType="begin"/>
    </w:r>
    <w:r>
      <w:instrText xml:space="preserve"> PAGE   \* MERGEFORMAT </w:instrText>
    </w:r>
    <w:r>
      <w:fldChar w:fldCharType="separate"/>
    </w:r>
    <w:r>
      <w:rPr>
        <w:color w:val="0892AF"/>
        <w:sz w:val="18"/>
      </w:rPr>
      <w:t>10</w:t>
    </w:r>
    <w:r>
      <w:rPr>
        <w:color w:val="0892AF"/>
        <w:sz w:val="18"/>
      </w:rPr>
      <w:fldChar w:fldCharType="end"/>
    </w:r>
    <w:r>
      <w:rPr>
        <w:color w:val="0892AF"/>
        <w:sz w:val="18"/>
      </w:rPr>
      <w:t xml:space="preserve"> / </w:t>
    </w:r>
    <w:r w:rsidR="006D497B">
      <w:fldChar w:fldCharType="begin"/>
    </w:r>
    <w:r w:rsidR="006D497B">
      <w:instrText xml:space="preserve"> NUMPAGES   \* MERGEFORMAT </w:instrText>
    </w:r>
    <w:r w:rsidR="006D497B">
      <w:fldChar w:fldCharType="separate"/>
    </w:r>
    <w:r>
      <w:rPr>
        <w:color w:val="0892AF"/>
        <w:sz w:val="18"/>
      </w:rPr>
      <w:t>10</w:t>
    </w:r>
    <w:r w:rsidR="006D497B">
      <w:rPr>
        <w:color w:val="0892AF"/>
        <w:sz w:val="18"/>
      </w:rPr>
      <w:fldChar w:fldCharType="end"/>
    </w:r>
    <w:r>
      <w:rPr>
        <w:color w:val="0892AF"/>
        <w:sz w:val="18"/>
      </w:rPr>
      <w:t xml:space="preserve"> </w:t>
    </w:r>
  </w:p>
  <w:p w:rsidR="00F15914" w:rsidRDefault="00F15914">
    <w:pPr>
      <w:spacing w:after="0"/>
      <w:ind w:right="-282"/>
      <w:jc w:val="right"/>
    </w:pPr>
    <w:r>
      <w:rPr>
        <w:color w:val="0892AF"/>
        <w:sz w:val="18"/>
      </w:rPr>
      <w:t xml:space="preserve"> </w:t>
    </w:r>
    <w:r>
      <w:rPr>
        <w:color w:val="0892AF"/>
        <w:sz w:val="18"/>
      </w:rPr>
      <w:tab/>
    </w:r>
    <w:r>
      <w:rPr>
        <w:color w:val="FFFFF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914" w:rsidRDefault="00F15914">
    <w:pPr>
      <w:tabs>
        <w:tab w:val="center" w:pos="6075"/>
        <w:tab w:val="right" w:pos="9062"/>
      </w:tabs>
      <w:spacing w:after="61"/>
      <w:ind w:right="-232"/>
    </w:pPr>
    <w:r>
      <w:rPr>
        <w:sz w:val="24"/>
      </w:rPr>
      <w:t xml:space="preserve"> </w:t>
    </w:r>
    <w:r>
      <w:rPr>
        <w:sz w:val="24"/>
      </w:rPr>
      <w:tab/>
    </w:r>
    <w:r>
      <w:rPr>
        <w:color w:val="0892AF"/>
        <w:sz w:val="18"/>
      </w:rPr>
      <w:t xml:space="preserve"> </w:t>
    </w:r>
    <w:r>
      <w:rPr>
        <w:color w:val="0892AF"/>
        <w:sz w:val="18"/>
      </w:rPr>
      <w:tab/>
    </w:r>
    <w:r>
      <w:fldChar w:fldCharType="begin"/>
    </w:r>
    <w:r>
      <w:instrText xml:space="preserve"> PAGE   \* MERGEFORMAT </w:instrText>
    </w:r>
    <w:r>
      <w:fldChar w:fldCharType="separate"/>
    </w:r>
    <w:r>
      <w:rPr>
        <w:color w:val="0892AF"/>
        <w:sz w:val="18"/>
      </w:rPr>
      <w:t>10</w:t>
    </w:r>
    <w:r>
      <w:rPr>
        <w:color w:val="0892AF"/>
        <w:sz w:val="18"/>
      </w:rPr>
      <w:fldChar w:fldCharType="end"/>
    </w:r>
    <w:r>
      <w:rPr>
        <w:color w:val="0892AF"/>
        <w:sz w:val="18"/>
      </w:rPr>
      <w:t xml:space="preserve"> / </w:t>
    </w:r>
    <w:r w:rsidR="006D497B">
      <w:fldChar w:fldCharType="begin"/>
    </w:r>
    <w:r w:rsidR="006D497B">
      <w:instrText xml:space="preserve"> NUMPAGES   \* MERGEFORMAT </w:instrText>
    </w:r>
    <w:r w:rsidR="006D497B">
      <w:fldChar w:fldCharType="separate"/>
    </w:r>
    <w:r>
      <w:rPr>
        <w:color w:val="0892AF"/>
        <w:sz w:val="18"/>
      </w:rPr>
      <w:t>10</w:t>
    </w:r>
    <w:r w:rsidR="006D497B">
      <w:rPr>
        <w:color w:val="0892AF"/>
        <w:sz w:val="18"/>
      </w:rPr>
      <w:fldChar w:fldCharType="end"/>
    </w:r>
    <w:r>
      <w:rPr>
        <w:color w:val="0892AF"/>
        <w:sz w:val="18"/>
      </w:rPr>
      <w:t xml:space="preserve"> </w:t>
    </w:r>
  </w:p>
  <w:p w:rsidR="00F15914" w:rsidRDefault="00F15914">
    <w:pPr>
      <w:spacing w:after="0"/>
      <w:ind w:right="-282"/>
      <w:jc w:val="right"/>
    </w:pPr>
    <w:r>
      <w:rPr>
        <w:color w:val="0892AF"/>
        <w:sz w:val="18"/>
      </w:rPr>
      <w:t xml:space="preserve"> </w:t>
    </w:r>
    <w:r>
      <w:rPr>
        <w:color w:val="0892AF"/>
        <w:sz w:val="18"/>
      </w:rPr>
      <w:tab/>
    </w:r>
    <w:r>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914" w:rsidRDefault="00F15914">
      <w:pPr>
        <w:spacing w:after="0" w:line="240" w:lineRule="auto"/>
      </w:pPr>
      <w:r>
        <w:separator/>
      </w:r>
    </w:p>
  </w:footnote>
  <w:footnote w:type="continuationSeparator" w:id="0">
    <w:p w:rsidR="00F15914" w:rsidRDefault="00F15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3522D"/>
    <w:multiLevelType w:val="hybridMultilevel"/>
    <w:tmpl w:val="9E441898"/>
    <w:lvl w:ilvl="0" w:tplc="FB7662F0">
      <w:start w:val="1"/>
      <w:numFmt w:val="bullet"/>
      <w:lvlText w:val="▪"/>
      <w:lvlJc w:val="left"/>
      <w:pPr>
        <w:ind w:left="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889EF6">
      <w:start w:val="1"/>
      <w:numFmt w:val="bullet"/>
      <w:lvlText w:val="o"/>
      <w:lvlJc w:val="left"/>
      <w:pPr>
        <w:ind w:left="1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59E37F4">
      <w:start w:val="1"/>
      <w:numFmt w:val="bullet"/>
      <w:lvlText w:val="▪"/>
      <w:lvlJc w:val="left"/>
      <w:pPr>
        <w:ind w:left="2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D56BCD6">
      <w:start w:val="1"/>
      <w:numFmt w:val="bullet"/>
      <w:lvlText w:val="•"/>
      <w:lvlJc w:val="left"/>
      <w:pPr>
        <w:ind w:left="3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2E8F89A">
      <w:start w:val="1"/>
      <w:numFmt w:val="bullet"/>
      <w:lvlText w:val="o"/>
      <w:lvlJc w:val="left"/>
      <w:pPr>
        <w:ind w:left="3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4CEB152">
      <w:start w:val="1"/>
      <w:numFmt w:val="bullet"/>
      <w:lvlText w:val="▪"/>
      <w:lvlJc w:val="left"/>
      <w:pPr>
        <w:ind w:left="4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9F00118">
      <w:start w:val="1"/>
      <w:numFmt w:val="bullet"/>
      <w:lvlText w:val="•"/>
      <w:lvlJc w:val="left"/>
      <w:pPr>
        <w:ind w:left="5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D329D40">
      <w:start w:val="1"/>
      <w:numFmt w:val="bullet"/>
      <w:lvlText w:val="o"/>
      <w:lvlJc w:val="left"/>
      <w:pPr>
        <w:ind w:left="6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478B0C6">
      <w:start w:val="1"/>
      <w:numFmt w:val="bullet"/>
      <w:lvlText w:val="▪"/>
      <w:lvlJc w:val="left"/>
      <w:pPr>
        <w:ind w:left="6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861E10"/>
    <w:multiLevelType w:val="hybridMultilevel"/>
    <w:tmpl w:val="2BE2E462"/>
    <w:lvl w:ilvl="0" w:tplc="0182168A">
      <w:start w:val="1"/>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6A36A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96C31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584E4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4448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F8507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F0549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3CC45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9C0C5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AA4AEF"/>
    <w:multiLevelType w:val="hybridMultilevel"/>
    <w:tmpl w:val="E970F654"/>
    <w:lvl w:ilvl="0" w:tplc="6EB8FC5C">
      <w:start w:val="1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7442AF"/>
    <w:multiLevelType w:val="multilevel"/>
    <w:tmpl w:val="FC5AB43A"/>
    <w:lvl w:ilvl="0">
      <w:start w:val="1"/>
      <w:numFmt w:val="decimal"/>
      <w:pStyle w:val="Titre1"/>
      <w:lvlText w:val="%1."/>
      <w:lvlJc w:val="left"/>
      <w:pPr>
        <w:ind w:left="0"/>
      </w:pPr>
      <w:rPr>
        <w:rFonts w:ascii="Calibri" w:eastAsia="Calibri" w:hAnsi="Calibri" w:cs="Calibri"/>
        <w:b/>
        <w:bCs/>
        <w:i w:val="0"/>
        <w:strike w:val="0"/>
        <w:dstrike w:val="0"/>
        <w:color w:val="FFFFFF"/>
        <w:sz w:val="28"/>
        <w:szCs w:val="28"/>
        <w:u w:val="none" w:color="000000"/>
        <w:bdr w:val="none" w:sz="0" w:space="0" w:color="auto"/>
        <w:shd w:val="clear" w:color="auto" w:fill="auto"/>
        <w:vertAlign w:val="baseline"/>
      </w:rPr>
    </w:lvl>
    <w:lvl w:ilvl="1">
      <w:start w:val="1"/>
      <w:numFmt w:val="decimal"/>
      <w:pStyle w:val="Titre2"/>
      <w:lvlText w:val="%1.%2."/>
      <w:lvlJc w:val="left"/>
      <w:pPr>
        <w:ind w:left="2836"/>
      </w:pPr>
      <w:rPr>
        <w:rFonts w:ascii="Calibri" w:eastAsia="Calibri" w:hAnsi="Calibri" w:cs="Calibri"/>
        <w:b/>
        <w:bCs/>
        <w:i w:val="0"/>
        <w:strike w:val="0"/>
        <w:dstrike w:val="0"/>
        <w:color w:val="0892AF"/>
        <w:sz w:val="28"/>
        <w:szCs w:val="28"/>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bCs/>
        <w:i w:val="0"/>
        <w:strike w:val="0"/>
        <w:dstrike w:val="0"/>
        <w:color w:val="0892AF"/>
        <w:sz w:val="28"/>
        <w:szCs w:val="28"/>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bCs/>
        <w:i w:val="0"/>
        <w:strike w:val="0"/>
        <w:dstrike w:val="0"/>
        <w:color w:val="0892AF"/>
        <w:sz w:val="28"/>
        <w:szCs w:val="28"/>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bCs/>
        <w:i w:val="0"/>
        <w:strike w:val="0"/>
        <w:dstrike w:val="0"/>
        <w:color w:val="0892AF"/>
        <w:sz w:val="28"/>
        <w:szCs w:val="28"/>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bCs/>
        <w:i w:val="0"/>
        <w:strike w:val="0"/>
        <w:dstrike w:val="0"/>
        <w:color w:val="0892AF"/>
        <w:sz w:val="28"/>
        <w:szCs w:val="28"/>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bCs/>
        <w:i w:val="0"/>
        <w:strike w:val="0"/>
        <w:dstrike w:val="0"/>
        <w:color w:val="0892AF"/>
        <w:sz w:val="28"/>
        <w:szCs w:val="28"/>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bCs/>
        <w:i w:val="0"/>
        <w:strike w:val="0"/>
        <w:dstrike w:val="0"/>
        <w:color w:val="0892AF"/>
        <w:sz w:val="28"/>
        <w:szCs w:val="28"/>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bCs/>
        <w:i w:val="0"/>
        <w:strike w:val="0"/>
        <w:dstrike w:val="0"/>
        <w:color w:val="0892AF"/>
        <w:sz w:val="28"/>
        <w:szCs w:val="28"/>
        <w:u w:val="none" w:color="000000"/>
        <w:bdr w:val="none" w:sz="0" w:space="0" w:color="auto"/>
        <w:shd w:val="clear" w:color="auto" w:fill="auto"/>
        <w:vertAlign w:val="baseline"/>
      </w:rPr>
    </w:lvl>
  </w:abstractNum>
  <w:abstractNum w:abstractNumId="4" w15:restartNumberingAfterBreak="0">
    <w:nsid w:val="281D288E"/>
    <w:multiLevelType w:val="hybridMultilevel"/>
    <w:tmpl w:val="28B02DA2"/>
    <w:lvl w:ilvl="0" w:tplc="27460A66">
      <w:start w:val="1"/>
      <w:numFmt w:val="bullet"/>
      <w:lvlText w:val="▪"/>
      <w:lvlJc w:val="left"/>
      <w:pPr>
        <w:ind w:left="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9FC74AE">
      <w:start w:val="1"/>
      <w:numFmt w:val="bullet"/>
      <w:lvlText w:val="o"/>
      <w:lvlJc w:val="left"/>
      <w:pPr>
        <w:ind w:left="1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CACE434">
      <w:start w:val="1"/>
      <w:numFmt w:val="bullet"/>
      <w:lvlText w:val="▪"/>
      <w:lvlJc w:val="left"/>
      <w:pPr>
        <w:ind w:left="2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E2AD3FE">
      <w:start w:val="1"/>
      <w:numFmt w:val="bullet"/>
      <w:lvlText w:val="•"/>
      <w:lvlJc w:val="left"/>
      <w:pPr>
        <w:ind w:left="3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D4E577C">
      <w:start w:val="1"/>
      <w:numFmt w:val="bullet"/>
      <w:lvlText w:val="o"/>
      <w:lvlJc w:val="left"/>
      <w:pPr>
        <w:ind w:left="3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64204C8">
      <w:start w:val="1"/>
      <w:numFmt w:val="bullet"/>
      <w:lvlText w:val="▪"/>
      <w:lvlJc w:val="left"/>
      <w:pPr>
        <w:ind w:left="4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1CE6618">
      <w:start w:val="1"/>
      <w:numFmt w:val="bullet"/>
      <w:lvlText w:val="•"/>
      <w:lvlJc w:val="left"/>
      <w:pPr>
        <w:ind w:left="5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FDA2180">
      <w:start w:val="1"/>
      <w:numFmt w:val="bullet"/>
      <w:lvlText w:val="o"/>
      <w:lvlJc w:val="left"/>
      <w:pPr>
        <w:ind w:left="6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21C8962">
      <w:start w:val="1"/>
      <w:numFmt w:val="bullet"/>
      <w:lvlText w:val="▪"/>
      <w:lvlJc w:val="left"/>
      <w:pPr>
        <w:ind w:left="6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98402F4"/>
    <w:multiLevelType w:val="hybridMultilevel"/>
    <w:tmpl w:val="77242F4A"/>
    <w:lvl w:ilvl="0" w:tplc="FF1A2C3C">
      <w:start w:val="70"/>
      <w:numFmt w:val="bullet"/>
      <w:lvlText w:val=""/>
      <w:lvlJc w:val="left"/>
      <w:pPr>
        <w:ind w:left="362" w:hanging="360"/>
      </w:pPr>
      <w:rPr>
        <w:rFonts w:ascii="Symbol" w:eastAsia="Calibri" w:hAnsi="Symbol" w:cs="Calibri" w:hint="default"/>
      </w:rPr>
    </w:lvl>
    <w:lvl w:ilvl="1" w:tplc="040C0003" w:tentative="1">
      <w:start w:val="1"/>
      <w:numFmt w:val="bullet"/>
      <w:lvlText w:val="o"/>
      <w:lvlJc w:val="left"/>
      <w:pPr>
        <w:ind w:left="1082" w:hanging="360"/>
      </w:pPr>
      <w:rPr>
        <w:rFonts w:ascii="Courier New" w:hAnsi="Courier New" w:cs="Courier New" w:hint="default"/>
      </w:rPr>
    </w:lvl>
    <w:lvl w:ilvl="2" w:tplc="040C0005" w:tentative="1">
      <w:start w:val="1"/>
      <w:numFmt w:val="bullet"/>
      <w:lvlText w:val=""/>
      <w:lvlJc w:val="left"/>
      <w:pPr>
        <w:ind w:left="1802" w:hanging="360"/>
      </w:pPr>
      <w:rPr>
        <w:rFonts w:ascii="Wingdings" w:hAnsi="Wingdings" w:hint="default"/>
      </w:rPr>
    </w:lvl>
    <w:lvl w:ilvl="3" w:tplc="040C0001" w:tentative="1">
      <w:start w:val="1"/>
      <w:numFmt w:val="bullet"/>
      <w:lvlText w:val=""/>
      <w:lvlJc w:val="left"/>
      <w:pPr>
        <w:ind w:left="2522" w:hanging="360"/>
      </w:pPr>
      <w:rPr>
        <w:rFonts w:ascii="Symbol" w:hAnsi="Symbol" w:hint="default"/>
      </w:rPr>
    </w:lvl>
    <w:lvl w:ilvl="4" w:tplc="040C0003" w:tentative="1">
      <w:start w:val="1"/>
      <w:numFmt w:val="bullet"/>
      <w:lvlText w:val="o"/>
      <w:lvlJc w:val="left"/>
      <w:pPr>
        <w:ind w:left="3242" w:hanging="360"/>
      </w:pPr>
      <w:rPr>
        <w:rFonts w:ascii="Courier New" w:hAnsi="Courier New" w:cs="Courier New" w:hint="default"/>
      </w:rPr>
    </w:lvl>
    <w:lvl w:ilvl="5" w:tplc="040C0005" w:tentative="1">
      <w:start w:val="1"/>
      <w:numFmt w:val="bullet"/>
      <w:lvlText w:val=""/>
      <w:lvlJc w:val="left"/>
      <w:pPr>
        <w:ind w:left="3962" w:hanging="360"/>
      </w:pPr>
      <w:rPr>
        <w:rFonts w:ascii="Wingdings" w:hAnsi="Wingdings" w:hint="default"/>
      </w:rPr>
    </w:lvl>
    <w:lvl w:ilvl="6" w:tplc="040C0001" w:tentative="1">
      <w:start w:val="1"/>
      <w:numFmt w:val="bullet"/>
      <w:lvlText w:val=""/>
      <w:lvlJc w:val="left"/>
      <w:pPr>
        <w:ind w:left="4682" w:hanging="360"/>
      </w:pPr>
      <w:rPr>
        <w:rFonts w:ascii="Symbol" w:hAnsi="Symbol" w:hint="default"/>
      </w:rPr>
    </w:lvl>
    <w:lvl w:ilvl="7" w:tplc="040C0003" w:tentative="1">
      <w:start w:val="1"/>
      <w:numFmt w:val="bullet"/>
      <w:lvlText w:val="o"/>
      <w:lvlJc w:val="left"/>
      <w:pPr>
        <w:ind w:left="5402" w:hanging="360"/>
      </w:pPr>
      <w:rPr>
        <w:rFonts w:ascii="Courier New" w:hAnsi="Courier New" w:cs="Courier New" w:hint="default"/>
      </w:rPr>
    </w:lvl>
    <w:lvl w:ilvl="8" w:tplc="040C0005" w:tentative="1">
      <w:start w:val="1"/>
      <w:numFmt w:val="bullet"/>
      <w:lvlText w:val=""/>
      <w:lvlJc w:val="left"/>
      <w:pPr>
        <w:ind w:left="6122" w:hanging="360"/>
      </w:pPr>
      <w:rPr>
        <w:rFonts w:ascii="Wingdings" w:hAnsi="Wingdings" w:hint="default"/>
      </w:rPr>
    </w:lvl>
  </w:abstractNum>
  <w:abstractNum w:abstractNumId="6" w15:restartNumberingAfterBreak="0">
    <w:nsid w:val="63935613"/>
    <w:multiLevelType w:val="hybridMultilevel"/>
    <w:tmpl w:val="86BE8FC0"/>
    <w:lvl w:ilvl="0" w:tplc="6F0A2F6C">
      <w:start w:val="13"/>
      <w:numFmt w:val="bullet"/>
      <w:lvlText w:val="▪"/>
      <w:lvlJc w:val="left"/>
      <w:pPr>
        <w:ind w:left="930" w:hanging="360"/>
      </w:pPr>
      <w:rPr>
        <w:rFonts w:ascii="Wingdings" w:eastAsia="Wingdings" w:hAnsi="Wingdings" w:cs="Wingdings" w:hint="default"/>
        <w:sz w:val="24"/>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7" w15:restartNumberingAfterBreak="0">
    <w:nsid w:val="64CB7F2C"/>
    <w:multiLevelType w:val="hybridMultilevel"/>
    <w:tmpl w:val="21066708"/>
    <w:lvl w:ilvl="0" w:tplc="1468611A">
      <w:start w:val="1"/>
      <w:numFmt w:val="bullet"/>
      <w:lvlText w:val="▪"/>
      <w:lvlJc w:val="left"/>
      <w:pPr>
        <w:ind w:left="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7AAB1FC">
      <w:start w:val="1"/>
      <w:numFmt w:val="bullet"/>
      <w:lvlText w:val="o"/>
      <w:lvlJc w:val="left"/>
      <w:pPr>
        <w:ind w:left="1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9A4F2DE">
      <w:start w:val="1"/>
      <w:numFmt w:val="bullet"/>
      <w:lvlText w:val="▪"/>
      <w:lvlJc w:val="left"/>
      <w:pPr>
        <w:ind w:left="2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728F076">
      <w:start w:val="1"/>
      <w:numFmt w:val="bullet"/>
      <w:lvlText w:val="•"/>
      <w:lvlJc w:val="left"/>
      <w:pPr>
        <w:ind w:left="3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36453EC">
      <w:start w:val="1"/>
      <w:numFmt w:val="bullet"/>
      <w:lvlText w:val="o"/>
      <w:lvlJc w:val="left"/>
      <w:pPr>
        <w:ind w:left="3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9FE2D8E">
      <w:start w:val="1"/>
      <w:numFmt w:val="bullet"/>
      <w:lvlText w:val="▪"/>
      <w:lvlJc w:val="left"/>
      <w:pPr>
        <w:ind w:left="4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7CE50FC">
      <w:start w:val="1"/>
      <w:numFmt w:val="bullet"/>
      <w:lvlText w:val="•"/>
      <w:lvlJc w:val="left"/>
      <w:pPr>
        <w:ind w:left="5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D74DCF6">
      <w:start w:val="1"/>
      <w:numFmt w:val="bullet"/>
      <w:lvlText w:val="o"/>
      <w:lvlJc w:val="left"/>
      <w:pPr>
        <w:ind w:left="6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23E28B6">
      <w:start w:val="1"/>
      <w:numFmt w:val="bullet"/>
      <w:lvlText w:val="▪"/>
      <w:lvlJc w:val="left"/>
      <w:pPr>
        <w:ind w:left="6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5DC75C1"/>
    <w:multiLevelType w:val="hybridMultilevel"/>
    <w:tmpl w:val="A00ECB4A"/>
    <w:lvl w:ilvl="0" w:tplc="50F40CB4">
      <w:start w:val="16"/>
      <w:numFmt w:val="bullet"/>
      <w:lvlText w:val=""/>
      <w:lvlJc w:val="left"/>
      <w:pPr>
        <w:ind w:left="345" w:hanging="360"/>
      </w:pPr>
      <w:rPr>
        <w:rFonts w:ascii="Wingdings" w:eastAsia="Calibri" w:hAnsi="Wingdings" w:cs="Calibri" w:hint="default"/>
      </w:rPr>
    </w:lvl>
    <w:lvl w:ilvl="1" w:tplc="040C0003" w:tentative="1">
      <w:start w:val="1"/>
      <w:numFmt w:val="bullet"/>
      <w:lvlText w:val="o"/>
      <w:lvlJc w:val="left"/>
      <w:pPr>
        <w:ind w:left="1065" w:hanging="360"/>
      </w:pPr>
      <w:rPr>
        <w:rFonts w:ascii="Courier New" w:hAnsi="Courier New" w:cs="Courier New" w:hint="default"/>
      </w:rPr>
    </w:lvl>
    <w:lvl w:ilvl="2" w:tplc="040C0005" w:tentative="1">
      <w:start w:val="1"/>
      <w:numFmt w:val="bullet"/>
      <w:lvlText w:val=""/>
      <w:lvlJc w:val="left"/>
      <w:pPr>
        <w:ind w:left="1785" w:hanging="360"/>
      </w:pPr>
      <w:rPr>
        <w:rFonts w:ascii="Wingdings" w:hAnsi="Wingdings" w:hint="default"/>
      </w:rPr>
    </w:lvl>
    <w:lvl w:ilvl="3" w:tplc="040C0001" w:tentative="1">
      <w:start w:val="1"/>
      <w:numFmt w:val="bullet"/>
      <w:lvlText w:val=""/>
      <w:lvlJc w:val="left"/>
      <w:pPr>
        <w:ind w:left="2505" w:hanging="360"/>
      </w:pPr>
      <w:rPr>
        <w:rFonts w:ascii="Symbol" w:hAnsi="Symbol" w:hint="default"/>
      </w:rPr>
    </w:lvl>
    <w:lvl w:ilvl="4" w:tplc="040C0003" w:tentative="1">
      <w:start w:val="1"/>
      <w:numFmt w:val="bullet"/>
      <w:lvlText w:val="o"/>
      <w:lvlJc w:val="left"/>
      <w:pPr>
        <w:ind w:left="3225" w:hanging="360"/>
      </w:pPr>
      <w:rPr>
        <w:rFonts w:ascii="Courier New" w:hAnsi="Courier New" w:cs="Courier New" w:hint="default"/>
      </w:rPr>
    </w:lvl>
    <w:lvl w:ilvl="5" w:tplc="040C0005" w:tentative="1">
      <w:start w:val="1"/>
      <w:numFmt w:val="bullet"/>
      <w:lvlText w:val=""/>
      <w:lvlJc w:val="left"/>
      <w:pPr>
        <w:ind w:left="3945" w:hanging="360"/>
      </w:pPr>
      <w:rPr>
        <w:rFonts w:ascii="Wingdings" w:hAnsi="Wingdings" w:hint="default"/>
      </w:rPr>
    </w:lvl>
    <w:lvl w:ilvl="6" w:tplc="040C0001" w:tentative="1">
      <w:start w:val="1"/>
      <w:numFmt w:val="bullet"/>
      <w:lvlText w:val=""/>
      <w:lvlJc w:val="left"/>
      <w:pPr>
        <w:ind w:left="4665" w:hanging="360"/>
      </w:pPr>
      <w:rPr>
        <w:rFonts w:ascii="Symbol" w:hAnsi="Symbol" w:hint="default"/>
      </w:rPr>
    </w:lvl>
    <w:lvl w:ilvl="7" w:tplc="040C0003" w:tentative="1">
      <w:start w:val="1"/>
      <w:numFmt w:val="bullet"/>
      <w:lvlText w:val="o"/>
      <w:lvlJc w:val="left"/>
      <w:pPr>
        <w:ind w:left="5385" w:hanging="360"/>
      </w:pPr>
      <w:rPr>
        <w:rFonts w:ascii="Courier New" w:hAnsi="Courier New" w:cs="Courier New" w:hint="default"/>
      </w:rPr>
    </w:lvl>
    <w:lvl w:ilvl="8" w:tplc="040C0005" w:tentative="1">
      <w:start w:val="1"/>
      <w:numFmt w:val="bullet"/>
      <w:lvlText w:val=""/>
      <w:lvlJc w:val="left"/>
      <w:pPr>
        <w:ind w:left="6105" w:hanging="360"/>
      </w:pPr>
      <w:rPr>
        <w:rFonts w:ascii="Wingdings" w:hAnsi="Wingdings" w:hint="default"/>
      </w:rPr>
    </w:lvl>
  </w:abstractNum>
  <w:abstractNum w:abstractNumId="9" w15:restartNumberingAfterBreak="0">
    <w:nsid w:val="6A825BD6"/>
    <w:multiLevelType w:val="hybridMultilevel"/>
    <w:tmpl w:val="DDD02558"/>
    <w:lvl w:ilvl="0" w:tplc="0D1C3206">
      <w:start w:val="1"/>
      <w:numFmt w:val="bullet"/>
      <w:lvlText w:val="▪"/>
      <w:lvlJc w:val="left"/>
      <w:pPr>
        <w:ind w:left="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EAAE2E0">
      <w:start w:val="1"/>
      <w:numFmt w:val="bullet"/>
      <w:lvlText w:val="o"/>
      <w:lvlJc w:val="left"/>
      <w:pPr>
        <w:ind w:left="1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6C684A2">
      <w:start w:val="1"/>
      <w:numFmt w:val="bullet"/>
      <w:lvlText w:val="▪"/>
      <w:lvlJc w:val="left"/>
      <w:pPr>
        <w:ind w:left="2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4B2DC34">
      <w:start w:val="1"/>
      <w:numFmt w:val="bullet"/>
      <w:lvlText w:val="•"/>
      <w:lvlJc w:val="left"/>
      <w:pPr>
        <w:ind w:left="3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E8EC9FE">
      <w:start w:val="1"/>
      <w:numFmt w:val="bullet"/>
      <w:lvlText w:val="o"/>
      <w:lvlJc w:val="left"/>
      <w:pPr>
        <w:ind w:left="3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2D4279A">
      <w:start w:val="1"/>
      <w:numFmt w:val="bullet"/>
      <w:lvlText w:val="▪"/>
      <w:lvlJc w:val="left"/>
      <w:pPr>
        <w:ind w:left="4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8B8B7AC">
      <w:start w:val="1"/>
      <w:numFmt w:val="bullet"/>
      <w:lvlText w:val="•"/>
      <w:lvlJc w:val="left"/>
      <w:pPr>
        <w:ind w:left="5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9A63704">
      <w:start w:val="1"/>
      <w:numFmt w:val="bullet"/>
      <w:lvlText w:val="o"/>
      <w:lvlJc w:val="left"/>
      <w:pPr>
        <w:ind w:left="6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18EFC9E">
      <w:start w:val="1"/>
      <w:numFmt w:val="bullet"/>
      <w:lvlText w:val="▪"/>
      <w:lvlJc w:val="left"/>
      <w:pPr>
        <w:ind w:left="6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4"/>
  </w:num>
  <w:num w:numId="4">
    <w:abstractNumId w:val="9"/>
  </w:num>
  <w:num w:numId="5">
    <w:abstractNumId w:val="7"/>
  </w:num>
  <w:num w:numId="6">
    <w:abstractNumId w:val="3"/>
  </w:num>
  <w:num w:numId="7">
    <w:abstractNumId w:val="2"/>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8BD"/>
    <w:rsid w:val="000620A2"/>
    <w:rsid w:val="000C09A0"/>
    <w:rsid w:val="001176D9"/>
    <w:rsid w:val="001220CF"/>
    <w:rsid w:val="001C1F64"/>
    <w:rsid w:val="002A6676"/>
    <w:rsid w:val="002C37B1"/>
    <w:rsid w:val="002E6BBC"/>
    <w:rsid w:val="002F1EFB"/>
    <w:rsid w:val="003352DE"/>
    <w:rsid w:val="003618A2"/>
    <w:rsid w:val="00372E10"/>
    <w:rsid w:val="003C18BD"/>
    <w:rsid w:val="003C4F3B"/>
    <w:rsid w:val="0043657C"/>
    <w:rsid w:val="0044666B"/>
    <w:rsid w:val="004871F3"/>
    <w:rsid w:val="004D7259"/>
    <w:rsid w:val="004E3483"/>
    <w:rsid w:val="004F50EA"/>
    <w:rsid w:val="00521407"/>
    <w:rsid w:val="005342A3"/>
    <w:rsid w:val="00540DAE"/>
    <w:rsid w:val="005A428D"/>
    <w:rsid w:val="00635B15"/>
    <w:rsid w:val="00645A6F"/>
    <w:rsid w:val="006825FB"/>
    <w:rsid w:val="006919A9"/>
    <w:rsid w:val="006B48FE"/>
    <w:rsid w:val="006C4E51"/>
    <w:rsid w:val="006D0EC6"/>
    <w:rsid w:val="006D22D5"/>
    <w:rsid w:val="006D497B"/>
    <w:rsid w:val="006D54BD"/>
    <w:rsid w:val="006E6BF9"/>
    <w:rsid w:val="006F1B38"/>
    <w:rsid w:val="006F23B5"/>
    <w:rsid w:val="0070042D"/>
    <w:rsid w:val="0071310E"/>
    <w:rsid w:val="00784906"/>
    <w:rsid w:val="007A066A"/>
    <w:rsid w:val="00853292"/>
    <w:rsid w:val="00943153"/>
    <w:rsid w:val="00983D04"/>
    <w:rsid w:val="00A00707"/>
    <w:rsid w:val="00A208D1"/>
    <w:rsid w:val="00A6047E"/>
    <w:rsid w:val="00A77305"/>
    <w:rsid w:val="00AB624F"/>
    <w:rsid w:val="00AE370D"/>
    <w:rsid w:val="00B137DF"/>
    <w:rsid w:val="00B83B07"/>
    <w:rsid w:val="00BD224A"/>
    <w:rsid w:val="00C21948"/>
    <w:rsid w:val="00C55908"/>
    <w:rsid w:val="00C626E2"/>
    <w:rsid w:val="00C81D3D"/>
    <w:rsid w:val="00CC10C8"/>
    <w:rsid w:val="00CC524F"/>
    <w:rsid w:val="00CF0DF8"/>
    <w:rsid w:val="00E4518E"/>
    <w:rsid w:val="00ED5FEC"/>
    <w:rsid w:val="00F15914"/>
    <w:rsid w:val="00F2359E"/>
    <w:rsid w:val="00F36F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B6A4"/>
  <w15:docId w15:val="{D9752DFE-4EC9-4B6D-9B45-0A013784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numPr>
        <w:numId w:val="6"/>
      </w:numPr>
      <w:shd w:val="clear" w:color="auto" w:fill="0892AF"/>
      <w:spacing w:after="275"/>
      <w:ind w:left="10" w:hanging="10"/>
      <w:outlineLvl w:val="0"/>
    </w:pPr>
    <w:rPr>
      <w:rFonts w:ascii="Calibri" w:eastAsia="Calibri" w:hAnsi="Calibri" w:cs="Calibri"/>
      <w:b/>
      <w:color w:val="FFFFFF"/>
      <w:sz w:val="28"/>
    </w:rPr>
  </w:style>
  <w:style w:type="paragraph" w:styleId="Titre2">
    <w:name w:val="heading 2"/>
    <w:next w:val="Normal"/>
    <w:link w:val="Titre2Car"/>
    <w:uiPriority w:val="9"/>
    <w:unhideWhenUsed/>
    <w:qFormat/>
    <w:pPr>
      <w:keepNext/>
      <w:keepLines/>
      <w:numPr>
        <w:ilvl w:val="1"/>
        <w:numId w:val="6"/>
      </w:numPr>
      <w:spacing w:after="273"/>
      <w:ind w:left="370" w:hanging="10"/>
      <w:outlineLvl w:val="1"/>
    </w:pPr>
    <w:rPr>
      <w:rFonts w:ascii="Calibri" w:eastAsia="Calibri" w:hAnsi="Calibri" w:cs="Calibri"/>
      <w:b/>
      <w:color w:val="0892AF"/>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b/>
      <w:color w:val="0892AF"/>
      <w:sz w:val="28"/>
    </w:rPr>
  </w:style>
  <w:style w:type="character" w:customStyle="1" w:styleId="Titre1Car">
    <w:name w:val="Titre 1 Car"/>
    <w:link w:val="Titre1"/>
    <w:rPr>
      <w:rFonts w:ascii="Calibri" w:eastAsia="Calibri" w:hAnsi="Calibri" w:cs="Calibri"/>
      <w:b/>
      <w:color w:val="FFFFFF"/>
      <w:sz w:val="28"/>
    </w:rPr>
  </w:style>
  <w:style w:type="paragraph" w:styleId="TM1">
    <w:name w:val="toc 1"/>
    <w:hidden/>
    <w:pPr>
      <w:spacing w:after="86" w:line="250" w:lineRule="auto"/>
      <w:ind w:left="25" w:right="24" w:hanging="10"/>
    </w:pPr>
    <w:rPr>
      <w:rFonts w:ascii="Calibri" w:eastAsia="Calibri" w:hAnsi="Calibri" w:cs="Calibri"/>
      <w:color w:val="000000"/>
      <w:sz w:val="24"/>
    </w:rPr>
  </w:style>
  <w:style w:type="paragraph" w:styleId="TM2">
    <w:name w:val="toc 2"/>
    <w:hidden/>
    <w:pPr>
      <w:spacing w:after="86" w:line="250" w:lineRule="auto"/>
      <w:ind w:left="265" w:right="24" w:hanging="10"/>
    </w:pPr>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0620A2"/>
    <w:pPr>
      <w:ind w:left="720"/>
      <w:contextualSpacing/>
    </w:pPr>
  </w:style>
  <w:style w:type="character" w:styleId="Lienhypertexte">
    <w:name w:val="Hyperlink"/>
    <w:basedOn w:val="Policepardfaut"/>
    <w:uiPriority w:val="99"/>
    <w:unhideWhenUsed/>
    <w:rsid w:val="00645A6F"/>
    <w:rPr>
      <w:color w:val="0563C1" w:themeColor="hyperlink"/>
      <w:u w:val="single"/>
    </w:rPr>
  </w:style>
  <w:style w:type="character" w:styleId="Mentionnonrsolue">
    <w:name w:val="Unresolved Mention"/>
    <w:basedOn w:val="Policepardfaut"/>
    <w:uiPriority w:val="99"/>
    <w:semiHidden/>
    <w:unhideWhenUsed/>
    <w:rsid w:val="00645A6F"/>
    <w:rPr>
      <w:color w:val="605E5C"/>
      <w:shd w:val="clear" w:color="auto" w:fill="E1DFDD"/>
    </w:rPr>
  </w:style>
  <w:style w:type="paragraph" w:styleId="En-tte">
    <w:name w:val="header"/>
    <w:basedOn w:val="Normal"/>
    <w:link w:val="En-tteCar"/>
    <w:uiPriority w:val="99"/>
    <w:unhideWhenUsed/>
    <w:rsid w:val="00645A6F"/>
    <w:pPr>
      <w:tabs>
        <w:tab w:val="center" w:pos="4536"/>
        <w:tab w:val="right" w:pos="9072"/>
      </w:tabs>
      <w:spacing w:after="0" w:line="240" w:lineRule="auto"/>
    </w:pPr>
  </w:style>
  <w:style w:type="character" w:customStyle="1" w:styleId="En-tteCar">
    <w:name w:val="En-tête Car"/>
    <w:basedOn w:val="Policepardfaut"/>
    <w:link w:val="En-tte"/>
    <w:uiPriority w:val="99"/>
    <w:rsid w:val="00645A6F"/>
    <w:rPr>
      <w:rFonts w:ascii="Calibri" w:eastAsia="Calibri" w:hAnsi="Calibri" w:cs="Calibri"/>
      <w:color w:val="000000"/>
    </w:rPr>
  </w:style>
  <w:style w:type="paragraph" w:styleId="Sansinterligne">
    <w:name w:val="No Spacing"/>
    <w:uiPriority w:val="1"/>
    <w:qFormat/>
    <w:rsid w:val="00A208D1"/>
    <w:pPr>
      <w:spacing w:after="0" w:line="240" w:lineRule="auto"/>
    </w:pPr>
    <w:rPr>
      <w:rFonts w:ascii="Calibri" w:eastAsia="Calibri" w:hAnsi="Calibri" w:cs="Calibri"/>
      <w:color w:val="000000"/>
    </w:rPr>
  </w:style>
  <w:style w:type="table" w:styleId="Grilledutableau">
    <w:name w:val="Table Grid"/>
    <w:basedOn w:val="TableauNormal"/>
    <w:uiPriority w:val="39"/>
    <w:rsid w:val="005A4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83B0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3B0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apa.aji-france.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4F8F195-F625-4854-9E6B-19168F16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503</Words>
  <Characters>2771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Abdelmalek BENZENATI</dc:creator>
  <cp:keywords/>
  <cp:lastModifiedBy>colombel</cp:lastModifiedBy>
  <cp:revision>2</cp:revision>
  <cp:lastPrinted>2023-10-09T13:28:00Z</cp:lastPrinted>
  <dcterms:created xsi:type="dcterms:W3CDTF">2024-10-08T14:41:00Z</dcterms:created>
  <dcterms:modified xsi:type="dcterms:W3CDTF">2024-10-08T14:41:00Z</dcterms:modified>
</cp:coreProperties>
</file>