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E92A6" w14:textId="784CF456" w:rsidR="00BE325E" w:rsidRDefault="00BC0193">
      <w:pPr>
        <w:spacing w:after="40" w:line="240" w:lineRule="exact"/>
      </w:pPr>
      <w:r>
        <w:rPr>
          <w:noProof/>
          <w:lang w:val="fr-FR" w:eastAsia="fr-FR"/>
        </w:rPr>
        <w:drawing>
          <wp:anchor distT="0" distB="0" distL="114300" distR="114300" simplePos="0" relativeHeight="251659264" behindDoc="0" locked="0" layoutInCell="1" allowOverlap="1" wp14:anchorId="3B466D4C" wp14:editId="17DBBF60">
            <wp:simplePos x="0" y="0"/>
            <wp:positionH relativeFrom="column">
              <wp:posOffset>155575</wp:posOffset>
            </wp:positionH>
            <wp:positionV relativeFrom="paragraph">
              <wp:posOffset>-212725</wp:posOffset>
            </wp:positionV>
            <wp:extent cx="1501254" cy="1481966"/>
            <wp:effectExtent l="0" t="0" r="381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623" cy="1481343"/>
                    </a:xfrm>
                    <a:prstGeom prst="rect">
                      <a:avLst/>
                    </a:prstGeom>
                  </pic:spPr>
                </pic:pic>
              </a:graphicData>
            </a:graphic>
            <wp14:sizeRelH relativeFrom="page">
              <wp14:pctWidth>0</wp14:pctWidth>
            </wp14:sizeRelH>
            <wp14:sizeRelV relativeFrom="page">
              <wp14:pctHeight>0</wp14:pctHeight>
            </wp14:sizeRelV>
          </wp:anchor>
        </w:drawing>
      </w:r>
    </w:p>
    <w:p w14:paraId="317CC771" w14:textId="3D5A5886" w:rsidR="00BE325E" w:rsidRDefault="001D1290">
      <w:pPr>
        <w:ind w:left="20" w:right="9620"/>
        <w:rPr>
          <w:sz w:val="2"/>
        </w:rPr>
      </w:pPr>
      <w:r>
        <w:rPr>
          <w:noProof/>
          <w:lang w:val="fr-FR" w:eastAsia="fr-FR"/>
        </w:rPr>
        <mc:AlternateContent>
          <mc:Choice Requires="wps">
            <w:drawing>
              <wp:inline distT="0" distB="0" distL="0" distR="0" wp14:anchorId="77FE1CB4" wp14:editId="49EA520B">
                <wp:extent cx="9525" cy="9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44636"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" filled="f" stroked="f">
                <o:lock v:ext="edit" aspectratio="t"/>
                <w10:anchorlock/>
              </v:rect>
            </w:pict>
          </mc:Fallback>
        </mc:AlternateContent>
      </w:r>
    </w:p>
    <w:p w14:paraId="1AFC0B6D" w14:textId="77777777" w:rsidR="00BE325E" w:rsidRDefault="00BE325E">
      <w:pPr>
        <w:spacing w:line="240" w:lineRule="exact"/>
      </w:pPr>
    </w:p>
    <w:p w14:paraId="524F121D" w14:textId="77777777" w:rsidR="00BE325E" w:rsidRDefault="00BE325E">
      <w:pPr>
        <w:spacing w:line="240" w:lineRule="exact"/>
      </w:pPr>
    </w:p>
    <w:p w14:paraId="3E76C13F" w14:textId="77777777" w:rsidR="00BE325E" w:rsidRDefault="00BE325E">
      <w:pPr>
        <w:spacing w:line="240" w:lineRule="exact"/>
      </w:pPr>
    </w:p>
    <w:p w14:paraId="6CE05823" w14:textId="77777777" w:rsidR="00BE325E" w:rsidRDefault="00BE325E">
      <w:pPr>
        <w:spacing w:line="240" w:lineRule="exact"/>
      </w:pPr>
    </w:p>
    <w:p w14:paraId="75A23724" w14:textId="77777777" w:rsidR="00BE325E" w:rsidRDefault="00BE325E">
      <w:pPr>
        <w:spacing w:line="240" w:lineRule="exact"/>
      </w:pPr>
    </w:p>
    <w:p w14:paraId="6B2A46CD" w14:textId="77777777" w:rsidR="00BE325E" w:rsidRDefault="00BE325E">
      <w:pPr>
        <w:spacing w:line="240" w:lineRule="exact"/>
      </w:pPr>
    </w:p>
    <w:p w14:paraId="4FEB27E0" w14:textId="77777777" w:rsidR="00BE325E" w:rsidRDefault="00BE325E">
      <w:pPr>
        <w:spacing w:line="240" w:lineRule="exact"/>
      </w:pPr>
    </w:p>
    <w:p w14:paraId="0B658A87" w14:textId="77777777" w:rsidR="00BE325E" w:rsidRDefault="00BE325E">
      <w:pPr>
        <w:spacing w:line="240" w:lineRule="exact"/>
      </w:pPr>
    </w:p>
    <w:tbl>
      <w:tblPr>
        <w:tblW w:w="0" w:type="auto"/>
        <w:tblInd w:w="20" w:type="dxa"/>
        <w:tblLayout w:type="fixed"/>
        <w:tblLook w:val="04A0" w:firstRow="1" w:lastRow="0" w:firstColumn="1" w:lastColumn="0" w:noHBand="0" w:noVBand="1"/>
      </w:tblPr>
      <w:tblGrid>
        <w:gridCol w:w="9620"/>
      </w:tblGrid>
      <w:tr w:rsidR="00BE325E" w:rsidRPr="003F4731" w14:paraId="3B9E921D" w14:textId="77777777">
        <w:tc>
          <w:tcPr>
            <w:tcW w:w="9620" w:type="dxa"/>
            <w:shd w:val="clear" w:color="666553" w:fill="666553"/>
            <w:tcMar>
              <w:top w:w="40" w:type="dxa"/>
              <w:left w:w="0" w:type="dxa"/>
              <w:bottom w:w="0" w:type="dxa"/>
              <w:right w:w="0" w:type="dxa"/>
            </w:tcMar>
            <w:vAlign w:val="center"/>
          </w:tcPr>
          <w:p w14:paraId="518021D4" w14:textId="77777777" w:rsidR="00BE325E" w:rsidRDefault="001D1290">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CAHIER DES CLAUSES ADMINISTRATIVES PARTICULIÈRES</w:t>
            </w:r>
          </w:p>
        </w:tc>
      </w:tr>
    </w:tbl>
    <w:p w14:paraId="4D58430B" w14:textId="77777777" w:rsidR="00BE325E" w:rsidRPr="00BC0193" w:rsidRDefault="001D1290">
      <w:pPr>
        <w:spacing w:line="240" w:lineRule="exact"/>
        <w:rPr>
          <w:lang w:val="fr-FR"/>
        </w:rPr>
      </w:pPr>
      <w:r w:rsidRPr="00BC0193">
        <w:rPr>
          <w:lang w:val="fr-FR"/>
        </w:rPr>
        <w:t xml:space="preserve"> </w:t>
      </w:r>
    </w:p>
    <w:p w14:paraId="4E10D509" w14:textId="77777777" w:rsidR="00BE325E" w:rsidRPr="00BC0193" w:rsidRDefault="00BE325E">
      <w:pPr>
        <w:spacing w:after="120" w:line="240" w:lineRule="exact"/>
        <w:rPr>
          <w:lang w:val="fr-FR"/>
        </w:rPr>
      </w:pPr>
    </w:p>
    <w:p w14:paraId="6A9AD38B" w14:textId="77777777" w:rsidR="00D04787" w:rsidRDefault="00D04787" w:rsidP="00D04787">
      <w:pPr>
        <w:spacing w:before="40"/>
        <w:ind w:left="20" w:right="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MARCHES PUBLICS DE FOURNITURES COURANTES ET DE SERVICES</w:t>
      </w:r>
    </w:p>
    <w:p w14:paraId="30B94B86" w14:textId="77777777" w:rsidR="00BE325E" w:rsidRPr="00BC0193" w:rsidRDefault="00BE325E">
      <w:pPr>
        <w:spacing w:line="240" w:lineRule="exact"/>
        <w:rPr>
          <w:lang w:val="fr-FR"/>
        </w:rPr>
      </w:pPr>
    </w:p>
    <w:p w14:paraId="4F9318FD" w14:textId="77777777" w:rsidR="00BE325E" w:rsidRPr="00BC0193" w:rsidRDefault="00BE325E">
      <w:pPr>
        <w:spacing w:line="240" w:lineRule="exact"/>
        <w:rPr>
          <w:lang w:val="fr-FR"/>
        </w:rPr>
      </w:pPr>
    </w:p>
    <w:p w14:paraId="59327C6C" w14:textId="77777777" w:rsidR="00BE325E" w:rsidRPr="00BC0193" w:rsidRDefault="00BE325E">
      <w:pPr>
        <w:spacing w:line="240" w:lineRule="exact"/>
        <w:rPr>
          <w:lang w:val="fr-FR"/>
        </w:rPr>
      </w:pPr>
    </w:p>
    <w:p w14:paraId="00DC2543" w14:textId="77777777" w:rsidR="00BE325E" w:rsidRPr="00BC0193" w:rsidRDefault="00BE325E">
      <w:pPr>
        <w:spacing w:line="240" w:lineRule="exact"/>
        <w:rPr>
          <w:lang w:val="fr-FR"/>
        </w:rPr>
      </w:pPr>
    </w:p>
    <w:p w14:paraId="188E2FA4" w14:textId="77777777" w:rsidR="00BE325E" w:rsidRPr="00BC0193" w:rsidRDefault="00BE325E">
      <w:pPr>
        <w:spacing w:line="240" w:lineRule="exact"/>
        <w:rPr>
          <w:lang w:val="fr-FR"/>
        </w:rPr>
      </w:pPr>
    </w:p>
    <w:p w14:paraId="21C6782E" w14:textId="77777777" w:rsidR="00BE325E" w:rsidRPr="00BC0193" w:rsidRDefault="00BE325E">
      <w:pPr>
        <w:spacing w:line="240" w:lineRule="exact"/>
        <w:rPr>
          <w:lang w:val="fr-FR"/>
        </w:rPr>
      </w:pPr>
    </w:p>
    <w:p w14:paraId="55FD3445" w14:textId="77777777" w:rsidR="00BE325E" w:rsidRPr="00BC0193" w:rsidRDefault="00BE325E">
      <w:pPr>
        <w:spacing w:line="240" w:lineRule="exact"/>
        <w:rPr>
          <w:lang w:val="fr-FR"/>
        </w:rPr>
      </w:pPr>
    </w:p>
    <w:p w14:paraId="6DCB1C0F" w14:textId="77777777" w:rsidR="00BE325E" w:rsidRPr="00BC0193" w:rsidRDefault="00BE325E">
      <w:pPr>
        <w:spacing w:after="180" w:line="240" w:lineRule="exact"/>
        <w:rPr>
          <w:lang w:val="fr-FR"/>
        </w:rPr>
      </w:pPr>
    </w:p>
    <w:tbl>
      <w:tblPr>
        <w:tblW w:w="0" w:type="auto"/>
        <w:tblInd w:w="1280" w:type="dxa"/>
        <w:tblLayout w:type="fixed"/>
        <w:tblLook w:val="04A0" w:firstRow="1" w:lastRow="0" w:firstColumn="1" w:lastColumn="0" w:noHBand="0" w:noVBand="1"/>
      </w:tblPr>
      <w:tblGrid>
        <w:gridCol w:w="7100"/>
      </w:tblGrid>
      <w:tr w:rsidR="00BE325E" w14:paraId="3D152F86" w14:textId="77777777">
        <w:tc>
          <w:tcPr>
            <w:tcW w:w="7100" w:type="dxa"/>
            <w:tcBorders>
              <w:top w:val="single" w:sz="4" w:space="0" w:color="000000"/>
              <w:bottom w:val="single" w:sz="4" w:space="0" w:color="000000"/>
            </w:tcBorders>
            <w:tcMar>
              <w:top w:w="400" w:type="dxa"/>
              <w:left w:w="0" w:type="dxa"/>
              <w:bottom w:w="400" w:type="dxa"/>
              <w:right w:w="0" w:type="dxa"/>
            </w:tcMar>
            <w:vAlign w:val="center"/>
          </w:tcPr>
          <w:p w14:paraId="175039E8" w14:textId="77777777" w:rsidR="00BC0193" w:rsidRDefault="00BC0193" w:rsidP="00BC0193">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VOYAGES SCOLAIRES EN ITALIE DU </w:t>
            </w:r>
          </w:p>
          <w:p w14:paraId="7BCA3585" w14:textId="77777777" w:rsidR="00BC0193" w:rsidRDefault="00BC0193" w:rsidP="00BC0193">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COLLEGE JACQUES BREL DE BEAUREPAIRE</w:t>
            </w:r>
          </w:p>
          <w:p w14:paraId="17743105" w14:textId="77777777" w:rsidR="00BC0193" w:rsidRDefault="00BC0193" w:rsidP="00BC0193">
            <w:pPr>
              <w:spacing w:line="325" w:lineRule="exact"/>
              <w:jc w:val="center"/>
              <w:rPr>
                <w:rFonts w:ascii="Trebuchet MS" w:eastAsia="Trebuchet MS" w:hAnsi="Trebuchet MS" w:cs="Trebuchet MS"/>
                <w:b/>
                <w:color w:val="000000"/>
                <w:sz w:val="28"/>
                <w:lang w:val="fr-FR"/>
              </w:rPr>
            </w:pPr>
          </w:p>
          <w:p w14:paraId="5F89507A" w14:textId="30838C8E" w:rsidR="00BC0193" w:rsidRDefault="00BC0193" w:rsidP="00BC0193">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ANNEE SCOLAIRE </w:t>
            </w:r>
            <w:r w:rsidR="00004E4E">
              <w:rPr>
                <w:rFonts w:ascii="Trebuchet MS" w:eastAsia="Trebuchet MS" w:hAnsi="Trebuchet MS" w:cs="Trebuchet MS"/>
                <w:b/>
                <w:color w:val="000000"/>
                <w:sz w:val="28"/>
                <w:lang w:val="fr-FR"/>
              </w:rPr>
              <w:t>2024-2025</w:t>
            </w:r>
          </w:p>
          <w:p w14:paraId="24005DA4" w14:textId="0AD7F6A1" w:rsidR="00BE325E" w:rsidRDefault="00BE325E">
            <w:pPr>
              <w:spacing w:line="325" w:lineRule="exact"/>
              <w:jc w:val="center"/>
              <w:rPr>
                <w:rFonts w:ascii="Trebuchet MS" w:eastAsia="Trebuchet MS" w:hAnsi="Trebuchet MS" w:cs="Trebuchet MS"/>
                <w:b/>
                <w:color w:val="000000"/>
                <w:sz w:val="28"/>
                <w:lang w:val="fr-FR"/>
              </w:rPr>
            </w:pPr>
          </w:p>
        </w:tc>
      </w:tr>
    </w:tbl>
    <w:p w14:paraId="70CD0470" w14:textId="77777777" w:rsidR="00BE325E" w:rsidRDefault="001D1290">
      <w:pPr>
        <w:spacing w:line="240" w:lineRule="exact"/>
      </w:pPr>
      <w:r>
        <w:t xml:space="preserve"> </w:t>
      </w:r>
    </w:p>
    <w:p w14:paraId="043037F3" w14:textId="77777777" w:rsidR="00BE325E" w:rsidRDefault="00BE325E">
      <w:pPr>
        <w:spacing w:line="240" w:lineRule="exact"/>
      </w:pPr>
    </w:p>
    <w:p w14:paraId="48DF111C" w14:textId="77777777" w:rsidR="00BE325E" w:rsidRDefault="00BE325E">
      <w:pPr>
        <w:spacing w:line="240" w:lineRule="exact"/>
      </w:pPr>
    </w:p>
    <w:p w14:paraId="30A042FA" w14:textId="77777777" w:rsidR="00BE325E" w:rsidRDefault="00BE325E">
      <w:pPr>
        <w:spacing w:line="240" w:lineRule="exact"/>
      </w:pPr>
    </w:p>
    <w:p w14:paraId="0F364891" w14:textId="77777777" w:rsidR="00BE325E" w:rsidRDefault="00BE325E">
      <w:pPr>
        <w:spacing w:line="240" w:lineRule="exact"/>
      </w:pPr>
    </w:p>
    <w:p w14:paraId="308A8AB0" w14:textId="77777777" w:rsidR="00BE325E" w:rsidRDefault="00BE325E">
      <w:pPr>
        <w:spacing w:line="240" w:lineRule="exact"/>
      </w:pPr>
    </w:p>
    <w:p w14:paraId="4DF75BA0" w14:textId="77777777" w:rsidR="00BE325E" w:rsidRDefault="00BE325E">
      <w:pPr>
        <w:spacing w:line="240" w:lineRule="exact"/>
      </w:pPr>
    </w:p>
    <w:p w14:paraId="2582F33A" w14:textId="77777777" w:rsidR="00BE325E" w:rsidRDefault="00BE325E">
      <w:pPr>
        <w:spacing w:line="240" w:lineRule="exact"/>
      </w:pPr>
    </w:p>
    <w:p w14:paraId="2BB9B357" w14:textId="77777777" w:rsidR="00BE325E" w:rsidRDefault="00BE325E">
      <w:pPr>
        <w:spacing w:line="240" w:lineRule="exact"/>
      </w:pPr>
    </w:p>
    <w:p w14:paraId="0E21DE16" w14:textId="77777777" w:rsidR="00BE325E" w:rsidRDefault="00BE325E">
      <w:pPr>
        <w:spacing w:line="240" w:lineRule="exact"/>
      </w:pPr>
    </w:p>
    <w:p w14:paraId="44519E6D" w14:textId="77777777" w:rsidR="00BE325E" w:rsidRDefault="00BE325E">
      <w:pPr>
        <w:spacing w:line="240" w:lineRule="exact"/>
      </w:pPr>
    </w:p>
    <w:p w14:paraId="0A378A6D" w14:textId="77777777" w:rsidR="00BE325E" w:rsidRDefault="00BE325E">
      <w:pPr>
        <w:spacing w:line="240" w:lineRule="exact"/>
      </w:pPr>
    </w:p>
    <w:p w14:paraId="0FC62E60" w14:textId="77777777" w:rsidR="00BE325E" w:rsidRDefault="00BE325E">
      <w:pPr>
        <w:spacing w:line="240" w:lineRule="exact"/>
      </w:pPr>
    </w:p>
    <w:p w14:paraId="40EDC3E2" w14:textId="77777777" w:rsidR="00BE325E" w:rsidRDefault="00BE325E">
      <w:pPr>
        <w:spacing w:after="20" w:line="240" w:lineRule="exact"/>
      </w:pPr>
    </w:p>
    <w:p w14:paraId="26D5B0A2" w14:textId="77777777" w:rsidR="00BC0193" w:rsidRPr="006531E4" w:rsidRDefault="00BC0193" w:rsidP="00BC0193">
      <w:pPr>
        <w:spacing w:line="279" w:lineRule="exact"/>
        <w:ind w:left="20" w:right="20"/>
        <w:jc w:val="center"/>
        <w:rPr>
          <w:rFonts w:ascii="Trebuchet MS" w:eastAsia="Trebuchet MS" w:hAnsi="Trebuchet MS" w:cs="Trebuchet MS"/>
          <w:color w:val="000000"/>
          <w:sz w:val="32"/>
          <w:szCs w:val="32"/>
          <w:lang w:val="fr-FR"/>
        </w:rPr>
      </w:pPr>
      <w:r w:rsidRPr="006531E4">
        <w:rPr>
          <w:rFonts w:ascii="Trebuchet MS" w:eastAsia="Trebuchet MS" w:hAnsi="Trebuchet MS" w:cs="Trebuchet MS"/>
          <w:b/>
          <w:color w:val="000000"/>
          <w:sz w:val="32"/>
          <w:szCs w:val="32"/>
          <w:lang w:val="fr-FR"/>
        </w:rPr>
        <w:t xml:space="preserve">COLLEGE </w:t>
      </w:r>
      <w:r>
        <w:rPr>
          <w:rFonts w:ascii="Trebuchet MS" w:eastAsia="Trebuchet MS" w:hAnsi="Trebuchet MS" w:cs="Trebuchet MS"/>
          <w:b/>
          <w:color w:val="000000"/>
          <w:sz w:val="32"/>
          <w:szCs w:val="32"/>
          <w:lang w:val="fr-FR"/>
        </w:rPr>
        <w:t>JACQUES BREL</w:t>
      </w:r>
      <w:r w:rsidRPr="006531E4">
        <w:rPr>
          <w:rFonts w:ascii="Trebuchet MS" w:eastAsia="Trebuchet MS" w:hAnsi="Trebuchet MS" w:cs="Trebuchet MS"/>
          <w:b/>
          <w:color w:val="000000"/>
          <w:sz w:val="32"/>
          <w:szCs w:val="32"/>
          <w:lang w:val="fr-FR"/>
        </w:rPr>
        <w:t xml:space="preserve"> </w:t>
      </w:r>
    </w:p>
    <w:p w14:paraId="6EE6023A" w14:textId="77777777" w:rsidR="00BC0193" w:rsidRPr="006531E4" w:rsidRDefault="00BC0193" w:rsidP="00BC0193">
      <w:pPr>
        <w:spacing w:line="279" w:lineRule="exact"/>
        <w:ind w:left="20" w:right="20"/>
        <w:jc w:val="center"/>
        <w:rPr>
          <w:rFonts w:ascii="Trebuchet MS" w:eastAsia="Trebuchet MS" w:hAnsi="Trebuchet MS" w:cs="Trebuchet MS"/>
          <w:color w:val="000000"/>
          <w:sz w:val="32"/>
          <w:szCs w:val="32"/>
          <w:lang w:val="fr-FR"/>
        </w:rPr>
      </w:pPr>
      <w:r>
        <w:rPr>
          <w:rFonts w:ascii="Trebuchet MS" w:eastAsia="Trebuchet MS" w:hAnsi="Trebuchet MS" w:cs="Trebuchet MS"/>
          <w:color w:val="000000"/>
          <w:sz w:val="32"/>
          <w:szCs w:val="32"/>
          <w:lang w:val="fr-FR"/>
        </w:rPr>
        <w:t>345 rue du 5 aout 1944</w:t>
      </w:r>
    </w:p>
    <w:p w14:paraId="08F060F0" w14:textId="77777777" w:rsidR="00BC0193" w:rsidRDefault="00BC0193" w:rsidP="00BC0193">
      <w:pPr>
        <w:spacing w:line="279" w:lineRule="exact"/>
        <w:ind w:left="20" w:right="20"/>
        <w:jc w:val="center"/>
        <w:rPr>
          <w:rFonts w:ascii="Trebuchet MS" w:eastAsia="Trebuchet MS" w:hAnsi="Trebuchet MS" w:cs="Trebuchet MS"/>
          <w:color w:val="000000"/>
          <w:sz w:val="32"/>
          <w:szCs w:val="32"/>
          <w:lang w:val="fr-FR"/>
        </w:rPr>
      </w:pPr>
      <w:r>
        <w:rPr>
          <w:rFonts w:ascii="Trebuchet MS" w:eastAsia="Trebuchet MS" w:hAnsi="Trebuchet MS" w:cs="Trebuchet MS"/>
          <w:color w:val="000000"/>
          <w:sz w:val="32"/>
          <w:szCs w:val="32"/>
          <w:lang w:val="fr-FR"/>
        </w:rPr>
        <w:t>38270 BEAUREPAIRE</w:t>
      </w:r>
    </w:p>
    <w:p w14:paraId="0AF1498E" w14:textId="77777777" w:rsidR="00BE325E" w:rsidRDefault="00BE325E">
      <w:pPr>
        <w:spacing w:line="279" w:lineRule="exact"/>
        <w:ind w:left="20" w:right="20"/>
        <w:jc w:val="center"/>
        <w:rPr>
          <w:rFonts w:ascii="Trebuchet MS" w:eastAsia="Trebuchet MS" w:hAnsi="Trebuchet MS" w:cs="Trebuchet MS"/>
          <w:color w:val="000000"/>
          <w:lang w:val="fr-FR"/>
        </w:rPr>
        <w:sectPr w:rsidR="00BE325E">
          <w:pgSz w:w="11900" w:h="16840"/>
          <w:pgMar w:top="1134" w:right="1134" w:bottom="1134" w:left="1134" w:header="1134" w:footer="1134" w:gutter="0"/>
          <w:cols w:space="708"/>
        </w:sectPr>
      </w:pPr>
    </w:p>
    <w:p w14:paraId="659F93C4" w14:textId="77777777" w:rsidR="00BE325E" w:rsidRDefault="00BE325E">
      <w:pPr>
        <w:spacing w:line="20" w:lineRule="exact"/>
        <w:rPr>
          <w:sz w:val="2"/>
        </w:rPr>
      </w:pPr>
    </w:p>
    <w:p w14:paraId="35F4B579" w14:textId="77777777" w:rsidR="00BE325E" w:rsidRDefault="001D1290">
      <w:pPr>
        <w:spacing w:after="120"/>
        <w:ind w:left="20" w:right="2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t>SOMMAIRE</w:t>
      </w:r>
    </w:p>
    <w:p w14:paraId="53EB9A12" w14:textId="5DE650D5" w:rsidR="001077B0" w:rsidRDefault="001D1290">
      <w:pPr>
        <w:pStyle w:val="TM1"/>
        <w:tabs>
          <w:tab w:val="right" w:leader="dot" w:pos="9622"/>
        </w:tabs>
        <w:rPr>
          <w:rFonts w:asciiTheme="minorHAnsi" w:eastAsiaTheme="minorEastAsia" w:hAnsiTheme="minorHAnsi" w:cstheme="minorBidi"/>
          <w:noProof/>
          <w:sz w:val="22"/>
          <w:szCs w:val="22"/>
          <w:lang w:val="fr-FR" w:eastAsia="fr-FR"/>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w:instrText>
      </w:r>
      <w:r>
        <w:rPr>
          <w:rFonts w:ascii="Trebuchet MS" w:eastAsia="Trebuchet MS" w:hAnsi="Trebuchet MS" w:cs="Trebuchet MS"/>
          <w:color w:val="000000"/>
          <w:sz w:val="22"/>
          <w:lang w:val="fr-FR"/>
        </w:rPr>
        <w:fldChar w:fldCharType="separate"/>
      </w:r>
      <w:r w:rsidR="001077B0" w:rsidRPr="00EC298B">
        <w:rPr>
          <w:rFonts w:ascii="Trebuchet MS" w:eastAsia="Trebuchet MS" w:hAnsi="Trebuchet MS" w:cs="Trebuchet MS"/>
          <w:noProof/>
          <w:color w:val="000000"/>
          <w:lang w:val="fr-FR"/>
        </w:rPr>
        <w:t>1 - Dispositions générales du contrat</w:t>
      </w:r>
      <w:r w:rsidR="001077B0">
        <w:rPr>
          <w:noProof/>
        </w:rPr>
        <w:tab/>
      </w:r>
      <w:r w:rsidR="001077B0">
        <w:rPr>
          <w:noProof/>
        </w:rPr>
        <w:fldChar w:fldCharType="begin"/>
      </w:r>
      <w:r w:rsidR="001077B0">
        <w:rPr>
          <w:noProof/>
        </w:rPr>
        <w:instrText xml:space="preserve"> PAGEREF _Toc169684969 \h </w:instrText>
      </w:r>
      <w:r w:rsidR="001077B0">
        <w:rPr>
          <w:noProof/>
        </w:rPr>
      </w:r>
      <w:r w:rsidR="001077B0">
        <w:rPr>
          <w:noProof/>
        </w:rPr>
        <w:fldChar w:fldCharType="separate"/>
      </w:r>
      <w:r w:rsidR="001077B0">
        <w:rPr>
          <w:noProof/>
        </w:rPr>
        <w:t>3</w:t>
      </w:r>
      <w:r w:rsidR="001077B0">
        <w:rPr>
          <w:noProof/>
        </w:rPr>
        <w:fldChar w:fldCharType="end"/>
      </w:r>
    </w:p>
    <w:p w14:paraId="108278B0" w14:textId="5B019966"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1.1 - Objet du contrat</w:t>
      </w:r>
      <w:r>
        <w:rPr>
          <w:noProof/>
        </w:rPr>
        <w:tab/>
      </w:r>
      <w:r>
        <w:rPr>
          <w:noProof/>
        </w:rPr>
        <w:fldChar w:fldCharType="begin"/>
      </w:r>
      <w:r>
        <w:rPr>
          <w:noProof/>
        </w:rPr>
        <w:instrText xml:space="preserve"> PAGEREF _Toc169684970 \h </w:instrText>
      </w:r>
      <w:r>
        <w:rPr>
          <w:noProof/>
        </w:rPr>
      </w:r>
      <w:r>
        <w:rPr>
          <w:noProof/>
        </w:rPr>
        <w:fldChar w:fldCharType="separate"/>
      </w:r>
      <w:r>
        <w:rPr>
          <w:noProof/>
        </w:rPr>
        <w:t>3</w:t>
      </w:r>
      <w:r>
        <w:rPr>
          <w:noProof/>
        </w:rPr>
        <w:fldChar w:fldCharType="end"/>
      </w:r>
    </w:p>
    <w:p w14:paraId="785CAABC" w14:textId="1D05CD61"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1.2 - Composition du contrat</w:t>
      </w:r>
      <w:r>
        <w:rPr>
          <w:noProof/>
        </w:rPr>
        <w:tab/>
      </w:r>
      <w:r>
        <w:rPr>
          <w:noProof/>
        </w:rPr>
        <w:fldChar w:fldCharType="begin"/>
      </w:r>
      <w:r>
        <w:rPr>
          <w:noProof/>
        </w:rPr>
        <w:instrText xml:space="preserve"> PAGEREF _Toc169684971 \h </w:instrText>
      </w:r>
      <w:r>
        <w:rPr>
          <w:noProof/>
        </w:rPr>
      </w:r>
      <w:r>
        <w:rPr>
          <w:noProof/>
        </w:rPr>
        <w:fldChar w:fldCharType="separate"/>
      </w:r>
      <w:r>
        <w:rPr>
          <w:noProof/>
        </w:rPr>
        <w:t>3</w:t>
      </w:r>
      <w:r>
        <w:rPr>
          <w:noProof/>
        </w:rPr>
        <w:fldChar w:fldCharType="end"/>
      </w:r>
    </w:p>
    <w:p w14:paraId="160EF459" w14:textId="159C48DB"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2 – Pièces contractuelles</w:t>
      </w:r>
      <w:r>
        <w:rPr>
          <w:noProof/>
        </w:rPr>
        <w:tab/>
      </w:r>
      <w:r>
        <w:rPr>
          <w:noProof/>
        </w:rPr>
        <w:fldChar w:fldCharType="begin"/>
      </w:r>
      <w:r>
        <w:rPr>
          <w:noProof/>
        </w:rPr>
        <w:instrText xml:space="preserve"> PAGEREF _Toc169684972 \h </w:instrText>
      </w:r>
      <w:r>
        <w:rPr>
          <w:noProof/>
        </w:rPr>
      </w:r>
      <w:r>
        <w:rPr>
          <w:noProof/>
        </w:rPr>
        <w:fldChar w:fldCharType="separate"/>
      </w:r>
      <w:r>
        <w:rPr>
          <w:noProof/>
        </w:rPr>
        <w:t>3</w:t>
      </w:r>
      <w:r>
        <w:rPr>
          <w:noProof/>
        </w:rPr>
        <w:fldChar w:fldCharType="end"/>
      </w:r>
    </w:p>
    <w:p w14:paraId="56C0AC29" w14:textId="732CE978"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3 - Confidentialité et mesures de sécurité</w:t>
      </w:r>
      <w:r>
        <w:rPr>
          <w:noProof/>
        </w:rPr>
        <w:tab/>
      </w:r>
      <w:r>
        <w:rPr>
          <w:noProof/>
        </w:rPr>
        <w:fldChar w:fldCharType="begin"/>
      </w:r>
      <w:r>
        <w:rPr>
          <w:noProof/>
        </w:rPr>
        <w:instrText xml:space="preserve"> PAGEREF _Toc169684973 \h </w:instrText>
      </w:r>
      <w:r>
        <w:rPr>
          <w:noProof/>
        </w:rPr>
      </w:r>
      <w:r>
        <w:rPr>
          <w:noProof/>
        </w:rPr>
        <w:fldChar w:fldCharType="separate"/>
      </w:r>
      <w:r>
        <w:rPr>
          <w:noProof/>
        </w:rPr>
        <w:t>3</w:t>
      </w:r>
      <w:r>
        <w:rPr>
          <w:noProof/>
        </w:rPr>
        <w:fldChar w:fldCharType="end"/>
      </w:r>
    </w:p>
    <w:p w14:paraId="389972B8" w14:textId="531ADF84"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4 - Protection des données à caractère personnel</w:t>
      </w:r>
      <w:r>
        <w:rPr>
          <w:noProof/>
        </w:rPr>
        <w:tab/>
      </w:r>
      <w:r>
        <w:rPr>
          <w:noProof/>
        </w:rPr>
        <w:fldChar w:fldCharType="begin"/>
      </w:r>
      <w:r>
        <w:rPr>
          <w:noProof/>
        </w:rPr>
        <w:instrText xml:space="preserve"> PAGEREF _Toc169684974 \h </w:instrText>
      </w:r>
      <w:r>
        <w:rPr>
          <w:noProof/>
        </w:rPr>
      </w:r>
      <w:r>
        <w:rPr>
          <w:noProof/>
        </w:rPr>
        <w:fldChar w:fldCharType="separate"/>
      </w:r>
      <w:r>
        <w:rPr>
          <w:noProof/>
        </w:rPr>
        <w:t>3</w:t>
      </w:r>
      <w:r>
        <w:rPr>
          <w:noProof/>
        </w:rPr>
        <w:fldChar w:fldCharType="end"/>
      </w:r>
    </w:p>
    <w:p w14:paraId="71D2BDCE" w14:textId="190027B3"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5 - Durée et délais d'exécution</w:t>
      </w:r>
      <w:r>
        <w:rPr>
          <w:noProof/>
        </w:rPr>
        <w:tab/>
      </w:r>
      <w:r>
        <w:rPr>
          <w:noProof/>
        </w:rPr>
        <w:fldChar w:fldCharType="begin"/>
      </w:r>
      <w:r>
        <w:rPr>
          <w:noProof/>
        </w:rPr>
        <w:instrText xml:space="preserve"> PAGEREF _Toc169684975 \h </w:instrText>
      </w:r>
      <w:r>
        <w:rPr>
          <w:noProof/>
        </w:rPr>
      </w:r>
      <w:r>
        <w:rPr>
          <w:noProof/>
        </w:rPr>
        <w:fldChar w:fldCharType="separate"/>
      </w:r>
      <w:r>
        <w:rPr>
          <w:noProof/>
        </w:rPr>
        <w:t>3</w:t>
      </w:r>
      <w:r>
        <w:rPr>
          <w:noProof/>
        </w:rPr>
        <w:fldChar w:fldCharType="end"/>
      </w:r>
    </w:p>
    <w:p w14:paraId="3CC8742F" w14:textId="20938D51"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5.1 - Durée du contrat</w:t>
      </w:r>
      <w:r>
        <w:rPr>
          <w:noProof/>
        </w:rPr>
        <w:tab/>
      </w:r>
      <w:r>
        <w:rPr>
          <w:noProof/>
        </w:rPr>
        <w:fldChar w:fldCharType="begin"/>
      </w:r>
      <w:r>
        <w:rPr>
          <w:noProof/>
        </w:rPr>
        <w:instrText xml:space="preserve"> PAGEREF _Toc169684976 \h </w:instrText>
      </w:r>
      <w:r>
        <w:rPr>
          <w:noProof/>
        </w:rPr>
      </w:r>
      <w:r>
        <w:rPr>
          <w:noProof/>
        </w:rPr>
        <w:fldChar w:fldCharType="separate"/>
      </w:r>
      <w:r>
        <w:rPr>
          <w:noProof/>
        </w:rPr>
        <w:t>3</w:t>
      </w:r>
      <w:r>
        <w:rPr>
          <w:noProof/>
        </w:rPr>
        <w:fldChar w:fldCharType="end"/>
      </w:r>
    </w:p>
    <w:p w14:paraId="711DFBB9" w14:textId="56BA18E6"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6 - Prix</w:t>
      </w:r>
      <w:r>
        <w:rPr>
          <w:noProof/>
        </w:rPr>
        <w:tab/>
      </w:r>
      <w:r>
        <w:rPr>
          <w:noProof/>
        </w:rPr>
        <w:fldChar w:fldCharType="begin"/>
      </w:r>
      <w:r>
        <w:rPr>
          <w:noProof/>
        </w:rPr>
        <w:instrText xml:space="preserve"> PAGEREF _Toc169684977 \h </w:instrText>
      </w:r>
      <w:r>
        <w:rPr>
          <w:noProof/>
        </w:rPr>
      </w:r>
      <w:r>
        <w:rPr>
          <w:noProof/>
        </w:rPr>
        <w:fldChar w:fldCharType="separate"/>
      </w:r>
      <w:r>
        <w:rPr>
          <w:noProof/>
        </w:rPr>
        <w:t>3</w:t>
      </w:r>
      <w:r>
        <w:rPr>
          <w:noProof/>
        </w:rPr>
        <w:fldChar w:fldCharType="end"/>
      </w:r>
    </w:p>
    <w:p w14:paraId="264EE171" w14:textId="08C1C06D"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6.1 - Caractéristiques des prix pratiqués</w:t>
      </w:r>
      <w:r>
        <w:rPr>
          <w:noProof/>
        </w:rPr>
        <w:tab/>
      </w:r>
      <w:r>
        <w:rPr>
          <w:noProof/>
        </w:rPr>
        <w:fldChar w:fldCharType="begin"/>
      </w:r>
      <w:r>
        <w:rPr>
          <w:noProof/>
        </w:rPr>
        <w:instrText xml:space="preserve"> PAGEREF _Toc169684978 \h </w:instrText>
      </w:r>
      <w:r>
        <w:rPr>
          <w:noProof/>
        </w:rPr>
      </w:r>
      <w:r>
        <w:rPr>
          <w:noProof/>
        </w:rPr>
        <w:fldChar w:fldCharType="separate"/>
      </w:r>
      <w:r>
        <w:rPr>
          <w:noProof/>
        </w:rPr>
        <w:t>3</w:t>
      </w:r>
      <w:r>
        <w:rPr>
          <w:noProof/>
        </w:rPr>
        <w:fldChar w:fldCharType="end"/>
      </w:r>
    </w:p>
    <w:p w14:paraId="3B2B81FF" w14:textId="5DE249EA"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6.2 - Modalités de variation des prix</w:t>
      </w:r>
      <w:r>
        <w:rPr>
          <w:noProof/>
        </w:rPr>
        <w:tab/>
      </w:r>
      <w:r>
        <w:rPr>
          <w:noProof/>
        </w:rPr>
        <w:fldChar w:fldCharType="begin"/>
      </w:r>
      <w:r>
        <w:rPr>
          <w:noProof/>
        </w:rPr>
        <w:instrText xml:space="preserve"> PAGEREF _Toc169684979 \h </w:instrText>
      </w:r>
      <w:r>
        <w:rPr>
          <w:noProof/>
        </w:rPr>
      </w:r>
      <w:r>
        <w:rPr>
          <w:noProof/>
        </w:rPr>
        <w:fldChar w:fldCharType="separate"/>
      </w:r>
      <w:r>
        <w:rPr>
          <w:noProof/>
        </w:rPr>
        <w:t>3</w:t>
      </w:r>
      <w:r>
        <w:rPr>
          <w:noProof/>
        </w:rPr>
        <w:fldChar w:fldCharType="end"/>
      </w:r>
    </w:p>
    <w:p w14:paraId="0F26D43A" w14:textId="66A4D6B9"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7 - Garanties Financières</w:t>
      </w:r>
      <w:r>
        <w:rPr>
          <w:noProof/>
        </w:rPr>
        <w:tab/>
      </w:r>
      <w:r>
        <w:rPr>
          <w:noProof/>
        </w:rPr>
        <w:fldChar w:fldCharType="begin"/>
      </w:r>
      <w:r>
        <w:rPr>
          <w:noProof/>
        </w:rPr>
        <w:instrText xml:space="preserve"> PAGEREF _Toc169684980 \h </w:instrText>
      </w:r>
      <w:r>
        <w:rPr>
          <w:noProof/>
        </w:rPr>
      </w:r>
      <w:r>
        <w:rPr>
          <w:noProof/>
        </w:rPr>
        <w:fldChar w:fldCharType="separate"/>
      </w:r>
      <w:r>
        <w:rPr>
          <w:noProof/>
        </w:rPr>
        <w:t>4</w:t>
      </w:r>
      <w:r>
        <w:rPr>
          <w:noProof/>
        </w:rPr>
        <w:fldChar w:fldCharType="end"/>
      </w:r>
    </w:p>
    <w:p w14:paraId="5FA87E93" w14:textId="743F3F99"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8 – Avance</w:t>
      </w:r>
      <w:r>
        <w:rPr>
          <w:noProof/>
        </w:rPr>
        <w:tab/>
      </w:r>
      <w:r>
        <w:rPr>
          <w:noProof/>
        </w:rPr>
        <w:fldChar w:fldCharType="begin"/>
      </w:r>
      <w:r>
        <w:rPr>
          <w:noProof/>
        </w:rPr>
        <w:instrText xml:space="preserve"> PAGEREF _Toc169684981 \h </w:instrText>
      </w:r>
      <w:r>
        <w:rPr>
          <w:noProof/>
        </w:rPr>
      </w:r>
      <w:r>
        <w:rPr>
          <w:noProof/>
        </w:rPr>
        <w:fldChar w:fldCharType="separate"/>
      </w:r>
      <w:r>
        <w:rPr>
          <w:noProof/>
        </w:rPr>
        <w:t>4</w:t>
      </w:r>
      <w:r>
        <w:rPr>
          <w:noProof/>
        </w:rPr>
        <w:fldChar w:fldCharType="end"/>
      </w:r>
    </w:p>
    <w:p w14:paraId="5E0CAE82" w14:textId="63EC17FF"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9 – Modalités de règlement des comptes</w:t>
      </w:r>
      <w:r>
        <w:rPr>
          <w:noProof/>
        </w:rPr>
        <w:tab/>
      </w:r>
      <w:r>
        <w:rPr>
          <w:noProof/>
        </w:rPr>
        <w:fldChar w:fldCharType="begin"/>
      </w:r>
      <w:r>
        <w:rPr>
          <w:noProof/>
        </w:rPr>
        <w:instrText xml:space="preserve"> PAGEREF _Toc169684982 \h </w:instrText>
      </w:r>
      <w:r>
        <w:rPr>
          <w:noProof/>
        </w:rPr>
      </w:r>
      <w:r>
        <w:rPr>
          <w:noProof/>
        </w:rPr>
        <w:fldChar w:fldCharType="separate"/>
      </w:r>
      <w:r>
        <w:rPr>
          <w:noProof/>
        </w:rPr>
        <w:t>4</w:t>
      </w:r>
      <w:r>
        <w:rPr>
          <w:noProof/>
        </w:rPr>
        <w:fldChar w:fldCharType="end"/>
      </w:r>
    </w:p>
    <w:p w14:paraId="278F9AA7" w14:textId="6541A6D4"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9.1 - Acomptes et paiements partiels définitifs</w:t>
      </w:r>
      <w:r>
        <w:rPr>
          <w:noProof/>
        </w:rPr>
        <w:tab/>
      </w:r>
      <w:r>
        <w:rPr>
          <w:noProof/>
        </w:rPr>
        <w:fldChar w:fldCharType="begin"/>
      </w:r>
      <w:r>
        <w:rPr>
          <w:noProof/>
        </w:rPr>
        <w:instrText xml:space="preserve"> PAGEREF _Toc169684983 \h </w:instrText>
      </w:r>
      <w:r>
        <w:rPr>
          <w:noProof/>
        </w:rPr>
      </w:r>
      <w:r>
        <w:rPr>
          <w:noProof/>
        </w:rPr>
        <w:fldChar w:fldCharType="separate"/>
      </w:r>
      <w:r>
        <w:rPr>
          <w:noProof/>
        </w:rPr>
        <w:t>4</w:t>
      </w:r>
      <w:r>
        <w:rPr>
          <w:noProof/>
        </w:rPr>
        <w:fldChar w:fldCharType="end"/>
      </w:r>
    </w:p>
    <w:p w14:paraId="4B2CC1F3" w14:textId="6F522A74"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9.2 - Présentation des demandes de paiement</w:t>
      </w:r>
      <w:r>
        <w:rPr>
          <w:noProof/>
        </w:rPr>
        <w:tab/>
      </w:r>
      <w:r>
        <w:rPr>
          <w:noProof/>
        </w:rPr>
        <w:fldChar w:fldCharType="begin"/>
      </w:r>
      <w:r>
        <w:rPr>
          <w:noProof/>
        </w:rPr>
        <w:instrText xml:space="preserve"> PAGEREF _Toc169684984 \h </w:instrText>
      </w:r>
      <w:r>
        <w:rPr>
          <w:noProof/>
        </w:rPr>
      </w:r>
      <w:r>
        <w:rPr>
          <w:noProof/>
        </w:rPr>
        <w:fldChar w:fldCharType="separate"/>
      </w:r>
      <w:r>
        <w:rPr>
          <w:noProof/>
        </w:rPr>
        <w:t>4</w:t>
      </w:r>
      <w:r>
        <w:rPr>
          <w:noProof/>
        </w:rPr>
        <w:fldChar w:fldCharType="end"/>
      </w:r>
    </w:p>
    <w:p w14:paraId="0F19537C" w14:textId="616CFBCE"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9.3 - Délai global de paiement</w:t>
      </w:r>
      <w:r>
        <w:rPr>
          <w:noProof/>
        </w:rPr>
        <w:tab/>
      </w:r>
      <w:r>
        <w:rPr>
          <w:noProof/>
        </w:rPr>
        <w:fldChar w:fldCharType="begin"/>
      </w:r>
      <w:r>
        <w:rPr>
          <w:noProof/>
        </w:rPr>
        <w:instrText xml:space="preserve"> PAGEREF _Toc169684985 \h </w:instrText>
      </w:r>
      <w:r>
        <w:rPr>
          <w:noProof/>
        </w:rPr>
      </w:r>
      <w:r>
        <w:rPr>
          <w:noProof/>
        </w:rPr>
        <w:fldChar w:fldCharType="separate"/>
      </w:r>
      <w:r>
        <w:rPr>
          <w:noProof/>
        </w:rPr>
        <w:t>5</w:t>
      </w:r>
      <w:r>
        <w:rPr>
          <w:noProof/>
        </w:rPr>
        <w:fldChar w:fldCharType="end"/>
      </w:r>
    </w:p>
    <w:p w14:paraId="59A4651B" w14:textId="5B1BDD86"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9.4 - Paiement des sous-traitants</w:t>
      </w:r>
      <w:r>
        <w:rPr>
          <w:noProof/>
        </w:rPr>
        <w:tab/>
      </w:r>
      <w:r>
        <w:rPr>
          <w:noProof/>
        </w:rPr>
        <w:fldChar w:fldCharType="begin"/>
      </w:r>
      <w:r>
        <w:rPr>
          <w:noProof/>
        </w:rPr>
        <w:instrText xml:space="preserve"> PAGEREF _Toc169684986 \h </w:instrText>
      </w:r>
      <w:r>
        <w:rPr>
          <w:noProof/>
        </w:rPr>
      </w:r>
      <w:r>
        <w:rPr>
          <w:noProof/>
        </w:rPr>
        <w:fldChar w:fldCharType="separate"/>
      </w:r>
      <w:r>
        <w:rPr>
          <w:noProof/>
        </w:rPr>
        <w:t>5</w:t>
      </w:r>
      <w:r>
        <w:rPr>
          <w:noProof/>
        </w:rPr>
        <w:fldChar w:fldCharType="end"/>
      </w:r>
    </w:p>
    <w:p w14:paraId="12C7AB55" w14:textId="7E4EE454"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10 - Pénalités</w:t>
      </w:r>
      <w:r>
        <w:rPr>
          <w:noProof/>
        </w:rPr>
        <w:tab/>
      </w:r>
      <w:r>
        <w:rPr>
          <w:noProof/>
        </w:rPr>
        <w:fldChar w:fldCharType="begin"/>
      </w:r>
      <w:r>
        <w:rPr>
          <w:noProof/>
        </w:rPr>
        <w:instrText xml:space="preserve"> PAGEREF _Toc169684987 \h </w:instrText>
      </w:r>
      <w:r>
        <w:rPr>
          <w:noProof/>
        </w:rPr>
      </w:r>
      <w:r>
        <w:rPr>
          <w:noProof/>
        </w:rPr>
        <w:fldChar w:fldCharType="separate"/>
      </w:r>
      <w:r>
        <w:rPr>
          <w:noProof/>
        </w:rPr>
        <w:t>5</w:t>
      </w:r>
      <w:r>
        <w:rPr>
          <w:noProof/>
        </w:rPr>
        <w:fldChar w:fldCharType="end"/>
      </w:r>
    </w:p>
    <w:p w14:paraId="11048C49" w14:textId="0CB09D3D"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10.1 - Pénalités de retard</w:t>
      </w:r>
      <w:r>
        <w:rPr>
          <w:noProof/>
        </w:rPr>
        <w:tab/>
      </w:r>
      <w:r>
        <w:rPr>
          <w:noProof/>
        </w:rPr>
        <w:fldChar w:fldCharType="begin"/>
      </w:r>
      <w:r>
        <w:rPr>
          <w:noProof/>
        </w:rPr>
        <w:instrText xml:space="preserve"> PAGEREF _Toc169684988 \h </w:instrText>
      </w:r>
      <w:r>
        <w:rPr>
          <w:noProof/>
        </w:rPr>
      </w:r>
      <w:r>
        <w:rPr>
          <w:noProof/>
        </w:rPr>
        <w:fldChar w:fldCharType="separate"/>
      </w:r>
      <w:r>
        <w:rPr>
          <w:noProof/>
        </w:rPr>
        <w:t>5</w:t>
      </w:r>
      <w:r>
        <w:rPr>
          <w:noProof/>
        </w:rPr>
        <w:fldChar w:fldCharType="end"/>
      </w:r>
    </w:p>
    <w:p w14:paraId="76868D08" w14:textId="024E8523"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11 - Assurances</w:t>
      </w:r>
      <w:r>
        <w:rPr>
          <w:noProof/>
        </w:rPr>
        <w:tab/>
      </w:r>
      <w:r>
        <w:rPr>
          <w:noProof/>
        </w:rPr>
        <w:fldChar w:fldCharType="begin"/>
      </w:r>
      <w:r>
        <w:rPr>
          <w:noProof/>
        </w:rPr>
        <w:instrText xml:space="preserve"> PAGEREF _Toc169684989 \h </w:instrText>
      </w:r>
      <w:r>
        <w:rPr>
          <w:noProof/>
        </w:rPr>
      </w:r>
      <w:r>
        <w:rPr>
          <w:noProof/>
        </w:rPr>
        <w:fldChar w:fldCharType="separate"/>
      </w:r>
      <w:r>
        <w:rPr>
          <w:noProof/>
        </w:rPr>
        <w:t>5</w:t>
      </w:r>
      <w:r>
        <w:rPr>
          <w:noProof/>
        </w:rPr>
        <w:fldChar w:fldCharType="end"/>
      </w:r>
    </w:p>
    <w:p w14:paraId="22DD54CF" w14:textId="3975E298"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12 - Résiliation du contrat</w:t>
      </w:r>
      <w:r>
        <w:rPr>
          <w:noProof/>
        </w:rPr>
        <w:tab/>
      </w:r>
      <w:r>
        <w:rPr>
          <w:noProof/>
        </w:rPr>
        <w:fldChar w:fldCharType="begin"/>
      </w:r>
      <w:r>
        <w:rPr>
          <w:noProof/>
        </w:rPr>
        <w:instrText xml:space="preserve"> PAGEREF _Toc169684990 \h </w:instrText>
      </w:r>
      <w:r>
        <w:rPr>
          <w:noProof/>
        </w:rPr>
      </w:r>
      <w:r>
        <w:rPr>
          <w:noProof/>
        </w:rPr>
        <w:fldChar w:fldCharType="separate"/>
      </w:r>
      <w:r>
        <w:rPr>
          <w:noProof/>
        </w:rPr>
        <w:t>6</w:t>
      </w:r>
      <w:r>
        <w:rPr>
          <w:noProof/>
        </w:rPr>
        <w:fldChar w:fldCharType="end"/>
      </w:r>
    </w:p>
    <w:p w14:paraId="200B4811" w14:textId="03E05614"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12.1 - Conditions de résiliation du marché</w:t>
      </w:r>
      <w:r>
        <w:rPr>
          <w:noProof/>
        </w:rPr>
        <w:tab/>
      </w:r>
      <w:r>
        <w:rPr>
          <w:noProof/>
        </w:rPr>
        <w:fldChar w:fldCharType="begin"/>
      </w:r>
      <w:r>
        <w:rPr>
          <w:noProof/>
        </w:rPr>
        <w:instrText xml:space="preserve"> PAGEREF _Toc169684991 \h </w:instrText>
      </w:r>
      <w:r>
        <w:rPr>
          <w:noProof/>
        </w:rPr>
      </w:r>
      <w:r>
        <w:rPr>
          <w:noProof/>
        </w:rPr>
        <w:fldChar w:fldCharType="separate"/>
      </w:r>
      <w:r>
        <w:rPr>
          <w:noProof/>
        </w:rPr>
        <w:t>6</w:t>
      </w:r>
      <w:r>
        <w:rPr>
          <w:noProof/>
        </w:rPr>
        <w:fldChar w:fldCharType="end"/>
      </w:r>
    </w:p>
    <w:p w14:paraId="6BD876DC" w14:textId="0023CDD0" w:rsidR="001077B0" w:rsidRDefault="001077B0">
      <w:pPr>
        <w:pStyle w:val="TM2"/>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12.2 - Redressement ou liquidation judiciaire</w:t>
      </w:r>
      <w:r>
        <w:rPr>
          <w:noProof/>
        </w:rPr>
        <w:tab/>
      </w:r>
      <w:r>
        <w:rPr>
          <w:noProof/>
        </w:rPr>
        <w:fldChar w:fldCharType="begin"/>
      </w:r>
      <w:r>
        <w:rPr>
          <w:noProof/>
        </w:rPr>
        <w:instrText xml:space="preserve"> PAGEREF _Toc169684992 \h </w:instrText>
      </w:r>
      <w:r>
        <w:rPr>
          <w:noProof/>
        </w:rPr>
      </w:r>
      <w:r>
        <w:rPr>
          <w:noProof/>
        </w:rPr>
        <w:fldChar w:fldCharType="separate"/>
      </w:r>
      <w:r>
        <w:rPr>
          <w:noProof/>
        </w:rPr>
        <w:t>6</w:t>
      </w:r>
      <w:r>
        <w:rPr>
          <w:noProof/>
        </w:rPr>
        <w:fldChar w:fldCharType="end"/>
      </w:r>
    </w:p>
    <w:p w14:paraId="6A54C916" w14:textId="67C405CD" w:rsidR="001077B0" w:rsidRDefault="001077B0">
      <w:pPr>
        <w:pStyle w:val="TM1"/>
        <w:tabs>
          <w:tab w:val="right" w:leader="dot" w:pos="9622"/>
        </w:tabs>
        <w:rPr>
          <w:rFonts w:asciiTheme="minorHAnsi" w:eastAsiaTheme="minorEastAsia" w:hAnsiTheme="minorHAnsi" w:cstheme="minorBidi"/>
          <w:noProof/>
          <w:sz w:val="22"/>
          <w:szCs w:val="22"/>
          <w:lang w:val="fr-FR" w:eastAsia="fr-FR"/>
        </w:rPr>
      </w:pPr>
      <w:r w:rsidRPr="00EC298B">
        <w:rPr>
          <w:rFonts w:ascii="Trebuchet MS" w:eastAsia="Trebuchet MS" w:hAnsi="Trebuchet MS" w:cs="Trebuchet MS"/>
          <w:noProof/>
          <w:color w:val="000000"/>
          <w:lang w:val="fr-FR"/>
        </w:rPr>
        <w:t>13 - Règlement des litiges et langues</w:t>
      </w:r>
      <w:r>
        <w:rPr>
          <w:noProof/>
        </w:rPr>
        <w:tab/>
      </w:r>
      <w:r>
        <w:rPr>
          <w:noProof/>
        </w:rPr>
        <w:fldChar w:fldCharType="begin"/>
      </w:r>
      <w:r>
        <w:rPr>
          <w:noProof/>
        </w:rPr>
        <w:instrText xml:space="preserve"> PAGEREF _Toc169684993 \h </w:instrText>
      </w:r>
      <w:r>
        <w:rPr>
          <w:noProof/>
        </w:rPr>
      </w:r>
      <w:r>
        <w:rPr>
          <w:noProof/>
        </w:rPr>
        <w:fldChar w:fldCharType="separate"/>
      </w:r>
      <w:r>
        <w:rPr>
          <w:noProof/>
        </w:rPr>
        <w:t>6</w:t>
      </w:r>
      <w:r>
        <w:rPr>
          <w:noProof/>
        </w:rPr>
        <w:fldChar w:fldCharType="end"/>
      </w:r>
    </w:p>
    <w:p w14:paraId="70A5495A" w14:textId="5252F771" w:rsidR="00BE325E" w:rsidRDefault="001D1290">
      <w:pPr>
        <w:spacing w:after="140"/>
        <w:ind w:left="20" w:right="20"/>
        <w:rPr>
          <w:rFonts w:ascii="Trebuchet MS" w:eastAsia="Trebuchet MS" w:hAnsi="Trebuchet MS" w:cs="Trebuchet MS"/>
          <w:color w:val="000000"/>
          <w:sz w:val="22"/>
          <w:lang w:val="fr-FR"/>
        </w:rPr>
        <w:sectPr w:rsidR="00BE325E">
          <w:pgSz w:w="11900" w:h="16840"/>
          <w:pgMar w:top="1134" w:right="1134" w:bottom="1134" w:left="1134" w:header="1134" w:footer="1134" w:gutter="0"/>
          <w:cols w:space="708"/>
        </w:sectPr>
      </w:pPr>
      <w:r>
        <w:rPr>
          <w:rFonts w:ascii="Trebuchet MS" w:eastAsia="Trebuchet MS" w:hAnsi="Trebuchet MS" w:cs="Trebuchet MS"/>
          <w:color w:val="000000"/>
          <w:sz w:val="22"/>
          <w:lang w:val="fr-FR"/>
        </w:rPr>
        <w:fldChar w:fldCharType="end"/>
      </w:r>
    </w:p>
    <w:p w14:paraId="0FFBFC22" w14:textId="77777777" w:rsidR="00BE325E" w:rsidRPr="00BC0193" w:rsidRDefault="00BE325E">
      <w:pPr>
        <w:spacing w:line="20" w:lineRule="exact"/>
        <w:rPr>
          <w:sz w:val="2"/>
          <w:lang w:val="fr-FR"/>
        </w:rPr>
      </w:pPr>
    </w:p>
    <w:p w14:paraId="51045055" w14:textId="77777777" w:rsidR="00BE325E" w:rsidRDefault="001D1290">
      <w:pPr>
        <w:pStyle w:val="Titre1"/>
        <w:rPr>
          <w:rFonts w:ascii="Trebuchet MS" w:eastAsia="Trebuchet MS" w:hAnsi="Trebuchet MS" w:cs="Trebuchet MS"/>
          <w:color w:val="000000"/>
          <w:sz w:val="28"/>
          <w:lang w:val="fr-FR"/>
        </w:rPr>
      </w:pPr>
      <w:bookmarkStart w:id="0" w:name="_Toc256000000"/>
      <w:bookmarkStart w:id="1" w:name="_Toc169684969"/>
      <w:r>
        <w:rPr>
          <w:rFonts w:ascii="Trebuchet MS" w:eastAsia="Trebuchet MS" w:hAnsi="Trebuchet MS" w:cs="Trebuchet MS"/>
          <w:color w:val="000000"/>
          <w:sz w:val="28"/>
          <w:lang w:val="fr-FR"/>
        </w:rPr>
        <w:t>1 - Dispositions générales du contrat</w:t>
      </w:r>
      <w:bookmarkEnd w:id="0"/>
      <w:bookmarkEnd w:id="1"/>
    </w:p>
    <w:p w14:paraId="2D8ABE9F" w14:textId="77777777" w:rsidR="00BE325E" w:rsidRDefault="001D1290">
      <w:pPr>
        <w:pStyle w:val="Titre2"/>
        <w:ind w:left="300" w:right="20"/>
        <w:rPr>
          <w:rFonts w:ascii="Trebuchet MS" w:eastAsia="Trebuchet MS" w:hAnsi="Trebuchet MS" w:cs="Trebuchet MS"/>
          <w:i w:val="0"/>
          <w:color w:val="000000"/>
          <w:sz w:val="24"/>
          <w:lang w:val="fr-FR"/>
        </w:rPr>
      </w:pPr>
      <w:bookmarkStart w:id="2" w:name="_Toc256000001"/>
      <w:bookmarkStart w:id="3" w:name="_Toc169684970"/>
      <w:r>
        <w:rPr>
          <w:rFonts w:ascii="Trebuchet MS" w:eastAsia="Trebuchet MS" w:hAnsi="Trebuchet MS" w:cs="Trebuchet MS"/>
          <w:i w:val="0"/>
          <w:color w:val="000000"/>
          <w:sz w:val="24"/>
          <w:lang w:val="fr-FR"/>
        </w:rPr>
        <w:t>1.1 - Objet du contrat</w:t>
      </w:r>
      <w:bookmarkEnd w:id="2"/>
      <w:bookmarkEnd w:id="3"/>
    </w:p>
    <w:p w14:paraId="1FACD4CA" w14:textId="00F08D09" w:rsidR="00D04787" w:rsidRDefault="00D04787" w:rsidP="00D04787">
      <w:pPr>
        <w:pStyle w:val="ParagrapheIndent2"/>
        <w:spacing w:line="232" w:lineRule="exact"/>
        <w:ind w:left="20" w:right="20"/>
        <w:jc w:val="both"/>
        <w:rPr>
          <w:color w:val="000000"/>
          <w:lang w:val="fr-FR"/>
        </w:rPr>
      </w:pPr>
      <w:bookmarkStart w:id="4" w:name="_Toc256000002"/>
      <w:r>
        <w:rPr>
          <w:color w:val="000000"/>
          <w:lang w:val="fr-FR"/>
        </w:rPr>
        <w:t xml:space="preserve">La présente consultation a pour objet la réalisation des voyages scolaires du collège </w:t>
      </w:r>
      <w:r w:rsidR="003F4731">
        <w:rPr>
          <w:color w:val="000000"/>
          <w:lang w:val="fr-FR"/>
        </w:rPr>
        <w:t>Jacques Brel de Beaurepaire</w:t>
      </w:r>
      <w:r>
        <w:rPr>
          <w:color w:val="000000"/>
          <w:lang w:val="fr-FR"/>
        </w:rPr>
        <w:t xml:space="preserve"> pour l’année scolaire 20</w:t>
      </w:r>
      <w:r w:rsidR="00713E2A">
        <w:rPr>
          <w:color w:val="000000"/>
          <w:lang w:val="fr-FR"/>
        </w:rPr>
        <w:t>24</w:t>
      </w:r>
      <w:r>
        <w:rPr>
          <w:color w:val="000000"/>
          <w:lang w:val="fr-FR"/>
        </w:rPr>
        <w:t>-202</w:t>
      </w:r>
      <w:r w:rsidR="00713E2A">
        <w:rPr>
          <w:color w:val="000000"/>
          <w:lang w:val="fr-FR"/>
        </w:rPr>
        <w:t>5</w:t>
      </w:r>
      <w:r>
        <w:rPr>
          <w:color w:val="000000"/>
          <w:lang w:val="fr-FR"/>
        </w:rPr>
        <w:t>.</w:t>
      </w:r>
    </w:p>
    <w:p w14:paraId="1251BF2F" w14:textId="77777777" w:rsidR="00B609FF" w:rsidRDefault="00B609FF" w:rsidP="00B609FF">
      <w:pPr>
        <w:pStyle w:val="Titre2"/>
        <w:ind w:right="20"/>
        <w:rPr>
          <w:rFonts w:ascii="Trebuchet MS" w:eastAsia="Trebuchet MS" w:hAnsi="Trebuchet MS" w:cs="Trebuchet MS"/>
          <w:i w:val="0"/>
          <w:color w:val="000000"/>
          <w:sz w:val="24"/>
          <w:lang w:val="fr-FR"/>
        </w:rPr>
      </w:pPr>
    </w:p>
    <w:p w14:paraId="03DB70CE" w14:textId="5C942C9F" w:rsidR="00BE325E" w:rsidRDefault="001D1290">
      <w:pPr>
        <w:pStyle w:val="Titre2"/>
        <w:ind w:left="300" w:right="20"/>
        <w:rPr>
          <w:rFonts w:ascii="Trebuchet MS" w:eastAsia="Trebuchet MS" w:hAnsi="Trebuchet MS" w:cs="Trebuchet MS"/>
          <w:i w:val="0"/>
          <w:color w:val="000000"/>
          <w:sz w:val="24"/>
          <w:lang w:val="fr-FR"/>
        </w:rPr>
      </w:pPr>
      <w:bookmarkStart w:id="5" w:name="_Toc169684971"/>
      <w:r>
        <w:rPr>
          <w:rFonts w:ascii="Trebuchet MS" w:eastAsia="Trebuchet MS" w:hAnsi="Trebuchet MS" w:cs="Trebuchet MS"/>
          <w:i w:val="0"/>
          <w:color w:val="000000"/>
          <w:sz w:val="24"/>
          <w:lang w:val="fr-FR"/>
        </w:rPr>
        <w:t xml:space="preserve">1.2 - </w:t>
      </w:r>
      <w:r w:rsidR="00713E2A">
        <w:rPr>
          <w:rFonts w:ascii="Trebuchet MS" w:eastAsia="Trebuchet MS" w:hAnsi="Trebuchet MS" w:cs="Trebuchet MS"/>
          <w:i w:val="0"/>
          <w:color w:val="000000"/>
          <w:sz w:val="24"/>
          <w:lang w:val="fr-FR"/>
        </w:rPr>
        <w:t>Co</w:t>
      </w:r>
      <w:r>
        <w:rPr>
          <w:rFonts w:ascii="Trebuchet MS" w:eastAsia="Trebuchet MS" w:hAnsi="Trebuchet MS" w:cs="Trebuchet MS"/>
          <w:i w:val="0"/>
          <w:color w:val="000000"/>
          <w:sz w:val="24"/>
          <w:lang w:val="fr-FR"/>
        </w:rPr>
        <w:t>mposition du contrat</w:t>
      </w:r>
      <w:bookmarkEnd w:id="4"/>
      <w:bookmarkEnd w:id="5"/>
    </w:p>
    <w:p w14:paraId="3B80BD9B" w14:textId="77777777" w:rsidR="00713E2A" w:rsidRPr="00713E2A" w:rsidRDefault="00713E2A" w:rsidP="00713E2A">
      <w:pPr>
        <w:rPr>
          <w:rFonts w:eastAsia="Trebuchet MS"/>
          <w:lang w:val="fr-FR"/>
        </w:rPr>
      </w:pPr>
    </w:p>
    <w:p w14:paraId="1F36BD4B" w14:textId="4E5D35D8" w:rsidR="00BE325E" w:rsidRPr="00713E2A" w:rsidRDefault="00713E2A">
      <w:pPr>
        <w:spacing w:after="200" w:line="240" w:lineRule="exact"/>
        <w:rPr>
          <w:rFonts w:ascii="Trebuchet MS" w:eastAsia="Trebuchet MS" w:hAnsi="Trebuchet MS" w:cs="Trebuchet MS"/>
          <w:color w:val="000000"/>
          <w:sz w:val="20"/>
          <w:lang w:val="fr-FR"/>
        </w:rPr>
      </w:pPr>
      <w:r w:rsidRPr="00713E2A">
        <w:rPr>
          <w:rFonts w:ascii="Trebuchet MS" w:eastAsia="Trebuchet MS" w:hAnsi="Trebuchet MS" w:cs="Trebuchet MS"/>
          <w:color w:val="000000"/>
          <w:sz w:val="20"/>
          <w:lang w:val="fr-FR"/>
        </w:rPr>
        <w:t>Un voyage du 7 au 11 avril 2025</w:t>
      </w:r>
    </w:p>
    <w:p w14:paraId="43391E14" w14:textId="5343B39B" w:rsidR="005B0ABE" w:rsidRDefault="005B0ABE" w:rsidP="005B0ABE">
      <w:pPr>
        <w:pStyle w:val="Titre1"/>
        <w:rPr>
          <w:rFonts w:ascii="Trebuchet MS" w:eastAsia="Trebuchet MS" w:hAnsi="Trebuchet MS" w:cs="Trebuchet MS"/>
          <w:color w:val="000000"/>
          <w:sz w:val="28"/>
          <w:lang w:val="fr-FR"/>
        </w:rPr>
      </w:pPr>
      <w:bookmarkStart w:id="6" w:name="_Toc169684972"/>
      <w:r>
        <w:rPr>
          <w:rFonts w:ascii="Trebuchet MS" w:eastAsia="Trebuchet MS" w:hAnsi="Trebuchet MS" w:cs="Trebuchet MS"/>
          <w:color w:val="000000"/>
          <w:sz w:val="28"/>
          <w:lang w:val="fr-FR"/>
        </w:rPr>
        <w:t>2 – Pièces contractuelles</w:t>
      </w:r>
      <w:bookmarkEnd w:id="6"/>
    </w:p>
    <w:p w14:paraId="3D404933" w14:textId="77777777" w:rsidR="00BE325E" w:rsidRPr="00BC0193" w:rsidRDefault="00BE325E">
      <w:pPr>
        <w:spacing w:line="240" w:lineRule="exact"/>
        <w:rPr>
          <w:lang w:val="fr-FR"/>
        </w:rPr>
      </w:pPr>
    </w:p>
    <w:p w14:paraId="411E51E9" w14:textId="3219EC76" w:rsidR="005B0ABE" w:rsidRPr="005B0ABE" w:rsidRDefault="005B0ABE" w:rsidP="005B0ABE">
      <w:pPr>
        <w:pStyle w:val="ParagrapheIndent1"/>
        <w:spacing w:after="240" w:line="232" w:lineRule="exact"/>
        <w:ind w:left="20" w:right="20"/>
        <w:jc w:val="both"/>
        <w:rPr>
          <w:color w:val="000000"/>
          <w:lang w:val="fr-FR"/>
        </w:rPr>
      </w:pPr>
      <w:r>
        <w:rPr>
          <w:color w:val="000000"/>
          <w:lang w:val="fr-FR"/>
        </w:rPr>
        <w:t>Les pièces contractuelles du présent marché sont les suivantes :</w:t>
      </w:r>
    </w:p>
    <w:p w14:paraId="46FCF2F4" w14:textId="28C24CBF" w:rsidR="005B0ABE" w:rsidRDefault="005B0ABE" w:rsidP="005B0ABE">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Un acte d'engagement (AE) et s</w:t>
      </w:r>
      <w:r w:rsidR="00713E2A">
        <w:rPr>
          <w:rFonts w:ascii="Trebuchet MS" w:eastAsia="Trebuchet MS" w:hAnsi="Trebuchet MS" w:cs="Trebuchet MS"/>
          <w:color w:val="000000"/>
          <w:sz w:val="20"/>
          <w:lang w:val="fr-FR"/>
        </w:rPr>
        <w:t>on</w:t>
      </w:r>
      <w:r>
        <w:rPr>
          <w:rFonts w:ascii="Trebuchet MS" w:eastAsia="Trebuchet MS" w:hAnsi="Trebuchet MS" w:cs="Trebuchet MS"/>
          <w:color w:val="000000"/>
          <w:sz w:val="20"/>
          <w:lang w:val="fr-FR"/>
        </w:rPr>
        <w:t xml:space="preserve"> annexe</w:t>
      </w:r>
    </w:p>
    <w:p w14:paraId="710147AA" w14:textId="4A702CB3" w:rsidR="005B0ABE" w:rsidRDefault="005B0ABE" w:rsidP="005B0ABE">
      <w:pPr>
        <w:ind w:left="420" w:right="12"/>
        <w:rPr>
          <w:rFonts w:ascii="Trebuchet MS" w:eastAsia="Trebuchet MS" w:hAnsi="Trebuchet MS" w:cs="Trebuchet MS"/>
          <w:color w:val="000000"/>
          <w:sz w:val="20"/>
          <w:lang w:val="fr-FR"/>
        </w:rPr>
      </w:pPr>
      <w:r w:rsidRPr="00072B7A">
        <w:rPr>
          <w:rFonts w:ascii="Trebuchet MS" w:eastAsia="Trebuchet MS" w:hAnsi="Trebuchet MS" w:cs="Trebuchet MS"/>
          <w:color w:val="000000"/>
          <w:sz w:val="20"/>
          <w:lang w:val="fr-FR"/>
        </w:rPr>
        <w:t>- La décomposition du prix global et forfaitaire (DPGF)</w:t>
      </w:r>
      <w:r>
        <w:rPr>
          <w:rFonts w:ascii="Trebuchet MS" w:eastAsia="Trebuchet MS" w:hAnsi="Trebuchet MS" w:cs="Trebuchet MS"/>
          <w:color w:val="000000"/>
          <w:sz w:val="20"/>
          <w:lang w:val="fr-FR"/>
        </w:rPr>
        <w:t xml:space="preserve"> </w:t>
      </w:r>
    </w:p>
    <w:p w14:paraId="59273A78" w14:textId="77777777" w:rsidR="005B0ABE" w:rsidRDefault="005B0ABE" w:rsidP="005B0ABE">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cahier des clauses administratives particulières (CCAP)</w:t>
      </w:r>
    </w:p>
    <w:p w14:paraId="50FAF538" w14:textId="77777777" w:rsidR="005B0ABE" w:rsidRDefault="005B0ABE" w:rsidP="005B0ABE">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Le cahier des clauses techniques particulières (CCTP) </w:t>
      </w:r>
    </w:p>
    <w:p w14:paraId="17320989" w14:textId="7A0EF5FC" w:rsidR="005B0ABE" w:rsidRDefault="005B0ABE" w:rsidP="00713E2A">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713E2A">
        <w:rPr>
          <w:rFonts w:ascii="Trebuchet MS" w:eastAsia="Trebuchet MS" w:hAnsi="Trebuchet MS" w:cs="Trebuchet MS"/>
          <w:color w:val="000000"/>
          <w:sz w:val="20"/>
          <w:lang w:val="fr-FR"/>
        </w:rPr>
        <w:t>Le règlement de consultation</w:t>
      </w:r>
    </w:p>
    <w:p w14:paraId="2AFFADE6" w14:textId="537CD5B3" w:rsidR="001077B0" w:rsidRDefault="001077B0" w:rsidP="00713E2A">
      <w:pPr>
        <w:ind w:left="420" w:right="12"/>
        <w:rPr>
          <w:rFonts w:ascii="Trebuchet MS" w:eastAsia="Trebuchet MS" w:hAnsi="Trebuchet MS" w:cs="Trebuchet MS"/>
          <w:color w:val="000000"/>
          <w:sz w:val="20"/>
          <w:lang w:val="fr-FR"/>
        </w:rPr>
      </w:pPr>
      <w:bookmarkStart w:id="7" w:name="_Hlk169689831"/>
      <w:bookmarkStart w:id="8" w:name="_GoBack"/>
      <w:r>
        <w:rPr>
          <w:rFonts w:ascii="Trebuchet MS" w:eastAsia="Trebuchet MS" w:hAnsi="Trebuchet MS" w:cs="Trebuchet MS"/>
          <w:color w:val="000000"/>
          <w:sz w:val="20"/>
          <w:lang w:val="fr-FR"/>
        </w:rPr>
        <w:t xml:space="preserve">- </w:t>
      </w:r>
      <w:r w:rsidRPr="00D836F8">
        <w:rPr>
          <w:rFonts w:ascii="Trebuchet MS" w:eastAsia="Trebuchet MS" w:hAnsi="Trebuchet MS" w:cs="Trebuchet MS"/>
          <w:color w:val="000000"/>
          <w:sz w:val="20"/>
          <w:lang w:val="fr-FR"/>
        </w:rPr>
        <w:t>CCAG-FCS</w:t>
      </w:r>
    </w:p>
    <w:bookmarkEnd w:id="7"/>
    <w:bookmarkEnd w:id="8"/>
    <w:p w14:paraId="47CAB7E0" w14:textId="77777777" w:rsidR="005B0ABE" w:rsidRPr="00BC0193" w:rsidRDefault="005B0ABE">
      <w:pPr>
        <w:spacing w:line="240" w:lineRule="exact"/>
        <w:rPr>
          <w:lang w:val="fr-FR"/>
        </w:rPr>
      </w:pPr>
    </w:p>
    <w:p w14:paraId="6644F487" w14:textId="64BC5201" w:rsidR="00BE325E" w:rsidRDefault="005B0ABE">
      <w:pPr>
        <w:pStyle w:val="Titre1"/>
        <w:rPr>
          <w:rFonts w:ascii="Trebuchet MS" w:eastAsia="Trebuchet MS" w:hAnsi="Trebuchet MS" w:cs="Trebuchet MS"/>
          <w:color w:val="000000"/>
          <w:sz w:val="28"/>
          <w:lang w:val="fr-FR"/>
        </w:rPr>
      </w:pPr>
      <w:bookmarkStart w:id="9" w:name="_Toc256000006"/>
      <w:bookmarkStart w:id="10" w:name="_Toc169684973"/>
      <w:r>
        <w:rPr>
          <w:rFonts w:ascii="Trebuchet MS" w:eastAsia="Trebuchet MS" w:hAnsi="Trebuchet MS" w:cs="Trebuchet MS"/>
          <w:color w:val="000000"/>
          <w:sz w:val="28"/>
          <w:lang w:val="fr-FR"/>
        </w:rPr>
        <w:t xml:space="preserve">3 </w:t>
      </w:r>
      <w:r w:rsidR="001D1290">
        <w:rPr>
          <w:rFonts w:ascii="Trebuchet MS" w:eastAsia="Trebuchet MS" w:hAnsi="Trebuchet MS" w:cs="Trebuchet MS"/>
          <w:color w:val="000000"/>
          <w:sz w:val="28"/>
          <w:lang w:val="fr-FR"/>
        </w:rPr>
        <w:t>- Confidentialité et mesures de sécurité</w:t>
      </w:r>
      <w:bookmarkEnd w:id="9"/>
      <w:bookmarkEnd w:id="10"/>
    </w:p>
    <w:p w14:paraId="7E65D86C" w14:textId="1FFFEF0E" w:rsidR="00BE325E" w:rsidRDefault="001D1290">
      <w:pPr>
        <w:pStyle w:val="ParagrapheIndent1"/>
        <w:spacing w:after="240" w:line="232" w:lineRule="exact"/>
        <w:ind w:left="20" w:right="20"/>
        <w:jc w:val="both"/>
        <w:rPr>
          <w:color w:val="000000"/>
          <w:lang w:val="fr-FR"/>
        </w:rPr>
      </w:pPr>
      <w:r>
        <w:rPr>
          <w:color w:val="000000"/>
          <w:lang w:val="fr-FR"/>
        </w:rPr>
        <w:t xml:space="preserve">Le présent </w:t>
      </w:r>
      <w:r w:rsidR="00B609FF">
        <w:rPr>
          <w:color w:val="000000"/>
          <w:lang w:val="fr-FR"/>
        </w:rPr>
        <w:t>marché</w:t>
      </w:r>
      <w:r>
        <w:rPr>
          <w:color w:val="000000"/>
          <w:lang w:val="fr-FR"/>
        </w:rPr>
        <w:t xml:space="preserve"> comporte une obligation de confidentialité telle que prévue à l'article 5.1 du CCAG-FCS.</w:t>
      </w:r>
    </w:p>
    <w:p w14:paraId="242CB154" w14:textId="77777777" w:rsidR="00BE325E" w:rsidRDefault="001D1290">
      <w:pPr>
        <w:pStyle w:val="ParagrapheIndent1"/>
        <w:spacing w:after="240"/>
        <w:ind w:left="20" w:right="20"/>
        <w:jc w:val="both"/>
        <w:rPr>
          <w:color w:val="000000"/>
          <w:lang w:val="fr-FR"/>
        </w:rPr>
      </w:pPr>
      <w:r>
        <w:rPr>
          <w:color w:val="000000"/>
          <w:lang w:val="fr-FR"/>
        </w:rPr>
        <w:t>Les prestations sont soumises à des mesures de sécurité conformément à l'article 5.3 du CCAG-FCS.</w:t>
      </w:r>
    </w:p>
    <w:p w14:paraId="619BB45D" w14:textId="77777777" w:rsidR="00BE325E" w:rsidRDefault="001D1290">
      <w:pPr>
        <w:pStyle w:val="ParagrapheIndent1"/>
        <w:spacing w:after="240" w:line="232" w:lineRule="exact"/>
        <w:ind w:left="20" w:right="20"/>
        <w:jc w:val="both"/>
        <w:rPr>
          <w:color w:val="000000"/>
          <w:lang w:val="fr-FR"/>
        </w:rPr>
      </w:pPr>
      <w:r>
        <w:rPr>
          <w:color w:val="000000"/>
          <w:lang w:val="fr-FR"/>
        </w:rPr>
        <w:t>Le titulaire doit informer ses sous-traitants des obligations de confidentialité et/ou des mesures de sécurité.</w:t>
      </w:r>
    </w:p>
    <w:p w14:paraId="2D632D40" w14:textId="2D8FA368" w:rsidR="00BE325E" w:rsidRDefault="005B0ABE">
      <w:pPr>
        <w:pStyle w:val="Titre1"/>
        <w:rPr>
          <w:rFonts w:ascii="Trebuchet MS" w:eastAsia="Trebuchet MS" w:hAnsi="Trebuchet MS" w:cs="Trebuchet MS"/>
          <w:color w:val="000000"/>
          <w:sz w:val="28"/>
          <w:lang w:val="fr-FR"/>
        </w:rPr>
      </w:pPr>
      <w:bookmarkStart w:id="11" w:name="_Toc256000007"/>
      <w:bookmarkStart w:id="12" w:name="_Toc169684974"/>
      <w:r>
        <w:rPr>
          <w:rFonts w:ascii="Trebuchet MS" w:eastAsia="Trebuchet MS" w:hAnsi="Trebuchet MS" w:cs="Trebuchet MS"/>
          <w:color w:val="000000"/>
          <w:sz w:val="28"/>
          <w:lang w:val="fr-FR"/>
        </w:rPr>
        <w:t>4</w:t>
      </w:r>
      <w:r w:rsidR="001D1290">
        <w:rPr>
          <w:rFonts w:ascii="Trebuchet MS" w:eastAsia="Trebuchet MS" w:hAnsi="Trebuchet MS" w:cs="Trebuchet MS"/>
          <w:color w:val="000000"/>
          <w:sz w:val="28"/>
          <w:lang w:val="fr-FR"/>
        </w:rPr>
        <w:t xml:space="preserve"> - Protection des données à caractère personnel</w:t>
      </w:r>
      <w:bookmarkEnd w:id="11"/>
      <w:bookmarkEnd w:id="12"/>
    </w:p>
    <w:p w14:paraId="50CBC571" w14:textId="77777777" w:rsidR="00BE325E" w:rsidRDefault="001D1290">
      <w:pPr>
        <w:pStyle w:val="ParagrapheIndent1"/>
        <w:spacing w:line="232" w:lineRule="exact"/>
        <w:ind w:left="20" w:right="20"/>
        <w:jc w:val="both"/>
        <w:rPr>
          <w:color w:val="000000"/>
          <w:lang w:val="fr-FR"/>
        </w:rPr>
      </w:pPr>
      <w:r>
        <w:rPr>
          <w:color w:val="000000"/>
          <w:lang w:val="fr-FR"/>
        </w:rPr>
        <w:t>Chaque partie au contrat est tenue au respect des règles relatives à la protection des données à caractère personnel auxquelles elle a accès pour les besoins de l'exécution du contrat. Ces règles sont issues du Règlement (UE) 2016/679 du Parlement européen et du Conseil du 27 avril 2016 ci-après désigné « le règlement européen sur la protection des données ».</w:t>
      </w:r>
      <w:r>
        <w:rPr>
          <w:color w:val="000000"/>
          <w:lang w:val="fr-FR"/>
        </w:rPr>
        <w:cr/>
      </w:r>
    </w:p>
    <w:p w14:paraId="34626E0C" w14:textId="77777777" w:rsidR="00BE325E" w:rsidRPr="00BC0193" w:rsidRDefault="00BE325E">
      <w:pPr>
        <w:spacing w:line="20" w:lineRule="exact"/>
        <w:rPr>
          <w:sz w:val="2"/>
          <w:lang w:val="fr-FR"/>
        </w:rPr>
      </w:pPr>
    </w:p>
    <w:p w14:paraId="1D7D6DAD" w14:textId="77777777" w:rsidR="00BE325E" w:rsidRDefault="001D1290">
      <w:pPr>
        <w:pStyle w:val="Titre1"/>
        <w:rPr>
          <w:rFonts w:ascii="Trebuchet MS" w:eastAsia="Trebuchet MS" w:hAnsi="Trebuchet MS" w:cs="Trebuchet MS"/>
          <w:color w:val="000000"/>
          <w:sz w:val="28"/>
          <w:lang w:val="fr-FR"/>
        </w:rPr>
      </w:pPr>
      <w:bookmarkStart w:id="13" w:name="_Toc256000021"/>
      <w:bookmarkStart w:id="14" w:name="_Toc169684975"/>
      <w:r>
        <w:rPr>
          <w:rFonts w:ascii="Trebuchet MS" w:eastAsia="Trebuchet MS" w:hAnsi="Trebuchet MS" w:cs="Trebuchet MS"/>
          <w:color w:val="000000"/>
          <w:sz w:val="28"/>
          <w:lang w:val="fr-FR"/>
        </w:rPr>
        <w:t>5 - Durée et délais d'exécution</w:t>
      </w:r>
      <w:bookmarkEnd w:id="13"/>
      <w:bookmarkEnd w:id="14"/>
    </w:p>
    <w:p w14:paraId="45735BD6" w14:textId="1426EC52" w:rsidR="00BE325E" w:rsidRDefault="005B0ABE">
      <w:pPr>
        <w:pStyle w:val="Titre2"/>
        <w:ind w:left="300" w:right="20"/>
        <w:rPr>
          <w:rFonts w:ascii="Trebuchet MS" w:eastAsia="Trebuchet MS" w:hAnsi="Trebuchet MS" w:cs="Trebuchet MS"/>
          <w:i w:val="0"/>
          <w:color w:val="000000"/>
          <w:sz w:val="24"/>
          <w:lang w:val="fr-FR"/>
        </w:rPr>
      </w:pPr>
      <w:bookmarkStart w:id="15" w:name="_Toc256000023"/>
      <w:bookmarkStart w:id="16" w:name="_Toc169684976"/>
      <w:r>
        <w:rPr>
          <w:rFonts w:ascii="Trebuchet MS" w:eastAsia="Trebuchet MS" w:hAnsi="Trebuchet MS" w:cs="Trebuchet MS"/>
          <w:i w:val="0"/>
          <w:color w:val="000000"/>
          <w:sz w:val="24"/>
          <w:lang w:val="fr-FR"/>
        </w:rPr>
        <w:t>5.1</w:t>
      </w:r>
      <w:r w:rsidR="001D1290">
        <w:rPr>
          <w:rFonts w:ascii="Trebuchet MS" w:eastAsia="Trebuchet MS" w:hAnsi="Trebuchet MS" w:cs="Trebuchet MS"/>
          <w:i w:val="0"/>
          <w:color w:val="000000"/>
          <w:sz w:val="24"/>
          <w:lang w:val="fr-FR"/>
        </w:rPr>
        <w:t xml:space="preserve"> - Durée du contrat</w:t>
      </w:r>
      <w:bookmarkEnd w:id="15"/>
      <w:bookmarkEnd w:id="16"/>
    </w:p>
    <w:p w14:paraId="303160E0" w14:textId="77777777" w:rsidR="00D04787" w:rsidRDefault="00D04787" w:rsidP="00D04787">
      <w:pPr>
        <w:rPr>
          <w:rFonts w:eastAsia="Trebuchet MS"/>
          <w:lang w:val="fr-FR"/>
        </w:rPr>
      </w:pPr>
    </w:p>
    <w:p w14:paraId="44E3836B" w14:textId="45EE9505" w:rsidR="00D04787" w:rsidRDefault="00D04787" w:rsidP="00D04787">
      <w:pPr>
        <w:pStyle w:val="ParagrapheIndent2"/>
        <w:spacing w:after="240"/>
        <w:ind w:left="20" w:right="20"/>
        <w:jc w:val="both"/>
        <w:rPr>
          <w:color w:val="000000"/>
          <w:lang w:val="fr-FR"/>
        </w:rPr>
      </w:pPr>
      <w:r>
        <w:rPr>
          <w:color w:val="000000"/>
          <w:lang w:val="fr-FR"/>
        </w:rPr>
        <w:t>Le marché est conclu à compter de sa date de notification jusqu’à l’achèvement total de l’exécution</w:t>
      </w:r>
      <w:r w:rsidR="001077B0">
        <w:rPr>
          <w:color w:val="000000"/>
          <w:lang w:val="fr-FR"/>
        </w:rPr>
        <w:t>.</w:t>
      </w:r>
    </w:p>
    <w:p w14:paraId="715E2CA4" w14:textId="77777777" w:rsidR="00D04787" w:rsidRPr="00D04787" w:rsidRDefault="00D04787" w:rsidP="00D04787">
      <w:pPr>
        <w:rPr>
          <w:rFonts w:eastAsia="Trebuchet MS"/>
          <w:lang w:val="fr-FR"/>
        </w:rPr>
      </w:pPr>
    </w:p>
    <w:p w14:paraId="6129243B" w14:textId="77777777" w:rsidR="00BE325E" w:rsidRPr="00BC0193" w:rsidRDefault="00BE325E">
      <w:pPr>
        <w:spacing w:line="20" w:lineRule="exact"/>
        <w:rPr>
          <w:sz w:val="2"/>
          <w:lang w:val="fr-FR"/>
        </w:rPr>
      </w:pPr>
    </w:p>
    <w:p w14:paraId="10E683E8" w14:textId="77777777" w:rsidR="00BE325E" w:rsidRDefault="001D1290">
      <w:pPr>
        <w:pStyle w:val="Titre1"/>
        <w:rPr>
          <w:rFonts w:ascii="Trebuchet MS" w:eastAsia="Trebuchet MS" w:hAnsi="Trebuchet MS" w:cs="Trebuchet MS"/>
          <w:color w:val="000000"/>
          <w:sz w:val="28"/>
          <w:lang w:val="fr-FR"/>
        </w:rPr>
      </w:pPr>
      <w:bookmarkStart w:id="17" w:name="_Toc256000026"/>
      <w:bookmarkStart w:id="18" w:name="_Toc169684977"/>
      <w:r>
        <w:rPr>
          <w:rFonts w:ascii="Trebuchet MS" w:eastAsia="Trebuchet MS" w:hAnsi="Trebuchet MS" w:cs="Trebuchet MS"/>
          <w:color w:val="000000"/>
          <w:sz w:val="28"/>
          <w:lang w:val="fr-FR"/>
        </w:rPr>
        <w:t>6 - Prix</w:t>
      </w:r>
      <w:bookmarkEnd w:id="17"/>
      <w:bookmarkEnd w:id="18"/>
    </w:p>
    <w:p w14:paraId="765F1E30" w14:textId="77777777" w:rsidR="00BE325E" w:rsidRDefault="001D1290">
      <w:pPr>
        <w:pStyle w:val="Titre2"/>
        <w:ind w:left="300" w:right="20"/>
        <w:rPr>
          <w:rFonts w:ascii="Trebuchet MS" w:eastAsia="Trebuchet MS" w:hAnsi="Trebuchet MS" w:cs="Trebuchet MS"/>
          <w:i w:val="0"/>
          <w:color w:val="000000"/>
          <w:sz w:val="24"/>
          <w:lang w:val="fr-FR"/>
        </w:rPr>
      </w:pPr>
      <w:bookmarkStart w:id="19" w:name="_Toc256000027"/>
      <w:bookmarkStart w:id="20" w:name="_Toc169684978"/>
      <w:r>
        <w:rPr>
          <w:rFonts w:ascii="Trebuchet MS" w:eastAsia="Trebuchet MS" w:hAnsi="Trebuchet MS" w:cs="Trebuchet MS"/>
          <w:i w:val="0"/>
          <w:color w:val="000000"/>
          <w:sz w:val="24"/>
          <w:lang w:val="fr-FR"/>
        </w:rPr>
        <w:t>6.1 - Caractéristiques des prix pratiqués</w:t>
      </w:r>
      <w:bookmarkEnd w:id="19"/>
      <w:bookmarkEnd w:id="20"/>
    </w:p>
    <w:p w14:paraId="3A161F82" w14:textId="77777777" w:rsidR="00BE325E" w:rsidRDefault="001D1290">
      <w:pPr>
        <w:pStyle w:val="ParagrapheIndent2"/>
        <w:spacing w:after="240"/>
        <w:ind w:left="20" w:right="20"/>
        <w:jc w:val="both"/>
        <w:rPr>
          <w:color w:val="000000"/>
          <w:lang w:val="fr-FR"/>
        </w:rPr>
      </w:pPr>
      <w:r>
        <w:rPr>
          <w:color w:val="000000"/>
          <w:lang w:val="fr-FR"/>
        </w:rPr>
        <w:t>Les caractéristiques des prix des prestations seront déterminées par chaque marché subséquent.</w:t>
      </w:r>
    </w:p>
    <w:p w14:paraId="7DC392AB" w14:textId="77777777" w:rsidR="00BE325E" w:rsidRDefault="001D1290">
      <w:pPr>
        <w:pStyle w:val="ParagrapheIndent2"/>
        <w:spacing w:after="240"/>
        <w:ind w:left="20" w:right="20"/>
        <w:jc w:val="both"/>
        <w:rPr>
          <w:color w:val="000000"/>
          <w:lang w:val="fr-FR"/>
        </w:rPr>
      </w:pPr>
      <w:r>
        <w:rPr>
          <w:color w:val="000000"/>
          <w:lang w:val="fr-FR"/>
        </w:rPr>
        <w:t>Toutefois, ces prix pourront être modifiés lors de chaque remise en concurrence.</w:t>
      </w:r>
    </w:p>
    <w:p w14:paraId="52DE9F29" w14:textId="77777777" w:rsidR="00BE325E" w:rsidRDefault="001D1290">
      <w:pPr>
        <w:pStyle w:val="Titre2"/>
        <w:ind w:left="300" w:right="20"/>
        <w:rPr>
          <w:rFonts w:ascii="Trebuchet MS" w:eastAsia="Trebuchet MS" w:hAnsi="Trebuchet MS" w:cs="Trebuchet MS"/>
          <w:i w:val="0"/>
          <w:color w:val="000000"/>
          <w:sz w:val="24"/>
          <w:lang w:val="fr-FR"/>
        </w:rPr>
      </w:pPr>
      <w:bookmarkStart w:id="21" w:name="_Toc256000028"/>
      <w:bookmarkStart w:id="22" w:name="_Toc169684979"/>
      <w:r>
        <w:rPr>
          <w:rFonts w:ascii="Trebuchet MS" w:eastAsia="Trebuchet MS" w:hAnsi="Trebuchet MS" w:cs="Trebuchet MS"/>
          <w:i w:val="0"/>
          <w:color w:val="000000"/>
          <w:sz w:val="24"/>
          <w:lang w:val="fr-FR"/>
        </w:rPr>
        <w:t>6.2 - Modalités de variation des prix</w:t>
      </w:r>
      <w:bookmarkEnd w:id="21"/>
      <w:bookmarkEnd w:id="22"/>
    </w:p>
    <w:p w14:paraId="418CB73E" w14:textId="77777777" w:rsidR="00BE325E" w:rsidRDefault="001D1290">
      <w:pPr>
        <w:pStyle w:val="ParagrapheIndent2"/>
        <w:spacing w:after="240"/>
        <w:ind w:left="20" w:right="20"/>
        <w:jc w:val="both"/>
        <w:rPr>
          <w:color w:val="000000"/>
          <w:lang w:val="fr-FR"/>
        </w:rPr>
      </w:pPr>
      <w:r>
        <w:rPr>
          <w:color w:val="000000"/>
          <w:lang w:val="fr-FR"/>
        </w:rPr>
        <w:t>Les prix sont fermes et non actualisables.</w:t>
      </w:r>
    </w:p>
    <w:p w14:paraId="4E5EAD13" w14:textId="77777777" w:rsidR="00BE325E" w:rsidRDefault="001D1290">
      <w:pPr>
        <w:pStyle w:val="Titre1"/>
        <w:rPr>
          <w:rFonts w:ascii="Trebuchet MS" w:eastAsia="Trebuchet MS" w:hAnsi="Trebuchet MS" w:cs="Trebuchet MS"/>
          <w:color w:val="000000"/>
          <w:sz w:val="28"/>
          <w:lang w:val="fr-FR"/>
        </w:rPr>
      </w:pPr>
      <w:bookmarkStart w:id="23" w:name="_Toc256000029"/>
      <w:bookmarkStart w:id="24" w:name="_Toc169684980"/>
      <w:r>
        <w:rPr>
          <w:rFonts w:ascii="Trebuchet MS" w:eastAsia="Trebuchet MS" w:hAnsi="Trebuchet MS" w:cs="Trebuchet MS"/>
          <w:color w:val="000000"/>
          <w:sz w:val="28"/>
          <w:lang w:val="fr-FR"/>
        </w:rPr>
        <w:lastRenderedPageBreak/>
        <w:t>7 - Garanties Financières</w:t>
      </w:r>
      <w:bookmarkEnd w:id="23"/>
      <w:bookmarkEnd w:id="24"/>
    </w:p>
    <w:p w14:paraId="21228CCB" w14:textId="77777777" w:rsidR="00BE325E" w:rsidRDefault="001D1290">
      <w:pPr>
        <w:pStyle w:val="ParagrapheIndent1"/>
        <w:spacing w:after="240"/>
        <w:ind w:left="20" w:right="20"/>
        <w:jc w:val="both"/>
        <w:rPr>
          <w:color w:val="000000"/>
          <w:lang w:val="fr-FR"/>
        </w:rPr>
      </w:pPr>
      <w:r>
        <w:rPr>
          <w:color w:val="000000"/>
          <w:lang w:val="fr-FR"/>
        </w:rPr>
        <w:t>Aucune clause de garantie financière ne sera appliquée.</w:t>
      </w:r>
    </w:p>
    <w:p w14:paraId="458007E2" w14:textId="5D36CDA7" w:rsidR="00BE325E" w:rsidRDefault="001D1290" w:rsidP="00AC1344">
      <w:pPr>
        <w:pStyle w:val="Titre1"/>
        <w:spacing w:after="0"/>
        <w:rPr>
          <w:rFonts w:ascii="Trebuchet MS" w:eastAsia="Trebuchet MS" w:hAnsi="Trebuchet MS" w:cs="Trebuchet MS"/>
          <w:color w:val="000000"/>
          <w:sz w:val="28"/>
          <w:lang w:val="fr-FR"/>
        </w:rPr>
      </w:pPr>
      <w:bookmarkStart w:id="25" w:name="_Toc256000030"/>
      <w:bookmarkStart w:id="26" w:name="_Toc169684981"/>
      <w:r>
        <w:rPr>
          <w:rFonts w:ascii="Trebuchet MS" w:eastAsia="Trebuchet MS" w:hAnsi="Trebuchet MS" w:cs="Trebuchet MS"/>
          <w:color w:val="000000"/>
          <w:sz w:val="28"/>
          <w:lang w:val="fr-FR"/>
        </w:rPr>
        <w:t xml:space="preserve">8 </w:t>
      </w:r>
      <w:r w:rsidR="00AC1344">
        <w:rPr>
          <w:rFonts w:ascii="Trebuchet MS" w:eastAsia="Trebuchet MS" w:hAnsi="Trebuchet MS" w:cs="Trebuchet MS"/>
          <w:color w:val="000000"/>
          <w:sz w:val="28"/>
          <w:lang w:val="fr-FR"/>
        </w:rPr>
        <w:t>–</w:t>
      </w:r>
      <w:r>
        <w:rPr>
          <w:rFonts w:ascii="Trebuchet MS" w:eastAsia="Trebuchet MS" w:hAnsi="Trebuchet MS" w:cs="Trebuchet MS"/>
          <w:color w:val="000000"/>
          <w:sz w:val="28"/>
          <w:lang w:val="fr-FR"/>
        </w:rPr>
        <w:t xml:space="preserve"> Avance</w:t>
      </w:r>
      <w:bookmarkEnd w:id="25"/>
      <w:bookmarkEnd w:id="26"/>
    </w:p>
    <w:p w14:paraId="70EB7A9B" w14:textId="77777777" w:rsidR="00AC1344" w:rsidRPr="00AC1344" w:rsidRDefault="00AC1344" w:rsidP="00AC1344">
      <w:pPr>
        <w:pStyle w:val="ParagrapheIndent1"/>
        <w:ind w:left="20" w:right="20"/>
        <w:jc w:val="both"/>
        <w:rPr>
          <w:color w:val="000000"/>
          <w:lang w:val="fr-FR"/>
        </w:rPr>
      </w:pPr>
    </w:p>
    <w:p w14:paraId="09560CFC" w14:textId="77777777" w:rsidR="00AC1344" w:rsidRDefault="00AC1344" w:rsidP="00AC1344">
      <w:pPr>
        <w:pStyle w:val="ParagrapheIndent1"/>
        <w:ind w:left="20" w:right="20"/>
        <w:jc w:val="both"/>
        <w:rPr>
          <w:color w:val="000000"/>
          <w:lang w:val="fr-FR"/>
        </w:rPr>
      </w:pPr>
      <w:bookmarkStart w:id="27" w:name="_Toc256000031"/>
      <w:r>
        <w:rPr>
          <w:color w:val="000000"/>
          <w:lang w:val="fr-FR"/>
        </w:rPr>
        <w:t xml:space="preserve">Des avances peuvent être accordées en application des </w:t>
      </w:r>
      <w:r w:rsidRPr="00AC1344">
        <w:rPr>
          <w:color w:val="000000"/>
          <w:lang w:val="fr-FR"/>
        </w:rPr>
        <w:t>articles L. 211-1 et suivants et des articles R. 211-1 et suivants du Code du tourisme</w:t>
      </w:r>
      <w:r>
        <w:rPr>
          <w:color w:val="000000"/>
          <w:lang w:val="fr-FR"/>
        </w:rPr>
        <w:t xml:space="preserve"> </w:t>
      </w:r>
      <w:r w:rsidRPr="00AC1344">
        <w:rPr>
          <w:color w:val="000000"/>
          <w:lang w:val="fr-FR"/>
        </w:rPr>
        <w:t xml:space="preserve">fixant les </w:t>
      </w:r>
      <w:r>
        <w:rPr>
          <w:color w:val="000000"/>
          <w:lang w:val="fr-FR"/>
        </w:rPr>
        <w:t>c</w:t>
      </w:r>
      <w:r w:rsidRPr="00AC1344">
        <w:rPr>
          <w:color w:val="000000"/>
          <w:lang w:val="fr-FR"/>
        </w:rPr>
        <w:t>onditions d’exercice des activités relatives à l’organisation et à la vente de</w:t>
      </w:r>
      <w:r>
        <w:rPr>
          <w:color w:val="000000"/>
          <w:lang w:val="fr-FR"/>
        </w:rPr>
        <w:t xml:space="preserve"> voyages et de séjours.</w:t>
      </w:r>
    </w:p>
    <w:bookmarkEnd w:id="27"/>
    <w:p w14:paraId="50C9A10E" w14:textId="77777777" w:rsidR="00AC1344" w:rsidRDefault="00AC1344" w:rsidP="00AC1344">
      <w:pPr>
        <w:rPr>
          <w:rFonts w:eastAsia="Trebuchet MS"/>
          <w:lang w:val="fr-FR"/>
        </w:rPr>
      </w:pPr>
    </w:p>
    <w:p w14:paraId="7B71A21B" w14:textId="133871C8" w:rsidR="00DE6629" w:rsidRDefault="00DE6629" w:rsidP="00DE6629">
      <w:pPr>
        <w:pStyle w:val="Titre1"/>
        <w:spacing w:after="0"/>
        <w:rPr>
          <w:rFonts w:ascii="Trebuchet MS" w:eastAsia="Trebuchet MS" w:hAnsi="Trebuchet MS" w:cs="Trebuchet MS"/>
          <w:color w:val="000000"/>
          <w:sz w:val="28"/>
          <w:lang w:val="fr-FR"/>
        </w:rPr>
      </w:pPr>
      <w:bookmarkStart w:id="28" w:name="_Toc169684982"/>
      <w:r>
        <w:rPr>
          <w:rFonts w:ascii="Trebuchet MS" w:eastAsia="Trebuchet MS" w:hAnsi="Trebuchet MS" w:cs="Trebuchet MS"/>
          <w:color w:val="000000"/>
          <w:sz w:val="28"/>
          <w:lang w:val="fr-FR"/>
        </w:rPr>
        <w:t>9 – Modalités de règlement des comptes</w:t>
      </w:r>
      <w:bookmarkEnd w:id="28"/>
    </w:p>
    <w:p w14:paraId="0E9168E4" w14:textId="77777777" w:rsidR="00DE6629" w:rsidRPr="00AC1344" w:rsidRDefault="00DE6629" w:rsidP="00AC1344">
      <w:pPr>
        <w:rPr>
          <w:rFonts w:eastAsia="Trebuchet MS"/>
          <w:lang w:val="fr-FR"/>
        </w:rPr>
      </w:pPr>
    </w:p>
    <w:p w14:paraId="174D9DFC" w14:textId="77777777" w:rsidR="00BE325E" w:rsidRDefault="001D1290">
      <w:pPr>
        <w:pStyle w:val="Titre2"/>
        <w:ind w:left="300" w:right="20"/>
        <w:rPr>
          <w:rFonts w:ascii="Trebuchet MS" w:eastAsia="Trebuchet MS" w:hAnsi="Trebuchet MS" w:cs="Trebuchet MS"/>
          <w:i w:val="0"/>
          <w:color w:val="000000"/>
          <w:sz w:val="24"/>
          <w:lang w:val="fr-FR"/>
        </w:rPr>
      </w:pPr>
      <w:bookmarkStart w:id="29" w:name="_Toc256000032"/>
      <w:bookmarkStart w:id="30" w:name="_Toc169684983"/>
      <w:r>
        <w:rPr>
          <w:rFonts w:ascii="Trebuchet MS" w:eastAsia="Trebuchet MS" w:hAnsi="Trebuchet MS" w:cs="Trebuchet MS"/>
          <w:i w:val="0"/>
          <w:color w:val="000000"/>
          <w:sz w:val="24"/>
          <w:lang w:val="fr-FR"/>
        </w:rPr>
        <w:t>9.1 - Acomptes et paiements partiels définitifs</w:t>
      </w:r>
      <w:bookmarkEnd w:id="29"/>
      <w:bookmarkEnd w:id="30"/>
    </w:p>
    <w:p w14:paraId="17B28499" w14:textId="77777777" w:rsidR="00BE325E" w:rsidRDefault="001D1290">
      <w:pPr>
        <w:pStyle w:val="ParagrapheIndent2"/>
        <w:spacing w:after="240"/>
        <w:ind w:left="20" w:right="20"/>
        <w:jc w:val="both"/>
        <w:rPr>
          <w:color w:val="000000"/>
          <w:lang w:val="fr-FR"/>
        </w:rPr>
      </w:pPr>
      <w:r>
        <w:rPr>
          <w:color w:val="000000"/>
          <w:lang w:val="fr-FR"/>
        </w:rPr>
        <w:t>Les modalités de règlement des comptes sont définies dans les conditions de l'article 11 du CCAG-FCS.</w:t>
      </w:r>
    </w:p>
    <w:p w14:paraId="36958FF7" w14:textId="77777777" w:rsidR="00BE325E" w:rsidRDefault="001D1290">
      <w:pPr>
        <w:pStyle w:val="Titre2"/>
        <w:ind w:left="300" w:right="20"/>
        <w:rPr>
          <w:rFonts w:ascii="Trebuchet MS" w:eastAsia="Trebuchet MS" w:hAnsi="Trebuchet MS" w:cs="Trebuchet MS"/>
          <w:i w:val="0"/>
          <w:color w:val="000000"/>
          <w:sz w:val="24"/>
          <w:lang w:val="fr-FR"/>
        </w:rPr>
      </w:pPr>
      <w:bookmarkStart w:id="31" w:name="_Toc256000033"/>
      <w:bookmarkStart w:id="32" w:name="_Toc169684984"/>
      <w:r>
        <w:rPr>
          <w:rFonts w:ascii="Trebuchet MS" w:eastAsia="Trebuchet MS" w:hAnsi="Trebuchet MS" w:cs="Trebuchet MS"/>
          <w:i w:val="0"/>
          <w:color w:val="000000"/>
          <w:sz w:val="24"/>
          <w:lang w:val="fr-FR"/>
        </w:rPr>
        <w:t>9.2 - Présentation des demandes de paiement</w:t>
      </w:r>
      <w:bookmarkEnd w:id="31"/>
      <w:bookmarkEnd w:id="32"/>
    </w:p>
    <w:p w14:paraId="22C0BAEB" w14:textId="77777777" w:rsidR="00BE325E" w:rsidRDefault="001D1290">
      <w:pPr>
        <w:pStyle w:val="ParagrapheIndent2"/>
        <w:spacing w:line="232" w:lineRule="exact"/>
        <w:ind w:left="20" w:right="20"/>
        <w:jc w:val="both"/>
        <w:rPr>
          <w:color w:val="000000"/>
          <w:lang w:val="fr-FR"/>
        </w:rPr>
      </w:pPr>
      <w:r>
        <w:rPr>
          <w:color w:val="000000"/>
          <w:lang w:val="fr-FR"/>
        </w:rPr>
        <w:t>Les demandes de paiement seront présentées selon les conditions prévues à l'article 11.4 du CCAG-FCS et seront établies en un original portant, outre les mentions légales, les indications suivantes :</w:t>
      </w:r>
    </w:p>
    <w:p w14:paraId="56CF8816" w14:textId="77777777" w:rsidR="00BE325E" w:rsidRDefault="00BE325E">
      <w:pPr>
        <w:pStyle w:val="ParagrapheIndent2"/>
        <w:spacing w:line="232" w:lineRule="exact"/>
        <w:ind w:left="20" w:right="20"/>
        <w:jc w:val="both"/>
        <w:rPr>
          <w:color w:val="000000"/>
          <w:lang w:val="fr-FR"/>
        </w:rPr>
      </w:pPr>
    </w:p>
    <w:p w14:paraId="534A0DE0" w14:textId="77777777" w:rsidR="008663D3" w:rsidRPr="008663D3" w:rsidRDefault="008663D3" w:rsidP="008663D3">
      <w:pPr>
        <w:numPr>
          <w:ilvl w:val="0"/>
          <w:numId w:val="1"/>
        </w:numPr>
        <w:ind w:right="839"/>
        <w:jc w:val="both"/>
        <w:rPr>
          <w:rFonts w:ascii="Trebuchet MS" w:eastAsia="Trebuchet MS" w:hAnsi="Trebuchet MS" w:cs="Trebuchet MS"/>
          <w:color w:val="000000"/>
          <w:sz w:val="20"/>
          <w:lang w:val="fr-FR"/>
        </w:rPr>
      </w:pPr>
      <w:r w:rsidRPr="008663D3">
        <w:rPr>
          <w:rFonts w:ascii="Trebuchet MS" w:eastAsia="Trebuchet MS" w:hAnsi="Trebuchet MS" w:cs="Trebuchet MS"/>
          <w:color w:val="000000"/>
          <w:sz w:val="20"/>
          <w:lang w:val="fr-FR"/>
        </w:rPr>
        <w:t>Le nom et adresse du créancier</w:t>
      </w:r>
    </w:p>
    <w:p w14:paraId="5B033B97" w14:textId="77777777" w:rsidR="008663D3" w:rsidRPr="008663D3" w:rsidRDefault="008663D3" w:rsidP="008663D3">
      <w:pPr>
        <w:numPr>
          <w:ilvl w:val="0"/>
          <w:numId w:val="1"/>
        </w:numPr>
        <w:ind w:right="840"/>
        <w:jc w:val="both"/>
        <w:rPr>
          <w:rFonts w:ascii="Trebuchet MS" w:eastAsia="Trebuchet MS" w:hAnsi="Trebuchet MS" w:cs="Trebuchet MS"/>
          <w:color w:val="000000"/>
          <w:sz w:val="20"/>
          <w:lang w:val="fr-FR"/>
        </w:rPr>
      </w:pPr>
      <w:r w:rsidRPr="008663D3">
        <w:rPr>
          <w:rFonts w:ascii="Trebuchet MS" w:eastAsia="Trebuchet MS" w:hAnsi="Trebuchet MS" w:cs="Trebuchet MS"/>
          <w:color w:val="000000"/>
          <w:sz w:val="20"/>
          <w:lang w:val="fr-FR"/>
        </w:rPr>
        <w:t>Le numéro de son compte bancaire ou postal tel qu’il est précisé à l’acte d’engagement</w:t>
      </w:r>
    </w:p>
    <w:p w14:paraId="2611FB4E" w14:textId="77777777" w:rsidR="008663D3" w:rsidRPr="008663D3" w:rsidRDefault="008663D3" w:rsidP="008663D3">
      <w:pPr>
        <w:numPr>
          <w:ilvl w:val="0"/>
          <w:numId w:val="1"/>
        </w:numPr>
        <w:ind w:right="840"/>
        <w:jc w:val="both"/>
        <w:rPr>
          <w:rFonts w:ascii="Trebuchet MS" w:eastAsia="Trebuchet MS" w:hAnsi="Trebuchet MS" w:cs="Trebuchet MS"/>
          <w:color w:val="000000"/>
          <w:sz w:val="20"/>
          <w:lang w:val="fr-FR"/>
        </w:rPr>
      </w:pPr>
      <w:r w:rsidRPr="008663D3">
        <w:rPr>
          <w:rFonts w:ascii="Trebuchet MS" w:eastAsia="Trebuchet MS" w:hAnsi="Trebuchet MS" w:cs="Trebuchet MS"/>
          <w:color w:val="000000"/>
          <w:sz w:val="20"/>
          <w:lang w:val="fr-FR"/>
        </w:rPr>
        <w:t>Le numéro, la date du marché de chaque avenant, ainsi que le cas échéant, le numéro et la date des bons de commande</w:t>
      </w:r>
    </w:p>
    <w:p w14:paraId="1AE2A4F2" w14:textId="77777777" w:rsidR="008663D3" w:rsidRPr="008663D3" w:rsidRDefault="008663D3" w:rsidP="008663D3">
      <w:pPr>
        <w:numPr>
          <w:ilvl w:val="0"/>
          <w:numId w:val="1"/>
        </w:numPr>
        <w:ind w:right="840"/>
        <w:jc w:val="both"/>
        <w:rPr>
          <w:rFonts w:ascii="Trebuchet MS" w:eastAsia="Trebuchet MS" w:hAnsi="Trebuchet MS" w:cs="Trebuchet MS"/>
          <w:color w:val="000000"/>
          <w:sz w:val="20"/>
          <w:lang w:val="fr-FR"/>
        </w:rPr>
      </w:pPr>
      <w:r w:rsidRPr="008663D3">
        <w:rPr>
          <w:rFonts w:ascii="Trebuchet MS" w:eastAsia="Trebuchet MS" w:hAnsi="Trebuchet MS" w:cs="Trebuchet MS"/>
          <w:color w:val="000000"/>
          <w:sz w:val="20"/>
          <w:lang w:val="fr-FR"/>
        </w:rPr>
        <w:t>Le montant hors TVA de la prestation, éventuellement ajusté ou remis à jour</w:t>
      </w:r>
    </w:p>
    <w:p w14:paraId="03DEA7F1" w14:textId="77777777" w:rsidR="008663D3" w:rsidRPr="008663D3" w:rsidRDefault="008663D3" w:rsidP="008663D3">
      <w:pPr>
        <w:numPr>
          <w:ilvl w:val="0"/>
          <w:numId w:val="1"/>
        </w:numPr>
        <w:ind w:right="840"/>
        <w:jc w:val="both"/>
        <w:rPr>
          <w:rFonts w:ascii="Trebuchet MS" w:eastAsia="Trebuchet MS" w:hAnsi="Trebuchet MS" w:cs="Trebuchet MS"/>
          <w:color w:val="000000"/>
          <w:sz w:val="20"/>
          <w:lang w:val="fr-FR"/>
        </w:rPr>
      </w:pPr>
      <w:r w:rsidRPr="008663D3">
        <w:rPr>
          <w:rFonts w:ascii="Trebuchet MS" w:eastAsia="Trebuchet MS" w:hAnsi="Trebuchet MS" w:cs="Trebuchet MS"/>
          <w:color w:val="000000"/>
          <w:sz w:val="20"/>
          <w:lang w:val="fr-FR"/>
        </w:rPr>
        <w:t>Les décomptes résultant de l’application de la formule de variation et les références des documents ayant publié la valeur des indices</w:t>
      </w:r>
    </w:p>
    <w:p w14:paraId="0FDD7BBB" w14:textId="77777777" w:rsidR="008663D3" w:rsidRPr="008663D3" w:rsidRDefault="008663D3" w:rsidP="008663D3">
      <w:pPr>
        <w:numPr>
          <w:ilvl w:val="0"/>
          <w:numId w:val="1"/>
        </w:numPr>
        <w:ind w:right="840"/>
        <w:jc w:val="both"/>
        <w:rPr>
          <w:rFonts w:ascii="Trebuchet MS" w:eastAsia="Trebuchet MS" w:hAnsi="Trebuchet MS" w:cs="Trebuchet MS"/>
          <w:color w:val="000000"/>
          <w:sz w:val="20"/>
          <w:lang w:val="fr-FR"/>
        </w:rPr>
      </w:pPr>
      <w:r w:rsidRPr="008663D3">
        <w:rPr>
          <w:rFonts w:ascii="Trebuchet MS" w:eastAsia="Trebuchet MS" w:hAnsi="Trebuchet MS" w:cs="Trebuchet MS"/>
          <w:color w:val="000000"/>
          <w:sz w:val="20"/>
          <w:lang w:val="fr-FR"/>
        </w:rPr>
        <w:t>Le taux et le montant de la TVA</w:t>
      </w:r>
    </w:p>
    <w:p w14:paraId="3EE06ABC" w14:textId="77777777" w:rsidR="008663D3" w:rsidRPr="008663D3" w:rsidRDefault="008663D3" w:rsidP="008663D3">
      <w:pPr>
        <w:numPr>
          <w:ilvl w:val="0"/>
          <w:numId w:val="1"/>
        </w:numPr>
        <w:ind w:right="840"/>
        <w:jc w:val="both"/>
        <w:rPr>
          <w:rFonts w:ascii="Trebuchet MS" w:eastAsia="Trebuchet MS" w:hAnsi="Trebuchet MS" w:cs="Trebuchet MS"/>
          <w:color w:val="000000"/>
          <w:sz w:val="20"/>
          <w:lang w:val="fr-FR"/>
        </w:rPr>
      </w:pPr>
      <w:r w:rsidRPr="008663D3">
        <w:rPr>
          <w:rFonts w:ascii="Trebuchet MS" w:eastAsia="Trebuchet MS" w:hAnsi="Trebuchet MS" w:cs="Trebuchet MS"/>
          <w:color w:val="000000"/>
          <w:sz w:val="20"/>
          <w:lang w:val="fr-FR"/>
        </w:rPr>
        <w:t>Le montant total de la prestation</w:t>
      </w:r>
    </w:p>
    <w:p w14:paraId="38AF6432" w14:textId="426B71CF" w:rsidR="00BE325E" w:rsidRPr="008663D3" w:rsidRDefault="008663D3" w:rsidP="008663D3">
      <w:pPr>
        <w:numPr>
          <w:ilvl w:val="0"/>
          <w:numId w:val="1"/>
        </w:numPr>
        <w:ind w:right="840"/>
        <w:jc w:val="both"/>
        <w:rPr>
          <w:rFonts w:ascii="Trebuchet MS" w:eastAsia="Trebuchet MS" w:hAnsi="Trebuchet MS" w:cs="Trebuchet MS"/>
          <w:color w:val="000000"/>
          <w:sz w:val="20"/>
          <w:lang w:val="fr-FR"/>
        </w:rPr>
      </w:pPr>
      <w:r w:rsidRPr="008663D3">
        <w:rPr>
          <w:rFonts w:ascii="Trebuchet MS" w:eastAsia="Trebuchet MS" w:hAnsi="Trebuchet MS" w:cs="Trebuchet MS"/>
          <w:color w:val="000000"/>
          <w:sz w:val="20"/>
          <w:lang w:val="fr-FR"/>
        </w:rPr>
        <w:t>La date</w:t>
      </w:r>
    </w:p>
    <w:p w14:paraId="19BF895A" w14:textId="77777777" w:rsidR="00B52898" w:rsidRDefault="00B52898">
      <w:pPr>
        <w:pStyle w:val="ParagrapheIndent2"/>
        <w:spacing w:line="232" w:lineRule="exact"/>
        <w:ind w:left="20" w:right="20"/>
        <w:jc w:val="both"/>
        <w:rPr>
          <w:b/>
          <w:color w:val="000000"/>
          <w:u w:val="single"/>
          <w:lang w:val="fr-FR"/>
        </w:rPr>
      </w:pPr>
    </w:p>
    <w:p w14:paraId="3BA39201" w14:textId="77777777" w:rsidR="00BE325E" w:rsidRDefault="001D1290">
      <w:pPr>
        <w:pStyle w:val="ParagrapheIndent2"/>
        <w:spacing w:line="232" w:lineRule="exact"/>
        <w:ind w:left="20" w:right="20"/>
        <w:jc w:val="both"/>
        <w:rPr>
          <w:b/>
          <w:color w:val="000000"/>
          <w:lang w:val="fr-FR"/>
        </w:rPr>
      </w:pPr>
      <w:r>
        <w:rPr>
          <w:b/>
          <w:color w:val="000000"/>
          <w:u w:val="single"/>
          <w:lang w:val="fr-FR"/>
        </w:rPr>
        <w:t>Dispositions applicables en matière de facturation électronique</w:t>
      </w:r>
      <w:r>
        <w:rPr>
          <w:b/>
          <w:color w:val="000000"/>
          <w:lang w:val="fr-FR"/>
        </w:rPr>
        <w:t xml:space="preserve"> :</w:t>
      </w:r>
    </w:p>
    <w:p w14:paraId="64051098" w14:textId="77777777" w:rsidR="00B52898" w:rsidRPr="00B52898" w:rsidRDefault="00B52898" w:rsidP="00B52898">
      <w:pPr>
        <w:rPr>
          <w:lang w:val="fr-FR"/>
        </w:rPr>
      </w:pPr>
    </w:p>
    <w:p w14:paraId="0D2500EA" w14:textId="77777777" w:rsidR="00BE325E" w:rsidRDefault="001D1290">
      <w:pPr>
        <w:pStyle w:val="ParagrapheIndent2"/>
        <w:spacing w:line="232" w:lineRule="exact"/>
        <w:ind w:left="20" w:right="20"/>
        <w:jc w:val="both"/>
        <w:rPr>
          <w:color w:val="000000"/>
          <w:lang w:val="fr-FR"/>
        </w:rPr>
      </w:pPr>
      <w:r>
        <w:rPr>
          <w:color w:val="000000"/>
          <w:lang w:val="fr-FR"/>
        </w:rPr>
        <w:t>Outre les mentions légales, les factures électroniques transmises par le titulaire et le(s) sous-traitant(s) admis au paiement direct comportent les mentions suivantes :</w:t>
      </w:r>
    </w:p>
    <w:p w14:paraId="5FA0CE99" w14:textId="77777777" w:rsidR="00BE325E" w:rsidRDefault="001D1290">
      <w:pPr>
        <w:pStyle w:val="ParagrapheIndent2"/>
        <w:spacing w:line="232" w:lineRule="exact"/>
        <w:ind w:left="20" w:right="20"/>
        <w:jc w:val="both"/>
        <w:rPr>
          <w:color w:val="000000"/>
          <w:lang w:val="fr-FR"/>
        </w:rPr>
      </w:pPr>
      <w:r>
        <w:rPr>
          <w:color w:val="000000"/>
          <w:lang w:val="fr-FR"/>
        </w:rPr>
        <w:t>1° La date d'émission de la facture ;</w:t>
      </w:r>
    </w:p>
    <w:p w14:paraId="3722A943" w14:textId="77777777" w:rsidR="00BE325E" w:rsidRDefault="001D1290">
      <w:pPr>
        <w:pStyle w:val="ParagrapheIndent2"/>
        <w:spacing w:line="232" w:lineRule="exact"/>
        <w:ind w:left="20" w:right="20"/>
        <w:jc w:val="both"/>
        <w:rPr>
          <w:color w:val="000000"/>
          <w:lang w:val="fr-FR"/>
        </w:rPr>
      </w:pPr>
      <w:r>
        <w:rPr>
          <w:color w:val="000000"/>
          <w:lang w:val="fr-FR"/>
        </w:rPr>
        <w:t>2° La désignation de l'émetteur et du destinataire de la facture ;</w:t>
      </w:r>
    </w:p>
    <w:p w14:paraId="47C43579" w14:textId="77777777" w:rsidR="00BE325E" w:rsidRDefault="001D1290">
      <w:pPr>
        <w:pStyle w:val="ParagrapheIndent2"/>
        <w:spacing w:line="232" w:lineRule="exact"/>
        <w:ind w:left="20" w:right="20"/>
        <w:jc w:val="both"/>
        <w:rPr>
          <w:color w:val="000000"/>
          <w:lang w:val="fr-FR"/>
        </w:rPr>
      </w:pPr>
      <w:r>
        <w:rPr>
          <w:color w:val="000000"/>
          <w:lang w:val="fr-FR"/>
        </w:rPr>
        <w:t>3° Le numéro unique basé sur une séquence chronologique et continue établie par l'émetteur de la facture, la numérotation pouvant être établie dans ces conditions sur une ou plusieurs séries ;</w:t>
      </w:r>
    </w:p>
    <w:p w14:paraId="4D443D65" w14:textId="77777777" w:rsidR="00BE325E" w:rsidRDefault="001D1290">
      <w:pPr>
        <w:pStyle w:val="ParagrapheIndent2"/>
        <w:spacing w:line="232" w:lineRule="exact"/>
        <w:ind w:left="20" w:right="20"/>
        <w:jc w:val="both"/>
        <w:rPr>
          <w:color w:val="000000"/>
          <w:lang w:val="fr-FR"/>
        </w:rPr>
      </w:pPr>
      <w:r>
        <w:rPr>
          <w:color w:val="000000"/>
          <w:lang w:val="fr-FR"/>
        </w:rPr>
        <w:t>4° Le numéro de l'engagement généré par le système d'information financière et comptable de l'entité publique ;</w:t>
      </w:r>
    </w:p>
    <w:p w14:paraId="4DF42EBF" w14:textId="77777777" w:rsidR="00BE325E" w:rsidRDefault="001D1290">
      <w:pPr>
        <w:pStyle w:val="ParagrapheIndent2"/>
        <w:spacing w:line="232" w:lineRule="exact"/>
        <w:ind w:left="20" w:right="20"/>
        <w:jc w:val="both"/>
        <w:rPr>
          <w:color w:val="000000"/>
          <w:lang w:val="fr-FR"/>
        </w:rPr>
      </w:pPr>
      <w:r>
        <w:rPr>
          <w:color w:val="000000"/>
          <w:lang w:val="fr-FR"/>
        </w:rPr>
        <w:t>5° La date de livraison des fournitures ou d'exécution des services ou des travaux ;</w:t>
      </w:r>
    </w:p>
    <w:p w14:paraId="2BB2342C" w14:textId="77777777" w:rsidR="00BE325E" w:rsidRDefault="001D1290">
      <w:pPr>
        <w:pStyle w:val="ParagrapheIndent2"/>
        <w:spacing w:line="232" w:lineRule="exact"/>
        <w:ind w:left="20" w:right="20"/>
        <w:jc w:val="both"/>
        <w:rPr>
          <w:color w:val="000000"/>
          <w:lang w:val="fr-FR"/>
        </w:rPr>
      </w:pPr>
      <w:r>
        <w:rPr>
          <w:color w:val="000000"/>
          <w:lang w:val="fr-FR"/>
        </w:rPr>
        <w:t>6° La quantité et la dénomination précise des produits livrés, des prestations et travaux réalisés ;</w:t>
      </w:r>
    </w:p>
    <w:p w14:paraId="6E884D34" w14:textId="77777777" w:rsidR="00BE325E" w:rsidRDefault="001D1290">
      <w:pPr>
        <w:pStyle w:val="ParagrapheIndent2"/>
        <w:spacing w:line="232" w:lineRule="exact"/>
        <w:ind w:left="20" w:right="20"/>
        <w:jc w:val="both"/>
        <w:rPr>
          <w:color w:val="000000"/>
          <w:lang w:val="fr-FR"/>
        </w:rPr>
      </w:pPr>
      <w:r>
        <w:rPr>
          <w:color w:val="000000"/>
          <w:lang w:val="fr-FR"/>
        </w:rPr>
        <w:t>7° Le prix unitaire hors taxes des produits livrés, des prestations et travaux réalisés ou, lorsqu'il y a lieu, leur prix forfaitaire ;</w:t>
      </w:r>
    </w:p>
    <w:p w14:paraId="7E06C031" w14:textId="77777777" w:rsidR="00BE325E" w:rsidRDefault="001D1290">
      <w:pPr>
        <w:pStyle w:val="ParagrapheIndent2"/>
        <w:spacing w:line="232" w:lineRule="exact"/>
        <w:ind w:left="20" w:right="20"/>
        <w:jc w:val="both"/>
        <w:rPr>
          <w:color w:val="000000"/>
          <w:lang w:val="fr-FR"/>
        </w:rPr>
      </w:pPr>
      <w:r>
        <w:rPr>
          <w:color w:val="000000"/>
          <w:lang w:val="fr-FR"/>
        </w:rPr>
        <w:t>8° Le montant total hors taxes et le montant de la taxe à payer, ainsi que la répartition de ces montants par taux de taxe sur la valeur ajoutée, ou, le cas échéant, le bénéfice d'une exonération ;</w:t>
      </w:r>
    </w:p>
    <w:p w14:paraId="64082530" w14:textId="77777777" w:rsidR="00BE325E" w:rsidRDefault="001D1290">
      <w:pPr>
        <w:pStyle w:val="ParagrapheIndent2"/>
        <w:spacing w:line="232" w:lineRule="exact"/>
        <w:ind w:left="20" w:right="20"/>
        <w:jc w:val="both"/>
        <w:rPr>
          <w:color w:val="000000"/>
          <w:lang w:val="fr-FR"/>
        </w:rPr>
      </w:pPr>
      <w:r>
        <w:rPr>
          <w:color w:val="000000"/>
          <w:lang w:val="fr-FR"/>
        </w:rPr>
        <w:t>9° Le cas échéant, les modalités particulières de règlement ;</w:t>
      </w:r>
    </w:p>
    <w:p w14:paraId="2787995A" w14:textId="77777777" w:rsidR="00BE325E" w:rsidRDefault="001D1290">
      <w:pPr>
        <w:pStyle w:val="ParagrapheIndent2"/>
        <w:spacing w:line="232" w:lineRule="exact"/>
        <w:ind w:left="20" w:right="20"/>
        <w:jc w:val="both"/>
        <w:rPr>
          <w:color w:val="000000"/>
          <w:lang w:val="fr-FR"/>
        </w:rPr>
      </w:pPr>
      <w:r>
        <w:rPr>
          <w:color w:val="000000"/>
          <w:lang w:val="fr-FR"/>
        </w:rPr>
        <w:t>10° Le cas échéant, les renseignements relatifs aux déductions ou versements complémentaires.</w:t>
      </w:r>
    </w:p>
    <w:p w14:paraId="1812CF4A" w14:textId="77777777" w:rsidR="00BE325E" w:rsidRDefault="00BE325E">
      <w:pPr>
        <w:pStyle w:val="ParagrapheIndent2"/>
        <w:spacing w:line="232" w:lineRule="exact"/>
        <w:ind w:left="20" w:right="20"/>
        <w:jc w:val="both"/>
        <w:rPr>
          <w:color w:val="000000"/>
          <w:lang w:val="fr-FR"/>
        </w:rPr>
      </w:pPr>
    </w:p>
    <w:p w14:paraId="24A70933" w14:textId="77777777" w:rsidR="00BE325E" w:rsidRDefault="001D1290">
      <w:pPr>
        <w:pStyle w:val="ParagrapheIndent2"/>
        <w:spacing w:line="232" w:lineRule="exact"/>
        <w:ind w:left="20" w:right="20"/>
        <w:jc w:val="both"/>
        <w:rPr>
          <w:color w:val="000000"/>
          <w:lang w:val="fr-FR"/>
        </w:rPr>
      </w:pPr>
      <w:r>
        <w:rPr>
          <w:color w:val="000000"/>
          <w:lang w:val="fr-FR"/>
        </w:rPr>
        <w:t>Elles comportent également le numéro d'identité de l'émetteur (ou à défaut, son identifiant) et celui du destinataire de la facture.</w:t>
      </w:r>
    </w:p>
    <w:p w14:paraId="3718AFA9" w14:textId="77777777" w:rsidR="00BE325E" w:rsidRDefault="00BE325E">
      <w:pPr>
        <w:pStyle w:val="ParagrapheIndent2"/>
        <w:spacing w:line="232" w:lineRule="exact"/>
        <w:ind w:left="20" w:right="20"/>
        <w:jc w:val="both"/>
        <w:rPr>
          <w:color w:val="000000"/>
          <w:lang w:val="fr-FR"/>
        </w:rPr>
      </w:pPr>
    </w:p>
    <w:p w14:paraId="5E6528F0" w14:textId="40252EED" w:rsidR="00C85378" w:rsidRDefault="001D1290">
      <w:pPr>
        <w:pStyle w:val="ParagrapheIndent2"/>
        <w:spacing w:line="232" w:lineRule="exact"/>
        <w:ind w:left="20" w:right="20"/>
        <w:jc w:val="both"/>
        <w:rPr>
          <w:color w:val="000000"/>
          <w:u w:val="single"/>
          <w:lang w:val="fr-FR"/>
        </w:rPr>
      </w:pPr>
      <w:r>
        <w:rPr>
          <w:color w:val="000000"/>
          <w:lang w:val="fr-FR"/>
        </w:rPr>
        <w:t xml:space="preserve">Le dépôt, la transmission et la réception des factures électroniques sont effectués exclusivement sur le portail de facturation Chorus Pro. Ce portail est accessible à l'adresse </w:t>
      </w:r>
      <w:hyperlink r:id="rId9" w:history="1">
        <w:r w:rsidR="00C85378" w:rsidRPr="006E4F10">
          <w:rPr>
            <w:rStyle w:val="Lienhypertexte"/>
            <w:lang w:val="fr-FR"/>
          </w:rPr>
          <w:t>https://chorus-pro.gouv.fr</w:t>
        </w:r>
      </w:hyperlink>
      <w:r w:rsidR="00C85378">
        <w:rPr>
          <w:color w:val="000000"/>
          <w:u w:val="single"/>
          <w:lang w:val="fr-FR"/>
        </w:rPr>
        <w:t>.</w:t>
      </w:r>
    </w:p>
    <w:p w14:paraId="2F4D8E6F" w14:textId="77777777" w:rsidR="00BE325E" w:rsidRDefault="001D1290">
      <w:pPr>
        <w:pStyle w:val="ParagrapheIndent2"/>
        <w:spacing w:line="232" w:lineRule="exact"/>
        <w:ind w:left="20" w:right="20"/>
        <w:jc w:val="both"/>
        <w:rPr>
          <w:color w:val="000000"/>
          <w:lang w:val="fr-FR"/>
        </w:rPr>
      </w:pPr>
      <w:r>
        <w:rPr>
          <w:color w:val="000000"/>
          <w:lang w:val="fr-FR"/>
        </w:rPr>
        <w:t>Lorsqu'une facture est transmise en dehors de ce portail, la personne publique peut la rejeter après avoir rappelé cette obligation à l'émetteur et l'avoir invité à s'y conformer.</w:t>
      </w:r>
    </w:p>
    <w:p w14:paraId="4D5E171C" w14:textId="77777777" w:rsidR="00BE325E" w:rsidRDefault="00BE325E">
      <w:pPr>
        <w:pStyle w:val="ParagrapheIndent2"/>
        <w:spacing w:line="232" w:lineRule="exact"/>
        <w:ind w:left="20" w:right="20"/>
        <w:jc w:val="both"/>
        <w:rPr>
          <w:color w:val="000000"/>
          <w:lang w:val="fr-FR"/>
        </w:rPr>
      </w:pPr>
    </w:p>
    <w:p w14:paraId="2DA95E65" w14:textId="77777777" w:rsidR="00BE325E" w:rsidRDefault="001D1290">
      <w:pPr>
        <w:pStyle w:val="ParagrapheIndent2"/>
        <w:spacing w:after="240" w:line="232" w:lineRule="exact"/>
        <w:ind w:left="20" w:right="20"/>
        <w:jc w:val="both"/>
        <w:rPr>
          <w:color w:val="000000"/>
          <w:lang w:val="fr-FR"/>
        </w:rPr>
      </w:pPr>
      <w:r>
        <w:rPr>
          <w:color w:val="000000"/>
          <w:lang w:val="fr-FR"/>
        </w:rPr>
        <w:lastRenderedPageBreak/>
        <w:t>La date de réception d'une demande de paiement transmise par voie électronique correspond à la date de notification du message électronique informant l'acheteur de la mise à disposition de la facture sur le portail de facturation (ou, le cas échéant, à la date d'horodatage de la facture par le système d'information budgétaire et comptable de l'Etat pour une facture transmise par échange de données informatisé). </w:t>
      </w:r>
    </w:p>
    <w:p w14:paraId="55971EA2" w14:textId="77777777" w:rsidR="00BE325E" w:rsidRDefault="001D1290">
      <w:pPr>
        <w:pStyle w:val="Titre2"/>
        <w:ind w:left="300" w:right="20"/>
        <w:rPr>
          <w:rFonts w:ascii="Trebuchet MS" w:eastAsia="Trebuchet MS" w:hAnsi="Trebuchet MS" w:cs="Trebuchet MS"/>
          <w:i w:val="0"/>
          <w:color w:val="000000"/>
          <w:sz w:val="24"/>
          <w:lang w:val="fr-FR"/>
        </w:rPr>
      </w:pPr>
      <w:bookmarkStart w:id="33" w:name="_Toc256000034"/>
      <w:bookmarkStart w:id="34" w:name="_Toc169684985"/>
      <w:r>
        <w:rPr>
          <w:rFonts w:ascii="Trebuchet MS" w:eastAsia="Trebuchet MS" w:hAnsi="Trebuchet MS" w:cs="Trebuchet MS"/>
          <w:i w:val="0"/>
          <w:color w:val="000000"/>
          <w:sz w:val="24"/>
          <w:lang w:val="fr-FR"/>
        </w:rPr>
        <w:t>9.3 - Délai global de paiement</w:t>
      </w:r>
      <w:bookmarkEnd w:id="33"/>
      <w:bookmarkEnd w:id="34"/>
    </w:p>
    <w:p w14:paraId="217F13CE" w14:textId="77777777" w:rsidR="00BE325E" w:rsidRDefault="001D1290">
      <w:pPr>
        <w:pStyle w:val="ParagrapheIndent2"/>
        <w:spacing w:line="232" w:lineRule="exact"/>
        <w:ind w:left="20" w:right="20"/>
        <w:jc w:val="both"/>
        <w:rPr>
          <w:color w:val="000000"/>
          <w:lang w:val="fr-FR"/>
        </w:rPr>
      </w:pPr>
      <w:r>
        <w:rPr>
          <w:color w:val="000000"/>
          <w:lang w:val="fr-FR"/>
        </w:rPr>
        <w:t>Les sommes dues au(x) titulaire(s) seront payées dans un délai global de 30 jours à compter de la date de réception des demandes de paiement.</w:t>
      </w:r>
    </w:p>
    <w:p w14:paraId="23278F58" w14:textId="77777777" w:rsidR="00BE325E" w:rsidRDefault="00BE325E">
      <w:pPr>
        <w:pStyle w:val="ParagrapheIndent2"/>
        <w:spacing w:line="232" w:lineRule="exact"/>
        <w:ind w:left="20" w:right="20"/>
        <w:jc w:val="both"/>
        <w:rPr>
          <w:color w:val="000000"/>
          <w:lang w:val="fr-FR"/>
        </w:rPr>
      </w:pPr>
    </w:p>
    <w:p w14:paraId="3CAAE6E5" w14:textId="359500C9" w:rsidR="00CD25DF" w:rsidRDefault="00CD25DF" w:rsidP="00CD25DF">
      <w:pPr>
        <w:pStyle w:val="ParagrapheIndent1"/>
        <w:ind w:left="20" w:right="20"/>
        <w:jc w:val="both"/>
        <w:rPr>
          <w:color w:val="000000"/>
          <w:lang w:val="fr-FR"/>
        </w:rPr>
      </w:pPr>
      <w:r>
        <w:rPr>
          <w:color w:val="000000"/>
          <w:lang w:val="fr-FR"/>
        </w:rPr>
        <w:t xml:space="preserve">Néanmoins, il peut être dérogé à cette règle en application des </w:t>
      </w:r>
      <w:r w:rsidRPr="00AC1344">
        <w:rPr>
          <w:color w:val="000000"/>
          <w:lang w:val="fr-FR"/>
        </w:rPr>
        <w:t>articles L. 211-1 et suivants et des articles R. 211-1 et suivants du Code du tourisme</w:t>
      </w:r>
      <w:r>
        <w:rPr>
          <w:color w:val="000000"/>
          <w:lang w:val="fr-FR"/>
        </w:rPr>
        <w:t xml:space="preserve"> </w:t>
      </w:r>
      <w:r w:rsidRPr="00AC1344">
        <w:rPr>
          <w:color w:val="000000"/>
          <w:lang w:val="fr-FR"/>
        </w:rPr>
        <w:t xml:space="preserve">fixant les </w:t>
      </w:r>
      <w:r>
        <w:rPr>
          <w:color w:val="000000"/>
          <w:lang w:val="fr-FR"/>
        </w:rPr>
        <w:t>c</w:t>
      </w:r>
      <w:r w:rsidRPr="00AC1344">
        <w:rPr>
          <w:color w:val="000000"/>
          <w:lang w:val="fr-FR"/>
        </w:rPr>
        <w:t>onditions d’exercice des activités relatives à l’organisation et à la vente de</w:t>
      </w:r>
      <w:r>
        <w:rPr>
          <w:color w:val="000000"/>
          <w:lang w:val="fr-FR"/>
        </w:rPr>
        <w:t xml:space="preserve"> voyages et de séjours.</w:t>
      </w:r>
    </w:p>
    <w:p w14:paraId="20BE395A" w14:textId="77777777" w:rsidR="00CD25DF" w:rsidRPr="00CD25DF" w:rsidRDefault="00CD25DF" w:rsidP="00CD25DF">
      <w:pPr>
        <w:rPr>
          <w:lang w:val="fr-FR"/>
        </w:rPr>
      </w:pPr>
    </w:p>
    <w:p w14:paraId="3FB2DDB6" w14:textId="77777777" w:rsidR="00BE325E" w:rsidRDefault="001D1290">
      <w:pPr>
        <w:pStyle w:val="ParagrapheIndent2"/>
        <w:spacing w:after="240" w:line="232" w:lineRule="exact"/>
        <w:ind w:left="20" w:right="20"/>
        <w:jc w:val="both"/>
        <w:rPr>
          <w:color w:val="000000"/>
          <w:lang w:val="fr-FR"/>
        </w:rPr>
      </w:pPr>
      <w:r>
        <w:rPr>
          <w:color w:val="000000"/>
          <w:lang w:val="fr-FR"/>
        </w:rPr>
        <w:t>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4BF0788A" w14:textId="77777777" w:rsidR="00BE325E" w:rsidRDefault="001D1290">
      <w:pPr>
        <w:pStyle w:val="Titre2"/>
        <w:ind w:left="300" w:right="20"/>
        <w:rPr>
          <w:rFonts w:ascii="Trebuchet MS" w:eastAsia="Trebuchet MS" w:hAnsi="Trebuchet MS" w:cs="Trebuchet MS"/>
          <w:i w:val="0"/>
          <w:color w:val="000000"/>
          <w:sz w:val="24"/>
          <w:lang w:val="fr-FR"/>
        </w:rPr>
      </w:pPr>
      <w:bookmarkStart w:id="35" w:name="_Toc256000035"/>
      <w:bookmarkStart w:id="36" w:name="_Toc169684986"/>
      <w:r>
        <w:rPr>
          <w:rFonts w:ascii="Trebuchet MS" w:eastAsia="Trebuchet MS" w:hAnsi="Trebuchet MS" w:cs="Trebuchet MS"/>
          <w:i w:val="0"/>
          <w:color w:val="000000"/>
          <w:sz w:val="24"/>
          <w:lang w:val="fr-FR"/>
        </w:rPr>
        <w:t>9.4 - Paiement des sous-traitants</w:t>
      </w:r>
      <w:bookmarkEnd w:id="35"/>
      <w:bookmarkEnd w:id="36"/>
    </w:p>
    <w:p w14:paraId="4FCEDA8F" w14:textId="765650A1" w:rsidR="00BE325E" w:rsidRDefault="001D1290" w:rsidP="00CD25DF">
      <w:pPr>
        <w:pStyle w:val="ParagrapheIndent2"/>
        <w:spacing w:line="232" w:lineRule="exact"/>
        <w:ind w:left="20" w:right="20"/>
        <w:jc w:val="both"/>
        <w:rPr>
          <w:color w:val="000000"/>
          <w:lang w:val="fr-FR"/>
        </w:rPr>
      </w:pPr>
      <w:r>
        <w:rPr>
          <w:color w:val="000000"/>
          <w:lang w:val="fr-FR"/>
        </w:rPr>
        <w:t>Le sous-traitant adresse sa demande de paiement libellée au nom du pouvoir adjudicateur au titulaire du marché, sous pli recommandé avec accusé de réception, ou la dépose auprès du titulaire contre récépissé. Le titulaire a 15 jours pour faire savoir s'il accepte ou refuse le paiement au sous-traitant. Cette décision est notifiée au sous-traitant et au pouvoir adjudicateur. Le sous-traitant adresse également sa demande de paiement au pouvoir adjudicateur accompagnée des factures et de l'accusé de réception ou du récépissé attestant que le titulaire a bien reçu la demande, ou de l'avis postal attestant que le pli a été refusé ou n'a pas été réclamé. Le pouvoir adjudicateur adresse sans délai au titulaire une copie des factures produites par le sous-traitant.</w:t>
      </w:r>
    </w:p>
    <w:p w14:paraId="4DA38E78" w14:textId="77777777" w:rsidR="00BE325E" w:rsidRDefault="00BE325E">
      <w:pPr>
        <w:pStyle w:val="ParagrapheIndent2"/>
        <w:spacing w:line="232" w:lineRule="exact"/>
        <w:ind w:left="20" w:right="20"/>
        <w:jc w:val="both"/>
        <w:rPr>
          <w:color w:val="000000"/>
          <w:lang w:val="fr-FR"/>
        </w:rPr>
      </w:pPr>
    </w:p>
    <w:p w14:paraId="169D685D" w14:textId="77777777" w:rsidR="00BE325E" w:rsidRDefault="001D1290">
      <w:pPr>
        <w:pStyle w:val="ParagrapheIndent2"/>
        <w:spacing w:line="232" w:lineRule="exact"/>
        <w:ind w:left="20" w:right="20"/>
        <w:jc w:val="both"/>
        <w:rPr>
          <w:color w:val="000000"/>
          <w:lang w:val="fr-FR"/>
        </w:rPr>
      </w:pPr>
      <w:r>
        <w:rPr>
          <w:color w:val="000000"/>
          <w:lang w:val="fr-FR"/>
        </w:rPr>
        <w:t>Le paiement du sous-traitant s'effectue dans le respect du délai global de paiement. Ce délai court à compter de la réception par le pouvoir adjudicateur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pouvoir adjudicateur informe le titulaire des paiements qu'il effectue au sous-traitant.</w:t>
      </w:r>
    </w:p>
    <w:p w14:paraId="2FB9784D" w14:textId="77777777" w:rsidR="00BE325E" w:rsidRDefault="00BE325E">
      <w:pPr>
        <w:pStyle w:val="ParagrapheIndent2"/>
        <w:spacing w:line="232" w:lineRule="exact"/>
        <w:ind w:left="20" w:right="20"/>
        <w:jc w:val="both"/>
        <w:rPr>
          <w:color w:val="000000"/>
          <w:lang w:val="fr-FR"/>
        </w:rPr>
      </w:pPr>
    </w:p>
    <w:p w14:paraId="7948E481" w14:textId="77777777" w:rsidR="00BE325E" w:rsidRDefault="001D1290">
      <w:pPr>
        <w:pStyle w:val="ParagrapheIndent2"/>
        <w:spacing w:after="240" w:line="232" w:lineRule="exact"/>
        <w:ind w:left="20" w:right="20"/>
        <w:jc w:val="both"/>
        <w:rPr>
          <w:color w:val="000000"/>
          <w:lang w:val="fr-FR"/>
        </w:rPr>
      </w:pPr>
      <w:r>
        <w:rPr>
          <w:color w:val="000000"/>
          <w:lang w:val="fr-FR"/>
        </w:rPr>
        <w:t>En cas de cotraitance, si le titulaire qui a conclu le contrat de sous-traitance n'est pas le mandataire du groupement, ce dernier doit également signer la demande de paiement.</w:t>
      </w:r>
    </w:p>
    <w:p w14:paraId="180A6384" w14:textId="698EF005" w:rsidR="00BE325E" w:rsidRPr="00CD25DF" w:rsidRDefault="00CD25DF">
      <w:pPr>
        <w:pStyle w:val="Titre1"/>
        <w:rPr>
          <w:rFonts w:ascii="Trebuchet MS" w:eastAsia="Trebuchet MS" w:hAnsi="Trebuchet MS" w:cs="Trebuchet MS"/>
          <w:color w:val="000000"/>
          <w:sz w:val="28"/>
          <w:lang w:val="fr-FR"/>
        </w:rPr>
      </w:pPr>
      <w:bookmarkStart w:id="37" w:name="_Toc256000041"/>
      <w:bookmarkStart w:id="38" w:name="_Toc169684987"/>
      <w:r w:rsidRPr="00CD25DF">
        <w:rPr>
          <w:rFonts w:ascii="Trebuchet MS" w:eastAsia="Trebuchet MS" w:hAnsi="Trebuchet MS" w:cs="Trebuchet MS"/>
          <w:color w:val="000000"/>
          <w:sz w:val="28"/>
          <w:lang w:val="fr-FR"/>
        </w:rPr>
        <w:t>10</w:t>
      </w:r>
      <w:r w:rsidR="001D1290" w:rsidRPr="00CD25DF">
        <w:rPr>
          <w:rFonts w:ascii="Trebuchet MS" w:eastAsia="Trebuchet MS" w:hAnsi="Trebuchet MS" w:cs="Trebuchet MS"/>
          <w:color w:val="000000"/>
          <w:sz w:val="28"/>
          <w:lang w:val="fr-FR"/>
        </w:rPr>
        <w:t xml:space="preserve"> - Pénalités</w:t>
      </w:r>
      <w:bookmarkEnd w:id="37"/>
      <w:bookmarkEnd w:id="38"/>
    </w:p>
    <w:p w14:paraId="6198895B" w14:textId="6F647F1A" w:rsidR="00BE325E" w:rsidRPr="00CD25DF" w:rsidRDefault="001D1290">
      <w:pPr>
        <w:pStyle w:val="Titre2"/>
        <w:ind w:left="300" w:right="20"/>
        <w:rPr>
          <w:rFonts w:ascii="Trebuchet MS" w:eastAsia="Trebuchet MS" w:hAnsi="Trebuchet MS" w:cs="Trebuchet MS"/>
          <w:i w:val="0"/>
          <w:color w:val="000000"/>
          <w:sz w:val="24"/>
          <w:lang w:val="fr-FR"/>
        </w:rPr>
      </w:pPr>
      <w:bookmarkStart w:id="39" w:name="_Toc256000042"/>
      <w:bookmarkStart w:id="40" w:name="_Toc169684988"/>
      <w:r w:rsidRPr="00CD25DF">
        <w:rPr>
          <w:rFonts w:ascii="Trebuchet MS" w:eastAsia="Trebuchet MS" w:hAnsi="Trebuchet MS" w:cs="Trebuchet MS"/>
          <w:i w:val="0"/>
          <w:color w:val="000000"/>
          <w:sz w:val="24"/>
          <w:lang w:val="fr-FR"/>
        </w:rPr>
        <w:t>1</w:t>
      </w:r>
      <w:r w:rsidR="00CD25DF" w:rsidRPr="00CD25DF">
        <w:rPr>
          <w:rFonts w:ascii="Trebuchet MS" w:eastAsia="Trebuchet MS" w:hAnsi="Trebuchet MS" w:cs="Trebuchet MS"/>
          <w:i w:val="0"/>
          <w:color w:val="000000"/>
          <w:sz w:val="24"/>
          <w:lang w:val="fr-FR"/>
        </w:rPr>
        <w:t>0</w:t>
      </w:r>
      <w:r w:rsidRPr="00CD25DF">
        <w:rPr>
          <w:rFonts w:ascii="Trebuchet MS" w:eastAsia="Trebuchet MS" w:hAnsi="Trebuchet MS" w:cs="Trebuchet MS"/>
          <w:i w:val="0"/>
          <w:color w:val="000000"/>
          <w:sz w:val="24"/>
          <w:lang w:val="fr-FR"/>
        </w:rPr>
        <w:t>.1 - Pénalités de retard</w:t>
      </w:r>
      <w:bookmarkEnd w:id="39"/>
      <w:bookmarkEnd w:id="40"/>
    </w:p>
    <w:p w14:paraId="33DA500F" w14:textId="77777777" w:rsidR="00BE325E" w:rsidRPr="00CD25DF" w:rsidRDefault="001D1290">
      <w:pPr>
        <w:pStyle w:val="ParagrapheIndent2"/>
        <w:spacing w:after="240" w:line="232" w:lineRule="exact"/>
        <w:ind w:left="20" w:right="20"/>
        <w:jc w:val="both"/>
        <w:rPr>
          <w:color w:val="000000"/>
          <w:lang w:val="fr-FR"/>
        </w:rPr>
      </w:pPr>
      <w:r w:rsidRPr="00CD25DF">
        <w:rPr>
          <w:color w:val="000000"/>
          <w:lang w:val="fr-FR"/>
        </w:rPr>
        <w:t>Lorsque le délai contractuel d'exécution ou de livraison est dépassé, par le fait du titulaire, celui-ci encourt, par jour de retard et sans mise en demeure préalable, une pénalité fixée à 1,0/1000, conformément aux stipulations de l'article 14.1 du CCAG-FCS.</w:t>
      </w:r>
    </w:p>
    <w:p w14:paraId="593E2DC8" w14:textId="77777777" w:rsidR="00BE325E" w:rsidRDefault="001D1290">
      <w:pPr>
        <w:pStyle w:val="ParagrapheIndent2"/>
        <w:spacing w:after="240" w:line="232" w:lineRule="exact"/>
        <w:ind w:left="20" w:right="20"/>
        <w:jc w:val="both"/>
        <w:rPr>
          <w:color w:val="000000"/>
          <w:lang w:val="fr-FR"/>
        </w:rPr>
      </w:pPr>
      <w:r w:rsidRPr="00CD25DF">
        <w:rPr>
          <w:color w:val="000000"/>
          <w:lang w:val="fr-FR"/>
        </w:rPr>
        <w:t>Le titulaire est exonéré des pénalités de retard dont le montant total ne dépasse pas 300,00 € pour l'ensemble de l'accord-cadre, conformément aux stipulations de l'article 14.1 du CCAG-FCS.</w:t>
      </w:r>
    </w:p>
    <w:p w14:paraId="416F45CC" w14:textId="58931543" w:rsidR="00BE325E" w:rsidRDefault="00CD25DF">
      <w:pPr>
        <w:pStyle w:val="Titre1"/>
        <w:rPr>
          <w:rFonts w:ascii="Trebuchet MS" w:eastAsia="Trebuchet MS" w:hAnsi="Trebuchet MS" w:cs="Trebuchet MS"/>
          <w:color w:val="000000"/>
          <w:sz w:val="28"/>
          <w:lang w:val="fr-FR"/>
        </w:rPr>
      </w:pPr>
      <w:bookmarkStart w:id="41" w:name="_Toc256000043"/>
      <w:bookmarkStart w:id="42" w:name="_Toc169684989"/>
      <w:r>
        <w:rPr>
          <w:rFonts w:ascii="Trebuchet MS" w:eastAsia="Trebuchet MS" w:hAnsi="Trebuchet MS" w:cs="Trebuchet MS"/>
          <w:color w:val="000000"/>
          <w:sz w:val="28"/>
          <w:lang w:val="fr-FR"/>
        </w:rPr>
        <w:t>11</w:t>
      </w:r>
      <w:r w:rsidR="001D1290">
        <w:rPr>
          <w:rFonts w:ascii="Trebuchet MS" w:eastAsia="Trebuchet MS" w:hAnsi="Trebuchet MS" w:cs="Trebuchet MS"/>
          <w:color w:val="000000"/>
          <w:sz w:val="28"/>
          <w:lang w:val="fr-FR"/>
        </w:rPr>
        <w:t xml:space="preserve"> - Assurances</w:t>
      </w:r>
      <w:bookmarkEnd w:id="41"/>
      <w:bookmarkEnd w:id="42"/>
    </w:p>
    <w:p w14:paraId="6A86A636" w14:textId="2EA0E33F" w:rsidR="00BE325E" w:rsidRPr="00BC0193" w:rsidRDefault="001D1290" w:rsidP="00CD25DF">
      <w:pPr>
        <w:pStyle w:val="ParagrapheIndent1"/>
        <w:spacing w:line="232" w:lineRule="exact"/>
        <w:ind w:left="20" w:right="20"/>
        <w:jc w:val="both"/>
        <w:rPr>
          <w:sz w:val="2"/>
          <w:lang w:val="fr-FR"/>
        </w:rPr>
      </w:pPr>
      <w:r>
        <w:rPr>
          <w:color w:val="000000"/>
          <w:lang w:val="fr-FR"/>
        </w:rPr>
        <w:t>Conformément aux dispositions de l'article 9 du CCAG-FCS, tout titulaire (mandataire et cotraitants inclus) doit justifier, dans un délai de 15 jours à compter de la notification du contrat et avant tout commencement d'exécution, qu'il est titulaire des contrats d'assurances, au moyen d'une attestation établissant l'étendue de la responsabilité garantie.</w:t>
      </w:r>
      <w:r>
        <w:rPr>
          <w:color w:val="000000"/>
          <w:lang w:val="fr-FR"/>
        </w:rPr>
        <w:cr/>
      </w:r>
    </w:p>
    <w:p w14:paraId="4AA34440" w14:textId="28FEDBEE" w:rsidR="00BE325E" w:rsidRDefault="00CD25DF">
      <w:pPr>
        <w:pStyle w:val="Titre1"/>
        <w:rPr>
          <w:rFonts w:ascii="Trebuchet MS" w:eastAsia="Trebuchet MS" w:hAnsi="Trebuchet MS" w:cs="Trebuchet MS"/>
          <w:color w:val="000000"/>
          <w:sz w:val="28"/>
          <w:lang w:val="fr-FR"/>
        </w:rPr>
      </w:pPr>
      <w:bookmarkStart w:id="43" w:name="_Toc256000044"/>
      <w:bookmarkStart w:id="44" w:name="_Toc169684990"/>
      <w:r>
        <w:rPr>
          <w:rFonts w:ascii="Trebuchet MS" w:eastAsia="Trebuchet MS" w:hAnsi="Trebuchet MS" w:cs="Trebuchet MS"/>
          <w:color w:val="000000"/>
          <w:sz w:val="28"/>
          <w:lang w:val="fr-FR"/>
        </w:rPr>
        <w:lastRenderedPageBreak/>
        <w:t>12</w:t>
      </w:r>
      <w:r w:rsidR="001D1290">
        <w:rPr>
          <w:rFonts w:ascii="Trebuchet MS" w:eastAsia="Trebuchet MS" w:hAnsi="Trebuchet MS" w:cs="Trebuchet MS"/>
          <w:color w:val="000000"/>
          <w:sz w:val="28"/>
          <w:lang w:val="fr-FR"/>
        </w:rPr>
        <w:t xml:space="preserve"> - Résiliation du contrat</w:t>
      </w:r>
      <w:bookmarkEnd w:id="43"/>
      <w:bookmarkEnd w:id="44"/>
    </w:p>
    <w:p w14:paraId="747E34E5" w14:textId="6B7E09A0" w:rsidR="00BE325E" w:rsidRDefault="00CD25DF">
      <w:pPr>
        <w:pStyle w:val="Titre2"/>
        <w:ind w:left="300" w:right="20"/>
        <w:rPr>
          <w:rFonts w:ascii="Trebuchet MS" w:eastAsia="Trebuchet MS" w:hAnsi="Trebuchet MS" w:cs="Trebuchet MS"/>
          <w:i w:val="0"/>
          <w:color w:val="000000"/>
          <w:sz w:val="24"/>
          <w:lang w:val="fr-FR"/>
        </w:rPr>
      </w:pPr>
      <w:bookmarkStart w:id="45" w:name="_Toc256000045"/>
      <w:bookmarkStart w:id="46" w:name="_Toc169684991"/>
      <w:r>
        <w:rPr>
          <w:rFonts w:ascii="Trebuchet MS" w:eastAsia="Trebuchet MS" w:hAnsi="Trebuchet MS" w:cs="Trebuchet MS"/>
          <w:i w:val="0"/>
          <w:color w:val="000000"/>
          <w:sz w:val="24"/>
          <w:lang w:val="fr-FR"/>
        </w:rPr>
        <w:t>12</w:t>
      </w:r>
      <w:r w:rsidR="001D1290">
        <w:rPr>
          <w:rFonts w:ascii="Trebuchet MS" w:eastAsia="Trebuchet MS" w:hAnsi="Trebuchet MS" w:cs="Trebuchet MS"/>
          <w:i w:val="0"/>
          <w:color w:val="000000"/>
          <w:sz w:val="24"/>
          <w:lang w:val="fr-FR"/>
        </w:rPr>
        <w:t xml:space="preserve">.1 - Conditions de résiliation </w:t>
      </w:r>
      <w:bookmarkEnd w:id="45"/>
      <w:r w:rsidR="00881B45">
        <w:rPr>
          <w:rFonts w:ascii="Trebuchet MS" w:eastAsia="Trebuchet MS" w:hAnsi="Trebuchet MS" w:cs="Trebuchet MS"/>
          <w:i w:val="0"/>
          <w:color w:val="000000"/>
          <w:sz w:val="24"/>
          <w:lang w:val="fr-FR"/>
        </w:rPr>
        <w:t>du marché</w:t>
      </w:r>
      <w:bookmarkEnd w:id="46"/>
    </w:p>
    <w:p w14:paraId="28C039BE" w14:textId="2B4BC74C" w:rsidR="00BE325E" w:rsidRDefault="001D1290">
      <w:pPr>
        <w:pStyle w:val="ParagrapheIndent2"/>
        <w:spacing w:after="240"/>
        <w:ind w:left="20" w:right="20"/>
        <w:jc w:val="both"/>
        <w:rPr>
          <w:color w:val="000000"/>
          <w:lang w:val="fr-FR"/>
        </w:rPr>
      </w:pPr>
      <w:r>
        <w:rPr>
          <w:color w:val="000000"/>
          <w:lang w:val="fr-FR"/>
        </w:rPr>
        <w:t>Les conditions de résiliation d</w:t>
      </w:r>
      <w:r w:rsidR="00881B45">
        <w:rPr>
          <w:color w:val="000000"/>
          <w:lang w:val="fr-FR"/>
        </w:rPr>
        <w:t xml:space="preserve">u marché </w:t>
      </w:r>
      <w:r>
        <w:rPr>
          <w:color w:val="000000"/>
          <w:lang w:val="fr-FR"/>
        </w:rPr>
        <w:t>sont définies aux articles 29 à 36 du CCAG-FCS.</w:t>
      </w:r>
    </w:p>
    <w:p w14:paraId="7173EDEF" w14:textId="77777777" w:rsidR="00BE325E" w:rsidRDefault="001D1290">
      <w:pPr>
        <w:pStyle w:val="ParagrapheIndent2"/>
        <w:spacing w:after="240" w:line="232" w:lineRule="exact"/>
        <w:ind w:left="20" w:right="20"/>
        <w:jc w:val="both"/>
        <w:rPr>
          <w:color w:val="000000"/>
          <w:lang w:val="fr-FR"/>
        </w:rPr>
      </w:pPr>
      <w:r>
        <w:rPr>
          <w:color w:val="000000"/>
          <w:lang w:val="fr-FR"/>
        </w:rPr>
        <w:t>En cas d'inexactitude des documents et renseignements mentionnés aux articles L. 2142-1, R. 2142-3, R. 2142-4 et R. 2143-3 du Code de la commande publique, ou de refus de produire les pièces prévues aux articles D. 8222-5 ou D. 8222-7 à 8 du Code du travail conformément à l'article R. 2143-8 du Code de la commande publique, le contrat sera résilié aux torts du titulaire.</w:t>
      </w:r>
    </w:p>
    <w:p w14:paraId="368D1AFA" w14:textId="1D07D93B" w:rsidR="00BE325E" w:rsidRDefault="00CD25DF">
      <w:pPr>
        <w:pStyle w:val="Titre2"/>
        <w:ind w:left="300" w:right="20"/>
        <w:rPr>
          <w:rFonts w:ascii="Trebuchet MS" w:eastAsia="Trebuchet MS" w:hAnsi="Trebuchet MS" w:cs="Trebuchet MS"/>
          <w:i w:val="0"/>
          <w:color w:val="000000"/>
          <w:sz w:val="24"/>
          <w:lang w:val="fr-FR"/>
        </w:rPr>
      </w:pPr>
      <w:bookmarkStart w:id="47" w:name="_Toc256000047"/>
      <w:bookmarkStart w:id="48" w:name="_Toc169684992"/>
      <w:r>
        <w:rPr>
          <w:rFonts w:ascii="Trebuchet MS" w:eastAsia="Trebuchet MS" w:hAnsi="Trebuchet MS" w:cs="Trebuchet MS"/>
          <w:i w:val="0"/>
          <w:color w:val="000000"/>
          <w:sz w:val="24"/>
          <w:lang w:val="fr-FR"/>
        </w:rPr>
        <w:t>12</w:t>
      </w:r>
      <w:r w:rsidR="001D1290">
        <w:rPr>
          <w:rFonts w:ascii="Trebuchet MS" w:eastAsia="Trebuchet MS" w:hAnsi="Trebuchet MS" w:cs="Trebuchet MS"/>
          <w:i w:val="0"/>
          <w:color w:val="000000"/>
          <w:sz w:val="24"/>
          <w:lang w:val="fr-FR"/>
        </w:rPr>
        <w:t>.</w:t>
      </w:r>
      <w:r w:rsidR="00881B45">
        <w:rPr>
          <w:rFonts w:ascii="Trebuchet MS" w:eastAsia="Trebuchet MS" w:hAnsi="Trebuchet MS" w:cs="Trebuchet MS"/>
          <w:i w:val="0"/>
          <w:color w:val="000000"/>
          <w:sz w:val="24"/>
          <w:lang w:val="fr-FR"/>
        </w:rPr>
        <w:t>2</w:t>
      </w:r>
      <w:r w:rsidR="001D1290">
        <w:rPr>
          <w:rFonts w:ascii="Trebuchet MS" w:eastAsia="Trebuchet MS" w:hAnsi="Trebuchet MS" w:cs="Trebuchet MS"/>
          <w:i w:val="0"/>
          <w:color w:val="000000"/>
          <w:sz w:val="24"/>
          <w:lang w:val="fr-FR"/>
        </w:rPr>
        <w:t xml:space="preserve"> - Redressement ou liquidation judiciaire</w:t>
      </w:r>
      <w:bookmarkEnd w:id="47"/>
      <w:bookmarkEnd w:id="48"/>
    </w:p>
    <w:p w14:paraId="5E50A762" w14:textId="77777777" w:rsidR="00BE325E" w:rsidRDefault="001D1290">
      <w:pPr>
        <w:pStyle w:val="ParagrapheIndent2"/>
        <w:spacing w:line="232" w:lineRule="exact"/>
        <w:ind w:left="20" w:right="20"/>
        <w:jc w:val="both"/>
        <w:rPr>
          <w:color w:val="000000"/>
          <w:lang w:val="fr-FR"/>
        </w:rPr>
      </w:pPr>
      <w:r>
        <w:rPr>
          <w:color w:val="000000"/>
          <w:lang w:val="fr-FR"/>
        </w:rPr>
        <w:t>Le jugement instituant le redressement ou la liquidation judiciaire est notifié immédiatement au pouvoir adjudicateur par le titulaire de l'accord-cadre. Il en va de même de tout jugement ou décision susceptible d'avoir un effet sur l'exécution de l'accord-cadre.</w:t>
      </w:r>
    </w:p>
    <w:p w14:paraId="57324E24" w14:textId="77777777" w:rsidR="00BE325E" w:rsidRDefault="00BE325E">
      <w:pPr>
        <w:pStyle w:val="ParagrapheIndent2"/>
        <w:spacing w:line="232" w:lineRule="exact"/>
        <w:ind w:left="20" w:right="20"/>
        <w:jc w:val="both"/>
        <w:rPr>
          <w:color w:val="000000"/>
          <w:lang w:val="fr-FR"/>
        </w:rPr>
      </w:pPr>
    </w:p>
    <w:p w14:paraId="3FEC985D" w14:textId="77777777" w:rsidR="00BE325E" w:rsidRDefault="001D1290">
      <w:pPr>
        <w:pStyle w:val="ParagrapheIndent2"/>
        <w:spacing w:line="232" w:lineRule="exact"/>
        <w:ind w:left="20" w:right="20"/>
        <w:jc w:val="both"/>
        <w:rPr>
          <w:color w:val="000000"/>
          <w:lang w:val="fr-FR"/>
        </w:rPr>
      </w:pPr>
      <w:r>
        <w:rPr>
          <w:color w:val="000000"/>
          <w:lang w:val="fr-FR"/>
        </w:rPr>
        <w:t>Le pouvoir adjudicateur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14:paraId="729E0717" w14:textId="77777777" w:rsidR="00BE325E" w:rsidRDefault="00BE325E">
      <w:pPr>
        <w:pStyle w:val="ParagrapheIndent2"/>
        <w:spacing w:line="232" w:lineRule="exact"/>
        <w:ind w:left="20" w:right="20"/>
        <w:jc w:val="both"/>
        <w:rPr>
          <w:color w:val="000000"/>
          <w:lang w:val="fr-FR"/>
        </w:rPr>
      </w:pPr>
    </w:p>
    <w:p w14:paraId="3382FF5B" w14:textId="77777777" w:rsidR="00BE325E" w:rsidRDefault="001D1290">
      <w:pPr>
        <w:pStyle w:val="ParagrapheIndent2"/>
        <w:spacing w:line="232" w:lineRule="exact"/>
        <w:ind w:left="20" w:right="20"/>
        <w:jc w:val="both"/>
        <w:rPr>
          <w:color w:val="000000"/>
          <w:lang w:val="fr-FR"/>
        </w:rPr>
      </w:pPr>
      <w:r>
        <w:rPr>
          <w:color w:val="000000"/>
          <w:lang w:val="fr-FR"/>
        </w:rP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14:paraId="438B2598" w14:textId="77777777" w:rsidR="00BE325E" w:rsidRDefault="00BE325E">
      <w:pPr>
        <w:pStyle w:val="ParagrapheIndent2"/>
        <w:spacing w:line="232" w:lineRule="exact"/>
        <w:ind w:left="20" w:right="20"/>
        <w:jc w:val="both"/>
        <w:rPr>
          <w:color w:val="000000"/>
          <w:lang w:val="fr-FR"/>
        </w:rPr>
      </w:pPr>
    </w:p>
    <w:p w14:paraId="4C2E0266" w14:textId="77777777" w:rsidR="00BE325E" w:rsidRDefault="001D1290">
      <w:pPr>
        <w:pStyle w:val="ParagrapheIndent2"/>
        <w:spacing w:after="240" w:line="232" w:lineRule="exact"/>
        <w:ind w:left="20" w:right="20"/>
        <w:jc w:val="both"/>
        <w:rPr>
          <w:color w:val="000000"/>
          <w:lang w:val="fr-FR"/>
        </w:rPr>
      </w:pPr>
      <w:r>
        <w:rPr>
          <w:color w:val="000000"/>
          <w:lang w:val="fr-FR"/>
        </w:rPr>
        <w:t>La résiliation prend effet à la date de décision de l'administrateur, du liquidateur ou du titulaire de renoncer à poursuivre l'exécution de l'accord-cadre, ou à l'expiration du délai d'un mois ci-dessus. Elle n'ouvre droit, pour le titulaire, à aucune indemnité.</w:t>
      </w:r>
    </w:p>
    <w:p w14:paraId="1C1ED627" w14:textId="264CAC3C" w:rsidR="00BE325E" w:rsidRDefault="00CD25DF">
      <w:pPr>
        <w:pStyle w:val="Titre1"/>
        <w:rPr>
          <w:rFonts w:ascii="Trebuchet MS" w:eastAsia="Trebuchet MS" w:hAnsi="Trebuchet MS" w:cs="Trebuchet MS"/>
          <w:color w:val="000000"/>
          <w:sz w:val="28"/>
          <w:lang w:val="fr-FR"/>
        </w:rPr>
      </w:pPr>
      <w:bookmarkStart w:id="49" w:name="_Toc256000048"/>
      <w:bookmarkStart w:id="50" w:name="_Toc169684993"/>
      <w:r>
        <w:rPr>
          <w:rFonts w:ascii="Trebuchet MS" w:eastAsia="Trebuchet MS" w:hAnsi="Trebuchet MS" w:cs="Trebuchet MS"/>
          <w:color w:val="000000"/>
          <w:sz w:val="28"/>
          <w:lang w:val="fr-FR"/>
        </w:rPr>
        <w:t>13</w:t>
      </w:r>
      <w:r w:rsidR="001D1290">
        <w:rPr>
          <w:rFonts w:ascii="Trebuchet MS" w:eastAsia="Trebuchet MS" w:hAnsi="Trebuchet MS" w:cs="Trebuchet MS"/>
          <w:color w:val="000000"/>
          <w:sz w:val="28"/>
          <w:lang w:val="fr-FR"/>
        </w:rPr>
        <w:t xml:space="preserve"> - Règlement des litiges et langues</w:t>
      </w:r>
      <w:bookmarkEnd w:id="49"/>
      <w:bookmarkEnd w:id="50"/>
    </w:p>
    <w:p w14:paraId="660A5A80" w14:textId="42896777" w:rsidR="00BE325E" w:rsidRDefault="001D1290">
      <w:pPr>
        <w:pStyle w:val="ParagrapheIndent1"/>
        <w:spacing w:after="240"/>
        <w:ind w:left="20" w:right="20"/>
        <w:jc w:val="both"/>
        <w:rPr>
          <w:color w:val="000000"/>
          <w:lang w:val="fr-FR"/>
        </w:rPr>
      </w:pPr>
      <w:r>
        <w:rPr>
          <w:color w:val="000000"/>
          <w:lang w:val="fr-FR"/>
        </w:rPr>
        <w:t xml:space="preserve">En cas de litige, seul le Tribunal Administratif de </w:t>
      </w:r>
      <w:r w:rsidR="00881B45">
        <w:rPr>
          <w:color w:val="000000"/>
          <w:lang w:val="fr-FR"/>
        </w:rPr>
        <w:t>Grenoble</w:t>
      </w:r>
      <w:r>
        <w:rPr>
          <w:color w:val="000000"/>
          <w:lang w:val="fr-FR"/>
        </w:rPr>
        <w:t xml:space="preserve"> est compétent en la matière.</w:t>
      </w:r>
    </w:p>
    <w:p w14:paraId="234541D3" w14:textId="088298B1" w:rsidR="00BE325E" w:rsidRPr="00BC0193" w:rsidRDefault="001D1290" w:rsidP="00D04787">
      <w:pPr>
        <w:pStyle w:val="ParagrapheIndent1"/>
        <w:spacing w:line="232" w:lineRule="exact"/>
        <w:ind w:left="20" w:right="20"/>
        <w:jc w:val="both"/>
        <w:rPr>
          <w:sz w:val="2"/>
          <w:lang w:val="fr-FR"/>
        </w:rPr>
      </w:pPr>
      <w:r>
        <w:rPr>
          <w:color w:val="000000"/>
          <w:lang w:val="fr-FR"/>
        </w:rPr>
        <w:t>Tous les documents, inscriptions sur matériel, correspondances, demandes de paiement ou modes d'emploi doivent être entièrement rédigés en langue française ou accompagnés d'une traduction en français, certifiée conforme à l'original par un traducteur assermenté.</w:t>
      </w:r>
    </w:p>
    <w:sectPr w:rsidR="00BE325E" w:rsidRPr="00BC0193">
      <w:footerReference w:type="default" r:id="rId10"/>
      <w:pgSz w:w="11900" w:h="16840"/>
      <w:pgMar w:top="1134" w:right="1134" w:bottom="1126" w:left="1134" w:header="1134" w:footer="11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CCE51" w14:textId="77777777" w:rsidR="00F24246" w:rsidRDefault="001D1290">
      <w:r>
        <w:separator/>
      </w:r>
    </w:p>
  </w:endnote>
  <w:endnote w:type="continuationSeparator" w:id="0">
    <w:p w14:paraId="212A6FA5" w14:textId="77777777" w:rsidR="00F24246" w:rsidRDefault="001D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2D3F" w14:textId="77777777" w:rsidR="00BE325E" w:rsidRDefault="00BE325E">
    <w:pPr>
      <w:spacing w:line="240" w:lineRule="exact"/>
    </w:pPr>
  </w:p>
  <w:tbl>
    <w:tblPr>
      <w:tblW w:w="0" w:type="auto"/>
      <w:tblInd w:w="20" w:type="dxa"/>
      <w:tblLayout w:type="fixed"/>
      <w:tblLook w:val="04A0" w:firstRow="1" w:lastRow="0" w:firstColumn="1" w:lastColumn="0" w:noHBand="0" w:noVBand="1"/>
    </w:tblPr>
    <w:tblGrid>
      <w:gridCol w:w="5220"/>
      <w:gridCol w:w="4400"/>
    </w:tblGrid>
    <w:tr w:rsidR="00BE325E" w14:paraId="21CB432D" w14:textId="77777777">
      <w:trPr>
        <w:trHeight w:val="260"/>
      </w:trPr>
      <w:tc>
        <w:tcPr>
          <w:tcW w:w="5220" w:type="dxa"/>
          <w:tcMar>
            <w:top w:w="0" w:type="dxa"/>
            <w:left w:w="0" w:type="dxa"/>
            <w:bottom w:w="0" w:type="dxa"/>
            <w:right w:w="0" w:type="dxa"/>
          </w:tcMar>
          <w:vAlign w:val="center"/>
        </w:tcPr>
        <w:p w14:paraId="6D53BE53" w14:textId="780399B5" w:rsidR="00BE325E" w:rsidRDefault="00F259D3">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w:t>
          </w:r>
          <w:r w:rsidR="00E17B9D">
            <w:rPr>
              <w:color w:val="000000"/>
              <w:lang w:val="fr-FR"/>
            </w:rPr>
            <w:t>25</w:t>
          </w:r>
          <w:r w:rsidR="001F3B95">
            <w:rPr>
              <w:color w:val="000000"/>
              <w:lang w:val="fr-FR"/>
            </w:rPr>
            <w:t>JBREL01</w:t>
          </w:r>
        </w:p>
      </w:tc>
      <w:tc>
        <w:tcPr>
          <w:tcW w:w="4400" w:type="dxa"/>
          <w:tcMar>
            <w:top w:w="0" w:type="dxa"/>
            <w:left w:w="0" w:type="dxa"/>
            <w:bottom w:w="0" w:type="dxa"/>
            <w:right w:w="0" w:type="dxa"/>
          </w:tcMar>
          <w:vAlign w:val="center"/>
        </w:tcPr>
        <w:p w14:paraId="40B95A55" w14:textId="77777777" w:rsidR="00BE325E" w:rsidRDefault="001D1290">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BE2AD0">
            <w:rPr>
              <w:noProof/>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BE2AD0">
            <w:rPr>
              <w:noProof/>
              <w:color w:val="000000"/>
              <w:lang w:val="fr-FR"/>
            </w:rPr>
            <w:t>6</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1ECB" w14:textId="77777777" w:rsidR="00F24246" w:rsidRDefault="001D1290">
      <w:r>
        <w:separator/>
      </w:r>
    </w:p>
  </w:footnote>
  <w:footnote w:type="continuationSeparator" w:id="0">
    <w:p w14:paraId="2070CCFE" w14:textId="77777777" w:rsidR="00F24246" w:rsidRDefault="001D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6084C"/>
    <w:multiLevelType w:val="hybridMultilevel"/>
    <w:tmpl w:val="E0407D62"/>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25E"/>
    <w:rsid w:val="00004E4E"/>
    <w:rsid w:val="001077B0"/>
    <w:rsid w:val="001D1290"/>
    <w:rsid w:val="001D539C"/>
    <w:rsid w:val="001F3B95"/>
    <w:rsid w:val="00254CFD"/>
    <w:rsid w:val="002F1C78"/>
    <w:rsid w:val="003F4731"/>
    <w:rsid w:val="00482D7A"/>
    <w:rsid w:val="004F3C56"/>
    <w:rsid w:val="005B0ABE"/>
    <w:rsid w:val="006524BA"/>
    <w:rsid w:val="0065344C"/>
    <w:rsid w:val="00713E2A"/>
    <w:rsid w:val="00764ACF"/>
    <w:rsid w:val="008663D3"/>
    <w:rsid w:val="00881B45"/>
    <w:rsid w:val="0099742D"/>
    <w:rsid w:val="00A34505"/>
    <w:rsid w:val="00A82172"/>
    <w:rsid w:val="00AC1344"/>
    <w:rsid w:val="00B03480"/>
    <w:rsid w:val="00B52898"/>
    <w:rsid w:val="00B609FF"/>
    <w:rsid w:val="00B70751"/>
    <w:rsid w:val="00BC0193"/>
    <w:rsid w:val="00BE2AD0"/>
    <w:rsid w:val="00BE325E"/>
    <w:rsid w:val="00C72851"/>
    <w:rsid w:val="00C85378"/>
    <w:rsid w:val="00CD25DF"/>
    <w:rsid w:val="00D04787"/>
    <w:rsid w:val="00D51B24"/>
    <w:rsid w:val="00D836F8"/>
    <w:rsid w:val="00DE6629"/>
    <w:rsid w:val="00E17B9D"/>
    <w:rsid w:val="00F24246"/>
    <w:rsid w:val="00F25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E73C3"/>
  <w15:docId w15:val="{746D1A98-437E-43D6-BD87-C9D65FF5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paragraph" w:styleId="Titre3">
    <w:name w:val="heading 3"/>
    <w:basedOn w:val="Normal"/>
    <w:next w:val="Normal"/>
    <w:qFormat/>
    <w:rsid w:val="00EF7B96"/>
    <w:pPr>
      <w:keepNext/>
      <w:spacing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customStyle="1" w:styleId="ParagrapheIndent3">
    <w:name w:val="ParagrapheIndent3"/>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paragraph" w:styleId="TM2">
    <w:name w:val="toc 2"/>
    <w:basedOn w:val="Normal"/>
    <w:next w:val="Normal"/>
    <w:autoRedefine/>
    <w:uiPriority w:val="39"/>
    <w:rsid w:val="00805BCE"/>
    <w:pPr>
      <w:ind w:left="240"/>
    </w:pPr>
  </w:style>
  <w:style w:type="paragraph" w:styleId="TM3">
    <w:name w:val="toc 3"/>
    <w:basedOn w:val="Normal"/>
    <w:next w:val="Normal"/>
    <w:autoRedefine/>
    <w:rsid w:val="00805BCE"/>
    <w:pPr>
      <w:ind w:left="480"/>
    </w:pPr>
  </w:style>
  <w:style w:type="paragraph" w:styleId="Textedebulles">
    <w:name w:val="Balloon Text"/>
    <w:basedOn w:val="Normal"/>
    <w:link w:val="TextedebullesCar"/>
    <w:semiHidden/>
    <w:unhideWhenUsed/>
    <w:rsid w:val="00F259D3"/>
    <w:rPr>
      <w:rFonts w:ascii="Segoe UI" w:hAnsi="Segoe UI" w:cs="Segoe UI"/>
      <w:sz w:val="18"/>
      <w:szCs w:val="18"/>
    </w:rPr>
  </w:style>
  <w:style w:type="character" w:customStyle="1" w:styleId="TextedebullesCar">
    <w:name w:val="Texte de bulles Car"/>
    <w:basedOn w:val="Policepardfaut"/>
    <w:link w:val="Textedebulles"/>
    <w:semiHidden/>
    <w:rsid w:val="00F259D3"/>
    <w:rPr>
      <w:rFonts w:ascii="Segoe UI" w:hAnsi="Segoe UI" w:cs="Segoe UI"/>
      <w:sz w:val="18"/>
      <w:szCs w:val="18"/>
    </w:rPr>
  </w:style>
  <w:style w:type="paragraph" w:styleId="En-tte">
    <w:name w:val="header"/>
    <w:basedOn w:val="Normal"/>
    <w:link w:val="En-tteCar"/>
    <w:unhideWhenUsed/>
    <w:rsid w:val="00F259D3"/>
    <w:pPr>
      <w:tabs>
        <w:tab w:val="center" w:pos="4536"/>
        <w:tab w:val="right" w:pos="9072"/>
      </w:tabs>
    </w:pPr>
  </w:style>
  <w:style w:type="character" w:customStyle="1" w:styleId="En-tteCar">
    <w:name w:val="En-tête Car"/>
    <w:basedOn w:val="Policepardfaut"/>
    <w:link w:val="En-tte"/>
    <w:rsid w:val="00F259D3"/>
    <w:rPr>
      <w:sz w:val="24"/>
      <w:szCs w:val="24"/>
    </w:rPr>
  </w:style>
  <w:style w:type="paragraph" w:styleId="Pieddepage0">
    <w:name w:val="footer"/>
    <w:basedOn w:val="Normal"/>
    <w:link w:val="PieddepageCar"/>
    <w:unhideWhenUsed/>
    <w:rsid w:val="00F259D3"/>
    <w:pPr>
      <w:tabs>
        <w:tab w:val="center" w:pos="4536"/>
        <w:tab w:val="right" w:pos="9072"/>
      </w:tabs>
    </w:pPr>
  </w:style>
  <w:style w:type="character" w:customStyle="1" w:styleId="PieddepageCar">
    <w:name w:val="Pied de page Car"/>
    <w:basedOn w:val="Policepardfaut"/>
    <w:link w:val="Pieddepage0"/>
    <w:rsid w:val="00F259D3"/>
    <w:rPr>
      <w:sz w:val="24"/>
      <w:szCs w:val="24"/>
    </w:rPr>
  </w:style>
  <w:style w:type="character" w:styleId="Lienhypertexte">
    <w:name w:val="Hyperlink"/>
    <w:basedOn w:val="Policepardfaut"/>
    <w:unhideWhenUsed/>
    <w:rsid w:val="00C853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1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orus-pro.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025F-5714-4057-AFAA-E4DB6368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2012</Words>
  <Characters>11070</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AUQUIER_S</dc:creator>
  <cp:lastModifiedBy>HERNANDEZ, Stephane</cp:lastModifiedBy>
  <cp:revision>21</cp:revision>
  <cp:lastPrinted>2019-10-10T18:08:00Z</cp:lastPrinted>
  <dcterms:created xsi:type="dcterms:W3CDTF">2019-10-09T15:25:00Z</dcterms:created>
  <dcterms:modified xsi:type="dcterms:W3CDTF">2024-06-19T09:58:00Z</dcterms:modified>
</cp:coreProperties>
</file>