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6F60" w14:textId="77777777" w:rsidR="001C3ECF" w:rsidRPr="00EE1D6D" w:rsidRDefault="001C3ECF" w:rsidP="001C3ECF">
      <w:pPr>
        <w:tabs>
          <w:tab w:val="left" w:pos="-4349"/>
        </w:tabs>
        <w:spacing w:after="0" w:line="240" w:lineRule="auto"/>
        <w:ind w:left="-900"/>
        <w:jc w:val="center"/>
        <w:rPr>
          <w:rFonts w:ascii="Cambria" w:eastAsia="Times New Roman" w:hAnsi="Cambria" w:cs="Arial"/>
          <w:b/>
          <w:bCs/>
          <w:sz w:val="24"/>
          <w:szCs w:val="24"/>
          <w:lang w:eastAsia="fr-FR"/>
        </w:rPr>
      </w:pPr>
    </w:p>
    <w:p w14:paraId="166AB03C"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r w:rsidRPr="00EE1D6D">
        <w:rPr>
          <w:rFonts w:ascii="Cambria" w:eastAsia="Times New Roman" w:hAnsi="Cambria" w:cs="Arial"/>
          <w:b/>
          <w:bCs/>
          <w:sz w:val="24"/>
          <w:szCs w:val="24"/>
          <w:lang w:eastAsia="fr-FR"/>
        </w:rPr>
        <w:t>CAHIER DES CLAUSES TECHNIQUES ET ADMINISTRATIVES PARTICULIÈRES</w:t>
      </w:r>
    </w:p>
    <w:p w14:paraId="15F7B91A"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5B84E2F9"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14046412"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077FB273"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48EDAA30"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60A6C70E" w14:textId="2B866253" w:rsidR="001B405E" w:rsidRPr="008E791F" w:rsidRDefault="00B72900" w:rsidP="001C3ECF">
      <w:pPr>
        <w:tabs>
          <w:tab w:val="left" w:pos="-4349"/>
        </w:tabs>
        <w:spacing w:after="0" w:line="240" w:lineRule="auto"/>
        <w:jc w:val="center"/>
        <w:rPr>
          <w:rFonts w:ascii="Cambria" w:eastAsia="Times New Roman" w:hAnsi="Cambria" w:cs="Arial"/>
          <w:b/>
          <w:bCs/>
          <w:sz w:val="24"/>
          <w:szCs w:val="24"/>
          <w:u w:val="single"/>
          <w:lang w:eastAsia="fr-FR"/>
        </w:rPr>
      </w:pPr>
      <w:r w:rsidRPr="008E791F">
        <w:rPr>
          <w:rFonts w:ascii="Cambria" w:eastAsia="Times New Roman" w:hAnsi="Cambria" w:cs="Arial"/>
          <w:b/>
          <w:bCs/>
          <w:sz w:val="24"/>
          <w:szCs w:val="24"/>
          <w:u w:val="single"/>
          <w:lang w:eastAsia="fr-FR"/>
        </w:rPr>
        <w:t xml:space="preserve">VOYAGE SCOLAIRE </w:t>
      </w:r>
      <w:r w:rsidR="00132499">
        <w:rPr>
          <w:rFonts w:ascii="Cambria" w:eastAsia="Times New Roman" w:hAnsi="Cambria" w:cs="Arial"/>
          <w:b/>
          <w:bCs/>
          <w:sz w:val="24"/>
          <w:szCs w:val="24"/>
          <w:u w:val="single"/>
          <w:lang w:eastAsia="fr-FR"/>
        </w:rPr>
        <w:t xml:space="preserve">au Futuroscope </w:t>
      </w:r>
      <w:r w:rsidR="000F37F0" w:rsidRPr="008E791F">
        <w:rPr>
          <w:rFonts w:ascii="Cambria" w:eastAsia="Times New Roman" w:hAnsi="Cambria" w:cs="Arial"/>
          <w:b/>
          <w:bCs/>
          <w:sz w:val="24"/>
          <w:szCs w:val="24"/>
          <w:u w:val="single"/>
          <w:lang w:eastAsia="fr-FR"/>
        </w:rPr>
        <w:t xml:space="preserve">du </w:t>
      </w:r>
      <w:r w:rsidR="00132499">
        <w:rPr>
          <w:rFonts w:ascii="Cambria" w:eastAsia="Times New Roman" w:hAnsi="Cambria" w:cs="Arial"/>
          <w:b/>
          <w:bCs/>
          <w:sz w:val="24"/>
          <w:szCs w:val="24"/>
          <w:u w:val="single"/>
          <w:lang w:eastAsia="fr-FR"/>
        </w:rPr>
        <w:t>jeudi 15 mai</w:t>
      </w:r>
      <w:r w:rsidR="000F37F0" w:rsidRPr="008E791F">
        <w:rPr>
          <w:rFonts w:ascii="Cambria" w:eastAsia="Times New Roman" w:hAnsi="Cambria" w:cs="Arial"/>
          <w:b/>
          <w:bCs/>
          <w:sz w:val="24"/>
          <w:szCs w:val="24"/>
          <w:u w:val="single"/>
          <w:lang w:eastAsia="fr-FR"/>
        </w:rPr>
        <w:t xml:space="preserve"> au </w:t>
      </w:r>
      <w:r w:rsidR="00132499">
        <w:rPr>
          <w:rFonts w:ascii="Cambria" w:eastAsia="Times New Roman" w:hAnsi="Cambria" w:cs="Arial"/>
          <w:b/>
          <w:bCs/>
          <w:sz w:val="24"/>
          <w:szCs w:val="24"/>
          <w:u w:val="single"/>
          <w:lang w:eastAsia="fr-FR"/>
        </w:rPr>
        <w:t>vendredi 16 mai</w:t>
      </w:r>
      <w:r w:rsidR="000F37F0" w:rsidRPr="008E791F">
        <w:rPr>
          <w:rFonts w:ascii="Cambria" w:eastAsia="Times New Roman" w:hAnsi="Cambria" w:cs="Arial"/>
          <w:b/>
          <w:bCs/>
          <w:sz w:val="24"/>
          <w:szCs w:val="24"/>
          <w:u w:val="single"/>
          <w:lang w:eastAsia="fr-FR"/>
        </w:rPr>
        <w:t xml:space="preserve"> 202</w:t>
      </w:r>
      <w:r w:rsidR="00960605">
        <w:rPr>
          <w:rFonts w:ascii="Cambria" w:eastAsia="Times New Roman" w:hAnsi="Cambria" w:cs="Arial"/>
          <w:b/>
          <w:bCs/>
          <w:sz w:val="24"/>
          <w:szCs w:val="24"/>
          <w:u w:val="single"/>
          <w:lang w:eastAsia="fr-FR"/>
        </w:rPr>
        <w:t>5</w:t>
      </w:r>
    </w:p>
    <w:p w14:paraId="792F5932" w14:textId="77777777" w:rsidR="001C3ECF" w:rsidRPr="008E791F" w:rsidRDefault="001C3ECF" w:rsidP="001C3ECF">
      <w:pPr>
        <w:tabs>
          <w:tab w:val="left" w:pos="-4364"/>
        </w:tabs>
        <w:spacing w:after="0" w:line="240" w:lineRule="auto"/>
        <w:jc w:val="center"/>
        <w:rPr>
          <w:rFonts w:ascii="Cambria" w:eastAsia="Times New Roman" w:hAnsi="Cambria" w:cs="Arial"/>
          <w:b/>
          <w:bCs/>
          <w:sz w:val="24"/>
          <w:szCs w:val="24"/>
          <w:lang w:eastAsia="fr-FR"/>
        </w:rPr>
      </w:pPr>
    </w:p>
    <w:p w14:paraId="287DCFB2" w14:textId="77777777" w:rsidR="001C3ECF" w:rsidRPr="00EE1D6D" w:rsidRDefault="001C3ECF" w:rsidP="001C3ECF">
      <w:pPr>
        <w:tabs>
          <w:tab w:val="left" w:pos="-4364"/>
        </w:tabs>
        <w:spacing w:after="0" w:line="240" w:lineRule="auto"/>
        <w:jc w:val="center"/>
        <w:rPr>
          <w:rFonts w:ascii="Cambria" w:eastAsia="Times New Roman" w:hAnsi="Cambria" w:cs="Arial"/>
          <w:b/>
          <w:bCs/>
          <w:sz w:val="24"/>
          <w:szCs w:val="24"/>
          <w:lang w:eastAsia="fr-FR"/>
        </w:rPr>
      </w:pPr>
    </w:p>
    <w:p w14:paraId="7D95B54E" w14:textId="0F043F0A" w:rsidR="001C3ECF" w:rsidRPr="00EE1D6D" w:rsidRDefault="006F3441" w:rsidP="001C3ECF">
      <w:pPr>
        <w:tabs>
          <w:tab w:val="left" w:pos="-4364"/>
        </w:tabs>
        <w:spacing w:after="0" w:line="240" w:lineRule="auto"/>
        <w:jc w:val="center"/>
        <w:rPr>
          <w:rFonts w:ascii="Cambria" w:eastAsia="Times New Roman" w:hAnsi="Cambria" w:cs="Arial"/>
          <w:b/>
          <w:bCs/>
          <w:sz w:val="24"/>
          <w:szCs w:val="24"/>
          <w:lang w:eastAsia="fr-FR"/>
        </w:rPr>
      </w:pPr>
      <w:r>
        <w:rPr>
          <w:rFonts w:ascii="Cambria" w:eastAsia="Times New Roman" w:hAnsi="Cambria" w:cs="Arial"/>
          <w:b/>
          <w:bCs/>
          <w:sz w:val="24"/>
          <w:szCs w:val="24"/>
          <w:lang w:eastAsia="fr-FR"/>
        </w:rPr>
        <w:t>Année scolaire 202</w:t>
      </w:r>
      <w:r w:rsidR="008E791F">
        <w:rPr>
          <w:rFonts w:ascii="Cambria" w:eastAsia="Times New Roman" w:hAnsi="Cambria" w:cs="Arial"/>
          <w:b/>
          <w:bCs/>
          <w:sz w:val="24"/>
          <w:szCs w:val="24"/>
          <w:lang w:eastAsia="fr-FR"/>
        </w:rPr>
        <w:t>4</w:t>
      </w:r>
      <w:r>
        <w:rPr>
          <w:rFonts w:ascii="Cambria" w:eastAsia="Times New Roman" w:hAnsi="Cambria" w:cs="Arial"/>
          <w:b/>
          <w:bCs/>
          <w:sz w:val="24"/>
          <w:szCs w:val="24"/>
          <w:lang w:eastAsia="fr-FR"/>
        </w:rPr>
        <w:t>/202</w:t>
      </w:r>
      <w:r w:rsidR="008E791F">
        <w:rPr>
          <w:rFonts w:ascii="Cambria" w:eastAsia="Times New Roman" w:hAnsi="Cambria" w:cs="Arial"/>
          <w:b/>
          <w:bCs/>
          <w:sz w:val="24"/>
          <w:szCs w:val="24"/>
          <w:lang w:eastAsia="fr-FR"/>
        </w:rPr>
        <w:t>5</w:t>
      </w:r>
    </w:p>
    <w:p w14:paraId="735962C6"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472F466E"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7BADD794"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57343F00"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0A61D51F"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6639ABE0"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4D839142" w14:textId="77777777" w:rsidR="001C3ECF" w:rsidRPr="00EE1D6D" w:rsidRDefault="001C3ECF" w:rsidP="001C3ECF">
      <w:pPr>
        <w:tabs>
          <w:tab w:val="left" w:pos="-4349"/>
        </w:tabs>
        <w:spacing w:after="0" w:line="240" w:lineRule="auto"/>
        <w:jc w:val="center"/>
        <w:rPr>
          <w:rFonts w:ascii="Cambria" w:eastAsia="Times New Roman" w:hAnsi="Cambria" w:cs="Arial"/>
          <w:b/>
          <w:bCs/>
          <w:sz w:val="24"/>
          <w:szCs w:val="24"/>
          <w:lang w:eastAsia="fr-FR"/>
        </w:rPr>
      </w:pPr>
    </w:p>
    <w:p w14:paraId="4B68657F" w14:textId="77777777" w:rsidR="001C3ECF" w:rsidRPr="00EE1D6D" w:rsidRDefault="001C3ECF" w:rsidP="001C3ECF">
      <w:pPr>
        <w:tabs>
          <w:tab w:val="left" w:pos="-2669"/>
        </w:tabs>
        <w:spacing w:after="0" w:line="240" w:lineRule="auto"/>
        <w:ind w:firstLine="360"/>
        <w:rPr>
          <w:rFonts w:ascii="Cambria" w:eastAsia="Times New Roman" w:hAnsi="Cambria" w:cs="Arial"/>
          <w:sz w:val="24"/>
          <w:szCs w:val="24"/>
          <w:lang w:eastAsia="fr-FR"/>
        </w:rPr>
      </w:pPr>
      <w:r w:rsidRPr="00EE1D6D">
        <w:rPr>
          <w:rFonts w:ascii="Cambria" w:eastAsia="Times New Roman" w:hAnsi="Cambria" w:cs="Arial"/>
          <w:sz w:val="24"/>
          <w:szCs w:val="24"/>
          <w:lang w:eastAsia="fr-FR"/>
        </w:rPr>
        <w:t>En aucun cas, les clauses du présent cahier ne peuvent être modifiées par le candidat.</w:t>
      </w:r>
    </w:p>
    <w:p w14:paraId="7F0A8EC7" w14:textId="77777777" w:rsidR="001C3ECF" w:rsidRPr="00EE1D6D" w:rsidRDefault="001C3ECF" w:rsidP="001C3ECF">
      <w:pPr>
        <w:tabs>
          <w:tab w:val="left" w:pos="-2669"/>
        </w:tabs>
        <w:spacing w:after="0" w:line="240" w:lineRule="auto"/>
        <w:rPr>
          <w:rFonts w:ascii="Cambria" w:eastAsia="Times New Roman" w:hAnsi="Cambria" w:cs="Arial"/>
          <w:sz w:val="24"/>
          <w:szCs w:val="24"/>
          <w:lang w:eastAsia="fr-FR"/>
        </w:rPr>
      </w:pPr>
    </w:p>
    <w:p w14:paraId="531459BC" w14:textId="77777777" w:rsidR="001C3ECF" w:rsidRPr="00EE1D6D" w:rsidRDefault="001C3ECF" w:rsidP="001C3ECF">
      <w:pPr>
        <w:tabs>
          <w:tab w:val="left" w:pos="-2669"/>
        </w:tabs>
        <w:spacing w:after="0" w:line="240" w:lineRule="auto"/>
        <w:jc w:val="center"/>
        <w:rPr>
          <w:rFonts w:ascii="Cambria" w:eastAsia="Times New Roman" w:hAnsi="Cambria" w:cs="Arial"/>
          <w:sz w:val="24"/>
          <w:szCs w:val="24"/>
          <w:lang w:eastAsia="fr-FR"/>
        </w:rPr>
      </w:pPr>
    </w:p>
    <w:p w14:paraId="4EC35B6F" w14:textId="77777777" w:rsidR="001C3ECF" w:rsidRPr="00EE1D6D" w:rsidRDefault="001C3ECF" w:rsidP="001C3ECF">
      <w:pPr>
        <w:tabs>
          <w:tab w:val="left" w:pos="-4349"/>
        </w:tabs>
        <w:spacing w:after="0" w:line="240" w:lineRule="auto"/>
        <w:jc w:val="center"/>
        <w:rPr>
          <w:rFonts w:ascii="Cambria" w:eastAsia="Times New Roman" w:hAnsi="Cambria" w:cs="Arial"/>
          <w:sz w:val="24"/>
          <w:szCs w:val="24"/>
          <w:lang w:eastAsia="fr-FR"/>
        </w:rPr>
      </w:pPr>
    </w:p>
    <w:p w14:paraId="37979EDF" w14:textId="77777777" w:rsidR="001C3ECF" w:rsidRPr="00EE1D6D" w:rsidRDefault="001C3ECF" w:rsidP="001C3ECF">
      <w:pPr>
        <w:tabs>
          <w:tab w:val="left" w:pos="-4349"/>
        </w:tabs>
        <w:spacing w:after="0" w:line="240" w:lineRule="auto"/>
        <w:jc w:val="center"/>
        <w:rPr>
          <w:rFonts w:ascii="Cambria" w:eastAsia="Times New Roman" w:hAnsi="Cambria" w:cs="Arial"/>
          <w:sz w:val="24"/>
          <w:szCs w:val="24"/>
          <w:lang w:eastAsia="fr-FR"/>
        </w:rPr>
      </w:pPr>
    </w:p>
    <w:p w14:paraId="4EB699EB" w14:textId="77777777" w:rsidR="001C3ECF" w:rsidRPr="00EE1D6D" w:rsidRDefault="001C3ECF" w:rsidP="001C3ECF">
      <w:pPr>
        <w:tabs>
          <w:tab w:val="left" w:pos="-4349"/>
        </w:tabs>
        <w:spacing w:after="0" w:line="240" w:lineRule="auto"/>
        <w:jc w:val="center"/>
        <w:rPr>
          <w:rFonts w:ascii="Cambria" w:eastAsia="Times New Roman" w:hAnsi="Cambria" w:cs="Arial"/>
          <w:sz w:val="24"/>
          <w:szCs w:val="24"/>
          <w:lang w:eastAsia="fr-FR"/>
        </w:rPr>
      </w:pPr>
    </w:p>
    <w:p w14:paraId="4E3B9C18" w14:textId="77777777" w:rsidR="001C3ECF" w:rsidRPr="00EE1D6D" w:rsidRDefault="001C3ECF" w:rsidP="001C3ECF">
      <w:pPr>
        <w:tabs>
          <w:tab w:val="left" w:pos="-4349"/>
        </w:tabs>
        <w:spacing w:after="0" w:line="240" w:lineRule="auto"/>
        <w:jc w:val="center"/>
        <w:rPr>
          <w:rFonts w:ascii="Cambria" w:eastAsia="Times New Roman" w:hAnsi="Cambria" w:cs="Arial"/>
          <w:sz w:val="24"/>
          <w:szCs w:val="24"/>
          <w:lang w:eastAsia="fr-FR"/>
        </w:rPr>
      </w:pPr>
    </w:p>
    <w:p w14:paraId="5FE028BF" w14:textId="77777777" w:rsidR="001C3ECF" w:rsidRPr="00EE1D6D" w:rsidRDefault="001C3ECF" w:rsidP="001C3ECF">
      <w:pPr>
        <w:tabs>
          <w:tab w:val="left" w:pos="-4349"/>
        </w:tabs>
        <w:spacing w:after="0" w:line="240" w:lineRule="auto"/>
        <w:jc w:val="center"/>
        <w:rPr>
          <w:rFonts w:ascii="Cambria" w:eastAsia="Times New Roman" w:hAnsi="Cambria" w:cs="Arial"/>
          <w:sz w:val="24"/>
          <w:szCs w:val="24"/>
          <w:lang w:eastAsia="fr-FR"/>
        </w:rPr>
      </w:pPr>
    </w:p>
    <w:p w14:paraId="35881409" w14:textId="77777777" w:rsidR="001C3ECF" w:rsidRPr="00EE1D6D" w:rsidRDefault="001C3ECF" w:rsidP="001C3ECF">
      <w:pPr>
        <w:tabs>
          <w:tab w:val="left" w:pos="-2609"/>
        </w:tabs>
        <w:spacing w:after="0" w:line="240" w:lineRule="auto"/>
        <w:jc w:val="center"/>
        <w:rPr>
          <w:rFonts w:ascii="Cambria" w:eastAsia="Times New Roman" w:hAnsi="Cambria" w:cs="Arial"/>
          <w:sz w:val="24"/>
          <w:szCs w:val="24"/>
          <w:lang w:eastAsia="fr-FR"/>
        </w:rPr>
      </w:pPr>
    </w:p>
    <w:p w14:paraId="40755F48" w14:textId="77777777" w:rsidR="001C3ECF" w:rsidRPr="00EE1D6D" w:rsidRDefault="001C3ECF" w:rsidP="001C3ECF">
      <w:pPr>
        <w:tabs>
          <w:tab w:val="left" w:pos="-2609"/>
        </w:tabs>
        <w:spacing w:after="0" w:line="240" w:lineRule="auto"/>
        <w:ind w:firstLine="360"/>
        <w:rPr>
          <w:rFonts w:ascii="Cambria" w:eastAsia="Times New Roman" w:hAnsi="Cambria" w:cs="Arial"/>
          <w:sz w:val="24"/>
          <w:szCs w:val="24"/>
          <w:lang w:eastAsia="fr-FR"/>
        </w:rPr>
      </w:pPr>
      <w:r w:rsidRPr="00EE1D6D">
        <w:rPr>
          <w:rFonts w:ascii="Cambria" w:eastAsia="Times New Roman" w:hAnsi="Cambria" w:cs="Arial"/>
          <w:sz w:val="24"/>
          <w:szCs w:val="24"/>
          <w:lang w:eastAsia="fr-FR"/>
        </w:rPr>
        <w:t xml:space="preserve">Lu et accepté par le candidat </w:t>
      </w:r>
    </w:p>
    <w:p w14:paraId="71D527F7" w14:textId="77777777" w:rsidR="001C3ECF" w:rsidRPr="00EE1D6D" w:rsidRDefault="001C3ECF" w:rsidP="001C3ECF">
      <w:pPr>
        <w:tabs>
          <w:tab w:val="left" w:pos="-2609"/>
        </w:tabs>
        <w:spacing w:after="0" w:line="240" w:lineRule="auto"/>
        <w:ind w:firstLine="360"/>
        <w:rPr>
          <w:rFonts w:ascii="Cambria" w:eastAsia="Times New Roman" w:hAnsi="Cambria" w:cs="Arial"/>
          <w:sz w:val="24"/>
          <w:szCs w:val="24"/>
          <w:lang w:eastAsia="fr-FR"/>
        </w:rPr>
      </w:pPr>
      <w:r w:rsidRPr="00EE1D6D">
        <w:rPr>
          <w:rFonts w:ascii="Cambria" w:eastAsia="Times New Roman" w:hAnsi="Cambria" w:cs="Arial"/>
          <w:sz w:val="24"/>
          <w:szCs w:val="24"/>
          <w:lang w:eastAsia="fr-FR"/>
        </w:rPr>
        <w:t>pour être joint à l'acte d'engagement</w:t>
      </w:r>
    </w:p>
    <w:p w14:paraId="196B34A1" w14:textId="77777777" w:rsidR="001C3ECF" w:rsidRPr="00EE1D6D" w:rsidRDefault="001C3ECF" w:rsidP="001C3ECF">
      <w:pPr>
        <w:tabs>
          <w:tab w:val="left" w:pos="-2609"/>
        </w:tabs>
        <w:spacing w:after="0" w:line="240" w:lineRule="auto"/>
        <w:ind w:firstLine="360"/>
        <w:rPr>
          <w:rFonts w:ascii="Cambria" w:eastAsia="Times New Roman" w:hAnsi="Cambria" w:cs="Arial"/>
          <w:sz w:val="24"/>
          <w:szCs w:val="24"/>
          <w:lang w:eastAsia="fr-FR"/>
        </w:rPr>
      </w:pPr>
    </w:p>
    <w:p w14:paraId="40CECEBE" w14:textId="77777777" w:rsidR="001C3ECF" w:rsidRPr="00EE1D6D" w:rsidRDefault="001C3ECF" w:rsidP="001C3ECF">
      <w:pPr>
        <w:tabs>
          <w:tab w:val="left" w:pos="-2609"/>
        </w:tabs>
        <w:spacing w:after="0" w:line="240" w:lineRule="auto"/>
        <w:ind w:firstLine="360"/>
        <w:rPr>
          <w:rFonts w:ascii="Cambria" w:eastAsia="Times New Roman" w:hAnsi="Cambria" w:cs="Arial"/>
          <w:sz w:val="24"/>
          <w:szCs w:val="24"/>
          <w:lang w:eastAsia="fr-FR"/>
        </w:rPr>
      </w:pPr>
    </w:p>
    <w:p w14:paraId="58DE2916" w14:textId="20A0E3CA" w:rsidR="001C3ECF" w:rsidRPr="00EE1D6D" w:rsidRDefault="001C3ECF" w:rsidP="001C3ECF">
      <w:pPr>
        <w:tabs>
          <w:tab w:val="left" w:pos="-2609"/>
        </w:tabs>
        <w:spacing w:after="0" w:line="240" w:lineRule="auto"/>
        <w:ind w:firstLine="360"/>
        <w:rPr>
          <w:rFonts w:ascii="Cambria" w:eastAsia="Times New Roman" w:hAnsi="Cambria" w:cs="Arial"/>
          <w:sz w:val="24"/>
          <w:szCs w:val="24"/>
          <w:lang w:eastAsia="fr-FR"/>
        </w:rPr>
      </w:pPr>
      <w:r w:rsidRPr="00EE1D6D">
        <w:rPr>
          <w:rFonts w:ascii="Cambria" w:eastAsia="Times New Roman" w:hAnsi="Cambria" w:cs="Arial"/>
          <w:sz w:val="24"/>
          <w:szCs w:val="24"/>
          <w:lang w:eastAsia="fr-FR"/>
        </w:rPr>
        <w:t xml:space="preserve">A              </w:t>
      </w:r>
      <w:r w:rsidR="00C909EC">
        <w:rPr>
          <w:rFonts w:ascii="Cambria" w:eastAsia="Times New Roman" w:hAnsi="Cambria" w:cs="Arial"/>
          <w:sz w:val="24"/>
          <w:szCs w:val="24"/>
          <w:lang w:eastAsia="fr-FR"/>
        </w:rPr>
        <w:t xml:space="preserve">                                 </w:t>
      </w:r>
      <w:r w:rsidRPr="00EE1D6D">
        <w:rPr>
          <w:rFonts w:ascii="Cambria" w:eastAsia="Times New Roman" w:hAnsi="Cambria" w:cs="Arial"/>
          <w:sz w:val="24"/>
          <w:szCs w:val="24"/>
          <w:lang w:eastAsia="fr-FR"/>
        </w:rPr>
        <w:t xml:space="preserve">  , le                  </w:t>
      </w:r>
    </w:p>
    <w:p w14:paraId="5DDB1791" w14:textId="77777777" w:rsidR="001C3ECF" w:rsidRPr="00EE1D6D" w:rsidRDefault="001C3ECF" w:rsidP="001C3ECF">
      <w:pPr>
        <w:tabs>
          <w:tab w:val="left" w:pos="-2609"/>
        </w:tabs>
        <w:spacing w:after="0" w:line="240" w:lineRule="auto"/>
        <w:ind w:firstLine="1800"/>
        <w:rPr>
          <w:rFonts w:ascii="Cambria" w:eastAsia="Times New Roman" w:hAnsi="Cambria" w:cs="Arial"/>
          <w:sz w:val="24"/>
          <w:szCs w:val="24"/>
          <w:lang w:eastAsia="fr-FR"/>
        </w:rPr>
      </w:pPr>
    </w:p>
    <w:p w14:paraId="39240911" w14:textId="77777777" w:rsidR="001C3ECF" w:rsidRPr="00EE1D6D" w:rsidRDefault="001C3ECF" w:rsidP="001C3ECF">
      <w:pPr>
        <w:spacing w:after="0" w:line="400" w:lineRule="exact"/>
        <w:rPr>
          <w:rFonts w:ascii="Cambria" w:eastAsia="Times New Roman" w:hAnsi="Cambria" w:cs="Arial"/>
          <w:sz w:val="24"/>
          <w:szCs w:val="24"/>
          <w:lang w:eastAsia="fr-FR"/>
        </w:rPr>
      </w:pPr>
      <w:r w:rsidRPr="00EE1D6D">
        <w:rPr>
          <w:rFonts w:ascii="Cambria" w:eastAsia="Times New Roman" w:hAnsi="Cambria" w:cs="Arial"/>
          <w:sz w:val="24"/>
          <w:szCs w:val="24"/>
          <w:lang w:eastAsia="fr-FR"/>
        </w:rPr>
        <w:t xml:space="preserve">      Signature et cachet</w:t>
      </w:r>
    </w:p>
    <w:p w14:paraId="367CA087" w14:textId="77777777" w:rsidR="001C3ECF" w:rsidRPr="00EE1D6D" w:rsidRDefault="001C3ECF" w:rsidP="001C3ECF">
      <w:pPr>
        <w:spacing w:after="0" w:line="400" w:lineRule="exact"/>
        <w:rPr>
          <w:rFonts w:ascii="Cambria" w:eastAsia="Times New Roman" w:hAnsi="Cambria" w:cs="Arial"/>
          <w:sz w:val="24"/>
          <w:szCs w:val="24"/>
          <w:lang w:eastAsia="fr-FR"/>
        </w:rPr>
      </w:pPr>
    </w:p>
    <w:p w14:paraId="66271C3B" w14:textId="77777777" w:rsidR="001C3ECF" w:rsidRPr="00EE1D6D" w:rsidRDefault="001C3ECF" w:rsidP="001C3ECF">
      <w:pPr>
        <w:spacing w:after="0" w:line="400" w:lineRule="exact"/>
        <w:rPr>
          <w:rFonts w:ascii="Cambria" w:eastAsia="Times New Roman" w:hAnsi="Cambria" w:cs="Arial"/>
          <w:sz w:val="24"/>
          <w:szCs w:val="24"/>
          <w:lang w:eastAsia="fr-FR"/>
        </w:rPr>
      </w:pPr>
    </w:p>
    <w:p w14:paraId="0572DE53" w14:textId="77777777" w:rsidR="001C3ECF" w:rsidRPr="00EE1D6D" w:rsidRDefault="001C3ECF" w:rsidP="001C3ECF">
      <w:pPr>
        <w:spacing w:after="0" w:line="400" w:lineRule="exact"/>
        <w:rPr>
          <w:rFonts w:ascii="Cambria" w:eastAsia="Times New Roman" w:hAnsi="Cambria" w:cs="Arial"/>
          <w:sz w:val="24"/>
          <w:szCs w:val="24"/>
          <w:lang w:eastAsia="fr-FR"/>
        </w:rPr>
      </w:pPr>
    </w:p>
    <w:p w14:paraId="22C7D64B" w14:textId="77777777" w:rsidR="001C3ECF" w:rsidRPr="00EE1D6D" w:rsidRDefault="001C3ECF" w:rsidP="001C3ECF">
      <w:pPr>
        <w:spacing w:after="0" w:line="400" w:lineRule="exact"/>
        <w:rPr>
          <w:rFonts w:ascii="Cambria" w:eastAsia="Times New Roman" w:hAnsi="Cambria" w:cs="Arial"/>
          <w:sz w:val="24"/>
          <w:szCs w:val="24"/>
          <w:lang w:eastAsia="fr-FR"/>
        </w:rPr>
      </w:pPr>
    </w:p>
    <w:p w14:paraId="6774C14D" w14:textId="77777777" w:rsidR="001C3ECF" w:rsidRPr="00EE1D6D" w:rsidRDefault="001C3ECF" w:rsidP="001C3ECF">
      <w:pPr>
        <w:spacing w:after="0" w:line="400" w:lineRule="exact"/>
        <w:rPr>
          <w:rFonts w:ascii="Cambria" w:eastAsia="Times New Roman" w:hAnsi="Cambria" w:cs="Arial"/>
          <w:sz w:val="24"/>
          <w:szCs w:val="24"/>
          <w:lang w:eastAsia="fr-FR"/>
        </w:rPr>
      </w:pPr>
    </w:p>
    <w:p w14:paraId="0528A0CF" w14:textId="77777777" w:rsidR="001C3ECF" w:rsidRPr="00EE1D6D" w:rsidRDefault="001C3ECF" w:rsidP="001C3ECF">
      <w:pPr>
        <w:spacing w:after="0" w:line="400" w:lineRule="exact"/>
        <w:rPr>
          <w:rFonts w:ascii="Cambria" w:eastAsia="Times New Roman" w:hAnsi="Cambria" w:cs="Arial"/>
          <w:sz w:val="24"/>
          <w:szCs w:val="24"/>
          <w:lang w:eastAsia="fr-FR"/>
        </w:rPr>
      </w:pPr>
    </w:p>
    <w:p w14:paraId="02ADE604" w14:textId="77777777" w:rsidR="001C3ECF" w:rsidRPr="00EE1D6D" w:rsidRDefault="001C3ECF" w:rsidP="001C3ECF">
      <w:pPr>
        <w:spacing w:after="0" w:line="400" w:lineRule="exact"/>
        <w:rPr>
          <w:rFonts w:ascii="Cambria" w:eastAsia="Times New Roman" w:hAnsi="Cambria" w:cs="Arial"/>
          <w:sz w:val="24"/>
          <w:szCs w:val="24"/>
          <w:lang w:eastAsia="fr-FR"/>
        </w:rPr>
      </w:pPr>
    </w:p>
    <w:p w14:paraId="645DDF7F" w14:textId="77777777" w:rsidR="001C3ECF" w:rsidRPr="00EE1D6D" w:rsidRDefault="001C3ECF" w:rsidP="001C3ECF">
      <w:pPr>
        <w:spacing w:after="0" w:line="400" w:lineRule="exact"/>
        <w:rPr>
          <w:rFonts w:ascii="Cambria" w:eastAsia="Times New Roman" w:hAnsi="Cambria" w:cs="Arial"/>
          <w:sz w:val="24"/>
          <w:szCs w:val="24"/>
          <w:lang w:eastAsia="fr-FR"/>
        </w:rPr>
      </w:pPr>
    </w:p>
    <w:p w14:paraId="00540640" w14:textId="77777777" w:rsidR="001C3ECF" w:rsidRPr="00EE1D6D" w:rsidRDefault="001C3ECF" w:rsidP="001C3ECF">
      <w:pPr>
        <w:spacing w:after="0" w:line="400" w:lineRule="exact"/>
        <w:rPr>
          <w:rFonts w:ascii="Cambria" w:eastAsia="Times New Roman" w:hAnsi="Cambria" w:cs="Arial"/>
          <w:sz w:val="24"/>
          <w:szCs w:val="24"/>
          <w:lang w:eastAsia="fr-FR"/>
        </w:rPr>
      </w:pPr>
    </w:p>
    <w:p w14:paraId="32807A13" w14:textId="77777777" w:rsidR="001C3ECF" w:rsidRPr="00EE1D6D" w:rsidRDefault="001C3ECF" w:rsidP="001C3ECF">
      <w:pPr>
        <w:spacing w:after="0" w:line="400" w:lineRule="exact"/>
        <w:rPr>
          <w:rFonts w:ascii="Cambria" w:eastAsia="Times New Roman" w:hAnsi="Cambria" w:cs="Arial"/>
          <w:sz w:val="24"/>
          <w:szCs w:val="24"/>
          <w:lang w:eastAsia="fr-FR"/>
        </w:rPr>
      </w:pPr>
    </w:p>
    <w:p w14:paraId="05D806EB" w14:textId="77777777" w:rsidR="001C3ECF" w:rsidRPr="00EE1D6D" w:rsidRDefault="001C3ECF" w:rsidP="00EE1D6D">
      <w:pPr>
        <w:tabs>
          <w:tab w:val="left" w:pos="-4364"/>
        </w:tabs>
        <w:spacing w:after="0" w:line="240" w:lineRule="auto"/>
        <w:jc w:val="both"/>
        <w:rPr>
          <w:rFonts w:ascii="Cambria" w:eastAsia="Times New Roman" w:hAnsi="Cambria" w:cs="Arial"/>
          <w:bCs/>
          <w:sz w:val="24"/>
          <w:szCs w:val="24"/>
          <w:u w:val="single"/>
          <w:lang w:eastAsia="fr-FR"/>
        </w:rPr>
      </w:pPr>
      <w:r w:rsidRPr="00EE1D6D">
        <w:rPr>
          <w:rFonts w:ascii="Cambria" w:eastAsia="Times New Roman" w:hAnsi="Cambria" w:cs="Arial"/>
          <w:b/>
          <w:bCs/>
          <w:color w:val="002060"/>
          <w:sz w:val="24"/>
          <w:szCs w:val="24"/>
          <w:u w:val="single"/>
          <w:lang w:eastAsia="fr-FR"/>
        </w:rPr>
        <w:lastRenderedPageBreak/>
        <w:t>Article I</w:t>
      </w:r>
      <w:r w:rsidRPr="00EE1D6D">
        <w:rPr>
          <w:rFonts w:ascii="Cambria" w:eastAsia="Times New Roman" w:hAnsi="Cambria" w:cs="Arial"/>
          <w:b/>
          <w:bCs/>
          <w:color w:val="002060"/>
          <w:sz w:val="24"/>
          <w:szCs w:val="24"/>
          <w:lang w:eastAsia="fr-FR"/>
        </w:rPr>
        <w:t xml:space="preserve"> : Nom et adresse officiels de l’organisme acheteur :</w:t>
      </w:r>
      <w:r w:rsidRPr="00EE1D6D">
        <w:rPr>
          <w:rFonts w:ascii="Cambria" w:eastAsia="Times New Roman" w:hAnsi="Cambria" w:cs="Arial"/>
          <w:bCs/>
          <w:color w:val="002060"/>
          <w:sz w:val="24"/>
          <w:szCs w:val="24"/>
          <w:lang w:eastAsia="fr-FR"/>
        </w:rPr>
        <w:t xml:space="preserve"> </w:t>
      </w:r>
      <w:r w:rsidR="008A4068">
        <w:rPr>
          <w:rFonts w:ascii="Cambria" w:eastAsia="Times New Roman" w:hAnsi="Cambria" w:cs="Arial"/>
          <w:bCs/>
          <w:sz w:val="24"/>
          <w:szCs w:val="24"/>
          <w:lang w:eastAsia="fr-FR"/>
        </w:rPr>
        <w:t>Collège Fernand Gregh, 28 rue Pierre de Coubertin 77430 Champagne sur Seine</w:t>
      </w:r>
    </w:p>
    <w:p w14:paraId="4B8E2955" w14:textId="77777777" w:rsidR="001B2F5F" w:rsidRPr="00EE1D6D" w:rsidRDefault="001C3ECF" w:rsidP="00EE1D6D">
      <w:pPr>
        <w:tabs>
          <w:tab w:val="left" w:pos="-4364"/>
        </w:tabs>
        <w:spacing w:after="0" w:line="240" w:lineRule="auto"/>
        <w:jc w:val="both"/>
        <w:rPr>
          <w:rFonts w:ascii="Cambria" w:eastAsia="Times New Roman" w:hAnsi="Cambria" w:cs="Arial"/>
          <w:bCs/>
          <w:sz w:val="24"/>
          <w:szCs w:val="24"/>
          <w:lang w:eastAsia="fr-FR"/>
        </w:rPr>
      </w:pPr>
      <w:r w:rsidRPr="00EE1D6D">
        <w:rPr>
          <w:rFonts w:ascii="Cambria" w:eastAsia="Times New Roman" w:hAnsi="Cambria" w:cs="Arial"/>
          <w:b/>
          <w:bCs/>
          <w:sz w:val="24"/>
          <w:szCs w:val="24"/>
          <w:u w:val="single"/>
          <w:lang w:eastAsia="fr-FR"/>
        </w:rPr>
        <w:t>Correspondant</w:t>
      </w:r>
      <w:r w:rsidRPr="00EE1D6D">
        <w:rPr>
          <w:rFonts w:ascii="Cambria" w:eastAsia="Times New Roman" w:hAnsi="Cambria" w:cs="Arial"/>
          <w:b/>
          <w:bCs/>
          <w:sz w:val="24"/>
          <w:szCs w:val="24"/>
          <w:lang w:eastAsia="fr-FR"/>
        </w:rPr>
        <w:t xml:space="preserve"> : </w:t>
      </w:r>
      <w:r w:rsidR="008A4068">
        <w:rPr>
          <w:rFonts w:ascii="Cambria" w:eastAsia="Times New Roman" w:hAnsi="Cambria" w:cs="Arial"/>
          <w:bCs/>
          <w:sz w:val="24"/>
          <w:szCs w:val="24"/>
          <w:lang w:eastAsia="fr-FR"/>
        </w:rPr>
        <w:t>Madame Karine ZEL</w:t>
      </w:r>
      <w:r w:rsidRPr="00EE1D6D">
        <w:rPr>
          <w:rFonts w:ascii="Cambria" w:eastAsia="Times New Roman" w:hAnsi="Cambria" w:cs="Arial"/>
          <w:bCs/>
          <w:sz w:val="24"/>
          <w:szCs w:val="24"/>
          <w:lang w:eastAsia="fr-FR"/>
        </w:rPr>
        <w:t xml:space="preserve"> </w:t>
      </w:r>
      <w:r w:rsidR="001B2F5F" w:rsidRPr="00EE1D6D">
        <w:rPr>
          <w:rFonts w:ascii="Cambria" w:eastAsia="Times New Roman" w:hAnsi="Cambria" w:cs="Arial"/>
          <w:bCs/>
          <w:sz w:val="24"/>
          <w:szCs w:val="24"/>
          <w:lang w:eastAsia="fr-FR"/>
        </w:rPr>
        <w:t>–</w:t>
      </w:r>
      <w:r w:rsidRPr="00EE1D6D">
        <w:rPr>
          <w:rFonts w:ascii="Cambria" w:eastAsia="Times New Roman" w:hAnsi="Cambria" w:cs="Arial"/>
          <w:bCs/>
          <w:sz w:val="24"/>
          <w:szCs w:val="24"/>
          <w:lang w:eastAsia="fr-FR"/>
        </w:rPr>
        <w:t xml:space="preserve"> </w:t>
      </w:r>
      <w:r w:rsidR="001B2F5F" w:rsidRPr="00EE1D6D">
        <w:rPr>
          <w:rFonts w:ascii="Cambria" w:eastAsia="Times New Roman" w:hAnsi="Cambria" w:cs="Arial"/>
          <w:bCs/>
          <w:sz w:val="24"/>
          <w:szCs w:val="24"/>
          <w:lang w:eastAsia="fr-FR"/>
        </w:rPr>
        <w:t>Adjoint gestionnaire</w:t>
      </w:r>
      <w:r w:rsidR="008A4068">
        <w:rPr>
          <w:rFonts w:ascii="Cambria" w:eastAsia="Times New Roman" w:hAnsi="Cambria" w:cs="Arial"/>
          <w:bCs/>
          <w:sz w:val="24"/>
          <w:szCs w:val="24"/>
          <w:lang w:eastAsia="fr-FR"/>
        </w:rPr>
        <w:t xml:space="preserve"> du collège</w:t>
      </w:r>
    </w:p>
    <w:p w14:paraId="27D4720E" w14:textId="77777777" w:rsidR="001C3ECF" w:rsidRPr="00EE1D6D" w:rsidRDefault="008A4068" w:rsidP="00EE1D6D">
      <w:pPr>
        <w:tabs>
          <w:tab w:val="left" w:pos="-4364"/>
        </w:tabs>
        <w:spacing w:after="0" w:line="240" w:lineRule="auto"/>
        <w:jc w:val="both"/>
        <w:rPr>
          <w:rFonts w:ascii="Cambria" w:eastAsia="Times New Roman" w:hAnsi="Cambria" w:cs="Arial"/>
          <w:bCs/>
          <w:sz w:val="24"/>
          <w:szCs w:val="24"/>
          <w:lang w:eastAsia="fr-FR"/>
        </w:rPr>
      </w:pPr>
      <w:r>
        <w:rPr>
          <w:rFonts w:ascii="Cambria" w:eastAsia="Times New Roman" w:hAnsi="Cambria" w:cs="Arial"/>
          <w:bCs/>
          <w:sz w:val="24"/>
          <w:szCs w:val="24"/>
          <w:lang w:eastAsia="fr-FR"/>
        </w:rPr>
        <w:t>Tél : 01.74.56.00</w:t>
      </w:r>
      <w:r w:rsidR="001B2F5F" w:rsidRPr="00EE1D6D">
        <w:rPr>
          <w:rFonts w:ascii="Cambria" w:eastAsia="Times New Roman" w:hAnsi="Cambria" w:cs="Arial"/>
          <w:bCs/>
          <w:sz w:val="24"/>
          <w:szCs w:val="24"/>
          <w:lang w:eastAsia="fr-FR"/>
        </w:rPr>
        <w:t xml:space="preserve"> – courriel : int.077</w:t>
      </w:r>
      <w:r>
        <w:rPr>
          <w:rFonts w:ascii="Cambria" w:eastAsia="Times New Roman" w:hAnsi="Cambria" w:cs="Arial"/>
          <w:bCs/>
          <w:sz w:val="24"/>
          <w:szCs w:val="24"/>
          <w:lang w:eastAsia="fr-FR"/>
        </w:rPr>
        <w:t>1342r</w:t>
      </w:r>
      <w:r w:rsidR="001B2F5F" w:rsidRPr="00EE1D6D">
        <w:rPr>
          <w:rFonts w:ascii="Cambria" w:eastAsia="Times New Roman" w:hAnsi="Cambria" w:cs="Arial"/>
          <w:bCs/>
          <w:sz w:val="24"/>
          <w:szCs w:val="24"/>
          <w:lang w:eastAsia="fr-FR"/>
        </w:rPr>
        <w:t>@ac-creteil</w:t>
      </w:r>
      <w:r w:rsidR="001C3ECF" w:rsidRPr="00EE1D6D">
        <w:rPr>
          <w:rFonts w:ascii="Cambria" w:eastAsia="Times New Roman" w:hAnsi="Cambria" w:cs="Arial"/>
          <w:bCs/>
          <w:sz w:val="24"/>
          <w:szCs w:val="24"/>
          <w:lang w:eastAsia="fr-FR"/>
        </w:rPr>
        <w:t>.fr</w:t>
      </w:r>
    </w:p>
    <w:p w14:paraId="1C284433" w14:textId="77777777" w:rsidR="001C3ECF" w:rsidRPr="00EE1D6D" w:rsidRDefault="008A4068" w:rsidP="00EE1D6D">
      <w:pPr>
        <w:tabs>
          <w:tab w:val="left" w:pos="-4364"/>
        </w:tabs>
        <w:spacing w:after="0" w:line="240" w:lineRule="auto"/>
        <w:jc w:val="both"/>
        <w:rPr>
          <w:rFonts w:ascii="Cambria" w:eastAsia="Times New Roman" w:hAnsi="Cambria" w:cs="Arial"/>
          <w:bCs/>
          <w:sz w:val="24"/>
          <w:szCs w:val="24"/>
          <w:lang w:eastAsia="fr-FR"/>
        </w:rPr>
      </w:pPr>
      <w:r>
        <w:rPr>
          <w:rFonts w:ascii="Cambria" w:eastAsia="Times New Roman" w:hAnsi="Cambria" w:cs="Arial"/>
          <w:bCs/>
          <w:sz w:val="24"/>
          <w:szCs w:val="24"/>
          <w:lang w:eastAsia="fr-FR"/>
        </w:rPr>
        <w:t>Ou monsieur Jean-François PRINGAULT</w:t>
      </w:r>
      <w:r w:rsidR="001B2F5F" w:rsidRPr="00EE1D6D">
        <w:rPr>
          <w:rFonts w:ascii="Cambria" w:eastAsia="Times New Roman" w:hAnsi="Cambria" w:cs="Arial"/>
          <w:bCs/>
          <w:sz w:val="24"/>
          <w:szCs w:val="24"/>
          <w:lang w:eastAsia="fr-FR"/>
        </w:rPr>
        <w:t xml:space="preserve"> – </w:t>
      </w:r>
      <w:r>
        <w:rPr>
          <w:rFonts w:ascii="Cambria" w:eastAsia="Times New Roman" w:hAnsi="Cambria" w:cs="Arial"/>
          <w:bCs/>
          <w:sz w:val="24"/>
          <w:szCs w:val="24"/>
          <w:lang w:eastAsia="fr-FR"/>
        </w:rPr>
        <w:t>Secrétaire administratif</w:t>
      </w:r>
    </w:p>
    <w:p w14:paraId="4FCD2C72" w14:textId="77777777" w:rsidR="001B2F5F" w:rsidRPr="00EE1D6D" w:rsidRDefault="001B2F5F" w:rsidP="00EE1D6D">
      <w:pPr>
        <w:tabs>
          <w:tab w:val="left" w:pos="-4364"/>
        </w:tabs>
        <w:spacing w:after="0" w:line="240" w:lineRule="auto"/>
        <w:jc w:val="both"/>
        <w:rPr>
          <w:rFonts w:ascii="Cambria" w:eastAsia="Times New Roman" w:hAnsi="Cambria" w:cs="Arial"/>
          <w:bCs/>
          <w:sz w:val="24"/>
          <w:szCs w:val="24"/>
          <w:lang w:eastAsia="fr-FR"/>
        </w:rPr>
      </w:pPr>
      <w:r w:rsidRPr="00EE1D6D">
        <w:rPr>
          <w:rFonts w:ascii="Cambria" w:eastAsia="Times New Roman" w:hAnsi="Cambria" w:cs="Arial"/>
          <w:bCs/>
          <w:sz w:val="24"/>
          <w:szCs w:val="24"/>
          <w:lang w:eastAsia="fr-FR"/>
        </w:rPr>
        <w:t>Tél : 01.</w:t>
      </w:r>
      <w:r w:rsidR="00BD6265">
        <w:rPr>
          <w:rFonts w:ascii="Cambria" w:eastAsia="Times New Roman" w:hAnsi="Cambria" w:cs="Arial"/>
          <w:bCs/>
          <w:sz w:val="24"/>
          <w:szCs w:val="24"/>
          <w:lang w:eastAsia="fr-FR"/>
        </w:rPr>
        <w:t>74.56.00</w:t>
      </w:r>
      <w:r w:rsidRPr="00EE1D6D">
        <w:rPr>
          <w:rFonts w:ascii="Cambria" w:eastAsia="Times New Roman" w:hAnsi="Cambria" w:cs="Arial"/>
          <w:bCs/>
          <w:sz w:val="24"/>
          <w:szCs w:val="24"/>
          <w:lang w:eastAsia="fr-FR"/>
        </w:rPr>
        <w:t xml:space="preserve"> – courr</w:t>
      </w:r>
      <w:r w:rsidR="00BD6265">
        <w:rPr>
          <w:rFonts w:ascii="Cambria" w:eastAsia="Times New Roman" w:hAnsi="Cambria" w:cs="Arial"/>
          <w:bCs/>
          <w:sz w:val="24"/>
          <w:szCs w:val="24"/>
          <w:lang w:eastAsia="fr-FR"/>
        </w:rPr>
        <w:t>iel : jean-francois.pringault@ac-creteil.fr</w:t>
      </w:r>
    </w:p>
    <w:p w14:paraId="0D2EFC0A" w14:textId="77777777" w:rsidR="001C3ECF" w:rsidRPr="00EE1D6D" w:rsidRDefault="001C3ECF" w:rsidP="00EE1D6D">
      <w:pPr>
        <w:tabs>
          <w:tab w:val="left" w:pos="-4364"/>
        </w:tabs>
        <w:spacing w:after="0" w:line="240" w:lineRule="auto"/>
        <w:jc w:val="both"/>
        <w:rPr>
          <w:rFonts w:ascii="Cambria" w:eastAsia="Times New Roman" w:hAnsi="Cambria" w:cs="Arial"/>
          <w:b/>
          <w:bCs/>
          <w:sz w:val="24"/>
          <w:szCs w:val="24"/>
          <w:u w:val="single"/>
          <w:lang w:eastAsia="fr-FR"/>
        </w:rPr>
      </w:pPr>
    </w:p>
    <w:p w14:paraId="5E87D151" w14:textId="77777777" w:rsidR="00B840B4" w:rsidRDefault="001C3ECF" w:rsidP="00EE1D6D">
      <w:pPr>
        <w:tabs>
          <w:tab w:val="left" w:pos="-4364"/>
        </w:tabs>
        <w:spacing w:after="0" w:line="240" w:lineRule="auto"/>
        <w:jc w:val="both"/>
        <w:rPr>
          <w:rFonts w:ascii="Cambria" w:eastAsia="Times New Roman" w:hAnsi="Cambria" w:cs="Arial"/>
          <w:bCs/>
          <w:sz w:val="24"/>
          <w:szCs w:val="24"/>
          <w:lang w:eastAsia="fr-FR"/>
        </w:rPr>
      </w:pPr>
      <w:r w:rsidRPr="00EE1D6D">
        <w:rPr>
          <w:rFonts w:ascii="Cambria" w:eastAsia="Times New Roman" w:hAnsi="Cambria" w:cs="Arial"/>
          <w:b/>
          <w:bCs/>
          <w:color w:val="002060"/>
          <w:sz w:val="24"/>
          <w:szCs w:val="24"/>
          <w:u w:val="single"/>
          <w:lang w:eastAsia="fr-FR"/>
        </w:rPr>
        <w:t>Article II</w:t>
      </w:r>
      <w:r w:rsidRPr="00EE1D6D">
        <w:rPr>
          <w:rFonts w:ascii="Cambria" w:eastAsia="Times New Roman" w:hAnsi="Cambria" w:cs="Arial"/>
          <w:b/>
          <w:bCs/>
          <w:color w:val="002060"/>
          <w:sz w:val="24"/>
          <w:szCs w:val="24"/>
          <w:lang w:eastAsia="fr-FR"/>
        </w:rPr>
        <w:t> : Objet du ma</w:t>
      </w:r>
      <w:r w:rsidR="00194066">
        <w:rPr>
          <w:rFonts w:ascii="Cambria" w:eastAsia="Times New Roman" w:hAnsi="Cambria" w:cs="Arial"/>
          <w:b/>
          <w:bCs/>
          <w:color w:val="002060"/>
          <w:sz w:val="24"/>
          <w:szCs w:val="24"/>
          <w:lang w:eastAsia="fr-FR"/>
        </w:rPr>
        <w:t>r</w:t>
      </w:r>
      <w:r w:rsidR="004C75D5">
        <w:rPr>
          <w:rFonts w:ascii="Cambria" w:eastAsia="Times New Roman" w:hAnsi="Cambria" w:cs="Arial"/>
          <w:b/>
          <w:bCs/>
          <w:color w:val="002060"/>
          <w:sz w:val="24"/>
          <w:szCs w:val="24"/>
          <w:lang w:eastAsia="fr-FR"/>
        </w:rPr>
        <w:t>ché :</w:t>
      </w:r>
      <w:r w:rsidR="001B30AF">
        <w:rPr>
          <w:rFonts w:ascii="Cambria" w:eastAsia="Times New Roman" w:hAnsi="Cambria" w:cs="Arial"/>
          <w:b/>
          <w:bCs/>
          <w:color w:val="002060"/>
          <w:sz w:val="24"/>
          <w:szCs w:val="24"/>
          <w:lang w:eastAsia="fr-FR"/>
        </w:rPr>
        <w:t xml:space="preserve"> </w:t>
      </w:r>
      <w:r w:rsidR="004076FC">
        <w:rPr>
          <w:rFonts w:ascii="Cambria" w:eastAsia="Times New Roman" w:hAnsi="Cambria" w:cs="Arial"/>
          <w:b/>
          <w:bCs/>
          <w:color w:val="002060"/>
          <w:sz w:val="24"/>
          <w:szCs w:val="24"/>
          <w:lang w:eastAsia="fr-FR"/>
        </w:rPr>
        <w:t>la demande prestation comprend</w:t>
      </w:r>
      <w:r w:rsidR="008E0395">
        <w:rPr>
          <w:rFonts w:ascii="Cambria" w:eastAsia="Times New Roman" w:hAnsi="Cambria" w:cs="Arial"/>
          <w:b/>
          <w:bCs/>
          <w:color w:val="002060"/>
          <w:sz w:val="24"/>
          <w:szCs w:val="24"/>
          <w:lang w:eastAsia="fr-FR"/>
        </w:rPr>
        <w:t xml:space="preserve"> le </w:t>
      </w:r>
      <w:r w:rsidR="00BD6265">
        <w:rPr>
          <w:rFonts w:ascii="Cambria" w:eastAsia="Times New Roman" w:hAnsi="Cambria" w:cs="Arial"/>
          <w:b/>
          <w:bCs/>
          <w:color w:val="002060"/>
          <w:sz w:val="24"/>
          <w:szCs w:val="24"/>
          <w:lang w:eastAsia="fr-FR"/>
        </w:rPr>
        <w:t>voyage scolaire complet (transport, hébergement et son contenu pédagogique)</w:t>
      </w:r>
    </w:p>
    <w:p w14:paraId="1B75E76C" w14:textId="77777777" w:rsidR="001C3ECF" w:rsidRPr="00EE1D6D" w:rsidRDefault="001C3ECF" w:rsidP="00EE1D6D">
      <w:pPr>
        <w:tabs>
          <w:tab w:val="left" w:pos="-4364"/>
        </w:tabs>
        <w:spacing w:after="0" w:line="240" w:lineRule="auto"/>
        <w:jc w:val="both"/>
        <w:rPr>
          <w:rFonts w:ascii="Cambria" w:eastAsia="Times New Roman" w:hAnsi="Cambria" w:cs="Arial"/>
          <w:bCs/>
          <w:sz w:val="24"/>
          <w:szCs w:val="24"/>
          <w:lang w:eastAsia="fr-FR"/>
        </w:rPr>
      </w:pPr>
      <w:r w:rsidRPr="00EE1D6D">
        <w:rPr>
          <w:rFonts w:ascii="Cambria" w:eastAsia="Times New Roman" w:hAnsi="Cambria" w:cs="Arial"/>
          <w:bCs/>
          <w:sz w:val="24"/>
          <w:szCs w:val="24"/>
          <w:lang w:eastAsia="fr-FR"/>
        </w:rPr>
        <w:t>Les candidatures et les offres seront entièrement rédigées en langue française ainsi que les documents de présentation associés.</w:t>
      </w:r>
    </w:p>
    <w:p w14:paraId="153BC94B" w14:textId="77777777" w:rsidR="001C3ECF" w:rsidRPr="00EE1D6D" w:rsidRDefault="001C3ECF" w:rsidP="00EE1D6D">
      <w:pPr>
        <w:tabs>
          <w:tab w:val="left" w:pos="-4364"/>
        </w:tabs>
        <w:spacing w:after="0" w:line="240" w:lineRule="auto"/>
        <w:jc w:val="both"/>
        <w:rPr>
          <w:rFonts w:ascii="Cambria" w:eastAsia="Times New Roman" w:hAnsi="Cambria" w:cs="Arial"/>
          <w:b/>
          <w:bCs/>
          <w:sz w:val="24"/>
          <w:szCs w:val="24"/>
          <w:lang w:eastAsia="fr-FR"/>
        </w:rPr>
      </w:pPr>
      <w:r w:rsidRPr="00EE1D6D">
        <w:rPr>
          <w:rFonts w:ascii="Cambria" w:eastAsia="Times New Roman" w:hAnsi="Cambria" w:cs="Arial"/>
          <w:bCs/>
          <w:sz w:val="24"/>
          <w:szCs w:val="24"/>
          <w:lang w:eastAsia="fr-FR"/>
        </w:rPr>
        <w:t>Unité monétaire utilisée, l’euro</w:t>
      </w:r>
      <w:r w:rsidRPr="00EE1D6D">
        <w:rPr>
          <w:rFonts w:ascii="Cambria" w:eastAsia="Times New Roman" w:hAnsi="Cambria" w:cs="Arial"/>
          <w:b/>
          <w:bCs/>
          <w:sz w:val="24"/>
          <w:szCs w:val="24"/>
          <w:lang w:eastAsia="fr-FR"/>
        </w:rPr>
        <w:t>.</w:t>
      </w:r>
    </w:p>
    <w:p w14:paraId="31A5F86C" w14:textId="77777777" w:rsidR="001C3ECF" w:rsidRPr="00EE1D6D" w:rsidRDefault="001C3ECF" w:rsidP="00EE1D6D">
      <w:pPr>
        <w:tabs>
          <w:tab w:val="left" w:pos="-434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Les services doivent correspondre aux spécifications de chaque lot,</w:t>
      </w:r>
    </w:p>
    <w:p w14:paraId="47380739" w14:textId="77777777" w:rsidR="001C3ECF" w:rsidRPr="00EE1D6D" w:rsidRDefault="001C3ECF" w:rsidP="00EE1D6D">
      <w:pPr>
        <w:tabs>
          <w:tab w:val="left" w:pos="-434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Il s'agit d'un marché passé en application du décret 2006-975 du 1</w:t>
      </w:r>
      <w:r w:rsidRPr="00EE1D6D">
        <w:rPr>
          <w:rFonts w:ascii="Cambria" w:eastAsia="Times New Roman" w:hAnsi="Cambria" w:cs="Arial"/>
          <w:sz w:val="24"/>
          <w:szCs w:val="24"/>
          <w:vertAlign w:val="superscript"/>
          <w:lang w:eastAsia="fr-FR"/>
        </w:rPr>
        <w:t>er</w:t>
      </w:r>
      <w:r w:rsidRPr="00EE1D6D">
        <w:rPr>
          <w:rFonts w:ascii="Cambria" w:eastAsia="Times New Roman" w:hAnsi="Cambria" w:cs="Arial"/>
          <w:sz w:val="24"/>
          <w:szCs w:val="24"/>
          <w:lang w:eastAsia="fr-FR"/>
        </w:rPr>
        <w:t xml:space="preserve"> août 2006 portant code des marchés publics pour une période correspond</w:t>
      </w:r>
      <w:r w:rsidR="00BB254B">
        <w:rPr>
          <w:rFonts w:ascii="Cambria" w:eastAsia="Times New Roman" w:hAnsi="Cambria" w:cs="Arial"/>
          <w:sz w:val="24"/>
          <w:szCs w:val="24"/>
          <w:lang w:eastAsia="fr-FR"/>
        </w:rPr>
        <w:t>ant à l'année scolaire 2023-2024</w:t>
      </w:r>
      <w:r w:rsidRPr="00EE1D6D">
        <w:rPr>
          <w:rFonts w:ascii="Cambria" w:eastAsia="Times New Roman" w:hAnsi="Cambria" w:cs="Arial"/>
          <w:sz w:val="24"/>
          <w:szCs w:val="24"/>
          <w:lang w:eastAsia="fr-FR"/>
        </w:rPr>
        <w:t>.</w:t>
      </w:r>
    </w:p>
    <w:p w14:paraId="4B79F431" w14:textId="77777777" w:rsidR="001C3ECF" w:rsidRPr="00EE1D6D" w:rsidRDefault="001B2F5F" w:rsidP="00EE1D6D">
      <w:pPr>
        <w:tabs>
          <w:tab w:val="left" w:pos="-434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 xml:space="preserve">Le </w:t>
      </w:r>
      <w:r w:rsidR="00BD6265">
        <w:rPr>
          <w:rFonts w:ascii="Cambria" w:eastAsia="Times New Roman" w:hAnsi="Cambria" w:cs="Arial"/>
          <w:sz w:val="24"/>
          <w:szCs w:val="24"/>
          <w:lang w:eastAsia="fr-FR"/>
        </w:rPr>
        <w:t>collège Fernand Gregh</w:t>
      </w:r>
      <w:r w:rsidRPr="00EE1D6D">
        <w:rPr>
          <w:rFonts w:ascii="Cambria" w:eastAsia="Times New Roman" w:hAnsi="Cambria" w:cs="Arial"/>
          <w:sz w:val="24"/>
          <w:szCs w:val="24"/>
          <w:lang w:eastAsia="fr-FR"/>
        </w:rPr>
        <w:t xml:space="preserve"> </w:t>
      </w:r>
      <w:r w:rsidR="001C3ECF" w:rsidRPr="00EE1D6D">
        <w:rPr>
          <w:rFonts w:ascii="Cambria" w:eastAsia="Times New Roman" w:hAnsi="Cambria" w:cs="Arial"/>
          <w:sz w:val="24"/>
          <w:szCs w:val="24"/>
          <w:lang w:eastAsia="fr-FR"/>
        </w:rPr>
        <w:t>n'a pour seul interlocuteur que le contractant, signataire de l'offre.</w:t>
      </w:r>
    </w:p>
    <w:p w14:paraId="2099D784" w14:textId="77777777" w:rsidR="00BD4E1F" w:rsidRPr="00EE1D6D" w:rsidRDefault="00BD4E1F" w:rsidP="00EE1D6D">
      <w:pPr>
        <w:tabs>
          <w:tab w:val="left" w:pos="-4349"/>
        </w:tabs>
        <w:spacing w:after="0" w:line="240" w:lineRule="auto"/>
        <w:jc w:val="both"/>
        <w:rPr>
          <w:rFonts w:ascii="Cambria" w:eastAsia="Times New Roman" w:hAnsi="Cambria" w:cs="Arial"/>
          <w:b/>
          <w:bCs/>
          <w:color w:val="002060"/>
          <w:sz w:val="24"/>
          <w:szCs w:val="24"/>
          <w:u w:val="single"/>
          <w:lang w:eastAsia="fr-FR"/>
        </w:rPr>
      </w:pPr>
    </w:p>
    <w:p w14:paraId="48EDA304" w14:textId="77777777" w:rsidR="001C3ECF" w:rsidRPr="00EE1D6D" w:rsidRDefault="00BD4E1F" w:rsidP="00EE1D6D">
      <w:pPr>
        <w:tabs>
          <w:tab w:val="left" w:pos="-4349"/>
        </w:tabs>
        <w:spacing w:after="0" w:line="240" w:lineRule="auto"/>
        <w:jc w:val="both"/>
        <w:rPr>
          <w:rFonts w:ascii="Cambria" w:eastAsia="Times New Roman" w:hAnsi="Cambria" w:cs="Arial"/>
          <w:b/>
          <w:bCs/>
          <w:sz w:val="24"/>
          <w:szCs w:val="24"/>
          <w:u w:val="single"/>
          <w:lang w:eastAsia="fr-FR"/>
        </w:rPr>
      </w:pPr>
      <w:r w:rsidRPr="00EE1D6D">
        <w:rPr>
          <w:rFonts w:ascii="Cambria" w:eastAsia="Times New Roman" w:hAnsi="Cambria" w:cs="Arial"/>
          <w:b/>
          <w:bCs/>
          <w:color w:val="002060"/>
          <w:sz w:val="24"/>
          <w:szCs w:val="24"/>
          <w:u w:val="single"/>
          <w:lang w:eastAsia="fr-FR"/>
        </w:rPr>
        <w:t>Article III</w:t>
      </w:r>
      <w:r w:rsidR="001C3ECF" w:rsidRPr="00EE1D6D">
        <w:rPr>
          <w:rFonts w:ascii="Cambria" w:eastAsia="Times New Roman" w:hAnsi="Cambria" w:cs="Arial"/>
          <w:b/>
          <w:bCs/>
          <w:color w:val="002060"/>
          <w:sz w:val="24"/>
          <w:szCs w:val="24"/>
          <w:u w:val="single"/>
          <w:lang w:eastAsia="fr-FR"/>
        </w:rPr>
        <w:t xml:space="preserve"> :  Références</w:t>
      </w:r>
    </w:p>
    <w:p w14:paraId="5F93B5E8" w14:textId="77777777" w:rsidR="001C3ECF" w:rsidRPr="00EE1D6D" w:rsidRDefault="001C3ECF" w:rsidP="00EE1D6D">
      <w:pPr>
        <w:tabs>
          <w:tab w:val="left" w:pos="-434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 xml:space="preserve">La loi 92-645 du 13 juillet 1992 décrit le forfait touristique comme la combinaison, vendue pour un prix global, </w:t>
      </w:r>
      <w:r w:rsidR="00BD6265">
        <w:rPr>
          <w:rFonts w:ascii="Cambria" w:eastAsia="Times New Roman" w:hAnsi="Cambria" w:cs="Arial"/>
          <w:sz w:val="24"/>
          <w:szCs w:val="24"/>
          <w:lang w:eastAsia="fr-FR"/>
        </w:rPr>
        <w:t>comprenant toutes les prestations suivantes</w:t>
      </w:r>
      <w:r w:rsidRPr="00EE1D6D">
        <w:rPr>
          <w:rFonts w:ascii="Cambria" w:eastAsia="Times New Roman" w:hAnsi="Cambria" w:cs="Arial"/>
          <w:sz w:val="24"/>
          <w:szCs w:val="24"/>
          <w:lang w:eastAsia="fr-FR"/>
        </w:rPr>
        <w:t xml:space="preserve"> :</w:t>
      </w:r>
    </w:p>
    <w:p w14:paraId="40B65CDF" w14:textId="77777777" w:rsidR="001C3ECF" w:rsidRDefault="005A569A" w:rsidP="00EE1D6D">
      <w:pPr>
        <w:pStyle w:val="Paragraphedeliste"/>
        <w:numPr>
          <w:ilvl w:val="0"/>
          <w:numId w:val="6"/>
        </w:numPr>
        <w:tabs>
          <w:tab w:val="left" w:pos="180"/>
        </w:tabs>
        <w:suppressAutoHyphen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Le</w:t>
      </w:r>
      <w:r w:rsidR="00BD6265">
        <w:rPr>
          <w:rFonts w:ascii="Cambria" w:eastAsia="Times New Roman" w:hAnsi="Cambria" w:cs="Arial"/>
          <w:sz w:val="24"/>
          <w:szCs w:val="24"/>
          <w:lang w:eastAsia="fr-FR"/>
        </w:rPr>
        <w:t xml:space="preserve"> transport</w:t>
      </w:r>
    </w:p>
    <w:p w14:paraId="2F15BDD1" w14:textId="77777777" w:rsidR="00BD6265" w:rsidRDefault="00B72900" w:rsidP="00EE1D6D">
      <w:pPr>
        <w:pStyle w:val="Paragraphedeliste"/>
        <w:numPr>
          <w:ilvl w:val="0"/>
          <w:numId w:val="6"/>
        </w:numPr>
        <w:tabs>
          <w:tab w:val="left" w:pos="180"/>
        </w:tabs>
        <w:suppressAutoHyphens/>
        <w:spacing w:after="0" w:line="240" w:lineRule="auto"/>
        <w:jc w:val="both"/>
        <w:rPr>
          <w:rFonts w:ascii="Cambria" w:eastAsia="Times New Roman" w:hAnsi="Cambria" w:cs="Arial"/>
          <w:sz w:val="24"/>
          <w:szCs w:val="24"/>
          <w:lang w:eastAsia="fr-FR"/>
        </w:rPr>
      </w:pPr>
      <w:r>
        <w:rPr>
          <w:rFonts w:ascii="Cambria" w:eastAsia="Times New Roman" w:hAnsi="Cambria" w:cs="Arial"/>
          <w:sz w:val="24"/>
          <w:szCs w:val="24"/>
          <w:lang w:eastAsia="fr-FR"/>
        </w:rPr>
        <w:t>Le logement</w:t>
      </w:r>
      <w:r w:rsidR="0082631F">
        <w:rPr>
          <w:rFonts w:ascii="Cambria" w:eastAsia="Times New Roman" w:hAnsi="Cambria" w:cs="Arial"/>
          <w:sz w:val="24"/>
          <w:szCs w:val="24"/>
          <w:lang w:eastAsia="fr-FR"/>
        </w:rPr>
        <w:t>, les repas</w:t>
      </w:r>
    </w:p>
    <w:p w14:paraId="701FB67E" w14:textId="77777777" w:rsidR="00BD6265" w:rsidRPr="00EE1D6D" w:rsidRDefault="00B72900" w:rsidP="00EE1D6D">
      <w:pPr>
        <w:pStyle w:val="Paragraphedeliste"/>
        <w:numPr>
          <w:ilvl w:val="0"/>
          <w:numId w:val="6"/>
        </w:numPr>
        <w:tabs>
          <w:tab w:val="left" w:pos="180"/>
        </w:tabs>
        <w:suppressAutoHyphens/>
        <w:spacing w:after="0" w:line="240" w:lineRule="auto"/>
        <w:jc w:val="both"/>
        <w:rPr>
          <w:rFonts w:ascii="Cambria" w:eastAsia="Times New Roman" w:hAnsi="Cambria" w:cs="Arial"/>
          <w:sz w:val="24"/>
          <w:szCs w:val="24"/>
          <w:lang w:eastAsia="fr-FR"/>
        </w:rPr>
      </w:pPr>
      <w:r>
        <w:rPr>
          <w:rFonts w:ascii="Cambria" w:eastAsia="Times New Roman" w:hAnsi="Cambria" w:cs="Arial"/>
          <w:sz w:val="24"/>
          <w:szCs w:val="24"/>
          <w:lang w:eastAsia="fr-FR"/>
        </w:rPr>
        <w:t>Le service touristique (visites, spectacles, conférence …)</w:t>
      </w:r>
    </w:p>
    <w:p w14:paraId="0BA8E920" w14:textId="77777777" w:rsidR="001C3ECF" w:rsidRPr="00EE1D6D" w:rsidRDefault="001C3ECF" w:rsidP="00EE1D6D">
      <w:pPr>
        <w:tabs>
          <w:tab w:val="left" w:pos="-3629"/>
        </w:tabs>
        <w:spacing w:after="0" w:line="240" w:lineRule="auto"/>
        <w:ind w:firstLine="180"/>
        <w:jc w:val="both"/>
        <w:rPr>
          <w:rFonts w:ascii="Cambria" w:eastAsia="Times New Roman" w:hAnsi="Cambria" w:cs="Arial"/>
          <w:sz w:val="24"/>
          <w:szCs w:val="24"/>
          <w:lang w:eastAsia="fr-FR"/>
        </w:rPr>
      </w:pPr>
    </w:p>
    <w:p w14:paraId="6A043316" w14:textId="77777777" w:rsidR="001C3ECF" w:rsidRPr="00EE1D6D" w:rsidRDefault="001C3ECF" w:rsidP="00EE1D6D">
      <w:pPr>
        <w:tabs>
          <w:tab w:val="left" w:pos="-4349"/>
        </w:tabs>
        <w:spacing w:after="0" w:line="240" w:lineRule="auto"/>
        <w:jc w:val="both"/>
        <w:rPr>
          <w:rFonts w:ascii="Cambria" w:eastAsia="Times New Roman" w:hAnsi="Cambria" w:cs="Arial"/>
          <w:b/>
          <w:bCs/>
          <w:color w:val="002060"/>
          <w:sz w:val="24"/>
          <w:szCs w:val="24"/>
          <w:u w:val="single"/>
          <w:lang w:eastAsia="fr-FR"/>
        </w:rPr>
      </w:pPr>
      <w:r w:rsidRPr="00EE1D6D">
        <w:rPr>
          <w:rFonts w:ascii="Cambria" w:eastAsia="Times New Roman" w:hAnsi="Cambria" w:cs="Arial"/>
          <w:b/>
          <w:bCs/>
          <w:color w:val="002060"/>
          <w:sz w:val="24"/>
          <w:szCs w:val="24"/>
          <w:u w:val="single"/>
          <w:lang w:eastAsia="fr-FR"/>
        </w:rPr>
        <w:t xml:space="preserve">Article </w:t>
      </w:r>
      <w:r w:rsidR="00BD4E1F" w:rsidRPr="00EE1D6D">
        <w:rPr>
          <w:rFonts w:ascii="Cambria" w:eastAsia="Times New Roman" w:hAnsi="Cambria" w:cs="Arial"/>
          <w:b/>
          <w:bCs/>
          <w:color w:val="002060"/>
          <w:sz w:val="24"/>
          <w:szCs w:val="24"/>
          <w:u w:val="single"/>
          <w:lang w:eastAsia="fr-FR"/>
        </w:rPr>
        <w:t>I</w:t>
      </w:r>
      <w:r w:rsidRPr="00EE1D6D">
        <w:rPr>
          <w:rFonts w:ascii="Cambria" w:eastAsia="Times New Roman" w:hAnsi="Cambria" w:cs="Arial"/>
          <w:b/>
          <w:bCs/>
          <w:color w:val="002060"/>
          <w:sz w:val="24"/>
          <w:szCs w:val="24"/>
          <w:u w:val="single"/>
          <w:lang w:eastAsia="fr-FR"/>
        </w:rPr>
        <w:t>V : Prestations</w:t>
      </w:r>
    </w:p>
    <w:p w14:paraId="3E28B141" w14:textId="77777777" w:rsidR="001C3ECF" w:rsidRDefault="001C3ECF" w:rsidP="00EE1D6D">
      <w:pPr>
        <w:tabs>
          <w:tab w:val="left" w:pos="-434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Dans le cadre de ce marché, les prestations ne peuvent pas être scindées par les fournisseurs</w:t>
      </w:r>
      <w:r w:rsidR="00720390">
        <w:rPr>
          <w:rFonts w:ascii="Cambria" w:eastAsia="Times New Roman" w:hAnsi="Cambria" w:cs="Arial"/>
          <w:sz w:val="24"/>
          <w:szCs w:val="24"/>
          <w:lang w:eastAsia="fr-FR"/>
        </w:rPr>
        <w:t>.</w:t>
      </w:r>
    </w:p>
    <w:p w14:paraId="2A508504" w14:textId="77777777" w:rsidR="008E0395" w:rsidRDefault="008E0395" w:rsidP="00EE1D6D">
      <w:pPr>
        <w:spacing w:after="0"/>
        <w:jc w:val="both"/>
        <w:rPr>
          <w:rFonts w:ascii="Cambria" w:hAnsi="Cambria"/>
          <w:b/>
          <w:color w:val="FF0000"/>
          <w:sz w:val="24"/>
          <w:szCs w:val="24"/>
        </w:rPr>
      </w:pPr>
      <w:bookmarkStart w:id="0" w:name="_Hlk171342162"/>
    </w:p>
    <w:bookmarkEnd w:id="0"/>
    <w:p w14:paraId="6E0BB9A6" w14:textId="77777777" w:rsidR="008E0395" w:rsidRPr="007A7A05" w:rsidRDefault="008E0395" w:rsidP="00EE1D6D">
      <w:pPr>
        <w:spacing w:after="0"/>
        <w:jc w:val="both"/>
        <w:rPr>
          <w:rFonts w:ascii="Cambria" w:hAnsi="Cambria"/>
          <w:b/>
          <w:sz w:val="12"/>
          <w:szCs w:val="12"/>
        </w:rPr>
      </w:pPr>
    </w:p>
    <w:p w14:paraId="38CC2B5C" w14:textId="77777777" w:rsidR="008E791F" w:rsidRDefault="008E791F" w:rsidP="00EE1D6D">
      <w:pPr>
        <w:tabs>
          <w:tab w:val="left" w:pos="-4349"/>
        </w:tabs>
        <w:spacing w:after="0" w:line="240" w:lineRule="auto"/>
        <w:jc w:val="both"/>
        <w:rPr>
          <w:rFonts w:ascii="Cambria" w:eastAsia="Times New Roman" w:hAnsi="Cambria" w:cs="Arial"/>
          <w:b/>
          <w:bCs/>
          <w:color w:val="002060"/>
          <w:sz w:val="24"/>
          <w:szCs w:val="24"/>
          <w:u w:val="single"/>
          <w:lang w:eastAsia="fr-FR"/>
        </w:rPr>
      </w:pPr>
    </w:p>
    <w:p w14:paraId="52DE1548" w14:textId="5CB221EB" w:rsidR="00BD4E1F" w:rsidRPr="00EE1D6D" w:rsidRDefault="00BD4E1F" w:rsidP="00EE1D6D">
      <w:pPr>
        <w:tabs>
          <w:tab w:val="left" w:pos="-4349"/>
        </w:tabs>
        <w:spacing w:after="0" w:line="240" w:lineRule="auto"/>
        <w:jc w:val="both"/>
        <w:rPr>
          <w:rFonts w:ascii="Cambria" w:eastAsia="Times New Roman" w:hAnsi="Cambria" w:cs="Arial"/>
          <w:b/>
          <w:bCs/>
          <w:color w:val="002060"/>
          <w:sz w:val="24"/>
          <w:szCs w:val="24"/>
          <w:u w:val="single"/>
          <w:lang w:eastAsia="fr-FR"/>
        </w:rPr>
      </w:pPr>
      <w:r w:rsidRPr="00EE1D6D">
        <w:rPr>
          <w:rFonts w:ascii="Cambria" w:eastAsia="Times New Roman" w:hAnsi="Cambria" w:cs="Arial"/>
          <w:b/>
          <w:bCs/>
          <w:color w:val="002060"/>
          <w:sz w:val="24"/>
          <w:szCs w:val="24"/>
          <w:u w:val="single"/>
          <w:lang w:eastAsia="fr-FR"/>
        </w:rPr>
        <w:t xml:space="preserve">Article V : Prix  </w:t>
      </w:r>
    </w:p>
    <w:p w14:paraId="2CE34E4A" w14:textId="77777777" w:rsidR="00BD4E1F" w:rsidRPr="00B6011D" w:rsidRDefault="00BD4E1F" w:rsidP="00EE1D6D">
      <w:pPr>
        <w:pStyle w:val="Paragraphedeliste"/>
        <w:numPr>
          <w:ilvl w:val="0"/>
          <w:numId w:val="12"/>
        </w:numPr>
        <w:spacing w:after="0" w:line="240" w:lineRule="auto"/>
        <w:jc w:val="both"/>
        <w:rPr>
          <w:rFonts w:ascii="Cambria" w:hAnsi="Cambria"/>
          <w:b/>
          <w:sz w:val="24"/>
          <w:szCs w:val="24"/>
        </w:rPr>
      </w:pPr>
      <w:r w:rsidRPr="00EE1D6D">
        <w:rPr>
          <w:rFonts w:ascii="Cambria" w:hAnsi="Cambria"/>
          <w:b/>
          <w:sz w:val="24"/>
          <w:szCs w:val="24"/>
        </w:rPr>
        <w:t xml:space="preserve">Modalités d’établissement des prix : </w:t>
      </w:r>
      <w:r w:rsidRPr="00B6011D">
        <w:rPr>
          <w:rFonts w:ascii="Cambria" w:hAnsi="Cambria"/>
          <w:b/>
          <w:sz w:val="24"/>
          <w:szCs w:val="24"/>
        </w:rPr>
        <w:t>effectifs des participants</w:t>
      </w:r>
    </w:p>
    <w:p w14:paraId="273F2C46" w14:textId="2F73ABCE" w:rsidR="0082631F" w:rsidRDefault="00BD4E1F" w:rsidP="00EE1D6D">
      <w:pPr>
        <w:spacing w:after="0" w:line="240" w:lineRule="auto"/>
        <w:jc w:val="both"/>
        <w:rPr>
          <w:rFonts w:ascii="Cambria" w:hAnsi="Cambria"/>
          <w:sz w:val="24"/>
          <w:szCs w:val="24"/>
        </w:rPr>
      </w:pPr>
      <w:r w:rsidRPr="00B6011D">
        <w:rPr>
          <w:rFonts w:ascii="Cambria" w:hAnsi="Cambria"/>
          <w:sz w:val="24"/>
          <w:szCs w:val="24"/>
        </w:rPr>
        <w:t>Le prix unitaire, pour chaque participant, est ét</w:t>
      </w:r>
      <w:r w:rsidR="00D86371" w:rsidRPr="00B6011D">
        <w:rPr>
          <w:rFonts w:ascii="Cambria" w:hAnsi="Cambria"/>
          <w:sz w:val="24"/>
          <w:szCs w:val="24"/>
        </w:rPr>
        <w:t xml:space="preserve">abli pour l’effectif prévu de </w:t>
      </w:r>
      <w:r w:rsidR="00F041FA">
        <w:rPr>
          <w:rFonts w:ascii="Cambria" w:hAnsi="Cambria"/>
          <w:b/>
          <w:sz w:val="24"/>
          <w:szCs w:val="24"/>
        </w:rPr>
        <w:t>172</w:t>
      </w:r>
      <w:r w:rsidR="005F622B" w:rsidRPr="00B6011D">
        <w:rPr>
          <w:rFonts w:ascii="Cambria" w:hAnsi="Cambria"/>
          <w:b/>
          <w:sz w:val="24"/>
          <w:szCs w:val="24"/>
        </w:rPr>
        <w:t xml:space="preserve"> </w:t>
      </w:r>
      <w:r w:rsidRPr="00B6011D">
        <w:rPr>
          <w:rFonts w:ascii="Cambria" w:hAnsi="Cambria"/>
          <w:b/>
          <w:sz w:val="24"/>
          <w:szCs w:val="24"/>
        </w:rPr>
        <w:t>participants</w:t>
      </w:r>
      <w:r w:rsidR="002446ED" w:rsidRPr="00B6011D">
        <w:rPr>
          <w:rFonts w:ascii="Cambria" w:hAnsi="Cambria"/>
          <w:sz w:val="24"/>
          <w:szCs w:val="24"/>
        </w:rPr>
        <w:t xml:space="preserve"> (</w:t>
      </w:r>
      <w:r w:rsidR="00F041FA">
        <w:rPr>
          <w:rFonts w:ascii="Cambria" w:hAnsi="Cambria"/>
          <w:sz w:val="24"/>
          <w:szCs w:val="24"/>
        </w:rPr>
        <w:t>160</w:t>
      </w:r>
      <w:r w:rsidR="00317C0D" w:rsidRPr="00B6011D">
        <w:rPr>
          <w:rFonts w:ascii="Cambria" w:hAnsi="Cambria"/>
          <w:sz w:val="24"/>
          <w:szCs w:val="24"/>
        </w:rPr>
        <w:t xml:space="preserve"> élèves et </w:t>
      </w:r>
      <w:r w:rsidR="00F041FA">
        <w:rPr>
          <w:rFonts w:ascii="Cambria" w:hAnsi="Cambria"/>
          <w:sz w:val="24"/>
          <w:szCs w:val="24"/>
        </w:rPr>
        <w:t>12</w:t>
      </w:r>
      <w:r w:rsidR="00E82E76" w:rsidRPr="00B6011D">
        <w:rPr>
          <w:rFonts w:ascii="Cambria" w:hAnsi="Cambria"/>
          <w:sz w:val="24"/>
          <w:szCs w:val="24"/>
        </w:rPr>
        <w:t xml:space="preserve"> accompagnateurs</w:t>
      </w:r>
      <w:r w:rsidR="00B17A72" w:rsidRPr="00B6011D">
        <w:rPr>
          <w:rFonts w:ascii="Cambria" w:hAnsi="Cambria"/>
          <w:sz w:val="24"/>
          <w:szCs w:val="24"/>
        </w:rPr>
        <w:t>)</w:t>
      </w:r>
      <w:r w:rsidRPr="00B6011D">
        <w:rPr>
          <w:rFonts w:ascii="Cambria" w:hAnsi="Cambria"/>
          <w:sz w:val="24"/>
          <w:szCs w:val="24"/>
        </w:rPr>
        <w:t xml:space="preserve"> </w:t>
      </w:r>
      <w:r w:rsidRPr="00EE1D6D">
        <w:rPr>
          <w:rFonts w:ascii="Cambria" w:hAnsi="Cambria"/>
          <w:sz w:val="24"/>
          <w:szCs w:val="24"/>
        </w:rPr>
        <w:t>pour l’ensemble des actions prévues. Ces chiffres étant susceptibles de subir des variations, le prix unitaire est recalculé, à la hausse ou à la baisse, en fonction de l’effectif réel, pour tenir compte des frais fixes</w:t>
      </w:r>
    </w:p>
    <w:p w14:paraId="3D924688" w14:textId="77777777" w:rsidR="00BD4E1F" w:rsidRPr="00EE1D6D" w:rsidRDefault="00BD4E1F" w:rsidP="00EE1D6D">
      <w:pPr>
        <w:spacing w:after="0" w:line="240" w:lineRule="auto"/>
        <w:jc w:val="both"/>
        <w:rPr>
          <w:rFonts w:ascii="Cambria" w:hAnsi="Cambria"/>
          <w:sz w:val="24"/>
          <w:szCs w:val="24"/>
        </w:rPr>
      </w:pPr>
      <w:r w:rsidRPr="00EE1D6D">
        <w:rPr>
          <w:rFonts w:ascii="Cambria" w:hAnsi="Cambria"/>
          <w:sz w:val="24"/>
          <w:szCs w:val="24"/>
        </w:rPr>
        <w:t>incompressibles. Les modalités de ce calcul sont précisées par le candidat dans le bordereau de prix ou le devis qu’il nous transmettra.</w:t>
      </w:r>
    </w:p>
    <w:p w14:paraId="2FA8A5BA" w14:textId="77777777" w:rsidR="002446ED" w:rsidRDefault="00BD4E1F" w:rsidP="00EE1D6D">
      <w:pPr>
        <w:jc w:val="both"/>
        <w:rPr>
          <w:rFonts w:ascii="Cambria" w:hAnsi="Cambria"/>
          <w:b/>
          <w:sz w:val="24"/>
          <w:szCs w:val="24"/>
        </w:rPr>
      </w:pPr>
      <w:r w:rsidRPr="00EE1D6D">
        <w:rPr>
          <w:rFonts w:ascii="Cambria" w:hAnsi="Cambria"/>
          <w:b/>
          <w:sz w:val="24"/>
          <w:szCs w:val="24"/>
        </w:rPr>
        <w:t>Le titulaire du marché devra nous communiquer les conditions en cas de modification des effectifs.</w:t>
      </w:r>
    </w:p>
    <w:p w14:paraId="73EA8DA2" w14:textId="77777777" w:rsidR="00BD4E1F" w:rsidRPr="00EE1D6D" w:rsidRDefault="00BD4E1F" w:rsidP="00EE1D6D">
      <w:pPr>
        <w:jc w:val="both"/>
        <w:rPr>
          <w:rFonts w:ascii="Cambria" w:hAnsi="Cambria"/>
          <w:b/>
          <w:sz w:val="24"/>
          <w:szCs w:val="24"/>
        </w:rPr>
      </w:pPr>
      <w:r w:rsidRPr="00EE1D6D">
        <w:rPr>
          <w:rFonts w:ascii="Cambria" w:hAnsi="Cambria"/>
          <w:b/>
          <w:sz w:val="24"/>
          <w:szCs w:val="24"/>
        </w:rPr>
        <w:t>Un remplacement des non partants par d’autres personnes sera toujours possible.</w:t>
      </w:r>
    </w:p>
    <w:p w14:paraId="0848817B" w14:textId="77777777" w:rsidR="00BD4E1F" w:rsidRPr="00EE1D6D" w:rsidRDefault="00BD4E1F" w:rsidP="00EE1D6D">
      <w:pPr>
        <w:pStyle w:val="Paragraphedeliste"/>
        <w:numPr>
          <w:ilvl w:val="0"/>
          <w:numId w:val="16"/>
        </w:numPr>
        <w:spacing w:after="0" w:line="240" w:lineRule="auto"/>
        <w:jc w:val="both"/>
        <w:rPr>
          <w:rFonts w:ascii="Cambria" w:hAnsi="Cambria"/>
          <w:b/>
          <w:sz w:val="24"/>
          <w:szCs w:val="24"/>
        </w:rPr>
      </w:pPr>
      <w:r w:rsidRPr="00EE1D6D">
        <w:rPr>
          <w:rFonts w:ascii="Cambria" w:hAnsi="Cambria"/>
          <w:b/>
          <w:sz w:val="24"/>
          <w:szCs w:val="24"/>
        </w:rPr>
        <w:t>Montant du marché</w:t>
      </w:r>
    </w:p>
    <w:p w14:paraId="609C0873" w14:textId="77777777" w:rsidR="00BD4E1F" w:rsidRPr="00EE1D6D" w:rsidRDefault="00BD4E1F" w:rsidP="00EE1D6D">
      <w:pPr>
        <w:spacing w:after="0" w:line="240" w:lineRule="auto"/>
        <w:jc w:val="both"/>
        <w:rPr>
          <w:rFonts w:ascii="Cambria" w:hAnsi="Cambria"/>
          <w:sz w:val="24"/>
          <w:szCs w:val="24"/>
        </w:rPr>
      </w:pPr>
      <w:r w:rsidRPr="00EE1D6D">
        <w:rPr>
          <w:rFonts w:ascii="Cambria" w:hAnsi="Cambria"/>
          <w:sz w:val="24"/>
          <w:szCs w:val="24"/>
        </w:rPr>
        <w:t>Le montant du marché résulte de l’application, à l’effectif réel des participants, du prix unitaire éventuellement recalculé comme il est dit au 4.1. ci-dessus .</w:t>
      </w:r>
    </w:p>
    <w:p w14:paraId="5CFD0987" w14:textId="77777777" w:rsidR="00BD4E1F" w:rsidRPr="00EE1D6D" w:rsidRDefault="00BD4E1F" w:rsidP="00EE1D6D">
      <w:pPr>
        <w:pStyle w:val="Paragraphedeliste"/>
        <w:numPr>
          <w:ilvl w:val="0"/>
          <w:numId w:val="16"/>
        </w:numPr>
        <w:spacing w:after="0" w:line="240" w:lineRule="auto"/>
        <w:jc w:val="both"/>
        <w:rPr>
          <w:rFonts w:ascii="Cambria" w:hAnsi="Cambria"/>
          <w:b/>
          <w:sz w:val="24"/>
          <w:szCs w:val="24"/>
        </w:rPr>
      </w:pPr>
      <w:r w:rsidRPr="00EE1D6D">
        <w:rPr>
          <w:rFonts w:ascii="Cambria" w:hAnsi="Cambria"/>
          <w:b/>
          <w:sz w:val="24"/>
          <w:szCs w:val="24"/>
        </w:rPr>
        <w:t>Contenu et forme du prix</w:t>
      </w:r>
    </w:p>
    <w:p w14:paraId="72637381" w14:textId="77777777" w:rsidR="00BD4E1F" w:rsidRPr="00EE1D6D" w:rsidRDefault="00BD4E1F" w:rsidP="00EE1D6D">
      <w:pPr>
        <w:spacing w:after="0" w:line="240" w:lineRule="auto"/>
        <w:jc w:val="both"/>
        <w:rPr>
          <w:rFonts w:ascii="Cambria" w:hAnsi="Cambria"/>
          <w:sz w:val="24"/>
          <w:szCs w:val="24"/>
        </w:rPr>
      </w:pPr>
      <w:r w:rsidRPr="00EE1D6D">
        <w:rPr>
          <w:rFonts w:ascii="Cambria" w:hAnsi="Cambria"/>
          <w:sz w:val="24"/>
          <w:szCs w:val="24"/>
        </w:rPr>
        <w:lastRenderedPageBreak/>
        <w:t>Le prix du marché résultant des modalités de calcul indiquées aux articles 4.1 et 4.2 ci-dessus, revêt la forme d’un prix forfaitaire et global qui est réputé rémunérer l’ensemble des prestations.</w:t>
      </w:r>
    </w:p>
    <w:p w14:paraId="6C53188B" w14:textId="77777777" w:rsidR="00BD4E1F" w:rsidRPr="00EE1D6D" w:rsidRDefault="00BD4E1F" w:rsidP="00EE1D6D">
      <w:pPr>
        <w:spacing w:after="0" w:line="240" w:lineRule="auto"/>
        <w:jc w:val="both"/>
        <w:rPr>
          <w:rFonts w:ascii="Cambria" w:hAnsi="Cambria"/>
          <w:sz w:val="24"/>
          <w:szCs w:val="24"/>
        </w:rPr>
      </w:pPr>
      <w:r w:rsidRPr="00EE1D6D">
        <w:rPr>
          <w:rFonts w:ascii="Cambria" w:hAnsi="Cambria"/>
          <w:sz w:val="24"/>
          <w:szCs w:val="24"/>
        </w:rPr>
        <w:t>Aucune rémunération complémentaire ne pourra être versée au titulaire pour la réalisation des prestations définies au titre de ces mêmes alinéas.</w:t>
      </w:r>
    </w:p>
    <w:p w14:paraId="4AE16FED" w14:textId="77777777" w:rsidR="00BD4E1F" w:rsidRPr="00EE1D6D" w:rsidRDefault="00BD4E1F" w:rsidP="00EE1D6D">
      <w:pPr>
        <w:spacing w:after="0" w:line="240" w:lineRule="auto"/>
        <w:jc w:val="both"/>
        <w:rPr>
          <w:rFonts w:ascii="Cambria" w:hAnsi="Cambria"/>
          <w:sz w:val="24"/>
          <w:szCs w:val="24"/>
        </w:rPr>
      </w:pPr>
      <w:r w:rsidRPr="00EE1D6D">
        <w:rPr>
          <w:rFonts w:ascii="Cambria" w:hAnsi="Cambria"/>
          <w:sz w:val="24"/>
          <w:szCs w:val="24"/>
        </w:rPr>
        <w:t>Le montant du marché, le détail des prix et des calculs conduisant à sa détermination, figurent dans le bordereau des prix ou dans le devis.</w:t>
      </w:r>
    </w:p>
    <w:p w14:paraId="458FB26F" w14:textId="77777777" w:rsidR="00BD4E1F" w:rsidRPr="00EE1D6D" w:rsidRDefault="00BD4E1F" w:rsidP="00EE1D6D">
      <w:pPr>
        <w:pStyle w:val="Paragraphedeliste"/>
        <w:numPr>
          <w:ilvl w:val="0"/>
          <w:numId w:val="17"/>
        </w:numPr>
        <w:spacing w:after="0" w:line="240" w:lineRule="auto"/>
        <w:jc w:val="both"/>
        <w:rPr>
          <w:rFonts w:ascii="Cambria" w:hAnsi="Cambria"/>
          <w:b/>
          <w:sz w:val="24"/>
          <w:szCs w:val="24"/>
        </w:rPr>
      </w:pPr>
      <w:r w:rsidRPr="00EE1D6D">
        <w:rPr>
          <w:rFonts w:ascii="Cambria" w:hAnsi="Cambria"/>
          <w:b/>
          <w:sz w:val="24"/>
          <w:szCs w:val="24"/>
        </w:rPr>
        <w:t>Variation dans les prix</w:t>
      </w:r>
    </w:p>
    <w:p w14:paraId="34BD3646" w14:textId="77777777" w:rsidR="00BD4E1F" w:rsidRPr="00EE1D6D" w:rsidRDefault="00BD4E1F" w:rsidP="00EE1D6D">
      <w:pPr>
        <w:spacing w:after="0" w:line="240" w:lineRule="auto"/>
        <w:jc w:val="both"/>
        <w:rPr>
          <w:rFonts w:ascii="Cambria" w:hAnsi="Cambria"/>
          <w:sz w:val="24"/>
          <w:szCs w:val="24"/>
        </w:rPr>
      </w:pPr>
      <w:r w:rsidRPr="00EE1D6D">
        <w:rPr>
          <w:rFonts w:ascii="Cambria" w:hAnsi="Cambria"/>
          <w:sz w:val="24"/>
          <w:szCs w:val="24"/>
        </w:rPr>
        <w:t>Les répercussions sur les prix du marché des variations des éléments constitutifs du coût des prestations sont réputées réglées par les stipulations ci-après :</w:t>
      </w:r>
    </w:p>
    <w:p w14:paraId="59D7EF20" w14:textId="77777777" w:rsidR="004E6B13" w:rsidRDefault="00BD4E1F" w:rsidP="004E6B13">
      <w:pPr>
        <w:spacing w:after="0" w:line="240" w:lineRule="auto"/>
        <w:jc w:val="both"/>
        <w:rPr>
          <w:rFonts w:ascii="Cambria" w:hAnsi="Cambria"/>
          <w:sz w:val="24"/>
          <w:szCs w:val="24"/>
        </w:rPr>
      </w:pPr>
      <w:r w:rsidRPr="00EE1D6D">
        <w:rPr>
          <w:rFonts w:ascii="Cambria" w:hAnsi="Cambria"/>
          <w:sz w:val="24"/>
          <w:szCs w:val="24"/>
        </w:rPr>
        <w:t>Ils sont fermes pour la totalité des prestations dès réception du bon de commande.</w:t>
      </w:r>
    </w:p>
    <w:p w14:paraId="4BFD7458" w14:textId="77777777" w:rsidR="001C3ECF" w:rsidRPr="004E6B13" w:rsidRDefault="001C3ECF" w:rsidP="004E6B13">
      <w:pPr>
        <w:spacing w:after="0" w:line="240" w:lineRule="auto"/>
        <w:jc w:val="both"/>
        <w:rPr>
          <w:rFonts w:ascii="Cambria" w:hAnsi="Cambria"/>
          <w:sz w:val="24"/>
          <w:szCs w:val="24"/>
        </w:rPr>
      </w:pPr>
      <w:r w:rsidRPr="00EE1D6D">
        <w:rPr>
          <w:rFonts w:ascii="Cambria" w:eastAsia="Times New Roman" w:hAnsi="Cambria" w:cs="Arial"/>
          <w:b/>
          <w:bCs/>
          <w:color w:val="002060"/>
          <w:sz w:val="24"/>
          <w:szCs w:val="24"/>
          <w:u w:val="single"/>
          <w:lang w:eastAsia="fr-FR"/>
        </w:rPr>
        <w:t>Article VI :  Réservation</w:t>
      </w:r>
    </w:p>
    <w:p w14:paraId="55652604" w14:textId="1F34E348" w:rsidR="001C3ECF" w:rsidRPr="00EE1D6D" w:rsidRDefault="001C3ECF" w:rsidP="00EE1D6D">
      <w:pPr>
        <w:tabs>
          <w:tab w:val="left" w:pos="-434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 xml:space="preserve">La réservation définitive du voyage ou de la prestation auprès </w:t>
      </w:r>
      <w:r w:rsidR="00EE1D6D" w:rsidRPr="00EE1D6D">
        <w:rPr>
          <w:rFonts w:ascii="Cambria" w:eastAsia="Times New Roman" w:hAnsi="Cambria" w:cs="Arial"/>
          <w:sz w:val="24"/>
          <w:szCs w:val="24"/>
          <w:lang w:eastAsia="fr-FR"/>
        </w:rPr>
        <w:t xml:space="preserve">du prestataire retenu </w:t>
      </w:r>
      <w:r w:rsidR="00EE1D6D" w:rsidRPr="009704DC">
        <w:rPr>
          <w:rFonts w:ascii="Cambria" w:eastAsia="Times New Roman" w:hAnsi="Cambria" w:cs="Arial"/>
          <w:sz w:val="24"/>
          <w:szCs w:val="24"/>
          <w:lang w:eastAsia="fr-FR"/>
        </w:rPr>
        <w:t xml:space="preserve">interviendra </w:t>
      </w:r>
      <w:r w:rsidR="009704DC" w:rsidRPr="009704DC">
        <w:rPr>
          <w:rFonts w:ascii="Cambria" w:eastAsia="Times New Roman" w:hAnsi="Cambria" w:cs="Arial"/>
          <w:sz w:val="24"/>
          <w:szCs w:val="24"/>
          <w:lang w:eastAsia="fr-FR"/>
        </w:rPr>
        <w:t>après le</w:t>
      </w:r>
      <w:r w:rsidRPr="00EE1D6D">
        <w:rPr>
          <w:rFonts w:ascii="Cambria" w:eastAsia="Times New Roman" w:hAnsi="Cambria" w:cs="Arial"/>
          <w:sz w:val="24"/>
          <w:szCs w:val="24"/>
          <w:lang w:eastAsia="fr-FR"/>
        </w:rPr>
        <w:t xml:space="preserve"> renvoi du contrat de voyage à ce même prestataire, accompagné du bon de comman</w:t>
      </w:r>
      <w:r w:rsidR="001D3D78">
        <w:rPr>
          <w:rFonts w:ascii="Cambria" w:eastAsia="Times New Roman" w:hAnsi="Cambria" w:cs="Arial"/>
          <w:sz w:val="24"/>
          <w:szCs w:val="24"/>
          <w:lang w:eastAsia="fr-FR"/>
        </w:rPr>
        <w:t xml:space="preserve">de visé par l'ordonnateur </w:t>
      </w:r>
      <w:r w:rsidRPr="00EE1D6D">
        <w:rPr>
          <w:rFonts w:ascii="Cambria" w:eastAsia="Times New Roman" w:hAnsi="Cambria" w:cs="Arial"/>
          <w:sz w:val="24"/>
          <w:szCs w:val="24"/>
          <w:lang w:eastAsia="fr-FR"/>
        </w:rPr>
        <w:t>et d'un ac</w:t>
      </w:r>
      <w:r w:rsidR="00C61A5C">
        <w:rPr>
          <w:rFonts w:ascii="Cambria" w:eastAsia="Times New Roman" w:hAnsi="Cambria" w:cs="Arial"/>
          <w:sz w:val="24"/>
          <w:szCs w:val="24"/>
          <w:lang w:eastAsia="fr-FR"/>
        </w:rPr>
        <w:t>ompte de 3</w:t>
      </w:r>
      <w:r w:rsidRPr="00EE1D6D">
        <w:rPr>
          <w:rFonts w:ascii="Cambria" w:eastAsia="Times New Roman" w:hAnsi="Cambria" w:cs="Arial"/>
          <w:sz w:val="24"/>
          <w:szCs w:val="24"/>
          <w:lang w:eastAsia="fr-FR"/>
        </w:rPr>
        <w:t>0%, sous réserve de l'envoi préalable d'une facture originale avec le contrat.</w:t>
      </w:r>
    </w:p>
    <w:p w14:paraId="24703D53" w14:textId="77777777" w:rsidR="001C3ECF" w:rsidRPr="00EE1D6D" w:rsidRDefault="001C3ECF" w:rsidP="00EE1D6D">
      <w:pPr>
        <w:spacing w:after="0" w:line="400" w:lineRule="exact"/>
        <w:jc w:val="both"/>
        <w:rPr>
          <w:rFonts w:ascii="Cambria" w:eastAsia="Times New Roman" w:hAnsi="Cambria" w:cs="Arial"/>
          <w:sz w:val="24"/>
          <w:szCs w:val="24"/>
          <w:lang w:eastAsia="fr-FR"/>
        </w:rPr>
      </w:pPr>
    </w:p>
    <w:p w14:paraId="00ED52C7" w14:textId="77777777" w:rsidR="006E717C" w:rsidRPr="00EE1D6D" w:rsidRDefault="006E717C" w:rsidP="00EE1D6D">
      <w:pPr>
        <w:tabs>
          <w:tab w:val="left" w:pos="-4349"/>
        </w:tabs>
        <w:spacing w:after="0" w:line="240" w:lineRule="auto"/>
        <w:jc w:val="both"/>
        <w:rPr>
          <w:rFonts w:ascii="Cambria" w:eastAsia="Times New Roman" w:hAnsi="Cambria" w:cs="Arial"/>
          <w:b/>
          <w:bCs/>
          <w:color w:val="002060"/>
          <w:sz w:val="24"/>
          <w:szCs w:val="24"/>
          <w:u w:val="single"/>
          <w:lang w:eastAsia="fr-FR"/>
        </w:rPr>
      </w:pPr>
      <w:r w:rsidRPr="00EE1D6D">
        <w:rPr>
          <w:rFonts w:ascii="Cambria" w:eastAsia="Times New Roman" w:hAnsi="Cambria" w:cs="Arial"/>
          <w:b/>
          <w:bCs/>
          <w:color w:val="002060"/>
          <w:sz w:val="24"/>
          <w:szCs w:val="24"/>
          <w:u w:val="single"/>
          <w:lang w:eastAsia="fr-FR"/>
        </w:rPr>
        <w:t>Article VII :  Assurance, assistance et rapatriement</w:t>
      </w:r>
    </w:p>
    <w:p w14:paraId="2B8D438F" w14:textId="77777777" w:rsidR="006E717C" w:rsidRPr="00EE1D6D" w:rsidRDefault="006E717C" w:rsidP="00EE1D6D">
      <w:pPr>
        <w:tabs>
          <w:tab w:val="left" w:pos="-434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Les prestations de l'organisme retenu comprennent par ailleurs :</w:t>
      </w:r>
    </w:p>
    <w:p w14:paraId="65657F51" w14:textId="77777777" w:rsidR="006E717C" w:rsidRPr="00EE1D6D" w:rsidRDefault="006E717C" w:rsidP="00EE1D6D">
      <w:pPr>
        <w:numPr>
          <w:ilvl w:val="0"/>
          <w:numId w:val="13"/>
        </w:numPr>
        <w:tabs>
          <w:tab w:val="left" w:pos="180"/>
        </w:tabs>
        <w:suppressAutoHyphens/>
        <w:spacing w:after="0" w:line="240" w:lineRule="auto"/>
        <w:ind w:left="0" w:firstLine="0"/>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L'assurance responsabilité civile professionnelle</w:t>
      </w:r>
    </w:p>
    <w:p w14:paraId="01D23EE1" w14:textId="77777777" w:rsidR="006E717C" w:rsidRPr="00EE1D6D" w:rsidRDefault="006E717C" w:rsidP="00EE1D6D">
      <w:pPr>
        <w:numPr>
          <w:ilvl w:val="0"/>
          <w:numId w:val="13"/>
        </w:numPr>
        <w:tabs>
          <w:tab w:val="left" w:pos="180"/>
        </w:tabs>
        <w:suppressAutoHyphens/>
        <w:spacing w:after="0" w:line="240" w:lineRule="auto"/>
        <w:ind w:left="0" w:firstLine="0"/>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 xml:space="preserve">Une assurance annulation doit être proposée à l'établissement, collective et individuelle </w:t>
      </w:r>
    </w:p>
    <w:p w14:paraId="79C2DD81" w14:textId="77777777" w:rsidR="006E717C" w:rsidRPr="00EE1D6D" w:rsidRDefault="00317C0D" w:rsidP="00EE1D6D">
      <w:pPr>
        <w:numPr>
          <w:ilvl w:val="0"/>
          <w:numId w:val="13"/>
        </w:numPr>
        <w:tabs>
          <w:tab w:val="left" w:pos="180"/>
        </w:tabs>
        <w:suppressAutoHyphens/>
        <w:spacing w:after="0" w:line="240" w:lineRule="auto"/>
        <w:ind w:left="0" w:firstLine="0"/>
        <w:jc w:val="both"/>
        <w:rPr>
          <w:rFonts w:ascii="Cambria" w:eastAsia="Times New Roman" w:hAnsi="Cambria" w:cs="Arial"/>
          <w:sz w:val="24"/>
          <w:szCs w:val="24"/>
          <w:lang w:eastAsia="fr-FR"/>
        </w:rPr>
      </w:pPr>
      <w:r>
        <w:rPr>
          <w:rFonts w:ascii="Cambria" w:eastAsia="Times New Roman" w:hAnsi="Cambria" w:cs="Arial"/>
          <w:sz w:val="24"/>
          <w:szCs w:val="24"/>
          <w:lang w:eastAsia="fr-FR"/>
        </w:rPr>
        <w:t>Une assurance rapatriement</w:t>
      </w:r>
    </w:p>
    <w:p w14:paraId="43B89EAB" w14:textId="77777777" w:rsidR="006E717C" w:rsidRPr="00EE1D6D" w:rsidRDefault="006E717C" w:rsidP="00EE1D6D">
      <w:pPr>
        <w:jc w:val="both"/>
        <w:rPr>
          <w:rFonts w:ascii="Cambria" w:eastAsia="Times New Roman" w:hAnsi="Cambria" w:cs="Calibri"/>
          <w:bCs/>
          <w:sz w:val="24"/>
          <w:szCs w:val="24"/>
          <w:lang w:eastAsia="fr-FR"/>
        </w:rPr>
      </w:pPr>
      <w:r w:rsidRPr="00EE1D6D">
        <w:rPr>
          <w:rFonts w:ascii="Cambria" w:hAnsi="Cambria"/>
          <w:sz w:val="24"/>
          <w:szCs w:val="24"/>
        </w:rPr>
        <w:t xml:space="preserve">Le titulaire proposera une assurance annulation qui </w:t>
      </w:r>
      <w:r w:rsidRPr="00EE1D6D">
        <w:rPr>
          <w:rFonts w:ascii="Cambria" w:eastAsia="Times New Roman" w:hAnsi="Cambria" w:cs="Arial"/>
          <w:sz w:val="24"/>
          <w:szCs w:val="24"/>
          <w:lang w:eastAsia="fr-FR"/>
        </w:rPr>
        <w:t xml:space="preserve">doit inclure les options suivantes : </w:t>
      </w:r>
      <w:r w:rsidRPr="00EE1D6D">
        <w:rPr>
          <w:rFonts w:ascii="Cambria" w:eastAsia="Times New Roman" w:hAnsi="Cambria" w:cs="Calibri"/>
          <w:bCs/>
          <w:sz w:val="24"/>
          <w:szCs w:val="24"/>
          <w:lang w:eastAsia="fr-FR"/>
        </w:rPr>
        <w:t xml:space="preserve">assurance groupe avec les options suivantes : frais d’annulation, départ manqué, responsabilité civile du voyageur, frais d’interruption de séjour, individuelle accident, assistance rapatriement, assurance surcharge carburant et augmentation des taxes, </w:t>
      </w:r>
      <w:r w:rsidRPr="00EE1D6D">
        <w:rPr>
          <w:rFonts w:ascii="Cambria" w:eastAsia="Times New Roman" w:hAnsi="Cambria" w:cs="Arial"/>
          <w:b/>
          <w:sz w:val="24"/>
          <w:szCs w:val="24"/>
          <w:lang w:eastAsia="fr-FR"/>
        </w:rPr>
        <w:t xml:space="preserve">Assurance </w:t>
      </w:r>
      <w:r w:rsidRPr="00EE1D6D">
        <w:rPr>
          <w:rFonts w:ascii="Cambria" w:eastAsia="Times New Roman" w:hAnsi="Cambria" w:cs="Arial"/>
          <w:sz w:val="24"/>
          <w:szCs w:val="24"/>
          <w:lang w:eastAsia="fr-FR"/>
        </w:rPr>
        <w:t xml:space="preserve">annulation, collective et individuelle incluant « cause attentat, </w:t>
      </w:r>
      <w:r w:rsidR="003356B4" w:rsidRPr="00EE1D6D">
        <w:rPr>
          <w:rFonts w:ascii="Cambria" w:eastAsia="Times New Roman" w:hAnsi="Cambria" w:cs="Arial"/>
          <w:sz w:val="24"/>
          <w:szCs w:val="24"/>
          <w:lang w:eastAsia="fr-FR"/>
        </w:rPr>
        <w:t>Vigipirate</w:t>
      </w:r>
      <w:r w:rsidR="00BD4E1F" w:rsidRPr="00EE1D6D">
        <w:rPr>
          <w:rFonts w:ascii="Cambria" w:eastAsia="Times New Roman" w:hAnsi="Cambria" w:cs="Arial"/>
          <w:sz w:val="24"/>
          <w:szCs w:val="24"/>
          <w:lang w:eastAsia="fr-FR"/>
        </w:rPr>
        <w:t> » et « cause COVID 19 »</w:t>
      </w:r>
    </w:p>
    <w:p w14:paraId="1CABD9D2" w14:textId="77777777" w:rsidR="006E717C" w:rsidRPr="00EE1D6D" w:rsidRDefault="006E717C" w:rsidP="00EE1D6D">
      <w:pPr>
        <w:tabs>
          <w:tab w:val="left" w:pos="-4349"/>
        </w:tabs>
        <w:spacing w:after="0" w:line="240" w:lineRule="auto"/>
        <w:jc w:val="both"/>
        <w:rPr>
          <w:rFonts w:ascii="Cambria" w:eastAsia="Times New Roman" w:hAnsi="Cambria" w:cs="Arial"/>
          <w:b/>
          <w:bCs/>
          <w:color w:val="002060"/>
          <w:sz w:val="24"/>
          <w:szCs w:val="24"/>
          <w:u w:val="single"/>
          <w:lang w:eastAsia="fr-FR"/>
        </w:rPr>
      </w:pPr>
      <w:r w:rsidRPr="00EE1D6D">
        <w:rPr>
          <w:rFonts w:ascii="Cambria" w:eastAsia="Times New Roman" w:hAnsi="Cambria" w:cs="Arial"/>
          <w:b/>
          <w:bCs/>
          <w:color w:val="002060"/>
          <w:sz w:val="24"/>
          <w:szCs w:val="24"/>
          <w:u w:val="single"/>
          <w:lang w:eastAsia="fr-FR"/>
        </w:rPr>
        <w:t>Article VIII :  Cas de force majeure</w:t>
      </w:r>
    </w:p>
    <w:p w14:paraId="07CFFCA6" w14:textId="77777777" w:rsidR="006E717C" w:rsidRPr="00EE1D6D" w:rsidRDefault="006E717C" w:rsidP="00EE1D6D">
      <w:pPr>
        <w:tabs>
          <w:tab w:val="left" w:pos="-434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Le contrat passé entre l'établissement et l'agence de voyages ou le prestataire ne sera pas appliqué en cas d'événements de force majeure, tels que des troubles sociaux ou politiques, des guerres et catastrophes, des grèves ou épidémies (y compris la grippe H1/N1) dans l'hypothèse où le déplacement serait interdit.</w:t>
      </w:r>
    </w:p>
    <w:p w14:paraId="511C17FD" w14:textId="77777777" w:rsidR="006E717C" w:rsidRPr="00EE1D6D" w:rsidRDefault="006E717C" w:rsidP="00EE1D6D">
      <w:pPr>
        <w:tabs>
          <w:tab w:val="left" w:pos="-4349"/>
        </w:tabs>
        <w:spacing w:after="0" w:line="240" w:lineRule="auto"/>
        <w:jc w:val="both"/>
        <w:rPr>
          <w:rFonts w:ascii="Cambria" w:eastAsia="Times New Roman" w:hAnsi="Cambria" w:cs="Arial"/>
          <w:sz w:val="24"/>
          <w:szCs w:val="24"/>
          <w:lang w:eastAsia="fr-FR"/>
        </w:rPr>
      </w:pPr>
    </w:p>
    <w:p w14:paraId="3DD11AC7" w14:textId="77777777" w:rsidR="0082631F" w:rsidRDefault="006E717C" w:rsidP="007A7A05">
      <w:pPr>
        <w:tabs>
          <w:tab w:val="left" w:pos="-434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L'établissement se verra alors rembourser les sommes versées, à l'exception de l'assurance annulation et des frais d'adhésion.</w:t>
      </w:r>
    </w:p>
    <w:p w14:paraId="19FD2447" w14:textId="77777777" w:rsidR="006E717C" w:rsidRPr="00220133" w:rsidRDefault="006E717C" w:rsidP="007A7A05">
      <w:pPr>
        <w:tabs>
          <w:tab w:val="left" w:pos="-434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b/>
          <w:bCs/>
          <w:color w:val="002060"/>
          <w:sz w:val="24"/>
          <w:szCs w:val="24"/>
          <w:u w:val="single"/>
          <w:lang w:eastAsia="fr-FR"/>
        </w:rPr>
        <w:t>Article IX : Sécurité et réglementation</w:t>
      </w:r>
    </w:p>
    <w:p w14:paraId="1F65856C" w14:textId="77777777" w:rsidR="006E717C" w:rsidRPr="00EE1D6D" w:rsidRDefault="006E717C" w:rsidP="00EE1D6D">
      <w:pPr>
        <w:tabs>
          <w:tab w:val="left" w:pos="-437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La dénomination « agence de voyage » doit s'entendre comme incluant tous les organismes effectuant les opérations définies aux articles 1,2 et 3 de la loi 92-645 du 13 juillet 1992 fixant les conditions d'exercice des activités relatives à l'organisation et à la vente de prestations concernant les voyages ou séjours pédagogiques.</w:t>
      </w:r>
    </w:p>
    <w:p w14:paraId="14BC3A9B" w14:textId="77777777" w:rsidR="006E717C" w:rsidRPr="00EE1D6D" w:rsidRDefault="006E717C" w:rsidP="00EE1D6D">
      <w:pPr>
        <w:tabs>
          <w:tab w:val="left" w:pos="-437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Ces organismes doivent être titulaires, soit d'une licence pour les agences de voyages, soit d'un agrément de tourisme pour les associations, soit d'une habilitation pour les transporteurs.</w:t>
      </w:r>
    </w:p>
    <w:p w14:paraId="142112E5" w14:textId="77777777" w:rsidR="006E717C" w:rsidRPr="00EE1D6D" w:rsidRDefault="006E717C" w:rsidP="00EE1D6D">
      <w:pPr>
        <w:tabs>
          <w:tab w:val="left" w:pos="-437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Ces habilitations sont délivrées par le ministère du tourisme.</w:t>
      </w:r>
    </w:p>
    <w:p w14:paraId="53DE92B6" w14:textId="77777777" w:rsidR="006E717C" w:rsidRPr="00EE1D6D" w:rsidRDefault="006E717C" w:rsidP="00EE1D6D">
      <w:pPr>
        <w:tabs>
          <w:tab w:val="left" w:pos="-4379"/>
        </w:tabs>
        <w:spacing w:after="0" w:line="240" w:lineRule="auto"/>
        <w:jc w:val="both"/>
        <w:rPr>
          <w:rFonts w:ascii="Cambria" w:eastAsia="Times New Roman" w:hAnsi="Cambria" w:cs="Arial"/>
          <w:sz w:val="24"/>
          <w:szCs w:val="24"/>
          <w:lang w:eastAsia="fr-FR"/>
        </w:rPr>
      </w:pPr>
    </w:p>
    <w:p w14:paraId="1CAF40D0" w14:textId="77777777" w:rsidR="006E717C" w:rsidRPr="00EE1D6D" w:rsidRDefault="006E717C" w:rsidP="00EE1D6D">
      <w:pPr>
        <w:tabs>
          <w:tab w:val="left" w:pos="-437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lastRenderedPageBreak/>
        <w:t>Les compagnies aériennes sont soumises aux obligations de sécurités définies notamment par le règlement européen n°1592/2002 du 15 juillet 2002. Elles doivent répondre à toutes les obligations en matière de sécurité dans le domaine de l'aviation civile.</w:t>
      </w:r>
    </w:p>
    <w:p w14:paraId="0A56263C" w14:textId="77777777" w:rsidR="006E717C" w:rsidRPr="00EE1D6D" w:rsidRDefault="006E717C" w:rsidP="00EE1D6D">
      <w:pPr>
        <w:tabs>
          <w:tab w:val="left" w:pos="-437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En matière de transport de voyageurs par autocar, les entreprises des États communautaires doivent être en possession d'une licence communautaire délivrée par les autorités compétentes des États membres conformément au règlement communautaire n°2121/98 du 2 octobre 1998.</w:t>
      </w:r>
    </w:p>
    <w:p w14:paraId="260587E4" w14:textId="77777777" w:rsidR="006E717C" w:rsidRPr="00EE1D6D" w:rsidRDefault="006E717C" w:rsidP="00EE1D6D">
      <w:pPr>
        <w:tabs>
          <w:tab w:val="left" w:pos="-4379"/>
        </w:tabs>
        <w:spacing w:after="0" w:line="240" w:lineRule="auto"/>
        <w:jc w:val="both"/>
        <w:rPr>
          <w:rFonts w:ascii="Cambria" w:eastAsia="Times New Roman" w:hAnsi="Cambria" w:cs="Arial"/>
          <w:sz w:val="24"/>
          <w:szCs w:val="24"/>
          <w:lang w:eastAsia="fr-FR"/>
        </w:rPr>
      </w:pPr>
    </w:p>
    <w:p w14:paraId="3D3B033B" w14:textId="77777777" w:rsidR="004E6B13" w:rsidRDefault="006E717C" w:rsidP="00EE1D6D">
      <w:pPr>
        <w:tabs>
          <w:tab w:val="left" w:pos="-437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Les articles 1</w:t>
      </w:r>
      <w:r w:rsidRPr="00EE1D6D">
        <w:rPr>
          <w:rFonts w:ascii="Cambria" w:eastAsia="Times New Roman" w:hAnsi="Cambria" w:cs="Arial"/>
          <w:sz w:val="24"/>
          <w:szCs w:val="24"/>
          <w:vertAlign w:val="superscript"/>
          <w:lang w:eastAsia="fr-FR"/>
        </w:rPr>
        <w:t>er</w:t>
      </w:r>
      <w:r w:rsidRPr="00EE1D6D">
        <w:rPr>
          <w:rFonts w:ascii="Cambria" w:eastAsia="Times New Roman" w:hAnsi="Cambria" w:cs="Arial"/>
          <w:sz w:val="24"/>
          <w:szCs w:val="24"/>
          <w:lang w:eastAsia="fr-FR"/>
        </w:rPr>
        <w:t xml:space="preserve"> et suivants de ce règlement précisent par ailleurs que le conducteur doit pouvoir fournir un document de contrôle sous la forme d'un carnet composé de feuilles</w:t>
      </w:r>
    </w:p>
    <w:p w14:paraId="1BF7BA43" w14:textId="77777777" w:rsidR="006E717C" w:rsidRPr="00EE1D6D" w:rsidRDefault="006E717C" w:rsidP="00EE1D6D">
      <w:pPr>
        <w:tabs>
          <w:tab w:val="left" w:pos="-437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de route conforme à la législation communautaire. L'original de ces feuilles de route doit se trouver à bord pour chaque trajet.</w:t>
      </w:r>
    </w:p>
    <w:p w14:paraId="09B16F4A" w14:textId="77777777" w:rsidR="006E717C" w:rsidRPr="00EE1D6D" w:rsidRDefault="006E717C" w:rsidP="00EE1D6D">
      <w:pPr>
        <w:tabs>
          <w:tab w:val="left" w:pos="-4379"/>
        </w:tabs>
        <w:spacing w:after="0" w:line="240" w:lineRule="auto"/>
        <w:jc w:val="both"/>
        <w:rPr>
          <w:rFonts w:ascii="Cambria" w:eastAsia="Times New Roman" w:hAnsi="Cambria" w:cs="Arial"/>
          <w:sz w:val="24"/>
          <w:szCs w:val="24"/>
          <w:lang w:eastAsia="fr-FR"/>
        </w:rPr>
      </w:pPr>
    </w:p>
    <w:p w14:paraId="77072047" w14:textId="77777777" w:rsidR="006E717C" w:rsidRPr="00EE1D6D" w:rsidRDefault="006E717C" w:rsidP="00EE1D6D">
      <w:pPr>
        <w:tabs>
          <w:tab w:val="left" w:pos="-4379"/>
        </w:tabs>
        <w:spacing w:after="0" w:line="240" w:lineRule="auto"/>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Par ailleurs, et ce conformément au règlement communautaire n°684/92 du 16 mars 1992, les compagnies de transports sont soumises à des obligations très strictes en matière de sécurité routière, normes applicables aux véhicules et aux conducteurs.</w:t>
      </w:r>
    </w:p>
    <w:p w14:paraId="676E3F0C" w14:textId="77777777" w:rsidR="006E717C" w:rsidRPr="00EE1D6D" w:rsidRDefault="006E717C" w:rsidP="00EE1D6D">
      <w:pPr>
        <w:tabs>
          <w:tab w:val="left" w:pos="-3644"/>
        </w:tabs>
        <w:spacing w:after="0" w:line="240" w:lineRule="auto"/>
        <w:jc w:val="both"/>
        <w:rPr>
          <w:rFonts w:ascii="Cambria" w:eastAsia="Times New Roman" w:hAnsi="Cambria" w:cs="Arial"/>
          <w:sz w:val="24"/>
          <w:szCs w:val="24"/>
          <w:lang w:eastAsia="fr-FR"/>
        </w:rPr>
      </w:pPr>
    </w:p>
    <w:p w14:paraId="0B75A7EC" w14:textId="77777777" w:rsidR="006E717C" w:rsidRPr="00EE1D6D" w:rsidRDefault="006E717C" w:rsidP="00EE1D6D">
      <w:pPr>
        <w:tabs>
          <w:tab w:val="left" w:pos="-4349"/>
        </w:tabs>
        <w:spacing w:after="0" w:line="240" w:lineRule="auto"/>
        <w:jc w:val="both"/>
        <w:rPr>
          <w:rFonts w:ascii="Cambria" w:eastAsia="Times New Roman" w:hAnsi="Cambria" w:cs="Arial"/>
          <w:b/>
          <w:bCs/>
          <w:color w:val="002060"/>
          <w:sz w:val="24"/>
          <w:szCs w:val="24"/>
          <w:u w:val="single"/>
          <w:lang w:eastAsia="fr-FR"/>
        </w:rPr>
      </w:pPr>
      <w:r w:rsidRPr="00EE1D6D">
        <w:rPr>
          <w:rFonts w:ascii="Cambria" w:eastAsia="Times New Roman" w:hAnsi="Cambria" w:cs="Arial"/>
          <w:b/>
          <w:bCs/>
          <w:color w:val="002060"/>
          <w:sz w:val="24"/>
          <w:szCs w:val="24"/>
          <w:u w:val="single"/>
          <w:lang w:eastAsia="fr-FR"/>
        </w:rPr>
        <w:t>Article X : Documents contractuels</w:t>
      </w:r>
    </w:p>
    <w:p w14:paraId="3BB7C62D" w14:textId="77777777" w:rsidR="006E717C" w:rsidRPr="00EE1D6D" w:rsidRDefault="006E717C" w:rsidP="00EE1D6D">
      <w:pPr>
        <w:numPr>
          <w:ilvl w:val="0"/>
          <w:numId w:val="14"/>
        </w:numPr>
        <w:tabs>
          <w:tab w:val="left" w:pos="-4379"/>
          <w:tab w:val="num" w:pos="-180"/>
        </w:tabs>
        <w:suppressAutoHyphens/>
        <w:spacing w:after="0" w:line="240" w:lineRule="auto"/>
        <w:ind w:left="0" w:firstLine="0"/>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 xml:space="preserve">DC1 (lettre de candidature et d’habilitation du mandataire par ses co-traitants, disponible à l’adresse suivante : </w:t>
      </w:r>
      <w:hyperlink r:id="rId5" w:history="1">
        <w:r w:rsidRPr="00EE1D6D">
          <w:rPr>
            <w:rFonts w:ascii="Cambria" w:eastAsia="Times New Roman" w:hAnsi="Cambria" w:cs="Arial"/>
            <w:color w:val="0000FF"/>
            <w:sz w:val="24"/>
            <w:szCs w:val="24"/>
            <w:u w:val="single"/>
            <w:lang w:eastAsia="fr-FR"/>
          </w:rPr>
          <w:t>http://minefe.gouv.fr</w:t>
        </w:r>
      </w:hyperlink>
      <w:r w:rsidRPr="00EE1D6D">
        <w:rPr>
          <w:rFonts w:ascii="Cambria" w:eastAsia="Times New Roman" w:hAnsi="Cambria" w:cs="Arial"/>
          <w:sz w:val="24"/>
          <w:szCs w:val="24"/>
          <w:lang w:eastAsia="fr-FR"/>
        </w:rPr>
        <w:t>, thème : marchés publics)</w:t>
      </w:r>
    </w:p>
    <w:p w14:paraId="143A8417" w14:textId="77777777" w:rsidR="006E717C" w:rsidRPr="00EE1D6D" w:rsidRDefault="006E717C" w:rsidP="00EE1D6D">
      <w:pPr>
        <w:numPr>
          <w:ilvl w:val="0"/>
          <w:numId w:val="14"/>
        </w:numPr>
        <w:tabs>
          <w:tab w:val="left" w:pos="-4379"/>
          <w:tab w:val="num" w:pos="-180"/>
        </w:tabs>
        <w:suppressAutoHyphens/>
        <w:spacing w:after="0" w:line="240" w:lineRule="auto"/>
        <w:ind w:left="0" w:firstLine="0"/>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 xml:space="preserve">DC2 : (déclaration du candidat, disponible à l’adresse suivante : </w:t>
      </w:r>
      <w:hyperlink r:id="rId6" w:history="1">
        <w:r w:rsidRPr="00EE1D6D">
          <w:rPr>
            <w:rFonts w:ascii="Cambria" w:eastAsia="Times New Roman" w:hAnsi="Cambria" w:cs="Arial"/>
            <w:color w:val="0000FF"/>
            <w:sz w:val="24"/>
            <w:szCs w:val="24"/>
            <w:u w:val="single"/>
            <w:lang w:eastAsia="fr-FR"/>
          </w:rPr>
          <w:t>http://minefe.gouv.fr</w:t>
        </w:r>
      </w:hyperlink>
      <w:r w:rsidRPr="00EE1D6D">
        <w:rPr>
          <w:rFonts w:ascii="Cambria" w:eastAsia="Times New Roman" w:hAnsi="Cambria" w:cs="Arial"/>
          <w:sz w:val="24"/>
          <w:szCs w:val="24"/>
          <w:lang w:eastAsia="fr-FR"/>
        </w:rPr>
        <w:t>, thème : marchés publics)</w:t>
      </w:r>
    </w:p>
    <w:p w14:paraId="23EA34BC" w14:textId="77777777" w:rsidR="006E717C" w:rsidRPr="00EE1D6D" w:rsidRDefault="006E717C" w:rsidP="00EE1D6D">
      <w:pPr>
        <w:numPr>
          <w:ilvl w:val="0"/>
          <w:numId w:val="14"/>
        </w:numPr>
        <w:tabs>
          <w:tab w:val="left" w:pos="-4379"/>
          <w:tab w:val="num" w:pos="-180"/>
        </w:tabs>
        <w:suppressAutoHyphens/>
        <w:spacing w:after="0" w:line="240" w:lineRule="auto"/>
        <w:ind w:left="0" w:right="139" w:firstLine="0"/>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ATTRI1 : (acte d’engagement, disponible à l’adresse suivante : http://www.economie.gouv.fr/daj/formulaires-attribution-marches-2016, thème : marchés publics)</w:t>
      </w:r>
    </w:p>
    <w:p w14:paraId="6AF5C39F" w14:textId="77777777" w:rsidR="006E717C" w:rsidRPr="00EE1D6D" w:rsidRDefault="006E717C" w:rsidP="00EE1D6D">
      <w:pPr>
        <w:numPr>
          <w:ilvl w:val="0"/>
          <w:numId w:val="14"/>
        </w:numPr>
        <w:tabs>
          <w:tab w:val="left" w:pos="-4379"/>
          <w:tab w:val="num" w:pos="-180"/>
        </w:tabs>
        <w:suppressAutoHyphens/>
        <w:spacing w:after="0" w:line="240" w:lineRule="auto"/>
        <w:ind w:left="0" w:firstLine="0"/>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Formulaire « engagement de l’entreprise » de transport occasionnel d’enfants à demander à l’établissement.</w:t>
      </w:r>
    </w:p>
    <w:p w14:paraId="715E94DC" w14:textId="77777777" w:rsidR="006E717C" w:rsidRPr="00EE1D6D" w:rsidRDefault="006E717C" w:rsidP="00EE1D6D">
      <w:pPr>
        <w:numPr>
          <w:ilvl w:val="0"/>
          <w:numId w:val="14"/>
        </w:numPr>
        <w:tabs>
          <w:tab w:val="left" w:pos="-4379"/>
          <w:tab w:val="num" w:pos="-180"/>
        </w:tabs>
        <w:suppressAutoHyphens/>
        <w:spacing w:after="0" w:line="240" w:lineRule="auto"/>
        <w:ind w:left="0" w:firstLine="0"/>
        <w:jc w:val="both"/>
        <w:rPr>
          <w:rFonts w:ascii="Cambria" w:eastAsia="Times New Roman" w:hAnsi="Cambria" w:cs="Arial"/>
          <w:sz w:val="24"/>
          <w:szCs w:val="24"/>
          <w:lang w:eastAsia="fr-FR"/>
        </w:rPr>
      </w:pPr>
      <w:r w:rsidRPr="00EE1D6D">
        <w:rPr>
          <w:rFonts w:ascii="Cambria" w:eastAsia="Times New Roman" w:hAnsi="Cambria" w:cs="Arial"/>
          <w:sz w:val="24"/>
          <w:szCs w:val="24"/>
          <w:lang w:eastAsia="fr-FR"/>
        </w:rPr>
        <w:t>Le présent cahier des clauses techniques et administratives particulières</w:t>
      </w:r>
    </w:p>
    <w:p w14:paraId="54819D8D" w14:textId="77777777" w:rsidR="003374C3" w:rsidRPr="00EE1D6D" w:rsidRDefault="003374C3" w:rsidP="00EE1D6D">
      <w:pPr>
        <w:tabs>
          <w:tab w:val="left" w:pos="-4379"/>
        </w:tabs>
        <w:suppressAutoHyphens/>
        <w:spacing w:after="0" w:line="240" w:lineRule="auto"/>
        <w:jc w:val="both"/>
        <w:rPr>
          <w:rFonts w:ascii="Cambria" w:eastAsia="Times New Roman" w:hAnsi="Cambria" w:cs="Arial"/>
          <w:sz w:val="24"/>
          <w:szCs w:val="24"/>
          <w:lang w:eastAsia="fr-FR"/>
        </w:rPr>
      </w:pPr>
    </w:p>
    <w:p w14:paraId="0B861E24" w14:textId="77777777" w:rsidR="006E717C" w:rsidRPr="00EE1D6D" w:rsidRDefault="006E717C" w:rsidP="00EE1D6D">
      <w:pPr>
        <w:tabs>
          <w:tab w:val="left" w:pos="-4379"/>
          <w:tab w:val="num" w:pos="0"/>
        </w:tabs>
        <w:spacing w:after="0"/>
        <w:jc w:val="both"/>
        <w:rPr>
          <w:rFonts w:ascii="Cambria" w:hAnsi="Cambria"/>
          <w:bCs/>
          <w:sz w:val="24"/>
          <w:szCs w:val="24"/>
        </w:rPr>
      </w:pPr>
      <w:r w:rsidRPr="00EE1D6D">
        <w:rPr>
          <w:rFonts w:ascii="Cambria" w:hAnsi="Cambria"/>
          <w:bCs/>
          <w:sz w:val="24"/>
          <w:szCs w:val="24"/>
        </w:rPr>
        <w:t>Documents à produire dans tous les cas au stade de l’attribution du marché :</w:t>
      </w:r>
    </w:p>
    <w:p w14:paraId="333EFE7B" w14:textId="77777777" w:rsidR="006E717C" w:rsidRPr="007A7A05" w:rsidRDefault="006E717C" w:rsidP="007A7A05">
      <w:pPr>
        <w:pStyle w:val="Paragraphedeliste"/>
        <w:numPr>
          <w:ilvl w:val="0"/>
          <w:numId w:val="21"/>
        </w:numPr>
        <w:tabs>
          <w:tab w:val="left" w:pos="-4379"/>
        </w:tabs>
        <w:suppressAutoHyphens/>
        <w:spacing w:after="0" w:line="240" w:lineRule="auto"/>
        <w:ind w:left="426" w:hanging="426"/>
        <w:jc w:val="both"/>
        <w:rPr>
          <w:rFonts w:ascii="Cambria" w:hAnsi="Cambria"/>
          <w:bCs/>
          <w:sz w:val="24"/>
          <w:szCs w:val="24"/>
        </w:rPr>
      </w:pPr>
      <w:r w:rsidRPr="007A7A05">
        <w:rPr>
          <w:rFonts w:ascii="Cambria" w:hAnsi="Cambria"/>
          <w:bCs/>
          <w:sz w:val="24"/>
          <w:szCs w:val="24"/>
        </w:rPr>
        <w:t>Pièces prévues aux articles D. 8222-5 ou D.8222-7 et D.8222-8 du code du travail</w:t>
      </w:r>
    </w:p>
    <w:p w14:paraId="12B57F64" w14:textId="77777777" w:rsidR="006E717C" w:rsidRPr="007A7A05" w:rsidRDefault="006E717C" w:rsidP="007A7A05">
      <w:pPr>
        <w:pStyle w:val="Paragraphedeliste"/>
        <w:numPr>
          <w:ilvl w:val="0"/>
          <w:numId w:val="21"/>
        </w:numPr>
        <w:tabs>
          <w:tab w:val="left" w:pos="-4379"/>
        </w:tabs>
        <w:suppressAutoHyphens/>
        <w:spacing w:after="0" w:line="240" w:lineRule="auto"/>
        <w:ind w:left="426" w:hanging="426"/>
        <w:jc w:val="both"/>
        <w:rPr>
          <w:rFonts w:ascii="Cambria" w:hAnsi="Cambria"/>
          <w:bCs/>
          <w:sz w:val="24"/>
          <w:szCs w:val="24"/>
        </w:rPr>
      </w:pPr>
      <w:r w:rsidRPr="007A7A05">
        <w:rPr>
          <w:rFonts w:ascii="Cambria" w:hAnsi="Cambria"/>
          <w:bCs/>
          <w:sz w:val="24"/>
          <w:szCs w:val="24"/>
        </w:rPr>
        <w:t>Attestations et certificats délivrés par les administrations et organismes compétents prouvant que le candidat a satisfait à ses obligations fiscales et sociales ou documents équivalents en cas de candidat étranger ;</w:t>
      </w:r>
    </w:p>
    <w:p w14:paraId="57E4D679" w14:textId="77777777" w:rsidR="006E717C" w:rsidRPr="007A7A05" w:rsidRDefault="006E717C" w:rsidP="007A7A05">
      <w:pPr>
        <w:pStyle w:val="Paragraphedeliste"/>
        <w:numPr>
          <w:ilvl w:val="0"/>
          <w:numId w:val="21"/>
        </w:numPr>
        <w:tabs>
          <w:tab w:val="left" w:pos="-4379"/>
        </w:tabs>
        <w:suppressAutoHyphens/>
        <w:spacing w:after="0" w:line="240" w:lineRule="auto"/>
        <w:ind w:left="426" w:hanging="426"/>
        <w:jc w:val="both"/>
        <w:rPr>
          <w:rFonts w:ascii="Cambria" w:hAnsi="Cambria"/>
          <w:sz w:val="24"/>
          <w:szCs w:val="24"/>
        </w:rPr>
      </w:pPr>
      <w:r w:rsidRPr="007A7A05">
        <w:rPr>
          <w:rFonts w:ascii="Cambria" w:hAnsi="Cambria"/>
          <w:bCs/>
          <w:sz w:val="24"/>
          <w:szCs w:val="24"/>
        </w:rPr>
        <w:t xml:space="preserve">DC7 ou documents équivalents en cas de candidat étranger (Etat annuel des certificats reçus, disponible à l’adresse suivante : </w:t>
      </w:r>
      <w:hyperlink r:id="rId7" w:history="1">
        <w:r w:rsidRPr="007A7A05">
          <w:rPr>
            <w:rStyle w:val="Lienhypertexte"/>
            <w:rFonts w:ascii="Cambria" w:hAnsi="Cambria"/>
            <w:sz w:val="24"/>
            <w:szCs w:val="24"/>
          </w:rPr>
          <w:t>http://minefe.gouv.fr</w:t>
        </w:r>
      </w:hyperlink>
      <w:r w:rsidRPr="007A7A05">
        <w:rPr>
          <w:rFonts w:ascii="Cambria" w:hAnsi="Cambria"/>
          <w:sz w:val="24"/>
          <w:szCs w:val="24"/>
        </w:rPr>
        <w:t>, thème : marchés publics)</w:t>
      </w:r>
    </w:p>
    <w:p w14:paraId="0104D42D" w14:textId="77777777" w:rsidR="00220133" w:rsidRDefault="00220133" w:rsidP="00EE1D6D">
      <w:pPr>
        <w:tabs>
          <w:tab w:val="left" w:pos="-4379"/>
        </w:tabs>
        <w:jc w:val="both"/>
        <w:rPr>
          <w:rFonts w:ascii="Cambria" w:hAnsi="Cambria"/>
          <w:sz w:val="24"/>
          <w:szCs w:val="24"/>
        </w:rPr>
      </w:pPr>
    </w:p>
    <w:p w14:paraId="314C6B42" w14:textId="77777777" w:rsidR="006E717C" w:rsidRPr="00EE1D6D" w:rsidRDefault="006E717C" w:rsidP="00EE1D6D">
      <w:pPr>
        <w:tabs>
          <w:tab w:val="left" w:pos="-4379"/>
        </w:tabs>
        <w:jc w:val="both"/>
        <w:rPr>
          <w:rFonts w:ascii="Cambria" w:hAnsi="Cambria"/>
          <w:b/>
          <w:bCs/>
          <w:color w:val="002060"/>
          <w:sz w:val="24"/>
          <w:szCs w:val="24"/>
          <w:u w:val="single"/>
        </w:rPr>
      </w:pPr>
      <w:r w:rsidRPr="00EE1D6D">
        <w:rPr>
          <w:rFonts w:ascii="Cambria" w:hAnsi="Cambria"/>
          <w:b/>
          <w:bCs/>
          <w:color w:val="002060"/>
          <w:sz w:val="24"/>
          <w:szCs w:val="24"/>
          <w:u w:val="single"/>
        </w:rPr>
        <w:t>Article XI : Critères d’attribution</w:t>
      </w:r>
    </w:p>
    <w:p w14:paraId="5BBBA38F" w14:textId="77777777" w:rsidR="006E717C" w:rsidRPr="00EE1D6D" w:rsidRDefault="006E717C" w:rsidP="00EE1D6D">
      <w:pPr>
        <w:tabs>
          <w:tab w:val="left" w:pos="-4379"/>
        </w:tabs>
        <w:jc w:val="both"/>
        <w:rPr>
          <w:rFonts w:ascii="Cambria" w:hAnsi="Cambria"/>
          <w:bCs/>
          <w:sz w:val="24"/>
          <w:szCs w:val="24"/>
        </w:rPr>
      </w:pPr>
      <w:r w:rsidRPr="00EE1D6D">
        <w:rPr>
          <w:rFonts w:ascii="Cambria" w:hAnsi="Cambria"/>
          <w:bCs/>
          <w:sz w:val="24"/>
          <w:szCs w:val="24"/>
        </w:rPr>
        <w:t>Offre économiquement la plus avantageuse appréciée en fonction des critères énoncés ci-dessous avec leur pondération</w:t>
      </w:r>
    </w:p>
    <w:tbl>
      <w:tblPr>
        <w:tblStyle w:val="Grilledutableau"/>
        <w:tblW w:w="5000" w:type="pct"/>
        <w:jc w:val="center"/>
        <w:tblLook w:val="04A0" w:firstRow="1" w:lastRow="0" w:firstColumn="1" w:lastColumn="0" w:noHBand="0" w:noVBand="1"/>
      </w:tblPr>
      <w:tblGrid>
        <w:gridCol w:w="6374"/>
        <w:gridCol w:w="2688"/>
      </w:tblGrid>
      <w:tr w:rsidR="006E717C" w:rsidRPr="00EE1D6D" w14:paraId="07A8D437" w14:textId="77777777" w:rsidTr="00055670">
        <w:trPr>
          <w:jc w:val="center"/>
        </w:trPr>
        <w:tc>
          <w:tcPr>
            <w:tcW w:w="3517" w:type="pct"/>
            <w:vAlign w:val="center"/>
          </w:tcPr>
          <w:p w14:paraId="487E8F76" w14:textId="77777777" w:rsidR="006E717C" w:rsidRPr="00EE1D6D" w:rsidRDefault="006E717C" w:rsidP="00EE1D6D">
            <w:pPr>
              <w:jc w:val="both"/>
              <w:rPr>
                <w:rFonts w:ascii="Cambria" w:hAnsi="Cambria"/>
                <w:sz w:val="24"/>
                <w:szCs w:val="24"/>
              </w:rPr>
            </w:pPr>
            <w:r w:rsidRPr="00EE1D6D">
              <w:rPr>
                <w:rFonts w:ascii="Cambria" w:hAnsi="Cambria"/>
                <w:sz w:val="24"/>
                <w:szCs w:val="24"/>
              </w:rPr>
              <w:t>Qualité du service :</w:t>
            </w:r>
          </w:p>
        </w:tc>
        <w:tc>
          <w:tcPr>
            <w:tcW w:w="1483" w:type="pct"/>
            <w:vAlign w:val="center"/>
          </w:tcPr>
          <w:p w14:paraId="3A52703E" w14:textId="77777777" w:rsidR="006E717C" w:rsidRPr="00EE1D6D" w:rsidRDefault="006E717C" w:rsidP="00EE1D6D">
            <w:pPr>
              <w:jc w:val="both"/>
              <w:rPr>
                <w:rFonts w:ascii="Cambria" w:hAnsi="Cambria"/>
                <w:sz w:val="24"/>
                <w:szCs w:val="24"/>
              </w:rPr>
            </w:pPr>
            <w:r w:rsidRPr="00EE1D6D">
              <w:rPr>
                <w:rFonts w:ascii="Cambria" w:hAnsi="Cambria"/>
                <w:sz w:val="24"/>
                <w:szCs w:val="24"/>
              </w:rPr>
              <w:t>35 %</w:t>
            </w:r>
          </w:p>
        </w:tc>
      </w:tr>
      <w:tr w:rsidR="006E717C" w:rsidRPr="00EE1D6D" w14:paraId="40706916" w14:textId="77777777" w:rsidTr="00055670">
        <w:trPr>
          <w:jc w:val="center"/>
        </w:trPr>
        <w:tc>
          <w:tcPr>
            <w:tcW w:w="3517" w:type="pct"/>
            <w:vAlign w:val="center"/>
          </w:tcPr>
          <w:p w14:paraId="72E205B6" w14:textId="77777777" w:rsidR="006E717C" w:rsidRPr="00EE1D6D" w:rsidRDefault="006E717C" w:rsidP="00EE1D6D">
            <w:pPr>
              <w:jc w:val="both"/>
              <w:rPr>
                <w:rFonts w:ascii="Cambria" w:hAnsi="Cambria"/>
                <w:sz w:val="24"/>
                <w:szCs w:val="24"/>
              </w:rPr>
            </w:pPr>
            <w:r w:rsidRPr="00EE1D6D">
              <w:rPr>
                <w:rFonts w:ascii="Cambria" w:hAnsi="Cambria"/>
                <w:sz w:val="24"/>
                <w:szCs w:val="24"/>
              </w:rPr>
              <w:t>Prix des prestations :</w:t>
            </w:r>
          </w:p>
        </w:tc>
        <w:tc>
          <w:tcPr>
            <w:tcW w:w="1483" w:type="pct"/>
            <w:vAlign w:val="center"/>
          </w:tcPr>
          <w:p w14:paraId="64021F1C" w14:textId="77777777" w:rsidR="006E717C" w:rsidRPr="00EE1D6D" w:rsidRDefault="006E717C" w:rsidP="00EE1D6D">
            <w:pPr>
              <w:jc w:val="both"/>
              <w:rPr>
                <w:rFonts w:ascii="Cambria" w:hAnsi="Cambria"/>
                <w:sz w:val="24"/>
                <w:szCs w:val="24"/>
              </w:rPr>
            </w:pPr>
            <w:r w:rsidRPr="00EE1D6D">
              <w:rPr>
                <w:rFonts w:ascii="Cambria" w:hAnsi="Cambria"/>
                <w:sz w:val="24"/>
                <w:szCs w:val="24"/>
              </w:rPr>
              <w:t>35 %</w:t>
            </w:r>
          </w:p>
        </w:tc>
      </w:tr>
      <w:tr w:rsidR="006E717C" w:rsidRPr="00EE1D6D" w14:paraId="154F2539" w14:textId="77777777" w:rsidTr="00055670">
        <w:trPr>
          <w:jc w:val="center"/>
        </w:trPr>
        <w:tc>
          <w:tcPr>
            <w:tcW w:w="3517" w:type="pct"/>
            <w:vAlign w:val="center"/>
          </w:tcPr>
          <w:p w14:paraId="337C4AC2" w14:textId="77777777" w:rsidR="006E717C" w:rsidRPr="00EE1D6D" w:rsidRDefault="006E717C" w:rsidP="00EE1D6D">
            <w:pPr>
              <w:jc w:val="both"/>
              <w:rPr>
                <w:rFonts w:ascii="Cambria" w:hAnsi="Cambria"/>
                <w:sz w:val="24"/>
                <w:szCs w:val="24"/>
              </w:rPr>
            </w:pPr>
            <w:r w:rsidRPr="00EE1D6D">
              <w:rPr>
                <w:rFonts w:ascii="Cambria" w:hAnsi="Cambria"/>
                <w:sz w:val="24"/>
                <w:szCs w:val="24"/>
              </w:rPr>
              <w:t>Conditions d’annulation</w:t>
            </w:r>
          </w:p>
        </w:tc>
        <w:tc>
          <w:tcPr>
            <w:tcW w:w="1483" w:type="pct"/>
            <w:vAlign w:val="center"/>
          </w:tcPr>
          <w:p w14:paraId="424CBF2E" w14:textId="77777777" w:rsidR="006E717C" w:rsidRPr="00EE1D6D" w:rsidRDefault="006E717C" w:rsidP="00EE1D6D">
            <w:pPr>
              <w:jc w:val="both"/>
              <w:rPr>
                <w:rFonts w:ascii="Cambria" w:hAnsi="Cambria"/>
                <w:sz w:val="24"/>
                <w:szCs w:val="24"/>
              </w:rPr>
            </w:pPr>
            <w:r w:rsidRPr="00EE1D6D">
              <w:rPr>
                <w:rFonts w:ascii="Cambria" w:hAnsi="Cambria"/>
                <w:sz w:val="24"/>
                <w:szCs w:val="24"/>
              </w:rPr>
              <w:t>15 %</w:t>
            </w:r>
          </w:p>
        </w:tc>
      </w:tr>
      <w:tr w:rsidR="006E717C" w:rsidRPr="00EE1D6D" w14:paraId="77C16549" w14:textId="77777777" w:rsidTr="00055670">
        <w:trPr>
          <w:trHeight w:val="244"/>
          <w:jc w:val="center"/>
        </w:trPr>
        <w:tc>
          <w:tcPr>
            <w:tcW w:w="3517" w:type="pct"/>
            <w:vAlign w:val="center"/>
          </w:tcPr>
          <w:p w14:paraId="1853C98F" w14:textId="77777777" w:rsidR="006E717C" w:rsidRPr="00EE1D6D" w:rsidRDefault="006E717C" w:rsidP="00EE1D6D">
            <w:pPr>
              <w:jc w:val="both"/>
              <w:rPr>
                <w:rFonts w:ascii="Cambria" w:hAnsi="Cambria"/>
                <w:sz w:val="24"/>
                <w:szCs w:val="24"/>
              </w:rPr>
            </w:pPr>
            <w:r w:rsidRPr="00EE1D6D">
              <w:rPr>
                <w:rFonts w:ascii="Cambria" w:hAnsi="Cambria"/>
                <w:sz w:val="24"/>
                <w:szCs w:val="24"/>
              </w:rPr>
              <w:t>Garanties professionnelles et financières du candidat ainsi que le</w:t>
            </w:r>
            <w:r w:rsidR="00AC601B">
              <w:rPr>
                <w:rFonts w:ascii="Cambria" w:hAnsi="Cambria"/>
                <w:sz w:val="24"/>
                <w:szCs w:val="24"/>
              </w:rPr>
              <w:t>s références (qui doivent être p</w:t>
            </w:r>
            <w:r w:rsidRPr="00EE1D6D">
              <w:rPr>
                <w:rFonts w:ascii="Cambria" w:hAnsi="Cambria"/>
                <w:sz w:val="24"/>
                <w:szCs w:val="24"/>
              </w:rPr>
              <w:t>récises)</w:t>
            </w:r>
          </w:p>
        </w:tc>
        <w:tc>
          <w:tcPr>
            <w:tcW w:w="1483" w:type="pct"/>
            <w:vAlign w:val="center"/>
          </w:tcPr>
          <w:p w14:paraId="61684239" w14:textId="77777777" w:rsidR="006E717C" w:rsidRPr="00EE1D6D" w:rsidRDefault="006E717C" w:rsidP="00EE1D6D">
            <w:pPr>
              <w:jc w:val="both"/>
              <w:rPr>
                <w:rFonts w:ascii="Cambria" w:hAnsi="Cambria"/>
                <w:sz w:val="24"/>
                <w:szCs w:val="24"/>
              </w:rPr>
            </w:pPr>
            <w:r w:rsidRPr="00EE1D6D">
              <w:rPr>
                <w:rFonts w:ascii="Cambria" w:hAnsi="Cambria"/>
                <w:sz w:val="24"/>
                <w:szCs w:val="24"/>
              </w:rPr>
              <w:t>15 %</w:t>
            </w:r>
          </w:p>
        </w:tc>
      </w:tr>
    </w:tbl>
    <w:p w14:paraId="5157A6E4" w14:textId="77777777" w:rsidR="002C57B7" w:rsidRDefault="002C57B7" w:rsidP="00EE1D6D">
      <w:pPr>
        <w:jc w:val="both"/>
        <w:rPr>
          <w:rFonts w:ascii="Cambria" w:hAnsi="Cambria"/>
          <w:b/>
          <w:sz w:val="24"/>
          <w:szCs w:val="24"/>
        </w:rPr>
      </w:pPr>
    </w:p>
    <w:p w14:paraId="5022551C" w14:textId="77777777" w:rsidR="00C125C5" w:rsidRPr="00EE1D6D" w:rsidRDefault="00C125C5" w:rsidP="00C125C5">
      <w:pPr>
        <w:jc w:val="both"/>
        <w:rPr>
          <w:rFonts w:ascii="Cambria" w:hAnsi="Cambria"/>
          <w:b/>
          <w:sz w:val="24"/>
          <w:szCs w:val="24"/>
        </w:rPr>
      </w:pPr>
      <w:r w:rsidRPr="00EE1D6D">
        <w:rPr>
          <w:rFonts w:ascii="Cambria" w:hAnsi="Cambria"/>
          <w:b/>
          <w:sz w:val="24"/>
          <w:szCs w:val="24"/>
        </w:rPr>
        <w:lastRenderedPageBreak/>
        <w:t xml:space="preserve">MODALITÉS DE TRANSMISSION DES OFFRES </w:t>
      </w:r>
    </w:p>
    <w:p w14:paraId="50280549" w14:textId="77777777" w:rsidR="00C125C5" w:rsidRPr="00DD3AD3" w:rsidRDefault="00C125C5" w:rsidP="00C125C5">
      <w:pPr>
        <w:spacing w:after="0"/>
        <w:jc w:val="both"/>
        <w:rPr>
          <w:rFonts w:ascii="Cambria" w:hAnsi="Cambria"/>
          <w:sz w:val="24"/>
          <w:szCs w:val="24"/>
        </w:rPr>
      </w:pPr>
      <w:r>
        <w:rPr>
          <w:rFonts w:ascii="Cambria" w:hAnsi="Cambria"/>
          <w:sz w:val="24"/>
          <w:szCs w:val="24"/>
        </w:rPr>
        <w:t xml:space="preserve">L’appel d’'offre est </w:t>
      </w:r>
      <w:r w:rsidRPr="00E15D7F">
        <w:rPr>
          <w:rFonts w:ascii="Cambria" w:hAnsi="Cambria"/>
          <w:sz w:val="24"/>
          <w:szCs w:val="24"/>
        </w:rPr>
        <w:t>dép</w:t>
      </w:r>
      <w:r>
        <w:rPr>
          <w:rFonts w:ascii="Cambria" w:hAnsi="Cambria"/>
          <w:sz w:val="24"/>
          <w:szCs w:val="24"/>
        </w:rPr>
        <w:t xml:space="preserve">osée sur la plateforme AJI </w:t>
      </w:r>
      <w:r w:rsidRPr="00E15D7F">
        <w:rPr>
          <w:rFonts w:ascii="Cambria" w:hAnsi="Cambria"/>
          <w:sz w:val="24"/>
          <w:szCs w:val="24"/>
        </w:rPr>
        <w:t>https://mapa.aji-france.com L’offre do</w:t>
      </w:r>
      <w:r>
        <w:rPr>
          <w:rFonts w:ascii="Cambria" w:hAnsi="Cambria"/>
          <w:sz w:val="24"/>
          <w:szCs w:val="24"/>
        </w:rPr>
        <w:t>it être reçue au plus tard le 01 Septembre 2024 à 12 heures ou</w:t>
      </w:r>
      <w:r w:rsidRPr="00DD3AD3">
        <w:rPr>
          <w:rFonts w:ascii="Cambria" w:hAnsi="Cambria"/>
          <w:sz w:val="24"/>
          <w:szCs w:val="24"/>
        </w:rPr>
        <w:t xml:space="preserve"> par lettre recommandée avec accusé de récept</w:t>
      </w:r>
      <w:r>
        <w:rPr>
          <w:rFonts w:ascii="Cambria" w:hAnsi="Cambria"/>
          <w:sz w:val="24"/>
          <w:szCs w:val="24"/>
        </w:rPr>
        <w:t>ion au plus tard le 01 Septembre 2024</w:t>
      </w:r>
      <w:r w:rsidRPr="00DD3AD3">
        <w:rPr>
          <w:rFonts w:ascii="Cambria" w:hAnsi="Cambria"/>
          <w:sz w:val="24"/>
          <w:szCs w:val="24"/>
        </w:rPr>
        <w:t xml:space="preserve"> à l’adresse suivante :</w:t>
      </w:r>
    </w:p>
    <w:p w14:paraId="2A5FB3DD" w14:textId="77777777" w:rsidR="00C125C5" w:rsidRPr="00DD3AD3" w:rsidRDefault="00C125C5" w:rsidP="00C125C5">
      <w:pPr>
        <w:spacing w:after="0" w:line="240" w:lineRule="auto"/>
        <w:jc w:val="center"/>
        <w:rPr>
          <w:rFonts w:ascii="Cambria" w:hAnsi="Cambria"/>
          <w:vertAlign w:val="superscript"/>
        </w:rPr>
      </w:pPr>
      <w:r>
        <w:rPr>
          <w:rFonts w:ascii="Cambria" w:hAnsi="Cambria"/>
        </w:rPr>
        <w:t>Collège Fernand Gregh</w:t>
      </w:r>
    </w:p>
    <w:p w14:paraId="3483DFCE" w14:textId="77777777" w:rsidR="00C125C5" w:rsidRPr="00DD3AD3" w:rsidRDefault="00C125C5" w:rsidP="00C125C5">
      <w:pPr>
        <w:spacing w:after="0" w:line="240" w:lineRule="auto"/>
        <w:jc w:val="center"/>
        <w:rPr>
          <w:rFonts w:ascii="Cambria" w:hAnsi="Cambria"/>
        </w:rPr>
      </w:pPr>
      <w:r w:rsidRPr="00DD3AD3">
        <w:rPr>
          <w:rFonts w:ascii="Cambria" w:hAnsi="Cambria"/>
        </w:rPr>
        <w:t>Service Intendance</w:t>
      </w:r>
    </w:p>
    <w:p w14:paraId="422DB65B" w14:textId="77777777" w:rsidR="00C125C5" w:rsidRPr="00DD3AD3" w:rsidRDefault="00C125C5" w:rsidP="00C125C5">
      <w:pPr>
        <w:spacing w:after="0" w:line="240" w:lineRule="auto"/>
        <w:jc w:val="center"/>
        <w:rPr>
          <w:rFonts w:ascii="Cambria" w:hAnsi="Cambria"/>
          <w:lang w:val="en-US"/>
        </w:rPr>
      </w:pPr>
      <w:r>
        <w:rPr>
          <w:rFonts w:ascii="Cambria" w:hAnsi="Cambria"/>
          <w:lang w:val="en-US"/>
        </w:rPr>
        <w:t>28, rue Pierre de Coubertin</w:t>
      </w:r>
    </w:p>
    <w:p w14:paraId="6EB996B3" w14:textId="77777777" w:rsidR="00C125C5" w:rsidRDefault="00C125C5" w:rsidP="00C125C5">
      <w:pPr>
        <w:spacing w:after="0" w:line="240" w:lineRule="auto"/>
        <w:jc w:val="center"/>
        <w:rPr>
          <w:rFonts w:ascii="Cambria" w:hAnsi="Cambria"/>
        </w:rPr>
      </w:pPr>
      <w:r>
        <w:rPr>
          <w:rFonts w:ascii="Cambria" w:hAnsi="Cambria"/>
          <w:lang w:val="en-US"/>
        </w:rPr>
        <w:t>77430 Champagne sur Seine</w:t>
      </w:r>
    </w:p>
    <w:p w14:paraId="60D74278" w14:textId="77777777" w:rsidR="00C125C5" w:rsidRPr="004E6B13" w:rsidRDefault="00C125C5" w:rsidP="00C125C5">
      <w:pPr>
        <w:spacing w:after="0" w:line="240" w:lineRule="auto"/>
        <w:jc w:val="center"/>
        <w:rPr>
          <w:rFonts w:ascii="Cambria" w:hAnsi="Cambria"/>
        </w:rPr>
      </w:pPr>
      <w:r w:rsidRPr="00E15D7F">
        <w:rPr>
          <w:rFonts w:ascii="Cambria" w:hAnsi="Cambria"/>
          <w:b/>
          <w:sz w:val="24"/>
          <w:szCs w:val="24"/>
        </w:rPr>
        <w:t xml:space="preserve">VALIDITÉ DES OFFRES </w:t>
      </w:r>
    </w:p>
    <w:p w14:paraId="3D1DCFBC" w14:textId="77777777" w:rsidR="00C125C5" w:rsidRPr="00E15D7F" w:rsidRDefault="00C125C5" w:rsidP="00C125C5">
      <w:pPr>
        <w:spacing w:after="0"/>
        <w:jc w:val="both"/>
        <w:rPr>
          <w:rFonts w:ascii="Cambria" w:hAnsi="Cambria"/>
          <w:b/>
          <w:sz w:val="24"/>
          <w:szCs w:val="24"/>
        </w:rPr>
      </w:pPr>
    </w:p>
    <w:p w14:paraId="3BB7267B" w14:textId="77777777" w:rsidR="00C125C5" w:rsidRPr="008E791F" w:rsidRDefault="00C125C5" w:rsidP="00C125C5">
      <w:pPr>
        <w:jc w:val="both"/>
        <w:rPr>
          <w:rFonts w:ascii="Cambria" w:hAnsi="Cambria"/>
          <w:bCs/>
          <w:sz w:val="24"/>
          <w:szCs w:val="24"/>
        </w:rPr>
      </w:pPr>
      <w:r w:rsidRPr="008E791F">
        <w:rPr>
          <w:rFonts w:ascii="Cambria" w:hAnsi="Cambria"/>
          <w:bCs/>
          <w:sz w:val="24"/>
          <w:szCs w:val="24"/>
        </w:rPr>
        <w:t xml:space="preserve">Le délai de validité des offres est fixé à 1 mois à compter de la limite de réception des offres soit le </w:t>
      </w:r>
      <w:r w:rsidRPr="00C909EC">
        <w:rPr>
          <w:rFonts w:ascii="Cambria" w:hAnsi="Cambria"/>
          <w:b/>
          <w:sz w:val="24"/>
          <w:szCs w:val="24"/>
          <w:u w:val="single"/>
        </w:rPr>
        <w:t>28 SEPTEMBRE 2024 au plus tard</w:t>
      </w:r>
      <w:r>
        <w:rPr>
          <w:rFonts w:ascii="Cambria" w:hAnsi="Cambria"/>
          <w:bCs/>
          <w:sz w:val="24"/>
          <w:szCs w:val="24"/>
        </w:rPr>
        <w:t>, après validation du conseil d’administration.</w:t>
      </w:r>
    </w:p>
    <w:p w14:paraId="35F9C99A" w14:textId="77777777" w:rsidR="00CD3B07" w:rsidRPr="00B22C10" w:rsidRDefault="00CD3B07" w:rsidP="00EE1D6D">
      <w:pPr>
        <w:jc w:val="both"/>
        <w:rPr>
          <w:rFonts w:ascii="Cambria" w:hAnsi="Cambria"/>
          <w:b/>
          <w:sz w:val="24"/>
          <w:szCs w:val="24"/>
        </w:rPr>
      </w:pPr>
    </w:p>
    <w:p w14:paraId="4AB7F389" w14:textId="77777777" w:rsidR="006E717C" w:rsidRPr="00EE1D6D" w:rsidRDefault="006E717C" w:rsidP="00EE1D6D">
      <w:pPr>
        <w:tabs>
          <w:tab w:val="left" w:pos="-4379"/>
        </w:tabs>
        <w:jc w:val="both"/>
        <w:rPr>
          <w:rFonts w:ascii="Cambria" w:hAnsi="Cambria"/>
          <w:b/>
          <w:bCs/>
          <w:color w:val="002060"/>
          <w:sz w:val="24"/>
          <w:szCs w:val="24"/>
          <w:u w:val="single"/>
        </w:rPr>
      </w:pPr>
      <w:r w:rsidRPr="00EE1D6D">
        <w:rPr>
          <w:rFonts w:ascii="Cambria" w:hAnsi="Cambria"/>
          <w:b/>
          <w:bCs/>
          <w:color w:val="002060"/>
          <w:sz w:val="24"/>
          <w:szCs w:val="24"/>
          <w:u w:val="single"/>
        </w:rPr>
        <w:t>Article XII : Mode de règlement</w:t>
      </w:r>
    </w:p>
    <w:p w14:paraId="0E069967" w14:textId="77777777" w:rsidR="006E717C" w:rsidRPr="00EE1D6D" w:rsidRDefault="006E717C" w:rsidP="00EE1D6D">
      <w:pPr>
        <w:tabs>
          <w:tab w:val="left" w:pos="-4379"/>
        </w:tabs>
        <w:jc w:val="both"/>
        <w:rPr>
          <w:rFonts w:ascii="Cambria" w:hAnsi="Cambria"/>
          <w:sz w:val="24"/>
          <w:szCs w:val="24"/>
        </w:rPr>
      </w:pPr>
      <w:r w:rsidRPr="00EE1D6D">
        <w:rPr>
          <w:rFonts w:ascii="Cambria" w:hAnsi="Cambria"/>
          <w:sz w:val="24"/>
          <w:szCs w:val="24"/>
        </w:rPr>
        <w:t>Les factures afférentes aux voyages doivent obligatoirement être déposées dans l’application CHORUS PRO, outre les mentions légales, les indications suivantes:</w:t>
      </w:r>
    </w:p>
    <w:p w14:paraId="2E37B499" w14:textId="77777777" w:rsidR="006E717C" w:rsidRPr="00EE1D6D" w:rsidRDefault="006E717C" w:rsidP="00EE1D6D">
      <w:pPr>
        <w:numPr>
          <w:ilvl w:val="0"/>
          <w:numId w:val="15"/>
        </w:numPr>
        <w:tabs>
          <w:tab w:val="left" w:pos="-4379"/>
        </w:tabs>
        <w:jc w:val="both"/>
        <w:rPr>
          <w:rFonts w:ascii="Cambria" w:hAnsi="Cambria"/>
          <w:sz w:val="24"/>
          <w:szCs w:val="24"/>
        </w:rPr>
      </w:pPr>
      <w:r w:rsidRPr="00EE1D6D">
        <w:rPr>
          <w:rFonts w:ascii="Cambria" w:hAnsi="Cambria"/>
          <w:sz w:val="24"/>
          <w:szCs w:val="24"/>
        </w:rPr>
        <w:t>Nom et adresse du fournisseur</w:t>
      </w:r>
    </w:p>
    <w:p w14:paraId="2A18238E" w14:textId="77777777" w:rsidR="003374C3" w:rsidRDefault="006E717C" w:rsidP="003374C3">
      <w:pPr>
        <w:numPr>
          <w:ilvl w:val="0"/>
          <w:numId w:val="15"/>
        </w:numPr>
        <w:tabs>
          <w:tab w:val="left" w:pos="-4379"/>
        </w:tabs>
        <w:jc w:val="both"/>
        <w:rPr>
          <w:rFonts w:ascii="Cambria" w:hAnsi="Cambria"/>
          <w:sz w:val="24"/>
          <w:szCs w:val="24"/>
        </w:rPr>
      </w:pPr>
      <w:r w:rsidRPr="00EE1D6D">
        <w:rPr>
          <w:rFonts w:ascii="Cambria" w:hAnsi="Cambria"/>
          <w:sz w:val="24"/>
          <w:szCs w:val="24"/>
        </w:rPr>
        <w:t>Date et numéro de l’engagement juridique</w:t>
      </w:r>
    </w:p>
    <w:p w14:paraId="6346E95E" w14:textId="77777777" w:rsidR="008E791F" w:rsidRPr="003374C3" w:rsidRDefault="008E791F" w:rsidP="008E791F">
      <w:pPr>
        <w:tabs>
          <w:tab w:val="left" w:pos="-4379"/>
        </w:tabs>
        <w:jc w:val="both"/>
        <w:rPr>
          <w:rFonts w:ascii="Cambria" w:hAnsi="Cambria"/>
          <w:sz w:val="24"/>
          <w:szCs w:val="24"/>
        </w:rPr>
      </w:pPr>
    </w:p>
    <w:p w14:paraId="7B18CD7B" w14:textId="77777777" w:rsidR="006E717C" w:rsidRPr="00EE1D6D" w:rsidRDefault="006E717C" w:rsidP="00EE1D6D">
      <w:pPr>
        <w:pStyle w:val="Paragraphedeliste"/>
        <w:numPr>
          <w:ilvl w:val="0"/>
          <w:numId w:val="12"/>
        </w:numPr>
        <w:ind w:left="284"/>
        <w:jc w:val="both"/>
        <w:rPr>
          <w:rFonts w:ascii="Cambria" w:hAnsi="Cambria"/>
          <w:b/>
          <w:sz w:val="24"/>
          <w:szCs w:val="24"/>
        </w:rPr>
      </w:pPr>
      <w:r w:rsidRPr="00EE1D6D">
        <w:rPr>
          <w:rFonts w:ascii="Cambria" w:hAnsi="Cambria"/>
          <w:b/>
          <w:sz w:val="24"/>
          <w:szCs w:val="24"/>
        </w:rPr>
        <w:t>Délais de paiement :</w:t>
      </w:r>
    </w:p>
    <w:p w14:paraId="018FF228" w14:textId="77777777" w:rsidR="006E717C" w:rsidRPr="00EE1D6D" w:rsidRDefault="006E717C" w:rsidP="00EE1D6D">
      <w:pPr>
        <w:jc w:val="both"/>
        <w:rPr>
          <w:rFonts w:ascii="Cambria" w:hAnsi="Cambria"/>
          <w:sz w:val="24"/>
          <w:szCs w:val="24"/>
        </w:rPr>
      </w:pPr>
      <w:r w:rsidRPr="00EE1D6D">
        <w:rPr>
          <w:rFonts w:ascii="Cambria" w:hAnsi="Cambria"/>
          <w:sz w:val="24"/>
          <w:szCs w:val="24"/>
        </w:rPr>
        <w:t>Les sommes dues en exécution du présent marché sont payées dans un délai de 30 jours à compter de la date de réception de la facture en bonne et due forme. Le règlement des sommes dues est effectué par un virement administratif sur le compte du titulaire dont les coordonnées sont les suivantes :</w:t>
      </w:r>
    </w:p>
    <w:p w14:paraId="0A498F6C" w14:textId="77777777" w:rsidR="006E717C" w:rsidRPr="008E791F" w:rsidRDefault="006E717C" w:rsidP="00EE1D6D">
      <w:pPr>
        <w:jc w:val="both"/>
        <w:rPr>
          <w:rFonts w:ascii="Cambria" w:hAnsi="Cambria"/>
          <w:sz w:val="24"/>
          <w:szCs w:val="24"/>
        </w:rPr>
      </w:pPr>
      <w:r w:rsidRPr="008E791F">
        <w:rPr>
          <w:rFonts w:ascii="Cambria" w:hAnsi="Cambria"/>
          <w:sz w:val="24"/>
          <w:szCs w:val="24"/>
        </w:rPr>
        <w:t>Nom et adresse de la banque :...........................................……………………………………….....</w:t>
      </w:r>
    </w:p>
    <w:p w14:paraId="430FE020" w14:textId="77777777" w:rsidR="006E717C" w:rsidRPr="008E791F" w:rsidRDefault="006E717C" w:rsidP="00EE1D6D">
      <w:pPr>
        <w:jc w:val="both"/>
        <w:rPr>
          <w:rFonts w:ascii="Cambria" w:hAnsi="Cambria"/>
          <w:sz w:val="24"/>
          <w:szCs w:val="24"/>
        </w:rPr>
      </w:pPr>
      <w:r w:rsidRPr="008E791F">
        <w:rPr>
          <w:rFonts w:ascii="Cambria" w:hAnsi="Cambria"/>
          <w:sz w:val="24"/>
          <w:szCs w:val="24"/>
        </w:rPr>
        <w:t>Titulaire du compte : ……….…......................………………………………</w:t>
      </w:r>
    </w:p>
    <w:p w14:paraId="53161250" w14:textId="77777777" w:rsidR="006E717C" w:rsidRPr="008E791F" w:rsidRDefault="006E717C" w:rsidP="00EE1D6D">
      <w:pPr>
        <w:jc w:val="both"/>
        <w:rPr>
          <w:rFonts w:ascii="Cambria" w:hAnsi="Cambria"/>
          <w:sz w:val="24"/>
          <w:szCs w:val="24"/>
        </w:rPr>
      </w:pPr>
      <w:r w:rsidRPr="008E791F">
        <w:rPr>
          <w:rFonts w:ascii="Cambria" w:hAnsi="Cambria"/>
          <w:sz w:val="24"/>
          <w:szCs w:val="24"/>
        </w:rPr>
        <w:t>Banque :……………………………………………………...................................................................</w:t>
      </w:r>
    </w:p>
    <w:p w14:paraId="10C971C3" w14:textId="77777777" w:rsidR="006E717C" w:rsidRPr="008E791F" w:rsidRDefault="006E717C" w:rsidP="00EE1D6D">
      <w:pPr>
        <w:jc w:val="both"/>
        <w:rPr>
          <w:rFonts w:ascii="Cambria" w:hAnsi="Cambria"/>
          <w:sz w:val="24"/>
          <w:szCs w:val="24"/>
        </w:rPr>
      </w:pPr>
      <w:r w:rsidRPr="008E791F">
        <w:rPr>
          <w:rFonts w:ascii="Cambria" w:hAnsi="Cambria"/>
          <w:sz w:val="24"/>
          <w:szCs w:val="24"/>
        </w:rPr>
        <w:t>Code guichet : ………………………………………………………………………….…………………</w:t>
      </w:r>
    </w:p>
    <w:p w14:paraId="1B1E127E" w14:textId="77777777" w:rsidR="006E717C" w:rsidRPr="008E791F" w:rsidRDefault="006E717C" w:rsidP="00EE1D6D">
      <w:pPr>
        <w:jc w:val="both"/>
        <w:rPr>
          <w:rFonts w:ascii="Cambria" w:hAnsi="Cambria"/>
          <w:sz w:val="24"/>
          <w:szCs w:val="24"/>
        </w:rPr>
      </w:pPr>
      <w:r w:rsidRPr="008E791F">
        <w:rPr>
          <w:rFonts w:ascii="Cambria" w:hAnsi="Cambria"/>
          <w:sz w:val="24"/>
          <w:szCs w:val="24"/>
        </w:rPr>
        <w:t>N° compte. ……………………………….</w:t>
      </w:r>
    </w:p>
    <w:p w14:paraId="6BB83EA4" w14:textId="77777777" w:rsidR="006E717C" w:rsidRPr="008E791F" w:rsidRDefault="006E717C" w:rsidP="00EE1D6D">
      <w:pPr>
        <w:jc w:val="both"/>
        <w:rPr>
          <w:rFonts w:ascii="Cambria" w:hAnsi="Cambria"/>
          <w:sz w:val="24"/>
          <w:szCs w:val="24"/>
        </w:rPr>
      </w:pPr>
      <w:r w:rsidRPr="008E791F">
        <w:rPr>
          <w:rFonts w:ascii="Cambria" w:hAnsi="Cambria"/>
          <w:sz w:val="24"/>
          <w:szCs w:val="24"/>
        </w:rPr>
        <w:t>Clé :………………</w:t>
      </w:r>
    </w:p>
    <w:p w14:paraId="164815BD" w14:textId="77777777" w:rsidR="006E717C" w:rsidRPr="00EE1D6D" w:rsidRDefault="006E717C" w:rsidP="00EE1D6D">
      <w:pPr>
        <w:jc w:val="both"/>
        <w:rPr>
          <w:rFonts w:ascii="Cambria" w:hAnsi="Cambria"/>
          <w:b/>
          <w:sz w:val="24"/>
          <w:szCs w:val="24"/>
        </w:rPr>
      </w:pPr>
      <w:r w:rsidRPr="00EE1D6D">
        <w:rPr>
          <w:rFonts w:ascii="Cambria" w:hAnsi="Cambria"/>
          <w:b/>
          <w:sz w:val="24"/>
          <w:szCs w:val="24"/>
        </w:rPr>
        <w:t>Joindre un RIB.</w:t>
      </w:r>
    </w:p>
    <w:p w14:paraId="6676A662" w14:textId="77777777" w:rsidR="006E717C" w:rsidRPr="00EE1D6D" w:rsidRDefault="006E717C" w:rsidP="00C82C03">
      <w:pPr>
        <w:pStyle w:val="Paragraphedeliste"/>
        <w:numPr>
          <w:ilvl w:val="0"/>
          <w:numId w:val="12"/>
        </w:numPr>
        <w:spacing w:after="0" w:line="240" w:lineRule="auto"/>
        <w:ind w:left="284"/>
        <w:jc w:val="both"/>
        <w:rPr>
          <w:rFonts w:ascii="Cambria" w:hAnsi="Cambria"/>
          <w:b/>
          <w:sz w:val="24"/>
          <w:szCs w:val="24"/>
        </w:rPr>
      </w:pPr>
      <w:r w:rsidRPr="00EE1D6D">
        <w:rPr>
          <w:rFonts w:ascii="Cambria" w:hAnsi="Cambria"/>
          <w:b/>
          <w:sz w:val="24"/>
          <w:szCs w:val="24"/>
        </w:rPr>
        <w:t xml:space="preserve">Acompte </w:t>
      </w:r>
    </w:p>
    <w:p w14:paraId="70D9FCAD" w14:textId="77777777" w:rsidR="006E717C" w:rsidRDefault="006E717C" w:rsidP="00C82C03">
      <w:pPr>
        <w:tabs>
          <w:tab w:val="left" w:pos="-4379"/>
        </w:tabs>
        <w:spacing w:after="0" w:line="240" w:lineRule="auto"/>
        <w:jc w:val="both"/>
        <w:rPr>
          <w:rFonts w:ascii="Cambria" w:hAnsi="Cambria"/>
          <w:sz w:val="24"/>
          <w:szCs w:val="24"/>
        </w:rPr>
      </w:pPr>
      <w:r w:rsidRPr="00EE1D6D">
        <w:rPr>
          <w:rFonts w:ascii="Cambria" w:hAnsi="Cambria"/>
          <w:sz w:val="24"/>
          <w:szCs w:val="24"/>
        </w:rPr>
        <w:t>En application de la circulaire n° 88-079 du 28 mars 1988 et la circulaire n°97-193 du 11 septembre 1997, une dérogation à la règle de service fait est possible en matière de voyages scolaires. En effet, ces circulaires ouvrent la possibilité de payer les frais de voyages et de séjours avant exécution du service.</w:t>
      </w:r>
      <w:r w:rsidR="00BB2907" w:rsidRPr="00EE1D6D">
        <w:rPr>
          <w:rFonts w:ascii="Cambria" w:hAnsi="Cambria"/>
          <w:sz w:val="24"/>
          <w:szCs w:val="24"/>
        </w:rPr>
        <w:t xml:space="preserve"> </w:t>
      </w:r>
      <w:r w:rsidRPr="00EE1D6D">
        <w:rPr>
          <w:rFonts w:ascii="Cambria" w:hAnsi="Cambria"/>
          <w:sz w:val="24"/>
          <w:szCs w:val="24"/>
        </w:rPr>
        <w:t xml:space="preserve">Le versement d'acomptes, pour la </w:t>
      </w:r>
      <w:r w:rsidRPr="00EE1D6D">
        <w:rPr>
          <w:rFonts w:ascii="Cambria" w:hAnsi="Cambria"/>
          <w:sz w:val="24"/>
          <w:szCs w:val="24"/>
        </w:rPr>
        <w:lastRenderedPageBreak/>
        <w:t>réservation de salles, de visites ou de chambres d'hôtel, e</w:t>
      </w:r>
      <w:r w:rsidR="00196CE0">
        <w:rPr>
          <w:rFonts w:ascii="Cambria" w:hAnsi="Cambria"/>
          <w:sz w:val="24"/>
          <w:szCs w:val="24"/>
        </w:rPr>
        <w:t>st possible dans une limite de 3</w:t>
      </w:r>
      <w:r w:rsidRPr="00EE1D6D">
        <w:rPr>
          <w:rFonts w:ascii="Cambria" w:hAnsi="Cambria"/>
          <w:sz w:val="24"/>
          <w:szCs w:val="24"/>
        </w:rPr>
        <w:t>0% du coût global.</w:t>
      </w:r>
    </w:p>
    <w:p w14:paraId="75BF7B72" w14:textId="77777777" w:rsidR="002C57B7" w:rsidRPr="00EE1D6D" w:rsidRDefault="002C57B7" w:rsidP="00C82C03">
      <w:pPr>
        <w:tabs>
          <w:tab w:val="left" w:pos="-4379"/>
        </w:tabs>
        <w:spacing w:after="0" w:line="240" w:lineRule="auto"/>
        <w:jc w:val="both"/>
        <w:rPr>
          <w:rFonts w:ascii="Cambria" w:hAnsi="Cambria"/>
          <w:sz w:val="24"/>
          <w:szCs w:val="24"/>
        </w:rPr>
      </w:pPr>
    </w:p>
    <w:p w14:paraId="4DEFB555" w14:textId="77777777" w:rsidR="006E717C" w:rsidRPr="00EE1D6D" w:rsidRDefault="006E717C" w:rsidP="00EE1D6D">
      <w:pPr>
        <w:tabs>
          <w:tab w:val="left" w:pos="-4379"/>
        </w:tabs>
        <w:jc w:val="both"/>
        <w:rPr>
          <w:rFonts w:ascii="Cambria" w:hAnsi="Cambria"/>
          <w:b/>
          <w:bCs/>
          <w:color w:val="002060"/>
          <w:sz w:val="24"/>
          <w:szCs w:val="24"/>
          <w:u w:val="single"/>
        </w:rPr>
      </w:pPr>
      <w:r w:rsidRPr="00EE1D6D">
        <w:rPr>
          <w:rFonts w:ascii="Cambria" w:hAnsi="Cambria"/>
          <w:b/>
          <w:bCs/>
          <w:color w:val="002060"/>
          <w:sz w:val="24"/>
          <w:szCs w:val="24"/>
          <w:u w:val="single"/>
        </w:rPr>
        <w:t>Article XIII : Clauses d'annulation</w:t>
      </w:r>
    </w:p>
    <w:p w14:paraId="000C4D88" w14:textId="77777777" w:rsidR="006E717C" w:rsidRPr="00EE1D6D" w:rsidRDefault="00363307" w:rsidP="00EE1D6D">
      <w:pPr>
        <w:tabs>
          <w:tab w:val="left" w:pos="-4379"/>
        </w:tabs>
        <w:jc w:val="both"/>
        <w:rPr>
          <w:rFonts w:ascii="Cambria" w:hAnsi="Cambria"/>
          <w:sz w:val="24"/>
          <w:szCs w:val="24"/>
        </w:rPr>
      </w:pPr>
      <w:r>
        <w:rPr>
          <w:rFonts w:ascii="Cambria" w:hAnsi="Cambria"/>
          <w:sz w:val="24"/>
          <w:szCs w:val="24"/>
        </w:rPr>
        <w:t>Le collège</w:t>
      </w:r>
      <w:r w:rsidR="006E717C" w:rsidRPr="00EE1D6D">
        <w:rPr>
          <w:rFonts w:ascii="Cambria" w:hAnsi="Cambria"/>
          <w:sz w:val="24"/>
          <w:szCs w:val="24"/>
        </w:rPr>
        <w:t xml:space="preserve"> se réserve le droit d'annuler les voyages mentionnés au marché dans l'hypothèse où le nombre de participants insuffisant bouleverserait son économie.</w:t>
      </w:r>
    </w:p>
    <w:p w14:paraId="7307111A" w14:textId="77777777" w:rsidR="00363307" w:rsidRDefault="00363307" w:rsidP="00EE1D6D">
      <w:pPr>
        <w:tabs>
          <w:tab w:val="left" w:pos="-4379"/>
        </w:tabs>
        <w:jc w:val="both"/>
        <w:rPr>
          <w:rFonts w:ascii="Cambria" w:hAnsi="Cambria"/>
          <w:b/>
          <w:bCs/>
          <w:color w:val="002060"/>
          <w:sz w:val="24"/>
          <w:szCs w:val="24"/>
          <w:u w:val="single"/>
        </w:rPr>
      </w:pPr>
    </w:p>
    <w:p w14:paraId="71280336" w14:textId="77777777" w:rsidR="006E717C" w:rsidRDefault="006E717C" w:rsidP="00EE1D6D">
      <w:pPr>
        <w:tabs>
          <w:tab w:val="left" w:pos="-4379"/>
        </w:tabs>
        <w:jc w:val="both"/>
        <w:rPr>
          <w:rFonts w:ascii="Cambria" w:hAnsi="Cambria"/>
          <w:b/>
          <w:bCs/>
          <w:color w:val="002060"/>
          <w:sz w:val="24"/>
          <w:szCs w:val="24"/>
          <w:u w:val="single"/>
        </w:rPr>
      </w:pPr>
      <w:r w:rsidRPr="00EE1D6D">
        <w:rPr>
          <w:rFonts w:ascii="Cambria" w:hAnsi="Cambria"/>
          <w:b/>
          <w:bCs/>
          <w:color w:val="002060"/>
          <w:sz w:val="24"/>
          <w:szCs w:val="24"/>
          <w:u w:val="single"/>
        </w:rPr>
        <w:t>Article XIV : Descriptif du lot :</w:t>
      </w:r>
    </w:p>
    <w:p w14:paraId="2B284404" w14:textId="77777777" w:rsidR="0097136E" w:rsidRPr="005F622B" w:rsidRDefault="0097136E" w:rsidP="0097136E">
      <w:pPr>
        <w:rPr>
          <w:rFonts w:ascii="Times New Roman" w:hAnsi="Times New Roman" w:cs="Times New Roman"/>
          <w:b/>
          <w:bCs/>
          <w:sz w:val="24"/>
          <w:szCs w:val="24"/>
        </w:rPr>
      </w:pPr>
      <w:r>
        <w:rPr>
          <w:rFonts w:ascii="Times New Roman" w:hAnsi="Times New Roman" w:cs="Times New Roman"/>
          <w:b/>
          <w:bCs/>
          <w:sz w:val="24"/>
          <w:szCs w:val="24"/>
        </w:rPr>
        <w:t>Jeudi 15 mai</w:t>
      </w:r>
      <w:r w:rsidRPr="005F622B">
        <w:rPr>
          <w:rFonts w:ascii="Times New Roman" w:hAnsi="Times New Roman" w:cs="Times New Roman"/>
          <w:b/>
          <w:bCs/>
          <w:sz w:val="24"/>
          <w:szCs w:val="24"/>
        </w:rPr>
        <w:t xml:space="preserve"> 2025 :</w:t>
      </w:r>
    </w:p>
    <w:p w14:paraId="42C60A38" w14:textId="77777777" w:rsidR="0097136E" w:rsidRDefault="0097136E" w:rsidP="0097136E">
      <w:pPr>
        <w:pStyle w:val="Paragraphedeliste"/>
        <w:numPr>
          <w:ilvl w:val="0"/>
          <w:numId w:val="25"/>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Départ à 7h30 du collège Fernand GREGH (Champagne  sur Seine)à destination du Futuroscope de Poitiers</w:t>
      </w:r>
    </w:p>
    <w:p w14:paraId="4282EC19" w14:textId="77777777" w:rsidR="0097136E" w:rsidRPr="0097136E" w:rsidRDefault="0097136E" w:rsidP="0097136E">
      <w:pPr>
        <w:pStyle w:val="Paragraphedeliste"/>
        <w:numPr>
          <w:ilvl w:val="0"/>
          <w:numId w:val="25"/>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Déjeuner sur site, pique-nique préparé par les familles</w:t>
      </w:r>
    </w:p>
    <w:p w14:paraId="33A8482F" w14:textId="77777777" w:rsidR="0097136E" w:rsidRDefault="0097136E" w:rsidP="0097136E">
      <w:pPr>
        <w:pStyle w:val="Paragraphedeliste"/>
        <w:numPr>
          <w:ilvl w:val="0"/>
          <w:numId w:val="25"/>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Billets d’entrées au Parc d’attractions pour les 2 jours avec un accès illimité et gratuit aux attractions et qui permet d’assister au spectacle du soir. </w:t>
      </w:r>
    </w:p>
    <w:p w14:paraId="59E60964" w14:textId="77777777" w:rsidR="0097136E" w:rsidRDefault="0097136E" w:rsidP="0097136E">
      <w:pPr>
        <w:pStyle w:val="Paragraphedeliste"/>
        <w:numPr>
          <w:ilvl w:val="0"/>
          <w:numId w:val="25"/>
        </w:numPr>
        <w:rPr>
          <w:rFonts w:ascii="Times New Roman" w:hAnsi="Times New Roman" w:cs="Times New Roman"/>
          <w:sz w:val="24"/>
          <w:szCs w:val="24"/>
        </w:rPr>
      </w:pPr>
      <w:r>
        <w:rPr>
          <w:rFonts w:ascii="Times New Roman" w:eastAsia="Times New Roman" w:hAnsi="Times New Roman" w:cs="Times New Roman"/>
          <w:sz w:val="24"/>
          <w:szCs w:val="24"/>
          <w:lang w:eastAsia="fr-FR"/>
        </w:rPr>
        <w:t xml:space="preserve">Dîner à 19H00 Menu Resto-rapide </w:t>
      </w:r>
      <w:r>
        <w:rPr>
          <w:rFonts w:ascii="Times New Roman" w:hAnsi="Times New Roman" w:cs="Times New Roman"/>
          <w:sz w:val="24"/>
          <w:szCs w:val="24"/>
        </w:rPr>
        <w:t>(hamburger ou kebbab ou nuggets et frites, 1 boisson sans alcool. Choix à faire sur place)</w:t>
      </w:r>
    </w:p>
    <w:p w14:paraId="690324C1" w14:textId="77777777" w:rsidR="0097136E" w:rsidRDefault="0097136E" w:rsidP="0097136E">
      <w:pPr>
        <w:pStyle w:val="Paragraphedeliste"/>
        <w:numPr>
          <w:ilvl w:val="0"/>
          <w:numId w:val="25"/>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Spectacle du futuroscope à 22H30</w:t>
      </w:r>
    </w:p>
    <w:p w14:paraId="38A601BD" w14:textId="77777777" w:rsidR="0097136E" w:rsidRPr="00225D19" w:rsidRDefault="0097136E" w:rsidP="0097136E">
      <w:pPr>
        <w:pStyle w:val="Paragraphedeliste"/>
        <w:rPr>
          <w:rFonts w:ascii="Times New Roman" w:hAnsi="Times New Roman" w:cs="Times New Roman"/>
          <w:sz w:val="24"/>
          <w:szCs w:val="24"/>
        </w:rPr>
      </w:pPr>
    </w:p>
    <w:p w14:paraId="539D92A4" w14:textId="77777777" w:rsidR="0097136E" w:rsidRPr="0015423F" w:rsidRDefault="0097136E" w:rsidP="0097136E">
      <w:pPr>
        <w:spacing w:after="0" w:line="240" w:lineRule="auto"/>
        <w:rPr>
          <w:rFonts w:ascii="Times New Roman" w:eastAsia="Times New Roman" w:hAnsi="Times New Roman" w:cs="Times New Roman"/>
          <w:sz w:val="24"/>
          <w:szCs w:val="24"/>
          <w:lang w:eastAsia="fr-FR"/>
        </w:rPr>
      </w:pPr>
    </w:p>
    <w:p w14:paraId="5F0F7564" w14:textId="77777777" w:rsidR="0097136E" w:rsidRDefault="0097136E" w:rsidP="0097136E">
      <w:pPr>
        <w:rPr>
          <w:rFonts w:ascii="Times New Roman" w:hAnsi="Times New Roman" w:cs="Times New Roman"/>
          <w:b/>
          <w:bCs/>
          <w:sz w:val="24"/>
          <w:szCs w:val="24"/>
        </w:rPr>
      </w:pPr>
      <w:r>
        <w:rPr>
          <w:rFonts w:ascii="Times New Roman" w:hAnsi="Times New Roman" w:cs="Times New Roman"/>
          <w:b/>
          <w:bCs/>
          <w:sz w:val="24"/>
          <w:szCs w:val="24"/>
        </w:rPr>
        <w:t>Vendredi 16 mai</w:t>
      </w:r>
      <w:r w:rsidRPr="005F622B">
        <w:rPr>
          <w:rFonts w:ascii="Times New Roman" w:hAnsi="Times New Roman" w:cs="Times New Roman"/>
          <w:b/>
          <w:bCs/>
          <w:sz w:val="24"/>
          <w:szCs w:val="24"/>
        </w:rPr>
        <w:t xml:space="preserve"> 2025 : </w:t>
      </w:r>
    </w:p>
    <w:p w14:paraId="6F177908" w14:textId="77777777" w:rsidR="0097136E" w:rsidRDefault="0097136E" w:rsidP="0097136E">
      <w:pPr>
        <w:pStyle w:val="Paragraphedeliste"/>
        <w:numPr>
          <w:ilvl w:val="0"/>
          <w:numId w:val="25"/>
        </w:numPr>
        <w:rPr>
          <w:rFonts w:ascii="Times New Roman" w:hAnsi="Times New Roman" w:cs="Times New Roman"/>
          <w:sz w:val="24"/>
          <w:szCs w:val="24"/>
        </w:rPr>
      </w:pPr>
      <w:r w:rsidRPr="00225D19">
        <w:rPr>
          <w:rFonts w:ascii="Times New Roman" w:hAnsi="Times New Roman" w:cs="Times New Roman"/>
          <w:sz w:val="24"/>
          <w:szCs w:val="24"/>
        </w:rPr>
        <w:t>Petit déjeuner</w:t>
      </w:r>
      <w:r>
        <w:rPr>
          <w:rFonts w:ascii="Times New Roman" w:hAnsi="Times New Roman" w:cs="Times New Roman"/>
          <w:sz w:val="24"/>
          <w:szCs w:val="24"/>
        </w:rPr>
        <w:t xml:space="preserve"> à l’hôtel du Futuroscope de 8h00 à 9h00</w:t>
      </w:r>
    </w:p>
    <w:p w14:paraId="728B23D6" w14:textId="77777777" w:rsidR="0097136E" w:rsidRDefault="0097136E" w:rsidP="0097136E">
      <w:pPr>
        <w:pStyle w:val="Paragraphedeliste"/>
        <w:numPr>
          <w:ilvl w:val="0"/>
          <w:numId w:val="25"/>
        </w:numPr>
        <w:rPr>
          <w:rFonts w:ascii="Times New Roman" w:hAnsi="Times New Roman" w:cs="Times New Roman"/>
          <w:sz w:val="24"/>
          <w:szCs w:val="24"/>
        </w:rPr>
      </w:pPr>
      <w:r>
        <w:rPr>
          <w:rFonts w:ascii="Times New Roman" w:hAnsi="Times New Roman" w:cs="Times New Roman"/>
          <w:sz w:val="24"/>
          <w:szCs w:val="24"/>
        </w:rPr>
        <w:t>Entrée au Parc à 10h00</w:t>
      </w:r>
    </w:p>
    <w:p w14:paraId="5EEAB35D" w14:textId="77777777" w:rsidR="0097136E" w:rsidRPr="0097136E" w:rsidRDefault="0097136E" w:rsidP="0097136E">
      <w:pPr>
        <w:pStyle w:val="Paragraphedeliste"/>
        <w:numPr>
          <w:ilvl w:val="0"/>
          <w:numId w:val="25"/>
        </w:numPr>
        <w:rPr>
          <w:rFonts w:ascii="Times New Roman" w:hAnsi="Times New Roman" w:cs="Times New Roman"/>
          <w:sz w:val="24"/>
          <w:szCs w:val="24"/>
        </w:rPr>
      </w:pPr>
      <w:r>
        <w:rPr>
          <w:rFonts w:ascii="Times New Roman" w:hAnsi="Times New Roman" w:cs="Times New Roman"/>
          <w:sz w:val="24"/>
          <w:szCs w:val="24"/>
        </w:rPr>
        <w:t>D</w:t>
      </w:r>
      <w:r w:rsidRPr="00225D19">
        <w:rPr>
          <w:rFonts w:ascii="Times New Roman" w:hAnsi="Times New Roman" w:cs="Times New Roman"/>
          <w:sz w:val="24"/>
          <w:szCs w:val="24"/>
        </w:rPr>
        <w:t>éjeuner</w:t>
      </w:r>
      <w:r>
        <w:rPr>
          <w:rFonts w:ascii="Times New Roman" w:hAnsi="Times New Roman" w:cs="Times New Roman"/>
          <w:sz w:val="24"/>
          <w:szCs w:val="24"/>
        </w:rPr>
        <w:t xml:space="preserve"> à 12h30 - menu restaurant rapide (hamburger ou kebbab ou nuggets et frites, 1 boisson sans alcool. Choix à faire sur place)</w:t>
      </w:r>
    </w:p>
    <w:p w14:paraId="6CEFE2E7" w14:textId="77777777" w:rsidR="0097136E" w:rsidRPr="00225D19" w:rsidRDefault="0097136E" w:rsidP="0097136E">
      <w:pPr>
        <w:pStyle w:val="Paragraphedeliste"/>
        <w:numPr>
          <w:ilvl w:val="0"/>
          <w:numId w:val="25"/>
        </w:numPr>
        <w:rPr>
          <w:rFonts w:ascii="Times New Roman" w:hAnsi="Times New Roman" w:cs="Times New Roman"/>
          <w:sz w:val="24"/>
          <w:szCs w:val="24"/>
        </w:rPr>
      </w:pPr>
      <w:r w:rsidRPr="00225D19">
        <w:rPr>
          <w:rFonts w:ascii="Times New Roman" w:hAnsi="Times New Roman" w:cs="Times New Roman"/>
          <w:sz w:val="24"/>
          <w:szCs w:val="24"/>
        </w:rPr>
        <w:t>Un dîner est prévu dans un restaurant</w:t>
      </w:r>
      <w:r>
        <w:rPr>
          <w:rFonts w:ascii="Times New Roman" w:hAnsi="Times New Roman" w:cs="Times New Roman"/>
          <w:sz w:val="24"/>
          <w:szCs w:val="24"/>
        </w:rPr>
        <w:t>-cafétéria de 19h30 à 20h30</w:t>
      </w:r>
      <w:r w:rsidRPr="00225D19">
        <w:rPr>
          <w:rFonts w:ascii="Times New Roman" w:hAnsi="Times New Roman" w:cs="Times New Roman"/>
          <w:sz w:val="24"/>
          <w:szCs w:val="24"/>
        </w:rPr>
        <w:t xml:space="preserve"> sur le chemin du retour</w:t>
      </w:r>
    </w:p>
    <w:p w14:paraId="49E0BC3E" w14:textId="77777777" w:rsidR="0097136E" w:rsidRPr="00225D19" w:rsidRDefault="0097136E" w:rsidP="0097136E">
      <w:pPr>
        <w:pStyle w:val="Paragraphedeliste"/>
        <w:numPr>
          <w:ilvl w:val="0"/>
          <w:numId w:val="25"/>
        </w:numPr>
        <w:rPr>
          <w:rFonts w:ascii="Times New Roman" w:hAnsi="Times New Roman" w:cs="Times New Roman"/>
          <w:sz w:val="24"/>
          <w:szCs w:val="24"/>
        </w:rPr>
      </w:pPr>
      <w:r w:rsidRPr="00225D19">
        <w:rPr>
          <w:rFonts w:ascii="Times New Roman" w:hAnsi="Times New Roman" w:cs="Times New Roman"/>
          <w:sz w:val="24"/>
          <w:szCs w:val="24"/>
        </w:rPr>
        <w:t xml:space="preserve">Retour à </w:t>
      </w:r>
      <w:r>
        <w:rPr>
          <w:rFonts w:ascii="Times New Roman" w:hAnsi="Times New Roman" w:cs="Times New Roman"/>
          <w:sz w:val="24"/>
          <w:szCs w:val="24"/>
        </w:rPr>
        <w:t>22h00-</w:t>
      </w:r>
      <w:r w:rsidRPr="00225D19">
        <w:rPr>
          <w:rFonts w:ascii="Times New Roman" w:hAnsi="Times New Roman" w:cs="Times New Roman"/>
          <w:sz w:val="24"/>
          <w:szCs w:val="24"/>
        </w:rPr>
        <w:t>22H</w:t>
      </w:r>
      <w:r>
        <w:rPr>
          <w:rFonts w:ascii="Times New Roman" w:hAnsi="Times New Roman" w:cs="Times New Roman"/>
          <w:sz w:val="24"/>
          <w:szCs w:val="24"/>
        </w:rPr>
        <w:t>3</w:t>
      </w:r>
      <w:r w:rsidRPr="00225D19">
        <w:rPr>
          <w:rFonts w:ascii="Times New Roman" w:hAnsi="Times New Roman" w:cs="Times New Roman"/>
          <w:sz w:val="24"/>
          <w:szCs w:val="24"/>
        </w:rPr>
        <w:t>0 au collège Fernand Gregh</w:t>
      </w:r>
    </w:p>
    <w:p w14:paraId="6B42CF46" w14:textId="77777777" w:rsidR="00F041FA" w:rsidRPr="005F622B" w:rsidRDefault="00F041FA" w:rsidP="00F041FA">
      <w:pPr>
        <w:rPr>
          <w:rFonts w:ascii="Times New Roman" w:hAnsi="Times New Roman" w:cs="Times New Roman"/>
          <w:bCs/>
          <w:sz w:val="24"/>
          <w:szCs w:val="24"/>
        </w:rPr>
      </w:pPr>
    </w:p>
    <w:p w14:paraId="7D169C79" w14:textId="77777777" w:rsidR="00F041FA" w:rsidRPr="005F622B" w:rsidRDefault="00F041FA" w:rsidP="00F041FA">
      <w:pPr>
        <w:spacing w:after="0"/>
        <w:jc w:val="both"/>
        <w:rPr>
          <w:rFonts w:ascii="Times New Roman" w:hAnsi="Times New Roman" w:cs="Times New Roman"/>
          <w:b/>
          <w:sz w:val="24"/>
          <w:szCs w:val="24"/>
        </w:rPr>
      </w:pPr>
      <w:r w:rsidRPr="005F622B">
        <w:rPr>
          <w:rFonts w:ascii="Times New Roman" w:hAnsi="Times New Roman" w:cs="Times New Roman"/>
          <w:b/>
          <w:sz w:val="24"/>
          <w:szCs w:val="24"/>
        </w:rPr>
        <w:t xml:space="preserve">Effectif : </w:t>
      </w:r>
      <w:r>
        <w:rPr>
          <w:rFonts w:ascii="Times New Roman" w:hAnsi="Times New Roman" w:cs="Times New Roman"/>
          <w:b/>
          <w:sz w:val="24"/>
          <w:szCs w:val="24"/>
        </w:rPr>
        <w:t>160</w:t>
      </w:r>
      <w:r w:rsidRPr="005F622B">
        <w:rPr>
          <w:rFonts w:ascii="Times New Roman" w:hAnsi="Times New Roman" w:cs="Times New Roman"/>
          <w:b/>
          <w:sz w:val="24"/>
          <w:szCs w:val="24"/>
        </w:rPr>
        <w:t xml:space="preserve"> élèves et </w:t>
      </w:r>
      <w:r>
        <w:rPr>
          <w:rFonts w:ascii="Times New Roman" w:hAnsi="Times New Roman" w:cs="Times New Roman"/>
          <w:b/>
          <w:sz w:val="24"/>
          <w:szCs w:val="24"/>
        </w:rPr>
        <w:t>12</w:t>
      </w:r>
      <w:r w:rsidRPr="005F622B">
        <w:rPr>
          <w:rFonts w:ascii="Times New Roman" w:hAnsi="Times New Roman" w:cs="Times New Roman"/>
          <w:b/>
          <w:sz w:val="24"/>
          <w:szCs w:val="24"/>
        </w:rPr>
        <w:t xml:space="preserve"> accompagnateurs.</w:t>
      </w:r>
    </w:p>
    <w:p w14:paraId="677DCB76" w14:textId="77777777" w:rsidR="00F041FA" w:rsidRPr="005F622B" w:rsidRDefault="00F041FA" w:rsidP="00F041FA">
      <w:pPr>
        <w:spacing w:after="0"/>
        <w:jc w:val="both"/>
        <w:rPr>
          <w:rFonts w:ascii="Times New Roman" w:hAnsi="Times New Roman" w:cs="Times New Roman"/>
          <w:b/>
          <w:sz w:val="24"/>
          <w:szCs w:val="24"/>
        </w:rPr>
      </w:pPr>
      <w:r w:rsidRPr="005F622B">
        <w:rPr>
          <w:rFonts w:ascii="Times New Roman" w:hAnsi="Times New Roman" w:cs="Times New Roman"/>
          <w:b/>
          <w:sz w:val="24"/>
          <w:szCs w:val="24"/>
        </w:rPr>
        <w:t xml:space="preserve">ASSURANCE MULTIRISQUES (Cf article VII) pour </w:t>
      </w:r>
      <w:r>
        <w:rPr>
          <w:rFonts w:ascii="Times New Roman" w:hAnsi="Times New Roman" w:cs="Times New Roman"/>
          <w:b/>
          <w:sz w:val="24"/>
          <w:szCs w:val="24"/>
        </w:rPr>
        <w:t>172</w:t>
      </w:r>
      <w:r w:rsidRPr="005F622B">
        <w:rPr>
          <w:rFonts w:ascii="Times New Roman" w:hAnsi="Times New Roman" w:cs="Times New Roman"/>
          <w:b/>
          <w:sz w:val="24"/>
          <w:szCs w:val="24"/>
        </w:rPr>
        <w:t xml:space="preserve"> personnes </w:t>
      </w:r>
    </w:p>
    <w:p w14:paraId="1B1631CC" w14:textId="77777777" w:rsidR="008E791F" w:rsidRDefault="008E791F" w:rsidP="008E791F">
      <w:pPr>
        <w:pStyle w:val="Sansinterligne"/>
        <w:spacing w:after="0" w:line="257" w:lineRule="auto"/>
        <w:jc w:val="both"/>
        <w:rPr>
          <w:rFonts w:ascii="Times New Roman" w:hAnsi="Times New Roman" w:cs="Times New Roman"/>
          <w:bCs/>
          <w:sz w:val="24"/>
          <w:szCs w:val="24"/>
        </w:rPr>
      </w:pPr>
    </w:p>
    <w:p w14:paraId="1C371038" w14:textId="77777777" w:rsidR="008E791F" w:rsidRPr="005F622B" w:rsidRDefault="008E791F" w:rsidP="008E791F">
      <w:pPr>
        <w:pStyle w:val="Sansinterligne"/>
        <w:spacing w:after="0" w:line="257" w:lineRule="auto"/>
        <w:jc w:val="both"/>
        <w:rPr>
          <w:rFonts w:ascii="Times New Roman" w:hAnsi="Times New Roman" w:cs="Times New Roman"/>
          <w:bCs/>
          <w:sz w:val="24"/>
          <w:szCs w:val="24"/>
        </w:rPr>
      </w:pPr>
    </w:p>
    <w:p w14:paraId="7F24B01F" w14:textId="77777777" w:rsidR="00020DCD" w:rsidRPr="00ED40D8" w:rsidRDefault="00BB2907" w:rsidP="00EE1D6D">
      <w:pPr>
        <w:tabs>
          <w:tab w:val="left" w:pos="-4379"/>
        </w:tabs>
        <w:jc w:val="both"/>
        <w:rPr>
          <w:rFonts w:ascii="Cambria" w:hAnsi="Cambria"/>
          <w:bCs/>
          <w:sz w:val="24"/>
          <w:szCs w:val="24"/>
        </w:rPr>
      </w:pPr>
      <w:r w:rsidRPr="00EE1D6D">
        <w:rPr>
          <w:rFonts w:ascii="Cambria" w:hAnsi="Cambria"/>
          <w:bCs/>
          <w:sz w:val="24"/>
          <w:szCs w:val="24"/>
        </w:rPr>
        <w:t>Assurance ann</w:t>
      </w:r>
      <w:r w:rsidR="00596445" w:rsidRPr="00EE1D6D">
        <w:rPr>
          <w:rFonts w:ascii="Cambria" w:hAnsi="Cambria"/>
          <w:bCs/>
          <w:sz w:val="24"/>
          <w:szCs w:val="24"/>
        </w:rPr>
        <w:t>ulation individuelle et groupe </w:t>
      </w:r>
      <w:r w:rsidRPr="00EE1D6D">
        <w:rPr>
          <w:rFonts w:ascii="Cambria" w:hAnsi="Cambria"/>
          <w:bCs/>
          <w:sz w:val="24"/>
          <w:szCs w:val="24"/>
        </w:rPr>
        <w:t xml:space="preserve">avec les options suivantes : </w:t>
      </w:r>
      <w:r w:rsidRPr="00EE1D6D">
        <w:rPr>
          <w:rStyle w:val="lev"/>
          <w:rFonts w:ascii="Cambria" w:hAnsi="Cambria" w:cs="Calibri"/>
          <w:b w:val="0"/>
          <w:sz w:val="24"/>
          <w:szCs w:val="24"/>
        </w:rPr>
        <w:t xml:space="preserve">frais d’annulation, responsabilité civile du voyageur, frais d’interruption de séjour, individuelle accident, assistance rapatriement, assurance surcharge carburant et augmentation des taxes, </w:t>
      </w:r>
      <w:r w:rsidRPr="00EE1D6D">
        <w:rPr>
          <w:rFonts w:ascii="Cambria" w:hAnsi="Cambria"/>
          <w:sz w:val="24"/>
          <w:szCs w:val="24"/>
        </w:rPr>
        <w:t>Assurance annulation, collective et individuelle incluant « cause attentat, vigipirate » et « cause COVID».</w:t>
      </w:r>
    </w:p>
    <w:sectPr w:rsidR="00020DCD" w:rsidRPr="00ED4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75A2E32"/>
    <w:multiLevelType w:val="hybridMultilevel"/>
    <w:tmpl w:val="C47C67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137F8A"/>
    <w:multiLevelType w:val="multilevel"/>
    <w:tmpl w:val="576EB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3201"/>
    <w:multiLevelType w:val="hybridMultilevel"/>
    <w:tmpl w:val="20C219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6123DC"/>
    <w:multiLevelType w:val="hybridMultilevel"/>
    <w:tmpl w:val="4D18F178"/>
    <w:lvl w:ilvl="0" w:tplc="B5DC2EC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3F75C7"/>
    <w:multiLevelType w:val="hybridMultilevel"/>
    <w:tmpl w:val="56986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7F5E18"/>
    <w:multiLevelType w:val="hybridMultilevel"/>
    <w:tmpl w:val="0D34BF90"/>
    <w:lvl w:ilvl="0" w:tplc="41EEA89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3B20AA"/>
    <w:multiLevelType w:val="hybridMultilevel"/>
    <w:tmpl w:val="9FEA4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B61C5"/>
    <w:multiLevelType w:val="hybridMultilevel"/>
    <w:tmpl w:val="F970BEDE"/>
    <w:lvl w:ilvl="0" w:tplc="41EEA89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170463"/>
    <w:multiLevelType w:val="hybridMultilevel"/>
    <w:tmpl w:val="EFB6C9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B53048"/>
    <w:multiLevelType w:val="hybridMultilevel"/>
    <w:tmpl w:val="F0023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794238"/>
    <w:multiLevelType w:val="hybridMultilevel"/>
    <w:tmpl w:val="869EE25C"/>
    <w:lvl w:ilvl="0" w:tplc="FB7EC5D8">
      <w:numFmt w:val="bullet"/>
      <w:lvlText w:val="-"/>
      <w:lvlJc w:val="left"/>
      <w:pPr>
        <w:ind w:left="720" w:hanging="360"/>
      </w:pPr>
      <w:rPr>
        <w:rFonts w:ascii="Cambria" w:eastAsiaTheme="minorHAns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0D53A4"/>
    <w:multiLevelType w:val="hybridMultilevel"/>
    <w:tmpl w:val="C2E43872"/>
    <w:lvl w:ilvl="0" w:tplc="BCC4291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C41495D"/>
    <w:multiLevelType w:val="hybridMultilevel"/>
    <w:tmpl w:val="7E667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1C2033"/>
    <w:multiLevelType w:val="hybridMultilevel"/>
    <w:tmpl w:val="F10618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7B79AE"/>
    <w:multiLevelType w:val="hybridMultilevel"/>
    <w:tmpl w:val="20860F6A"/>
    <w:lvl w:ilvl="0" w:tplc="41EEA890">
      <w:numFmt w:val="bullet"/>
      <w:lvlText w:val="-"/>
      <w:lvlJc w:val="left"/>
      <w:pPr>
        <w:tabs>
          <w:tab w:val="num" w:pos="375"/>
        </w:tabs>
        <w:ind w:left="375" w:hanging="360"/>
      </w:pPr>
      <w:rPr>
        <w:rFonts w:ascii="Arial" w:eastAsia="Times New Roman" w:hAnsi="Arial" w:cs="Arial" w:hint="default"/>
      </w:rPr>
    </w:lvl>
    <w:lvl w:ilvl="1" w:tplc="040C0003">
      <w:start w:val="1"/>
      <w:numFmt w:val="bullet"/>
      <w:lvlText w:val="o"/>
      <w:lvlJc w:val="left"/>
      <w:pPr>
        <w:tabs>
          <w:tab w:val="num" w:pos="1095"/>
        </w:tabs>
        <w:ind w:left="1095" w:hanging="360"/>
      </w:pPr>
      <w:rPr>
        <w:rFonts w:ascii="Courier New" w:hAnsi="Courier New" w:cs="Courier New" w:hint="default"/>
      </w:rPr>
    </w:lvl>
    <w:lvl w:ilvl="2" w:tplc="040C0005" w:tentative="1">
      <w:start w:val="1"/>
      <w:numFmt w:val="bullet"/>
      <w:lvlText w:val=""/>
      <w:lvlJc w:val="left"/>
      <w:pPr>
        <w:tabs>
          <w:tab w:val="num" w:pos="1815"/>
        </w:tabs>
        <w:ind w:left="1815" w:hanging="360"/>
      </w:pPr>
      <w:rPr>
        <w:rFonts w:ascii="Wingdings" w:hAnsi="Wingdings" w:hint="default"/>
      </w:rPr>
    </w:lvl>
    <w:lvl w:ilvl="3" w:tplc="040C0001" w:tentative="1">
      <w:start w:val="1"/>
      <w:numFmt w:val="bullet"/>
      <w:lvlText w:val=""/>
      <w:lvlJc w:val="left"/>
      <w:pPr>
        <w:tabs>
          <w:tab w:val="num" w:pos="2535"/>
        </w:tabs>
        <w:ind w:left="2535" w:hanging="360"/>
      </w:pPr>
      <w:rPr>
        <w:rFonts w:ascii="Symbol" w:hAnsi="Symbol" w:hint="default"/>
      </w:rPr>
    </w:lvl>
    <w:lvl w:ilvl="4" w:tplc="040C0003" w:tentative="1">
      <w:start w:val="1"/>
      <w:numFmt w:val="bullet"/>
      <w:lvlText w:val="o"/>
      <w:lvlJc w:val="left"/>
      <w:pPr>
        <w:tabs>
          <w:tab w:val="num" w:pos="3255"/>
        </w:tabs>
        <w:ind w:left="3255" w:hanging="360"/>
      </w:pPr>
      <w:rPr>
        <w:rFonts w:ascii="Courier New" w:hAnsi="Courier New" w:cs="Courier New" w:hint="default"/>
      </w:rPr>
    </w:lvl>
    <w:lvl w:ilvl="5" w:tplc="040C0005" w:tentative="1">
      <w:start w:val="1"/>
      <w:numFmt w:val="bullet"/>
      <w:lvlText w:val=""/>
      <w:lvlJc w:val="left"/>
      <w:pPr>
        <w:tabs>
          <w:tab w:val="num" w:pos="3975"/>
        </w:tabs>
        <w:ind w:left="3975" w:hanging="360"/>
      </w:pPr>
      <w:rPr>
        <w:rFonts w:ascii="Wingdings" w:hAnsi="Wingdings" w:hint="default"/>
      </w:rPr>
    </w:lvl>
    <w:lvl w:ilvl="6" w:tplc="040C0001" w:tentative="1">
      <w:start w:val="1"/>
      <w:numFmt w:val="bullet"/>
      <w:lvlText w:val=""/>
      <w:lvlJc w:val="left"/>
      <w:pPr>
        <w:tabs>
          <w:tab w:val="num" w:pos="4695"/>
        </w:tabs>
        <w:ind w:left="4695" w:hanging="360"/>
      </w:pPr>
      <w:rPr>
        <w:rFonts w:ascii="Symbol" w:hAnsi="Symbol" w:hint="default"/>
      </w:rPr>
    </w:lvl>
    <w:lvl w:ilvl="7" w:tplc="040C0003" w:tentative="1">
      <w:start w:val="1"/>
      <w:numFmt w:val="bullet"/>
      <w:lvlText w:val="o"/>
      <w:lvlJc w:val="left"/>
      <w:pPr>
        <w:tabs>
          <w:tab w:val="num" w:pos="5415"/>
        </w:tabs>
        <w:ind w:left="5415" w:hanging="360"/>
      </w:pPr>
      <w:rPr>
        <w:rFonts w:ascii="Courier New" w:hAnsi="Courier New" w:cs="Courier New" w:hint="default"/>
      </w:rPr>
    </w:lvl>
    <w:lvl w:ilvl="8" w:tplc="040C0005" w:tentative="1">
      <w:start w:val="1"/>
      <w:numFmt w:val="bullet"/>
      <w:lvlText w:val=""/>
      <w:lvlJc w:val="left"/>
      <w:pPr>
        <w:tabs>
          <w:tab w:val="num" w:pos="6135"/>
        </w:tabs>
        <w:ind w:left="6135" w:hanging="360"/>
      </w:pPr>
      <w:rPr>
        <w:rFonts w:ascii="Wingdings" w:hAnsi="Wingdings" w:hint="default"/>
      </w:rPr>
    </w:lvl>
  </w:abstractNum>
  <w:abstractNum w:abstractNumId="18" w15:restartNumberingAfterBreak="0">
    <w:nsid w:val="47B061E4"/>
    <w:multiLevelType w:val="hybridMultilevel"/>
    <w:tmpl w:val="4B94E6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3C3AA9"/>
    <w:multiLevelType w:val="hybridMultilevel"/>
    <w:tmpl w:val="6494E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1763CE"/>
    <w:multiLevelType w:val="hybridMultilevel"/>
    <w:tmpl w:val="97ECC5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28624F"/>
    <w:multiLevelType w:val="hybridMultilevel"/>
    <w:tmpl w:val="C7967356"/>
    <w:lvl w:ilvl="0" w:tplc="87A67F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0221C9"/>
    <w:multiLevelType w:val="hybridMultilevel"/>
    <w:tmpl w:val="E8F21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D67280"/>
    <w:multiLevelType w:val="hybridMultilevel"/>
    <w:tmpl w:val="A6EADD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135B7E"/>
    <w:multiLevelType w:val="hybridMultilevel"/>
    <w:tmpl w:val="00C4C41C"/>
    <w:lvl w:ilvl="0" w:tplc="4CBC289A">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154EA5"/>
    <w:multiLevelType w:val="hybridMultilevel"/>
    <w:tmpl w:val="CA303CCE"/>
    <w:lvl w:ilvl="0" w:tplc="41EEA89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2230808">
    <w:abstractNumId w:val="7"/>
  </w:num>
  <w:num w:numId="2" w16cid:durableId="1262760754">
    <w:abstractNumId w:val="15"/>
  </w:num>
  <w:num w:numId="3" w16cid:durableId="777524545">
    <w:abstractNumId w:val="19"/>
  </w:num>
  <w:num w:numId="4" w16cid:durableId="1946035269">
    <w:abstractNumId w:val="12"/>
  </w:num>
  <w:num w:numId="5" w16cid:durableId="2095978530">
    <w:abstractNumId w:val="1"/>
  </w:num>
  <w:num w:numId="6" w16cid:durableId="548806352">
    <w:abstractNumId w:val="9"/>
  </w:num>
  <w:num w:numId="7" w16cid:durableId="725683534">
    <w:abstractNumId w:val="23"/>
  </w:num>
  <w:num w:numId="8" w16cid:durableId="1965573991">
    <w:abstractNumId w:val="22"/>
  </w:num>
  <w:num w:numId="9" w16cid:durableId="2029524939">
    <w:abstractNumId w:val="3"/>
  </w:num>
  <w:num w:numId="10" w16cid:durableId="631641921">
    <w:abstractNumId w:val="18"/>
  </w:num>
  <w:num w:numId="11" w16cid:durableId="1908998520">
    <w:abstractNumId w:val="5"/>
  </w:num>
  <w:num w:numId="12" w16cid:durableId="1962222023">
    <w:abstractNumId w:val="20"/>
  </w:num>
  <w:num w:numId="13" w16cid:durableId="1009404889">
    <w:abstractNumId w:val="2"/>
  </w:num>
  <w:num w:numId="14" w16cid:durableId="445120689">
    <w:abstractNumId w:val="17"/>
  </w:num>
  <w:num w:numId="15" w16cid:durableId="1499076701">
    <w:abstractNumId w:val="0"/>
  </w:num>
  <w:num w:numId="16" w16cid:durableId="2064257364">
    <w:abstractNumId w:val="16"/>
  </w:num>
  <w:num w:numId="17" w16cid:durableId="706412686">
    <w:abstractNumId w:val="11"/>
  </w:num>
  <w:num w:numId="18" w16cid:durableId="1804302859">
    <w:abstractNumId w:val="24"/>
  </w:num>
  <w:num w:numId="19" w16cid:durableId="1758552301">
    <w:abstractNumId w:val="25"/>
  </w:num>
  <w:num w:numId="20" w16cid:durableId="51851005">
    <w:abstractNumId w:val="10"/>
  </w:num>
  <w:num w:numId="21" w16cid:durableId="1461613657">
    <w:abstractNumId w:val="8"/>
  </w:num>
  <w:num w:numId="22" w16cid:durableId="1304040311">
    <w:abstractNumId w:val="4"/>
  </w:num>
  <w:num w:numId="23" w16cid:durableId="1619484092">
    <w:abstractNumId w:val="6"/>
  </w:num>
  <w:num w:numId="24" w16cid:durableId="1787847320">
    <w:abstractNumId w:val="13"/>
  </w:num>
  <w:num w:numId="25" w16cid:durableId="2043747744">
    <w:abstractNumId w:val="21"/>
  </w:num>
  <w:num w:numId="26" w16cid:durableId="250357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DF"/>
    <w:rsid w:val="00001EAB"/>
    <w:rsid w:val="00004610"/>
    <w:rsid w:val="000203FA"/>
    <w:rsid w:val="00020DCD"/>
    <w:rsid w:val="000358FE"/>
    <w:rsid w:val="0005368B"/>
    <w:rsid w:val="000841E3"/>
    <w:rsid w:val="00093525"/>
    <w:rsid w:val="000A4D0B"/>
    <w:rsid w:val="000B091F"/>
    <w:rsid w:val="000C0D12"/>
    <w:rsid w:val="000D7E90"/>
    <w:rsid w:val="000F37F0"/>
    <w:rsid w:val="00101E96"/>
    <w:rsid w:val="00113CD8"/>
    <w:rsid w:val="00117B9E"/>
    <w:rsid w:val="00120713"/>
    <w:rsid w:val="00132499"/>
    <w:rsid w:val="00140865"/>
    <w:rsid w:val="00143520"/>
    <w:rsid w:val="00150B99"/>
    <w:rsid w:val="001720E6"/>
    <w:rsid w:val="001757EC"/>
    <w:rsid w:val="00194066"/>
    <w:rsid w:val="0019616D"/>
    <w:rsid w:val="00196CE0"/>
    <w:rsid w:val="001B2F5F"/>
    <w:rsid w:val="001B30AF"/>
    <w:rsid w:val="001B405E"/>
    <w:rsid w:val="001C3ECF"/>
    <w:rsid w:val="001D1318"/>
    <w:rsid w:val="001D3D78"/>
    <w:rsid w:val="001D431F"/>
    <w:rsid w:val="001E0907"/>
    <w:rsid w:val="001E3EF2"/>
    <w:rsid w:val="001F1500"/>
    <w:rsid w:val="001F18B3"/>
    <w:rsid w:val="001F4278"/>
    <w:rsid w:val="002024C9"/>
    <w:rsid w:val="00220133"/>
    <w:rsid w:val="00225D19"/>
    <w:rsid w:val="00226AF1"/>
    <w:rsid w:val="00227E2C"/>
    <w:rsid w:val="002323C5"/>
    <w:rsid w:val="0023395F"/>
    <w:rsid w:val="002446ED"/>
    <w:rsid w:val="00251449"/>
    <w:rsid w:val="002729AE"/>
    <w:rsid w:val="00282320"/>
    <w:rsid w:val="00295E9B"/>
    <w:rsid w:val="002C57B7"/>
    <w:rsid w:val="002E72C2"/>
    <w:rsid w:val="002F0381"/>
    <w:rsid w:val="002F54D0"/>
    <w:rsid w:val="003026B2"/>
    <w:rsid w:val="00311AF9"/>
    <w:rsid w:val="00317C0D"/>
    <w:rsid w:val="00332EC5"/>
    <w:rsid w:val="003356B4"/>
    <w:rsid w:val="00336C5C"/>
    <w:rsid w:val="003374C3"/>
    <w:rsid w:val="0034045F"/>
    <w:rsid w:val="003550B4"/>
    <w:rsid w:val="00363307"/>
    <w:rsid w:val="00374011"/>
    <w:rsid w:val="00374D51"/>
    <w:rsid w:val="00380504"/>
    <w:rsid w:val="003959E3"/>
    <w:rsid w:val="003E12DC"/>
    <w:rsid w:val="004076FC"/>
    <w:rsid w:val="004217F0"/>
    <w:rsid w:val="00437293"/>
    <w:rsid w:val="00450DA2"/>
    <w:rsid w:val="004573CA"/>
    <w:rsid w:val="004B61FE"/>
    <w:rsid w:val="004C75D5"/>
    <w:rsid w:val="004E6B13"/>
    <w:rsid w:val="004F039A"/>
    <w:rsid w:val="00510A38"/>
    <w:rsid w:val="005243D0"/>
    <w:rsid w:val="00575AD7"/>
    <w:rsid w:val="005816AC"/>
    <w:rsid w:val="00596445"/>
    <w:rsid w:val="005A569A"/>
    <w:rsid w:val="005B6DCD"/>
    <w:rsid w:val="005B7FBD"/>
    <w:rsid w:val="005C120B"/>
    <w:rsid w:val="005D16FF"/>
    <w:rsid w:val="005F2DB5"/>
    <w:rsid w:val="005F622B"/>
    <w:rsid w:val="00623A00"/>
    <w:rsid w:val="00687BB9"/>
    <w:rsid w:val="006C534E"/>
    <w:rsid w:val="006D3F81"/>
    <w:rsid w:val="006D6186"/>
    <w:rsid w:val="006E717C"/>
    <w:rsid w:val="006F20C4"/>
    <w:rsid w:val="006F3441"/>
    <w:rsid w:val="00716431"/>
    <w:rsid w:val="00720390"/>
    <w:rsid w:val="00721EE8"/>
    <w:rsid w:val="007259B4"/>
    <w:rsid w:val="007266C6"/>
    <w:rsid w:val="00754CAD"/>
    <w:rsid w:val="007A7A05"/>
    <w:rsid w:val="007C6449"/>
    <w:rsid w:val="007D240B"/>
    <w:rsid w:val="007F33C7"/>
    <w:rsid w:val="00801EDF"/>
    <w:rsid w:val="00803840"/>
    <w:rsid w:val="008251E6"/>
    <w:rsid w:val="0082631F"/>
    <w:rsid w:val="00831048"/>
    <w:rsid w:val="008324DB"/>
    <w:rsid w:val="00835F44"/>
    <w:rsid w:val="00843150"/>
    <w:rsid w:val="00871FD0"/>
    <w:rsid w:val="0088144A"/>
    <w:rsid w:val="008A4068"/>
    <w:rsid w:val="008E0395"/>
    <w:rsid w:val="008E791F"/>
    <w:rsid w:val="008F379A"/>
    <w:rsid w:val="009111FB"/>
    <w:rsid w:val="00914117"/>
    <w:rsid w:val="009172AE"/>
    <w:rsid w:val="00960605"/>
    <w:rsid w:val="009704DC"/>
    <w:rsid w:val="0097136E"/>
    <w:rsid w:val="009C4DC1"/>
    <w:rsid w:val="009C5513"/>
    <w:rsid w:val="009D17BD"/>
    <w:rsid w:val="009D42F6"/>
    <w:rsid w:val="009E0849"/>
    <w:rsid w:val="009E1A73"/>
    <w:rsid w:val="00A24B4B"/>
    <w:rsid w:val="00A47C6F"/>
    <w:rsid w:val="00A727E3"/>
    <w:rsid w:val="00A8120B"/>
    <w:rsid w:val="00AC2199"/>
    <w:rsid w:val="00AC3D76"/>
    <w:rsid w:val="00AC5948"/>
    <w:rsid w:val="00AC601B"/>
    <w:rsid w:val="00AF77B3"/>
    <w:rsid w:val="00B0128A"/>
    <w:rsid w:val="00B115E3"/>
    <w:rsid w:val="00B12EBE"/>
    <w:rsid w:val="00B13700"/>
    <w:rsid w:val="00B17A72"/>
    <w:rsid w:val="00B206DB"/>
    <w:rsid w:val="00B22C10"/>
    <w:rsid w:val="00B35D77"/>
    <w:rsid w:val="00B526FF"/>
    <w:rsid w:val="00B6011D"/>
    <w:rsid w:val="00B72900"/>
    <w:rsid w:val="00B840B4"/>
    <w:rsid w:val="00B915C8"/>
    <w:rsid w:val="00B957F9"/>
    <w:rsid w:val="00B96451"/>
    <w:rsid w:val="00BB254B"/>
    <w:rsid w:val="00BB2907"/>
    <w:rsid w:val="00BC566D"/>
    <w:rsid w:val="00BD4E1F"/>
    <w:rsid w:val="00BD6265"/>
    <w:rsid w:val="00C125C5"/>
    <w:rsid w:val="00C465F4"/>
    <w:rsid w:val="00C61A5C"/>
    <w:rsid w:val="00C64B35"/>
    <w:rsid w:val="00C76A80"/>
    <w:rsid w:val="00C76B7B"/>
    <w:rsid w:val="00C82C03"/>
    <w:rsid w:val="00C83CE2"/>
    <w:rsid w:val="00C909EC"/>
    <w:rsid w:val="00C9492A"/>
    <w:rsid w:val="00CB3E0B"/>
    <w:rsid w:val="00CD3B07"/>
    <w:rsid w:val="00CD7B2A"/>
    <w:rsid w:val="00D1483E"/>
    <w:rsid w:val="00D51A70"/>
    <w:rsid w:val="00D61CC1"/>
    <w:rsid w:val="00D80835"/>
    <w:rsid w:val="00D86371"/>
    <w:rsid w:val="00DC0FB1"/>
    <w:rsid w:val="00DD1076"/>
    <w:rsid w:val="00DD3AD3"/>
    <w:rsid w:val="00DD440F"/>
    <w:rsid w:val="00DD7474"/>
    <w:rsid w:val="00DE1F6F"/>
    <w:rsid w:val="00DF3233"/>
    <w:rsid w:val="00E0232C"/>
    <w:rsid w:val="00E14A8F"/>
    <w:rsid w:val="00E15D7F"/>
    <w:rsid w:val="00E50B98"/>
    <w:rsid w:val="00E82E76"/>
    <w:rsid w:val="00E9720D"/>
    <w:rsid w:val="00EA37D1"/>
    <w:rsid w:val="00ED40D8"/>
    <w:rsid w:val="00EE1D6D"/>
    <w:rsid w:val="00EE5750"/>
    <w:rsid w:val="00EF1203"/>
    <w:rsid w:val="00F0353C"/>
    <w:rsid w:val="00F041FA"/>
    <w:rsid w:val="00F33A9D"/>
    <w:rsid w:val="00F51CB7"/>
    <w:rsid w:val="00F643FD"/>
    <w:rsid w:val="00F97C24"/>
    <w:rsid w:val="00FA1FCC"/>
    <w:rsid w:val="00FE48E1"/>
    <w:rsid w:val="00FF33A4"/>
    <w:rsid w:val="00FF4B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0310"/>
  <w15:docId w15:val="{CF636E9D-761B-4D14-91AF-3EA02A2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3150"/>
    <w:pPr>
      <w:ind w:left="720"/>
      <w:contextualSpacing/>
    </w:pPr>
  </w:style>
  <w:style w:type="table" w:styleId="Grilledutableau">
    <w:name w:val="Table Grid"/>
    <w:basedOn w:val="TableauNormal"/>
    <w:uiPriority w:val="39"/>
    <w:rsid w:val="000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6E717C"/>
    <w:rPr>
      <w:color w:val="0000FF"/>
      <w:u w:val="single"/>
    </w:rPr>
  </w:style>
  <w:style w:type="character" w:styleId="lev">
    <w:name w:val="Strong"/>
    <w:uiPriority w:val="22"/>
    <w:qFormat/>
    <w:rsid w:val="00BB2907"/>
    <w:rPr>
      <w:b/>
      <w:bCs/>
    </w:rPr>
  </w:style>
  <w:style w:type="paragraph" w:styleId="NormalWeb">
    <w:name w:val="Normal (Web)"/>
    <w:basedOn w:val="Normal"/>
    <w:uiPriority w:val="99"/>
    <w:semiHidden/>
    <w:unhideWhenUsed/>
    <w:rsid w:val="00BD62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rsid w:val="000F37F0"/>
    <w:pPr>
      <w:suppressAutoHyphens/>
      <w:autoSpaceDN w:val="0"/>
      <w:spacing w:line="256" w:lineRule="auto"/>
      <w:textAlignment w:val="baseline"/>
    </w:pPr>
    <w:rPr>
      <w:rFonts w:ascii="Calibri" w:eastAsia="SimSun" w:hAnsi="Calibri" w:cs="F"/>
      <w:kern w:val="3"/>
    </w:rPr>
  </w:style>
  <w:style w:type="paragraph" w:styleId="Sansinterligne">
    <w:name w:val="No Spacing"/>
    <w:rsid w:val="005F622B"/>
    <w:pPr>
      <w:suppressAutoHyphens/>
      <w:autoSpaceDN w:val="0"/>
      <w:spacing w:line="256" w:lineRule="auto"/>
      <w:textAlignment w:val="baseline"/>
    </w:pPr>
    <w:rPr>
      <w:rFonts w:ascii="Calibri" w:eastAsia="Calibri" w:hAnsi="Calibri" w:cs="Calibri"/>
      <w:kern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36071">
      <w:bodyDiv w:val="1"/>
      <w:marLeft w:val="0"/>
      <w:marRight w:val="0"/>
      <w:marTop w:val="0"/>
      <w:marBottom w:val="0"/>
      <w:divBdr>
        <w:top w:val="none" w:sz="0" w:space="0" w:color="auto"/>
        <w:left w:val="none" w:sz="0" w:space="0" w:color="auto"/>
        <w:bottom w:val="none" w:sz="0" w:space="0" w:color="auto"/>
        <w:right w:val="none" w:sz="0" w:space="0" w:color="auto"/>
      </w:divBdr>
    </w:div>
    <w:div w:id="633370603">
      <w:bodyDiv w:val="1"/>
      <w:marLeft w:val="0"/>
      <w:marRight w:val="0"/>
      <w:marTop w:val="0"/>
      <w:marBottom w:val="0"/>
      <w:divBdr>
        <w:top w:val="none" w:sz="0" w:space="0" w:color="auto"/>
        <w:left w:val="none" w:sz="0" w:space="0" w:color="auto"/>
        <w:bottom w:val="none" w:sz="0" w:space="0" w:color="auto"/>
        <w:right w:val="none" w:sz="0" w:space="0" w:color="auto"/>
      </w:divBdr>
    </w:div>
    <w:div w:id="7233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nef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efe.gouv.fr" TargetMode="External"/><Relationship Id="rId5" Type="http://schemas.openxmlformats.org/officeDocument/2006/relationships/hyperlink" Target="http://minefe.gouv.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1862</Words>
  <Characters>10247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CRIDF</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Intendant</dc:creator>
  <cp:lastModifiedBy>secint1</cp:lastModifiedBy>
  <cp:revision>7</cp:revision>
  <cp:lastPrinted>2024-07-08T15:22:00Z</cp:lastPrinted>
  <dcterms:created xsi:type="dcterms:W3CDTF">2024-07-08T15:37:00Z</dcterms:created>
  <dcterms:modified xsi:type="dcterms:W3CDTF">2024-07-10T07:36:00Z</dcterms:modified>
</cp:coreProperties>
</file>