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F85296" w:rsidTr="00880897">
        <w:trPr>
          <w:trHeight w:val="483"/>
        </w:trPr>
        <w:tc>
          <w:tcPr>
            <w:tcW w:w="4991" w:type="dxa"/>
          </w:tcPr>
          <w:p w:rsidR="00941377" w:rsidRDefault="00941377" w:rsidP="00880897">
            <w:pPr>
              <w:pStyle w:val="Texte-Adresseligne2"/>
              <w:framePr w:w="0" w:hRule="auto" w:wrap="auto" w:vAnchor="margin" w:hAnchor="text" w:xAlign="left" w:yAlign="inline"/>
            </w:pPr>
            <w:bookmarkStart w:id="0" w:name="_GoBack" w:colFirst="1" w:colLast="1"/>
          </w:p>
        </w:tc>
        <w:tc>
          <w:tcPr>
            <w:tcW w:w="4991" w:type="dxa"/>
          </w:tcPr>
          <w:p w:rsidR="0056724F" w:rsidRDefault="0056724F" w:rsidP="00880897">
            <w:pPr>
              <w:pStyle w:val="Corpsdetexte"/>
              <w:ind w:left="1824"/>
              <w:jc w:val="right"/>
            </w:pPr>
          </w:p>
        </w:tc>
      </w:tr>
      <w:tr w:rsidR="00D75F39" w:rsidRPr="00F85296" w:rsidTr="00880897">
        <w:trPr>
          <w:trHeight w:val="483"/>
        </w:trPr>
        <w:tc>
          <w:tcPr>
            <w:tcW w:w="4991" w:type="dxa"/>
          </w:tcPr>
          <w:p w:rsidR="00D75F39" w:rsidRDefault="00D75F39" w:rsidP="00835B3E">
            <w:pPr>
              <w:pStyle w:val="Texte-Adresseligne1"/>
              <w:framePr w:w="0" w:hRule="auto" w:wrap="auto" w:vAnchor="margin" w:hAnchor="text" w:xAlign="left" w:yAlign="inline"/>
              <w:spacing w:after="80"/>
              <w:rPr>
                <w:rFonts w:cs="Arial"/>
                <w:b/>
                <w:szCs w:val="16"/>
              </w:rPr>
            </w:pPr>
          </w:p>
        </w:tc>
        <w:tc>
          <w:tcPr>
            <w:tcW w:w="4991" w:type="dxa"/>
          </w:tcPr>
          <w:p w:rsidR="00D75F39" w:rsidRDefault="00D75F39" w:rsidP="00642EFB">
            <w:pPr>
              <w:pStyle w:val="Date2"/>
              <w:spacing w:before="0"/>
              <w:rPr>
                <w:sz w:val="20"/>
                <w:szCs w:val="20"/>
              </w:rPr>
            </w:pPr>
          </w:p>
        </w:tc>
      </w:tr>
    </w:tbl>
    <w:bookmarkEnd w:id="0"/>
    <w:p w:rsidR="003240AC" w:rsidRDefault="009B6124" w:rsidP="009B6124">
      <w:pPr>
        <w:pStyle w:val="Corpsdetexte"/>
        <w:jc w:val="right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t>Bourges, le 14 mai 2024</w:t>
      </w:r>
    </w:p>
    <w:p w:rsidR="00880897" w:rsidRPr="00880897" w:rsidRDefault="00880897" w:rsidP="00880897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4"/>
          <w:szCs w:val="24"/>
        </w:rPr>
      </w:pPr>
    </w:p>
    <w:p w:rsidR="006F590F" w:rsidRPr="006917A3" w:rsidRDefault="00880897" w:rsidP="00880897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17A3">
        <w:rPr>
          <w:rFonts w:ascii="Times New Roman" w:hAnsi="Times New Roman" w:cs="Times New Roman"/>
          <w:b w:val="0"/>
          <w:sz w:val="24"/>
          <w:szCs w:val="24"/>
        </w:rPr>
        <w:t>MARCHE A PROCEDURE ADAPTEE 2024</w:t>
      </w:r>
    </w:p>
    <w:p w:rsidR="00880897" w:rsidRPr="006917A3" w:rsidRDefault="00880897" w:rsidP="008808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</w:rPr>
      </w:pP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  <w:u w:val="single"/>
        </w:rPr>
        <w:t>Dépositaire de l’offre</w:t>
      </w:r>
      <w:r w:rsidRPr="006917A3">
        <w:rPr>
          <w:rFonts w:ascii="Times New Roman" w:hAnsi="Times New Roman" w:cs="Times New Roman"/>
          <w:sz w:val="22"/>
        </w:rPr>
        <w:t xml:space="preserve"> : 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Etablissement : Collège Jean Renoir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 xml:space="preserve">                         40 rue des Fileuses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 xml:space="preserve">                         18000 BOURGES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Pouvoir adjudicateur : Mme Michèle BARREAU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Contact :  Mme Séverine BEDU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Tél : 02 48 20 24 45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 xml:space="preserve">Email : </w:t>
      </w:r>
      <w:hyperlink r:id="rId14" w:history="1">
        <w:r w:rsidRPr="006917A3">
          <w:rPr>
            <w:rStyle w:val="Lienhypertexte"/>
            <w:rFonts w:ascii="Times New Roman" w:hAnsi="Times New Roman" w:cs="Times New Roman"/>
            <w:sz w:val="22"/>
          </w:rPr>
          <w:t>severine.bedu@ac-orleans-tours.fr</w:t>
        </w:r>
      </w:hyperlink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  <w:u w:val="single"/>
        </w:rPr>
        <w:t>Détail de l’offre</w:t>
      </w:r>
      <w:r w:rsidRPr="006917A3">
        <w:rPr>
          <w:rFonts w:ascii="Times New Roman" w:hAnsi="Times New Roman" w:cs="Times New Roman"/>
          <w:sz w:val="22"/>
        </w:rPr>
        <w:t xml:space="preserve"> : </w:t>
      </w:r>
    </w:p>
    <w:p w:rsidR="00AA1214" w:rsidRPr="006917A3" w:rsidRDefault="00AA1214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AA1214" w:rsidRPr="006917A3" w:rsidRDefault="00AA1214" w:rsidP="006917A3">
      <w:pPr>
        <w:pStyle w:val="Corpsdetexte"/>
        <w:ind w:firstLine="426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1 –</w:t>
      </w:r>
      <w:r w:rsidRPr="006917A3">
        <w:rPr>
          <w:rFonts w:ascii="Times New Roman" w:hAnsi="Times New Roman" w:cs="Times New Roman"/>
          <w:sz w:val="22"/>
          <w:u w:val="single"/>
        </w:rPr>
        <w:t xml:space="preserve"> Mode de passation du marché</w:t>
      </w:r>
      <w:r w:rsidRPr="006917A3">
        <w:rPr>
          <w:rFonts w:ascii="Times New Roman" w:hAnsi="Times New Roman" w:cs="Times New Roman"/>
          <w:sz w:val="22"/>
        </w:rPr>
        <w:t> :</w:t>
      </w:r>
    </w:p>
    <w:p w:rsidR="00AA1214" w:rsidRPr="006917A3" w:rsidRDefault="00AA1214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AA1214" w:rsidRPr="006917A3" w:rsidRDefault="00AA1214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Marché à procédure adaptée lancée en application de articles 78 à 80 du décret n°2016-360 du 25/03/2016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C72FAE" w:rsidRPr="006917A3" w:rsidRDefault="00C72FAE" w:rsidP="006917A3">
      <w:pPr>
        <w:pStyle w:val="Corpsdetexte"/>
        <w:ind w:firstLine="426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 xml:space="preserve">2 – </w:t>
      </w:r>
      <w:r w:rsidRPr="006917A3">
        <w:rPr>
          <w:rFonts w:ascii="Times New Roman" w:hAnsi="Times New Roman" w:cs="Times New Roman"/>
          <w:sz w:val="22"/>
          <w:u w:val="single"/>
        </w:rPr>
        <w:t>Règlement de consultation</w:t>
      </w:r>
      <w:r w:rsidRPr="006917A3">
        <w:rPr>
          <w:rFonts w:ascii="Times New Roman" w:hAnsi="Times New Roman" w:cs="Times New Roman"/>
          <w:sz w:val="22"/>
        </w:rPr>
        <w:t> :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Date et heure de dépôt des offres : mardi 4 juin 2024 à 18h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Modalité d’envoi : sur le site AJI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 xml:space="preserve">Critères de choix : 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  <w:r w:rsidRPr="006917A3">
        <w:rPr>
          <w:rFonts w:ascii="Times New Roman" w:hAnsi="Times New Roman" w:cs="Times New Roman"/>
          <w:sz w:val="22"/>
        </w:rPr>
        <w:t>Prix : 60%        qualité des services : 40 %</w:t>
      </w:r>
    </w:p>
    <w:p w:rsidR="00C72FAE" w:rsidRPr="006917A3" w:rsidRDefault="00C72FAE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C72FAE" w:rsidRPr="006917A3" w:rsidRDefault="00BD4C9E" w:rsidP="006917A3">
      <w:pPr>
        <w:pStyle w:val="Corpsdetexte"/>
        <w:ind w:firstLine="426"/>
        <w:rPr>
          <w:rFonts w:ascii="Times New Roman" w:hAnsi="Times New Roman" w:cs="Times New Roman"/>
          <w:sz w:val="22"/>
          <w:u w:val="single"/>
        </w:rPr>
      </w:pPr>
      <w:r w:rsidRPr="006917A3">
        <w:rPr>
          <w:rFonts w:ascii="Times New Roman" w:hAnsi="Times New Roman" w:cs="Times New Roman"/>
          <w:sz w:val="22"/>
        </w:rPr>
        <w:t xml:space="preserve">3 – </w:t>
      </w:r>
      <w:r w:rsidRPr="006917A3">
        <w:rPr>
          <w:rFonts w:ascii="Times New Roman" w:hAnsi="Times New Roman" w:cs="Times New Roman"/>
          <w:sz w:val="22"/>
          <w:u w:val="single"/>
        </w:rPr>
        <w:t xml:space="preserve">Objet de consultation : </w:t>
      </w:r>
      <w:r w:rsidR="00246ED7" w:rsidRPr="006917A3">
        <w:rPr>
          <w:rFonts w:ascii="Times New Roman" w:hAnsi="Times New Roman" w:cs="Times New Roman"/>
          <w:sz w:val="22"/>
          <w:u w:val="single"/>
        </w:rPr>
        <w:t>Séjour à Malmö (Suède) dans le cadre d’un projet Erasmus+</w:t>
      </w:r>
    </w:p>
    <w:p w:rsidR="000B1B33" w:rsidRPr="006917A3" w:rsidRDefault="000B1B33" w:rsidP="00880897">
      <w:pPr>
        <w:pStyle w:val="Corpsdetexte"/>
        <w:rPr>
          <w:rFonts w:ascii="Times New Roman" w:hAnsi="Times New Roman" w:cs="Times New Roman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858"/>
      </w:tblGrid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Projet</w:t>
            </w:r>
          </w:p>
        </w:tc>
        <w:tc>
          <w:tcPr>
            <w:tcW w:w="6858" w:type="dxa"/>
          </w:tcPr>
          <w:p w:rsidR="00527C8C" w:rsidRPr="006917A3" w:rsidRDefault="0091408A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Séjour Erasmus+ en Suède en avion (1 valise-cabine par participant)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6858" w:type="dxa"/>
          </w:tcPr>
          <w:p w:rsidR="00527C8C" w:rsidRPr="006917A3" w:rsidRDefault="0091408A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 13 au 18 octobre 2024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Trajet Aller</w:t>
            </w:r>
          </w:p>
        </w:tc>
        <w:tc>
          <w:tcPr>
            <w:tcW w:w="6858" w:type="dxa"/>
          </w:tcPr>
          <w:p w:rsidR="00527C8C" w:rsidRPr="006917A3" w:rsidRDefault="0091408A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Départ de Bourges pour Aéroport Paris. Puis avion  jusqu’à Copenhague puis transport jusqu’à Malmö pour une arrivée le dimanche 13 au soir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Trajet Retour</w:t>
            </w:r>
          </w:p>
        </w:tc>
        <w:tc>
          <w:tcPr>
            <w:tcW w:w="6858" w:type="dxa"/>
          </w:tcPr>
          <w:p w:rsidR="00527C8C" w:rsidRPr="006917A3" w:rsidRDefault="0091408A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Même trajet à l’inverse, pour un retour à Bourges vendredi 18 au soir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Nombre d’élèves</w:t>
            </w:r>
          </w:p>
        </w:tc>
        <w:tc>
          <w:tcPr>
            <w:tcW w:w="6858" w:type="dxa"/>
          </w:tcPr>
          <w:p w:rsidR="00527C8C" w:rsidRPr="006917A3" w:rsidRDefault="00654AB7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Entre 18 et 20</w:t>
            </w:r>
            <w:r w:rsidR="00E03F49">
              <w:rPr>
                <w:rFonts w:ascii="Times New Roman" w:hAnsi="Times New Roman" w:cs="Times New Roman"/>
                <w:sz w:val="22"/>
              </w:rPr>
              <w:t xml:space="preserve"> élèves de 13/14 ans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Nombre d’accompagnateurs</w:t>
            </w:r>
          </w:p>
        </w:tc>
        <w:tc>
          <w:tcPr>
            <w:tcW w:w="6858" w:type="dxa"/>
          </w:tcPr>
          <w:p w:rsidR="00527C8C" w:rsidRPr="006917A3" w:rsidRDefault="00E03F49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adultes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Hébergement</w:t>
            </w:r>
          </w:p>
        </w:tc>
        <w:tc>
          <w:tcPr>
            <w:tcW w:w="6858" w:type="dxa"/>
          </w:tcPr>
          <w:p w:rsidR="00527C8C" w:rsidRPr="006917A3" w:rsidRDefault="00E03F49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 auberge de jeunesse ou équivalent – Pension complète</w:t>
            </w:r>
          </w:p>
        </w:tc>
      </w:tr>
      <w:tr w:rsidR="00527C8C" w:rsidRPr="006917A3" w:rsidTr="00527C8C">
        <w:tc>
          <w:tcPr>
            <w:tcW w:w="3114" w:type="dxa"/>
          </w:tcPr>
          <w:p w:rsidR="00527C8C" w:rsidRPr="006917A3" w:rsidRDefault="00527C8C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 w:rsidRPr="006917A3">
              <w:rPr>
                <w:rFonts w:ascii="Times New Roman" w:hAnsi="Times New Roman" w:cs="Times New Roman"/>
                <w:sz w:val="22"/>
              </w:rPr>
              <w:t>Visites</w:t>
            </w:r>
          </w:p>
        </w:tc>
        <w:tc>
          <w:tcPr>
            <w:tcW w:w="6858" w:type="dxa"/>
          </w:tcPr>
          <w:p w:rsidR="00527C8C" w:rsidRPr="006917A3" w:rsidRDefault="00E03F49" w:rsidP="00880897">
            <w:pPr>
              <w:pStyle w:val="Corpsdetex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Pas de visites demandées</w:t>
            </w:r>
          </w:p>
        </w:tc>
      </w:tr>
    </w:tbl>
    <w:p w:rsidR="00BD4C9E" w:rsidRPr="006917A3" w:rsidRDefault="00BD4C9E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BD4C9E" w:rsidRPr="006917A3" w:rsidRDefault="00BD4C9E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654AB7" w:rsidRDefault="00654AB7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Le nombre définitif des participants sera communiqué au plus tard le 13 juillet 2024.</w:t>
      </w:r>
    </w:p>
    <w:p w:rsidR="00654AB7" w:rsidRDefault="00654AB7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880897" w:rsidRDefault="001F5030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 w:rsidR="00354B48">
        <w:rPr>
          <w:rFonts w:ascii="Times New Roman" w:hAnsi="Times New Roman" w:cs="Times New Roman"/>
          <w:sz w:val="22"/>
        </w:rPr>
        <w:t>es dates de départ et retour peuvent être modifiées en fonction des disponibilités des transports</w:t>
      </w:r>
      <w:r w:rsidR="003C2454">
        <w:rPr>
          <w:rFonts w:ascii="Times New Roman" w:hAnsi="Times New Roman" w:cs="Times New Roman"/>
          <w:sz w:val="22"/>
        </w:rPr>
        <w:t xml:space="preserve"> et pour optimiser le coût</w:t>
      </w:r>
      <w:r w:rsidR="00354B48">
        <w:rPr>
          <w:rFonts w:ascii="Times New Roman" w:hAnsi="Times New Roman" w:cs="Times New Roman"/>
          <w:sz w:val="22"/>
        </w:rPr>
        <w:t>. Il est impératif d’être arrivé pour le lundi 14 octobre début d’après-midi et revenus à Bourges le vendredi soir vers 22h.</w:t>
      </w: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 prestataire indiquera en option le tarif pour les bagages supplémentaires en soute.</w:t>
      </w:r>
    </w:p>
    <w:p w:rsidR="003C2454" w:rsidRDefault="003C2454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3C2454" w:rsidRDefault="003C2454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Le prestataire proposera en option une assurance annulation dont le coût sera indiqué de manière distincte, et les conditions </w:t>
      </w:r>
      <w:r w:rsidR="00C94931">
        <w:rPr>
          <w:rFonts w:ascii="Times New Roman" w:hAnsi="Times New Roman" w:cs="Times New Roman"/>
          <w:sz w:val="22"/>
        </w:rPr>
        <w:t>précisément exposées.</w:t>
      </w: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 validité des offres est fixée à 90 jours à compter de la date limite de réception des offres.</w:t>
      </w: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Les prix sont fermes et seront présentés par participant (pas de gratuité pour les accompagnateurs).</w:t>
      </w: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 paiement s’effectue par mandat administratif à 30 jours sur présentation des factures transmises par le prestataire. Les factures seront déposées sur la plateforme CHORUSPRO.</w:t>
      </w:r>
    </w:p>
    <w:p w:rsidR="00C94931" w:rsidRDefault="00C94931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L’établissement étant soumis aux règles de la comptabilité publique, le paiement ne pourra intervenir qu’après ser</w:t>
      </w:r>
      <w:r w:rsidR="00D94E4D">
        <w:rPr>
          <w:rFonts w:ascii="Times New Roman" w:hAnsi="Times New Roman" w:cs="Times New Roman"/>
          <w:sz w:val="22"/>
        </w:rPr>
        <w:t>v</w:t>
      </w:r>
      <w:r>
        <w:rPr>
          <w:rFonts w:ascii="Times New Roman" w:hAnsi="Times New Roman" w:cs="Times New Roman"/>
          <w:sz w:val="22"/>
        </w:rPr>
        <w:t xml:space="preserve">ice fait. Néanmoins pour </w:t>
      </w:r>
      <w:r w:rsidR="00D94E4D">
        <w:rPr>
          <w:rFonts w:ascii="Times New Roman" w:hAnsi="Times New Roman" w:cs="Times New Roman"/>
          <w:sz w:val="22"/>
        </w:rPr>
        <w:t>les agences de voyage un</w:t>
      </w:r>
      <w:r>
        <w:rPr>
          <w:rFonts w:ascii="Times New Roman" w:hAnsi="Times New Roman" w:cs="Times New Roman"/>
          <w:sz w:val="22"/>
        </w:rPr>
        <w:t xml:space="preserve"> acompte d’un montant maximal de 70% du montant total de la prestation pourra être</w:t>
      </w:r>
      <w:r w:rsidR="00D94E4D">
        <w:rPr>
          <w:rFonts w:ascii="Times New Roman" w:hAnsi="Times New Roman" w:cs="Times New Roman"/>
          <w:sz w:val="22"/>
        </w:rPr>
        <w:t xml:space="preserve"> accordé. Le solde de 30% sera effectué soit après service fait, soit en échange des documents permettant la réalisation du voyage.</w:t>
      </w: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Lu et approuvé le</w:t>
      </w:r>
    </w:p>
    <w:p w:rsidR="00D94E4D" w:rsidRDefault="00D94E4D" w:rsidP="00880897">
      <w:pPr>
        <w:pStyle w:val="Corpsdetexte"/>
        <w:rPr>
          <w:rFonts w:ascii="Times New Roman" w:hAnsi="Times New Roman" w:cs="Times New Roman"/>
          <w:sz w:val="22"/>
        </w:rPr>
      </w:pPr>
    </w:p>
    <w:p w:rsidR="00D94E4D" w:rsidRDefault="00D94E4D" w:rsidP="00D94E4D">
      <w:pPr>
        <w:pStyle w:val="Corpsdetexte"/>
        <w:tabs>
          <w:tab w:val="left" w:pos="56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 candidat soumissionnant une offre</w:t>
      </w:r>
      <w:r>
        <w:rPr>
          <w:rFonts w:ascii="Times New Roman" w:hAnsi="Times New Roman" w:cs="Times New Roman"/>
          <w:sz w:val="22"/>
        </w:rPr>
        <w:tab/>
        <w:t>L’établissement</w:t>
      </w:r>
    </w:p>
    <w:p w:rsidR="00D94E4D" w:rsidRPr="006917A3" w:rsidRDefault="00D94E4D" w:rsidP="00D94E4D">
      <w:pPr>
        <w:pStyle w:val="Corpsdetexte"/>
        <w:tabs>
          <w:tab w:val="left" w:pos="56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cachet</w:t>
      </w:r>
      <w:proofErr w:type="gramEnd"/>
      <w:r>
        <w:rPr>
          <w:rFonts w:ascii="Times New Roman" w:hAnsi="Times New Roman" w:cs="Times New Roman"/>
          <w:sz w:val="22"/>
        </w:rPr>
        <w:t xml:space="preserve"> + référence)</w:t>
      </w:r>
      <w:r>
        <w:rPr>
          <w:rFonts w:ascii="Times New Roman" w:hAnsi="Times New Roman" w:cs="Times New Roman"/>
          <w:sz w:val="22"/>
        </w:rPr>
        <w:tab/>
        <w:t>(cachet + référence + date)</w:t>
      </w:r>
    </w:p>
    <w:p w:rsidR="00880897" w:rsidRPr="006917A3" w:rsidRDefault="00880897" w:rsidP="00880897">
      <w:pPr>
        <w:pStyle w:val="Corpsdetexte"/>
        <w:rPr>
          <w:rFonts w:ascii="Times New Roman" w:hAnsi="Times New Roman" w:cs="Times New Roman"/>
          <w:sz w:val="22"/>
        </w:rPr>
      </w:pPr>
    </w:p>
    <w:sectPr w:rsidR="00880897" w:rsidRPr="006917A3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EA" w:rsidRDefault="007302EA" w:rsidP="0079276E">
      <w:r>
        <w:separator/>
      </w:r>
    </w:p>
  </w:endnote>
  <w:endnote w:type="continuationSeparator" w:id="0">
    <w:p w:rsidR="007302EA" w:rsidRDefault="007302E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D17A4B" w:rsidRDefault="002C53DF" w:rsidP="002F5335">
        <w:pPr>
          <w:pStyle w:val="Pieddepage"/>
          <w:framePr w:wrap="none" w:vAnchor="text" w:hAnchor="margin" w:xAlign="center" w:y="1"/>
          <w:rPr>
            <w:rStyle w:val="Numrodepage"/>
            <w:sz w:val="16"/>
          </w:rPr>
        </w:pPr>
        <w:r w:rsidRPr="00D17A4B">
          <w:rPr>
            <w:rStyle w:val="Numrodepage"/>
            <w:sz w:val="16"/>
          </w:rPr>
          <w:fldChar w:fldCharType="begin"/>
        </w:r>
        <w:r w:rsidRPr="00D17A4B">
          <w:rPr>
            <w:rStyle w:val="Numrodepage"/>
            <w:sz w:val="16"/>
          </w:rPr>
          <w:instrText xml:space="preserve"> PAGE </w:instrText>
        </w:r>
        <w:r w:rsidRPr="00D17A4B">
          <w:rPr>
            <w:rStyle w:val="Numrodepage"/>
            <w:sz w:val="16"/>
          </w:rPr>
          <w:fldChar w:fldCharType="end"/>
        </w:r>
      </w:p>
    </w:sdtContent>
  </w:sdt>
  <w:p w:rsidR="002C53DF" w:rsidRPr="00D17A4B" w:rsidRDefault="002C53DF">
    <w:pPr>
      <w:pStyle w:val="Pieddepag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4B" w:rsidRPr="006F590F" w:rsidRDefault="00D17A4B" w:rsidP="006F590F">
    <w:pPr>
      <w:widowControl/>
      <w:autoSpaceDE/>
      <w:autoSpaceDN/>
      <w:jc w:val="both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B612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6F590F" w:rsidRPr="00D17A4B" w:rsidRDefault="006F590F" w:rsidP="006F590F">
    <w:pPr>
      <w:jc w:val="both"/>
      <w:rPr>
        <w:sz w:val="16"/>
      </w:rPr>
    </w:pPr>
    <w:proofErr w:type="spellStart"/>
    <w:r>
      <w:rPr>
        <w:sz w:val="16"/>
      </w:rPr>
      <w:t>Pièces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jointes</w:t>
    </w:r>
    <w:proofErr w:type="spellEnd"/>
    <w:r>
      <w:rPr>
        <w:sz w:val="16"/>
      </w:rPr>
      <w:t> :</w:t>
    </w:r>
    <w:proofErr w:type="gramEnd"/>
  </w:p>
  <w:p w:rsidR="006F590F" w:rsidRPr="00D17A4B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r w:rsidRPr="00D17A4B">
      <w:rPr>
        <w:sz w:val="16"/>
      </w:rPr>
      <w:t xml:space="preserve"> </w:t>
    </w:r>
    <w:proofErr w:type="spellStart"/>
    <w:r w:rsidRPr="00D17A4B">
      <w:rPr>
        <w:sz w:val="16"/>
      </w:rPr>
      <w:t>Quels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sont</w:t>
    </w:r>
    <w:proofErr w:type="spellEnd"/>
    <w:r w:rsidRPr="00D17A4B">
      <w:rPr>
        <w:sz w:val="16"/>
      </w:rPr>
      <w:t xml:space="preserve"> les tests que </w:t>
    </w:r>
    <w:proofErr w:type="spellStart"/>
    <w:r w:rsidRPr="00D17A4B">
      <w:rPr>
        <w:sz w:val="16"/>
      </w:rPr>
      <w:t>je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peux</w:t>
    </w:r>
    <w:proofErr w:type="spellEnd"/>
    <w:r w:rsidRPr="00D17A4B">
      <w:rPr>
        <w:sz w:val="16"/>
      </w:rPr>
      <w:t xml:space="preserve"> faire pour savoir </w:t>
    </w:r>
    <w:proofErr w:type="spellStart"/>
    <w:r w:rsidRPr="00D17A4B">
      <w:rPr>
        <w:sz w:val="16"/>
      </w:rPr>
      <w:t>si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j’ai</w:t>
    </w:r>
    <w:proofErr w:type="spellEnd"/>
    <w:r w:rsidRPr="00D17A4B">
      <w:rPr>
        <w:sz w:val="16"/>
      </w:rPr>
      <w:t xml:space="preserve"> la Covid-</w:t>
    </w:r>
    <w:proofErr w:type="gramStart"/>
    <w:r w:rsidRPr="00D17A4B">
      <w:rPr>
        <w:sz w:val="16"/>
      </w:rPr>
      <w:t>19 ?</w:t>
    </w:r>
    <w:proofErr w:type="gramEnd"/>
  </w:p>
  <w:p w:rsidR="006F590F" w:rsidRPr="00D17A4B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proofErr w:type="spellStart"/>
    <w:r w:rsidRPr="00D17A4B">
      <w:rPr>
        <w:sz w:val="16"/>
      </w:rPr>
      <w:t>Qu’est-ce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qu’un</w:t>
    </w:r>
    <w:proofErr w:type="spellEnd"/>
    <w:r w:rsidRPr="00D17A4B">
      <w:rPr>
        <w:sz w:val="16"/>
      </w:rPr>
      <w:t xml:space="preserve"> test </w:t>
    </w:r>
    <w:proofErr w:type="spellStart"/>
    <w:proofErr w:type="gramStart"/>
    <w:r w:rsidRPr="00D17A4B">
      <w:rPr>
        <w:sz w:val="16"/>
      </w:rPr>
      <w:t>antigénique</w:t>
    </w:r>
    <w:proofErr w:type="spellEnd"/>
    <w:r w:rsidRPr="00D17A4B">
      <w:rPr>
        <w:sz w:val="16"/>
      </w:rPr>
      <w:t> ?</w:t>
    </w:r>
    <w:proofErr w:type="gramEnd"/>
  </w:p>
  <w:p w:rsidR="006F590F" w:rsidRPr="00D17A4B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proofErr w:type="spellStart"/>
    <w:r w:rsidRPr="00D17A4B">
      <w:rPr>
        <w:sz w:val="16"/>
      </w:rPr>
      <w:t>Principes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organisationnels</w:t>
    </w:r>
    <w:proofErr w:type="spellEnd"/>
    <w:r w:rsidRPr="00D17A4B">
      <w:rPr>
        <w:sz w:val="16"/>
      </w:rPr>
      <w:t xml:space="preserve"> d’un </w:t>
    </w:r>
    <w:proofErr w:type="spellStart"/>
    <w:r w:rsidRPr="00D17A4B">
      <w:rPr>
        <w:sz w:val="16"/>
      </w:rPr>
      <w:t>dispositif</w:t>
    </w:r>
    <w:proofErr w:type="spellEnd"/>
    <w:r w:rsidRPr="00D17A4B">
      <w:rPr>
        <w:sz w:val="16"/>
      </w:rPr>
      <w:t xml:space="preserve"> de </w:t>
    </w:r>
    <w:proofErr w:type="spellStart"/>
    <w:r w:rsidRPr="00D17A4B">
      <w:rPr>
        <w:sz w:val="16"/>
      </w:rPr>
      <w:t>dépistage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antigénique</w:t>
    </w:r>
    <w:proofErr w:type="spellEnd"/>
  </w:p>
  <w:p w:rsidR="006F590F" w:rsidRPr="00D17A4B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proofErr w:type="spellStart"/>
    <w:r w:rsidRPr="00D17A4B">
      <w:rPr>
        <w:sz w:val="16"/>
      </w:rPr>
      <w:t>Organisation</w:t>
    </w:r>
    <w:proofErr w:type="spellEnd"/>
    <w:r w:rsidRPr="00D17A4B">
      <w:rPr>
        <w:sz w:val="16"/>
      </w:rPr>
      <w:t xml:space="preserve"> des zones</w:t>
    </w:r>
  </w:p>
  <w:p w:rsidR="006F590F" w:rsidRPr="00D17A4B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r w:rsidRPr="00D17A4B">
      <w:rPr>
        <w:sz w:val="16"/>
      </w:rPr>
      <w:t xml:space="preserve">Fiche de </w:t>
    </w:r>
    <w:proofErr w:type="spellStart"/>
    <w:r w:rsidRPr="00D17A4B">
      <w:rPr>
        <w:sz w:val="16"/>
      </w:rPr>
      <w:t>renseignement</w:t>
    </w:r>
    <w:proofErr w:type="spellEnd"/>
    <w:r w:rsidRPr="00D17A4B">
      <w:rPr>
        <w:sz w:val="16"/>
      </w:rPr>
      <w:t xml:space="preserve"> patient</w:t>
    </w:r>
  </w:p>
  <w:p w:rsidR="002C53DF" w:rsidRPr="006F590F" w:rsidRDefault="006F590F" w:rsidP="006F590F">
    <w:pPr>
      <w:widowControl/>
      <w:numPr>
        <w:ilvl w:val="0"/>
        <w:numId w:val="5"/>
      </w:numPr>
      <w:autoSpaceDE/>
      <w:autoSpaceDN/>
      <w:jc w:val="both"/>
      <w:rPr>
        <w:sz w:val="16"/>
      </w:rPr>
    </w:pPr>
    <w:r w:rsidRPr="00D17A4B">
      <w:rPr>
        <w:sz w:val="16"/>
      </w:rPr>
      <w:t xml:space="preserve">Listing/planning des </w:t>
    </w:r>
    <w:proofErr w:type="spellStart"/>
    <w:r w:rsidRPr="00D17A4B">
      <w:rPr>
        <w:sz w:val="16"/>
      </w:rPr>
      <w:t>personnels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volontaires</w:t>
    </w:r>
    <w:proofErr w:type="spellEnd"/>
    <w:r w:rsidRPr="00D17A4B">
      <w:rPr>
        <w:sz w:val="16"/>
      </w:rPr>
      <w:t xml:space="preserve"> et </w:t>
    </w:r>
    <w:proofErr w:type="spellStart"/>
    <w:r w:rsidRPr="00D17A4B">
      <w:rPr>
        <w:sz w:val="16"/>
      </w:rPr>
      <w:t>affiche</w:t>
    </w:r>
    <w:proofErr w:type="spellEnd"/>
    <w:r w:rsidRPr="00D17A4B">
      <w:rPr>
        <w:sz w:val="16"/>
      </w:rPr>
      <w:t xml:space="preserve"> </w:t>
    </w:r>
    <w:proofErr w:type="spellStart"/>
    <w:r w:rsidRPr="00D17A4B">
      <w:rPr>
        <w:sz w:val="16"/>
      </w:rPr>
      <w:t>d’information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EA" w:rsidRDefault="007302EA" w:rsidP="0079276E">
      <w:r>
        <w:separator/>
      </w:r>
    </w:p>
  </w:footnote>
  <w:footnote w:type="continuationSeparator" w:id="0">
    <w:p w:rsidR="007302EA" w:rsidRDefault="007302E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523F51" w:rsidRDefault="00523F51" w:rsidP="00523F51">
    <w:pPr>
      <w:pStyle w:val="En-tte"/>
      <w:tabs>
        <w:tab w:val="clear" w:pos="4513"/>
      </w:tabs>
      <w:jc w:val="right"/>
      <w:rPr>
        <w:sz w:val="2"/>
        <w:szCs w:val="2"/>
        <w:lang w:val="fr-FR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141A7B23" wp14:editId="56F2AD67">
          <wp:simplePos x="0" y="0"/>
          <wp:positionH relativeFrom="column">
            <wp:posOffset>3493135</wp:posOffset>
          </wp:positionH>
          <wp:positionV relativeFrom="paragraph">
            <wp:posOffset>-247650</wp:posOffset>
          </wp:positionV>
          <wp:extent cx="2914015" cy="1359535"/>
          <wp:effectExtent l="0" t="0" r="63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9E6">
      <w:rPr>
        <w:noProof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33102E11" wp14:editId="0EC419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2575" cy="876300"/>
          <wp:effectExtent l="0" t="0" r="9525" b="0"/>
          <wp:wrapNone/>
          <wp:docPr id="3" name="Image 3" descr="logo entete - quadri - academie orlean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te - quadri - academie orleans-tou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22C666E"/>
    <w:multiLevelType w:val="hybridMultilevel"/>
    <w:tmpl w:val="BC6634BE"/>
    <w:lvl w:ilvl="0" w:tplc="C8EA5E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B1B33"/>
    <w:rsid w:val="001200FD"/>
    <w:rsid w:val="00133110"/>
    <w:rsid w:val="0015764A"/>
    <w:rsid w:val="001648E4"/>
    <w:rsid w:val="001C79E5"/>
    <w:rsid w:val="001D16A1"/>
    <w:rsid w:val="001F209A"/>
    <w:rsid w:val="001F5030"/>
    <w:rsid w:val="00202B2A"/>
    <w:rsid w:val="002469D5"/>
    <w:rsid w:val="00246ED7"/>
    <w:rsid w:val="00271810"/>
    <w:rsid w:val="00290741"/>
    <w:rsid w:val="00290CE8"/>
    <w:rsid w:val="00293194"/>
    <w:rsid w:val="002C53DF"/>
    <w:rsid w:val="002F2C9D"/>
    <w:rsid w:val="00310334"/>
    <w:rsid w:val="003240AC"/>
    <w:rsid w:val="00354B48"/>
    <w:rsid w:val="003A7BC3"/>
    <w:rsid w:val="003C2454"/>
    <w:rsid w:val="003D1DE1"/>
    <w:rsid w:val="003D6FC8"/>
    <w:rsid w:val="003F2312"/>
    <w:rsid w:val="00410B71"/>
    <w:rsid w:val="0042101F"/>
    <w:rsid w:val="00447CE2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B84"/>
    <w:rsid w:val="005104F0"/>
    <w:rsid w:val="00521BCD"/>
    <w:rsid w:val="00523F51"/>
    <w:rsid w:val="00527C8C"/>
    <w:rsid w:val="00533FB0"/>
    <w:rsid w:val="0054073A"/>
    <w:rsid w:val="0056724F"/>
    <w:rsid w:val="005972E3"/>
    <w:rsid w:val="005A27F0"/>
    <w:rsid w:val="005B11B6"/>
    <w:rsid w:val="005B6F0D"/>
    <w:rsid w:val="005C0AFE"/>
    <w:rsid w:val="005C4846"/>
    <w:rsid w:val="005E750D"/>
    <w:rsid w:val="005F2E98"/>
    <w:rsid w:val="005F469D"/>
    <w:rsid w:val="00601526"/>
    <w:rsid w:val="00625D93"/>
    <w:rsid w:val="00642EFB"/>
    <w:rsid w:val="00651077"/>
    <w:rsid w:val="00654AB7"/>
    <w:rsid w:val="0068237D"/>
    <w:rsid w:val="006859B0"/>
    <w:rsid w:val="006917A3"/>
    <w:rsid w:val="006A4ADA"/>
    <w:rsid w:val="006D2236"/>
    <w:rsid w:val="006D502A"/>
    <w:rsid w:val="006E455E"/>
    <w:rsid w:val="006F2701"/>
    <w:rsid w:val="006F590F"/>
    <w:rsid w:val="007302EA"/>
    <w:rsid w:val="00742A03"/>
    <w:rsid w:val="0079276E"/>
    <w:rsid w:val="007B1FEE"/>
    <w:rsid w:val="007B4F8D"/>
    <w:rsid w:val="007B6F11"/>
    <w:rsid w:val="007E2D34"/>
    <w:rsid w:val="007F1724"/>
    <w:rsid w:val="00807CCD"/>
    <w:rsid w:val="0081060F"/>
    <w:rsid w:val="00822782"/>
    <w:rsid w:val="008347E0"/>
    <w:rsid w:val="00835B3E"/>
    <w:rsid w:val="00851458"/>
    <w:rsid w:val="00880897"/>
    <w:rsid w:val="008A4F46"/>
    <w:rsid w:val="008A73FE"/>
    <w:rsid w:val="009029E6"/>
    <w:rsid w:val="00903169"/>
    <w:rsid w:val="0091408A"/>
    <w:rsid w:val="00930B38"/>
    <w:rsid w:val="00936712"/>
    <w:rsid w:val="00936E45"/>
    <w:rsid w:val="00941377"/>
    <w:rsid w:val="00992DBA"/>
    <w:rsid w:val="009B6124"/>
    <w:rsid w:val="009C0C96"/>
    <w:rsid w:val="009C141C"/>
    <w:rsid w:val="009F56A7"/>
    <w:rsid w:val="009F692C"/>
    <w:rsid w:val="00A03B67"/>
    <w:rsid w:val="00A10A83"/>
    <w:rsid w:val="00A124A0"/>
    <w:rsid w:val="00A1486F"/>
    <w:rsid w:val="00A30EA6"/>
    <w:rsid w:val="00A84CCB"/>
    <w:rsid w:val="00AA1214"/>
    <w:rsid w:val="00AE48FE"/>
    <w:rsid w:val="00AF1D5B"/>
    <w:rsid w:val="00B11BB8"/>
    <w:rsid w:val="00B34ACD"/>
    <w:rsid w:val="00B37451"/>
    <w:rsid w:val="00B46AF7"/>
    <w:rsid w:val="00B55B58"/>
    <w:rsid w:val="00BD4C9E"/>
    <w:rsid w:val="00C220A3"/>
    <w:rsid w:val="00C66322"/>
    <w:rsid w:val="00C67312"/>
    <w:rsid w:val="00C72FAE"/>
    <w:rsid w:val="00C7451D"/>
    <w:rsid w:val="00C94931"/>
    <w:rsid w:val="00CD5E65"/>
    <w:rsid w:val="00CE16E3"/>
    <w:rsid w:val="00CE1BE6"/>
    <w:rsid w:val="00D10C52"/>
    <w:rsid w:val="00D17A4B"/>
    <w:rsid w:val="00D75F39"/>
    <w:rsid w:val="00D94E4D"/>
    <w:rsid w:val="00D96935"/>
    <w:rsid w:val="00D97D33"/>
    <w:rsid w:val="00DA2090"/>
    <w:rsid w:val="00DD50D6"/>
    <w:rsid w:val="00E03F49"/>
    <w:rsid w:val="00E05336"/>
    <w:rsid w:val="00E47097"/>
    <w:rsid w:val="00E669F0"/>
    <w:rsid w:val="00ED76E5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690A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champdonneespouretiquette">
    <w:name w:val="champdonneespouretiquette"/>
    <w:rsid w:val="005A27F0"/>
  </w:style>
  <w:style w:type="character" w:styleId="lev">
    <w:name w:val="Strong"/>
    <w:uiPriority w:val="22"/>
    <w:qFormat/>
    <w:rsid w:val="005A27F0"/>
    <w:rPr>
      <w:b/>
      <w:bCs/>
    </w:rPr>
  </w:style>
  <w:style w:type="character" w:customStyle="1" w:styleId="WW-Absatz-Standardschriftart">
    <w:name w:val="WW-Absatz-Standardschriftart"/>
    <w:rsid w:val="00523F51"/>
  </w:style>
  <w:style w:type="character" w:customStyle="1" w:styleId="etiquette">
    <w:name w:val="etiquette"/>
    <w:rsid w:val="00523F51"/>
  </w:style>
  <w:style w:type="paragraph" w:styleId="Textedebulles">
    <w:name w:val="Balloon Text"/>
    <w:basedOn w:val="Normal"/>
    <w:link w:val="TextedebullesCar"/>
    <w:uiPriority w:val="99"/>
    <w:semiHidden/>
    <w:unhideWhenUsed/>
    <w:rsid w:val="00523F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verine.bedu@ac-orleans-tou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c7ddd52-0a06-43b1-a35c-dcb15ea2e3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F8F71-4A05-4356-8794-65E700A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gestion1</cp:lastModifiedBy>
  <cp:revision>14</cp:revision>
  <cp:lastPrinted>2023-09-25T07:34:00Z</cp:lastPrinted>
  <dcterms:created xsi:type="dcterms:W3CDTF">2024-05-14T09:18:00Z</dcterms:created>
  <dcterms:modified xsi:type="dcterms:W3CDTF">2024-05-14T13:35:00Z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