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59130" w14:textId="12E2255B" w:rsidR="00464CA1" w:rsidRDefault="00B07AC2" w:rsidP="00EF73C3">
      <w:pPr>
        <w:jc w:val="center"/>
        <w:rPr>
          <w:b/>
          <w:i/>
          <w:sz w:val="24"/>
          <w:szCs w:val="24"/>
        </w:rPr>
      </w:pPr>
      <w:r>
        <w:rPr>
          <w:b/>
          <w:i/>
          <w:noProof/>
          <w:sz w:val="24"/>
          <w:szCs w:val="24"/>
          <w:lang w:eastAsia="fr-FR"/>
        </w:rPr>
        <w:drawing>
          <wp:inline distT="0" distB="0" distL="0" distR="0" wp14:anchorId="08BFD301" wp14:editId="09E422C6">
            <wp:extent cx="3133725" cy="126357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9762" cy="1286172"/>
                    </a:xfrm>
                    <a:prstGeom prst="rect">
                      <a:avLst/>
                    </a:prstGeom>
                  </pic:spPr>
                </pic:pic>
              </a:graphicData>
            </a:graphic>
          </wp:inline>
        </w:drawing>
      </w:r>
    </w:p>
    <w:p w14:paraId="381FD187" w14:textId="77777777" w:rsidR="00EF73C3" w:rsidRPr="00EF73C3" w:rsidRDefault="00EF73C3" w:rsidP="00EF73C3">
      <w:pPr>
        <w:jc w:val="center"/>
        <w:rPr>
          <w:b/>
          <w:i/>
          <w:sz w:val="24"/>
          <w:szCs w:val="24"/>
        </w:rPr>
      </w:pPr>
    </w:p>
    <w:p w14:paraId="37B601E2" w14:textId="0D6DFF1F" w:rsidR="00EF73C3" w:rsidRPr="00C8357A" w:rsidRDefault="00C8357A" w:rsidP="00EF73C3">
      <w:pPr>
        <w:jc w:val="center"/>
        <w:rPr>
          <w:b/>
          <w:sz w:val="48"/>
          <w:szCs w:val="48"/>
          <w:u w:val="single"/>
        </w:rPr>
      </w:pPr>
      <w:r w:rsidRPr="00C8357A">
        <w:rPr>
          <w:b/>
          <w:sz w:val="48"/>
          <w:szCs w:val="48"/>
          <w:u w:val="single"/>
        </w:rPr>
        <w:t>CAHIER DES C</w:t>
      </w:r>
      <w:r w:rsidR="006B5EA8">
        <w:rPr>
          <w:b/>
          <w:sz w:val="48"/>
          <w:szCs w:val="48"/>
          <w:u w:val="single"/>
        </w:rPr>
        <w:t>LAUSES PARTICULIERES</w:t>
      </w:r>
      <w:r w:rsidRPr="00C8357A">
        <w:rPr>
          <w:b/>
          <w:sz w:val="48"/>
          <w:szCs w:val="48"/>
          <w:u w:val="single"/>
        </w:rPr>
        <w:t xml:space="preserve"> (C</w:t>
      </w:r>
      <w:r w:rsidR="006B5EA8">
        <w:rPr>
          <w:b/>
          <w:sz w:val="48"/>
          <w:szCs w:val="48"/>
          <w:u w:val="single"/>
        </w:rPr>
        <w:t>.C.A.P</w:t>
      </w:r>
      <w:r w:rsidRPr="00C8357A">
        <w:rPr>
          <w:b/>
          <w:sz w:val="48"/>
          <w:szCs w:val="48"/>
          <w:u w:val="single"/>
        </w:rPr>
        <w:t xml:space="preserve">) </w:t>
      </w:r>
    </w:p>
    <w:p w14:paraId="5C730CC6" w14:textId="77777777" w:rsidR="00E64F37" w:rsidRPr="000556C2" w:rsidRDefault="00E64F37" w:rsidP="00EF73C3">
      <w:pPr>
        <w:jc w:val="center"/>
        <w:rPr>
          <w:b/>
          <w:sz w:val="24"/>
          <w:szCs w:val="24"/>
        </w:rPr>
      </w:pPr>
    </w:p>
    <w:p w14:paraId="44BDE152" w14:textId="77777777" w:rsidR="00EF73C3" w:rsidRPr="00E64F37" w:rsidRDefault="00EF73C3" w:rsidP="00EF73C3">
      <w:pPr>
        <w:jc w:val="center"/>
        <w:rPr>
          <w:b/>
          <w:sz w:val="44"/>
          <w:szCs w:val="44"/>
        </w:rPr>
      </w:pPr>
      <w:r w:rsidRPr="00E64F37">
        <w:rPr>
          <w:b/>
          <w:sz w:val="44"/>
          <w:szCs w:val="44"/>
        </w:rPr>
        <w:t>Objet du marché :</w:t>
      </w:r>
    </w:p>
    <w:p w14:paraId="4379D504" w14:textId="2D4BAED0" w:rsidR="00EF73C3" w:rsidRDefault="00D62BAA" w:rsidP="00EF73C3">
      <w:pPr>
        <w:jc w:val="center"/>
        <w:rPr>
          <w:b/>
          <w:sz w:val="44"/>
          <w:szCs w:val="44"/>
          <w:u w:val="single"/>
        </w:rPr>
      </w:pPr>
      <w:r>
        <w:rPr>
          <w:b/>
          <w:sz w:val="44"/>
          <w:szCs w:val="44"/>
          <w:u w:val="single"/>
        </w:rPr>
        <w:t>LOCATION ET MAINTENANCE DE 6 PHOTOCOPIEURS</w:t>
      </w:r>
    </w:p>
    <w:p w14:paraId="33EDC635" w14:textId="77777777" w:rsidR="00560AED" w:rsidRPr="00560AED" w:rsidRDefault="00560AED" w:rsidP="00EF73C3">
      <w:pPr>
        <w:jc w:val="center"/>
        <w:rPr>
          <w:b/>
          <w:u w:val="single"/>
        </w:rPr>
      </w:pPr>
    </w:p>
    <w:p w14:paraId="43D9AB3B" w14:textId="77777777" w:rsidR="00E64F37" w:rsidRDefault="00E64F37" w:rsidP="00EF73C3">
      <w:pPr>
        <w:jc w:val="center"/>
        <w:rPr>
          <w:sz w:val="36"/>
          <w:szCs w:val="36"/>
        </w:rPr>
      </w:pPr>
      <w:r w:rsidRPr="00E64F37">
        <w:rPr>
          <w:sz w:val="36"/>
          <w:szCs w:val="36"/>
        </w:rPr>
        <w:t>Procédure adaptée selon les dispositions de l’article 2123-1 du code de la commande publique</w:t>
      </w:r>
      <w:r>
        <w:rPr>
          <w:sz w:val="36"/>
          <w:szCs w:val="36"/>
        </w:rPr>
        <w:t>.</w:t>
      </w:r>
    </w:p>
    <w:p w14:paraId="108AD752" w14:textId="77777777" w:rsidR="00E64F37" w:rsidRDefault="000556C2" w:rsidP="00EF73C3">
      <w:pPr>
        <w:jc w:val="center"/>
        <w:rPr>
          <w:sz w:val="36"/>
          <w:szCs w:val="36"/>
        </w:rPr>
      </w:pPr>
      <w:r>
        <w:rPr>
          <w:sz w:val="36"/>
          <w:szCs w:val="36"/>
        </w:rPr>
        <w:t>Si</w:t>
      </w:r>
      <w:r w:rsidR="00E64F37">
        <w:rPr>
          <w:sz w:val="36"/>
          <w:szCs w:val="36"/>
        </w:rPr>
        <w:t>te internet de la</w:t>
      </w:r>
      <w:r>
        <w:rPr>
          <w:sz w:val="36"/>
          <w:szCs w:val="36"/>
        </w:rPr>
        <w:t xml:space="preserve"> publication : </w:t>
      </w:r>
      <w:hyperlink r:id="rId8" w:history="1">
        <w:r w:rsidRPr="00D607CE">
          <w:rPr>
            <w:rStyle w:val="Lienhypertexte"/>
            <w:sz w:val="36"/>
            <w:szCs w:val="36"/>
          </w:rPr>
          <w:t>www.aji-france.com</w:t>
        </w:r>
      </w:hyperlink>
    </w:p>
    <w:p w14:paraId="397312F2" w14:textId="77777777" w:rsidR="000556C2" w:rsidRDefault="000556C2" w:rsidP="00EF73C3">
      <w:pPr>
        <w:jc w:val="center"/>
        <w:rPr>
          <w:sz w:val="36"/>
          <w:szCs w:val="36"/>
        </w:rPr>
      </w:pPr>
    </w:p>
    <w:p w14:paraId="0EAAA38F" w14:textId="77777777" w:rsidR="000556C2" w:rsidRPr="000556C2" w:rsidRDefault="000556C2" w:rsidP="000556C2">
      <w:pPr>
        <w:rPr>
          <w:sz w:val="28"/>
          <w:szCs w:val="28"/>
        </w:rPr>
      </w:pPr>
      <w:r w:rsidRPr="000556C2">
        <w:rPr>
          <w:sz w:val="28"/>
          <w:szCs w:val="28"/>
          <w:u w:val="single"/>
        </w:rPr>
        <w:t>Représentant de l’acheteur :</w:t>
      </w:r>
      <w:r>
        <w:rPr>
          <w:sz w:val="28"/>
          <w:szCs w:val="28"/>
        </w:rPr>
        <w:t xml:space="preserve"> </w:t>
      </w:r>
      <w:r w:rsidRPr="000556C2">
        <w:rPr>
          <w:sz w:val="28"/>
          <w:szCs w:val="28"/>
        </w:rPr>
        <w:t>Proviseure du Lycée Gustave Eiffel</w:t>
      </w:r>
      <w:r>
        <w:rPr>
          <w:sz w:val="28"/>
          <w:szCs w:val="28"/>
        </w:rPr>
        <w:t>.</w:t>
      </w:r>
    </w:p>
    <w:p w14:paraId="43517007" w14:textId="77777777" w:rsidR="000556C2" w:rsidRPr="000556C2" w:rsidRDefault="000556C2" w:rsidP="000556C2">
      <w:pPr>
        <w:rPr>
          <w:sz w:val="28"/>
          <w:szCs w:val="28"/>
        </w:rPr>
      </w:pPr>
      <w:r w:rsidRPr="000556C2">
        <w:rPr>
          <w:sz w:val="28"/>
          <w:szCs w:val="28"/>
          <w:u w:val="single"/>
        </w:rPr>
        <w:t>Responsable du suivi de l’exécution du marché :</w:t>
      </w:r>
      <w:r w:rsidRPr="000556C2">
        <w:rPr>
          <w:sz w:val="28"/>
          <w:szCs w:val="28"/>
        </w:rPr>
        <w:t xml:space="preserve"> Gestionnaire adjoint du Lycée Gustave Eiffel</w:t>
      </w:r>
      <w:r>
        <w:rPr>
          <w:sz w:val="28"/>
          <w:szCs w:val="28"/>
        </w:rPr>
        <w:t>.</w:t>
      </w:r>
    </w:p>
    <w:p w14:paraId="26439689" w14:textId="77777777" w:rsidR="000556C2" w:rsidRDefault="000556C2" w:rsidP="000556C2">
      <w:pPr>
        <w:rPr>
          <w:sz w:val="28"/>
          <w:szCs w:val="28"/>
        </w:rPr>
      </w:pPr>
      <w:r w:rsidRPr="000556C2">
        <w:rPr>
          <w:sz w:val="28"/>
          <w:szCs w:val="28"/>
          <w:u w:val="single"/>
        </w:rPr>
        <w:t>Comptable assignataire des paiements</w:t>
      </w:r>
      <w:r>
        <w:rPr>
          <w:sz w:val="28"/>
          <w:szCs w:val="28"/>
          <w:u w:val="single"/>
        </w:rPr>
        <w:t xml:space="preserve"> </w:t>
      </w:r>
      <w:r w:rsidRPr="000556C2">
        <w:rPr>
          <w:sz w:val="28"/>
          <w:szCs w:val="28"/>
        </w:rPr>
        <w:t>:</w:t>
      </w:r>
      <w:r>
        <w:rPr>
          <w:sz w:val="28"/>
          <w:szCs w:val="28"/>
        </w:rPr>
        <w:t xml:space="preserve"> </w:t>
      </w:r>
      <w:r w:rsidRPr="000556C2">
        <w:rPr>
          <w:sz w:val="28"/>
          <w:szCs w:val="28"/>
        </w:rPr>
        <w:t>Agent comptable du Lycée Gustave Eiffel</w:t>
      </w:r>
      <w:r>
        <w:rPr>
          <w:sz w:val="28"/>
          <w:szCs w:val="28"/>
        </w:rPr>
        <w:t>.</w:t>
      </w:r>
    </w:p>
    <w:p w14:paraId="09F2BF05" w14:textId="1016AD45" w:rsidR="004F6292" w:rsidRDefault="004F6292" w:rsidP="000556C2">
      <w:pPr>
        <w:rPr>
          <w:b/>
          <w:sz w:val="24"/>
          <w:szCs w:val="24"/>
          <w:u w:val="single"/>
        </w:rPr>
      </w:pPr>
    </w:p>
    <w:p w14:paraId="5101F167" w14:textId="77777777" w:rsidR="00B07AC2" w:rsidRDefault="00B07AC2" w:rsidP="000556C2">
      <w:pPr>
        <w:rPr>
          <w:b/>
          <w:sz w:val="24"/>
          <w:szCs w:val="24"/>
          <w:u w:val="single"/>
        </w:rPr>
      </w:pPr>
    </w:p>
    <w:p w14:paraId="4096CD9A" w14:textId="77777777" w:rsidR="000556C2" w:rsidRPr="004A35BE" w:rsidRDefault="000556C2" w:rsidP="000556C2">
      <w:pPr>
        <w:rPr>
          <w:rFonts w:cstheme="minorHAnsi"/>
          <w:b/>
        </w:rPr>
      </w:pPr>
      <w:r w:rsidRPr="004A35BE">
        <w:rPr>
          <w:rFonts w:cstheme="minorHAnsi"/>
          <w:b/>
        </w:rPr>
        <w:lastRenderedPageBreak/>
        <w:t>Article 1 : Objet du marché :</w:t>
      </w:r>
    </w:p>
    <w:p w14:paraId="50171A32" w14:textId="30FDFA09" w:rsidR="006B5EA8" w:rsidRPr="004A35BE" w:rsidRDefault="000556C2" w:rsidP="000556C2">
      <w:pPr>
        <w:rPr>
          <w:rFonts w:cstheme="minorHAnsi"/>
        </w:rPr>
      </w:pPr>
      <w:r w:rsidRPr="004A35BE">
        <w:rPr>
          <w:rFonts w:cstheme="minorHAnsi"/>
        </w:rPr>
        <w:t>Le présent marché a pour objet</w:t>
      </w:r>
      <w:r w:rsidR="006B5EA8" w:rsidRPr="004A35BE">
        <w:rPr>
          <w:rFonts w:cstheme="minorHAnsi"/>
        </w:rPr>
        <w:t> :</w:t>
      </w:r>
    </w:p>
    <w:p w14:paraId="45E9D7F8" w14:textId="1EE29D34" w:rsidR="006B5EA8" w:rsidRPr="004A35BE" w:rsidRDefault="006B5EA8" w:rsidP="006B5EA8">
      <w:pPr>
        <w:numPr>
          <w:ilvl w:val="0"/>
          <w:numId w:val="5"/>
        </w:numPr>
        <w:spacing w:after="0" w:line="240" w:lineRule="auto"/>
        <w:rPr>
          <w:rFonts w:cstheme="minorHAnsi"/>
        </w:rPr>
      </w:pPr>
      <w:r w:rsidRPr="004A35BE">
        <w:rPr>
          <w:rFonts w:cstheme="minorHAnsi"/>
        </w:rPr>
        <w:t>La location, l'installation et les conditions d'utilisation de photocopieurs du Lycée Gustave Eiffel. Les spécifications techniques des appareils sont détaillées à l'annexe 1 du présent C.C.A.P.</w:t>
      </w:r>
    </w:p>
    <w:p w14:paraId="370F2F6B" w14:textId="77777777" w:rsidR="006B5EA8" w:rsidRPr="004A35BE" w:rsidRDefault="006B5EA8" w:rsidP="006B5EA8">
      <w:pPr>
        <w:numPr>
          <w:ilvl w:val="0"/>
          <w:numId w:val="5"/>
        </w:numPr>
        <w:spacing w:after="0" w:line="240" w:lineRule="auto"/>
        <w:rPr>
          <w:rFonts w:cstheme="minorHAnsi"/>
        </w:rPr>
      </w:pPr>
      <w:r w:rsidRPr="004A35BE">
        <w:rPr>
          <w:rFonts w:cstheme="minorHAnsi"/>
        </w:rPr>
        <w:t>Les prestations de maintenance des matériels dans les conditions prévues à l'article 5 ci-après.</w:t>
      </w:r>
    </w:p>
    <w:p w14:paraId="5C9AEC0B" w14:textId="77777777" w:rsidR="006B5EA8" w:rsidRPr="004A35BE" w:rsidRDefault="006B5EA8" w:rsidP="006B5EA8">
      <w:pPr>
        <w:numPr>
          <w:ilvl w:val="0"/>
          <w:numId w:val="5"/>
        </w:numPr>
        <w:spacing w:after="0" w:line="240" w:lineRule="auto"/>
        <w:rPr>
          <w:rFonts w:cstheme="minorHAnsi"/>
        </w:rPr>
      </w:pPr>
      <w:r w:rsidRPr="004A35BE">
        <w:rPr>
          <w:rFonts w:cstheme="minorHAnsi"/>
        </w:rPr>
        <w:t>La fourniture des consommables nécessaires (hors papier, les agrafes sont prévues dans le coût location/maintenance)</w:t>
      </w:r>
    </w:p>
    <w:p w14:paraId="3E5E4979" w14:textId="77777777" w:rsidR="006B5EA8" w:rsidRPr="004A35BE" w:rsidRDefault="006B5EA8" w:rsidP="006B5EA8">
      <w:pPr>
        <w:numPr>
          <w:ilvl w:val="0"/>
          <w:numId w:val="5"/>
        </w:numPr>
        <w:spacing w:after="0" w:line="240" w:lineRule="auto"/>
        <w:rPr>
          <w:rFonts w:cstheme="minorHAnsi"/>
        </w:rPr>
      </w:pPr>
      <w:r w:rsidRPr="004A35BE">
        <w:rPr>
          <w:rFonts w:cstheme="minorHAnsi"/>
        </w:rPr>
        <w:t>L’enlèvement du matériel à l’issue du marché.</w:t>
      </w:r>
    </w:p>
    <w:p w14:paraId="731606D9" w14:textId="78333D01" w:rsidR="009C35E3" w:rsidRPr="004A35BE" w:rsidRDefault="009C35E3" w:rsidP="00BA6A0E">
      <w:pPr>
        <w:rPr>
          <w:rFonts w:cstheme="minorHAnsi"/>
        </w:rPr>
      </w:pPr>
    </w:p>
    <w:p w14:paraId="60B8417A" w14:textId="49B4B7CD" w:rsidR="004A35BE" w:rsidRPr="004A35BE" w:rsidRDefault="004A35BE" w:rsidP="00BA6A0E">
      <w:pPr>
        <w:rPr>
          <w:rFonts w:cstheme="minorHAnsi"/>
        </w:rPr>
      </w:pPr>
      <w:r w:rsidRPr="004A35BE">
        <w:rPr>
          <w:rFonts w:cstheme="minorHAnsi"/>
        </w:rPr>
        <w:t>Le présent marché est conclu pour une durée de 4 ans à compter de la mise en service des appareils (</w:t>
      </w:r>
      <w:r w:rsidR="00C30C06">
        <w:rPr>
          <w:rFonts w:cstheme="minorHAnsi"/>
        </w:rPr>
        <w:t xml:space="preserve">le </w:t>
      </w:r>
      <w:r w:rsidR="00031A27">
        <w:rPr>
          <w:rFonts w:cstheme="minorHAnsi"/>
        </w:rPr>
        <w:t>29 août</w:t>
      </w:r>
      <w:r w:rsidRPr="004A35BE">
        <w:rPr>
          <w:rFonts w:cstheme="minorHAnsi"/>
        </w:rPr>
        <w:t xml:space="preserve"> 2024).</w:t>
      </w:r>
      <w:bookmarkStart w:id="0" w:name="_GoBack"/>
      <w:bookmarkEnd w:id="0"/>
    </w:p>
    <w:p w14:paraId="3C2AB18B" w14:textId="6274ACE8" w:rsidR="004A35BE" w:rsidRPr="004A35BE" w:rsidRDefault="004A35BE" w:rsidP="004A35BE">
      <w:pPr>
        <w:rPr>
          <w:rFonts w:cstheme="minorHAnsi"/>
          <w:b/>
        </w:rPr>
      </w:pPr>
      <w:r w:rsidRPr="004A35BE">
        <w:rPr>
          <w:rFonts w:cstheme="minorHAnsi"/>
          <w:b/>
        </w:rPr>
        <w:t>Article 2 -</w:t>
      </w:r>
      <w:r>
        <w:rPr>
          <w:rFonts w:cstheme="minorHAnsi"/>
          <w:b/>
        </w:rPr>
        <w:t xml:space="preserve"> Pièces constitutives du marché</w:t>
      </w:r>
    </w:p>
    <w:p w14:paraId="4CE9F770" w14:textId="77777777" w:rsidR="004A35BE" w:rsidRPr="004A35BE" w:rsidRDefault="004A35BE" w:rsidP="004A35BE">
      <w:pPr>
        <w:rPr>
          <w:rFonts w:cstheme="minorHAnsi"/>
        </w:rPr>
      </w:pPr>
      <w:r w:rsidRPr="004A35BE">
        <w:rPr>
          <w:rFonts w:cstheme="minorHAnsi"/>
        </w:rPr>
        <w:t>Le marché est constitué par les documents contractuels énumérés ci-dessous, par ordre de priorité décroissante :</w:t>
      </w:r>
    </w:p>
    <w:p w14:paraId="46C66AA4" w14:textId="0360B298" w:rsidR="004A35BE" w:rsidRPr="004A35BE" w:rsidRDefault="00B07AC2" w:rsidP="004A35BE">
      <w:pPr>
        <w:numPr>
          <w:ilvl w:val="0"/>
          <w:numId w:val="6"/>
        </w:numPr>
        <w:spacing w:after="0" w:line="240" w:lineRule="auto"/>
        <w:rPr>
          <w:rFonts w:cstheme="minorHAnsi"/>
        </w:rPr>
      </w:pPr>
      <w:r w:rsidRPr="004A35BE">
        <w:rPr>
          <w:rFonts w:cstheme="minorHAnsi"/>
        </w:rPr>
        <w:t>L’acte</w:t>
      </w:r>
      <w:r w:rsidR="004A35BE" w:rsidRPr="004A35BE">
        <w:rPr>
          <w:rFonts w:cstheme="minorHAnsi"/>
        </w:rPr>
        <w:t xml:space="preserve"> d'engagement et ses </w:t>
      </w:r>
      <w:r w:rsidRPr="004A35BE">
        <w:rPr>
          <w:rFonts w:cstheme="minorHAnsi"/>
        </w:rPr>
        <w:t>annexes ;</w:t>
      </w:r>
    </w:p>
    <w:p w14:paraId="0004AC06" w14:textId="77777777" w:rsidR="002F4076" w:rsidRDefault="00B07AC2" w:rsidP="004A35BE">
      <w:pPr>
        <w:numPr>
          <w:ilvl w:val="0"/>
          <w:numId w:val="6"/>
        </w:numPr>
        <w:spacing w:after="0" w:line="240" w:lineRule="auto"/>
        <w:rPr>
          <w:rFonts w:cstheme="minorHAnsi"/>
        </w:rPr>
      </w:pPr>
      <w:r w:rsidRPr="004A35BE">
        <w:rPr>
          <w:rFonts w:cstheme="minorHAnsi"/>
        </w:rPr>
        <w:t>Le</w:t>
      </w:r>
      <w:r w:rsidR="004A35BE" w:rsidRPr="004A35BE">
        <w:rPr>
          <w:rFonts w:cstheme="minorHAnsi"/>
        </w:rPr>
        <w:t xml:space="preserve"> présent C.C.A.P. dont l'exemplaire conservé dans les archives de l’établissement fait seul </w:t>
      </w:r>
      <w:r w:rsidRPr="004A35BE">
        <w:rPr>
          <w:rFonts w:cstheme="minorHAnsi"/>
        </w:rPr>
        <w:t>foi, complété</w:t>
      </w:r>
      <w:r w:rsidR="004A35BE" w:rsidRPr="004A35BE">
        <w:rPr>
          <w:rFonts w:cstheme="minorHAnsi"/>
        </w:rPr>
        <w:t xml:space="preserve"> par une annexe ayant valeur de CCTP.</w:t>
      </w:r>
    </w:p>
    <w:p w14:paraId="44F5DF15" w14:textId="5FD5B0F8" w:rsidR="004A35BE" w:rsidRPr="004A35BE" w:rsidRDefault="002F4076" w:rsidP="004A35BE">
      <w:pPr>
        <w:numPr>
          <w:ilvl w:val="0"/>
          <w:numId w:val="6"/>
        </w:numPr>
        <w:spacing w:after="0" w:line="240" w:lineRule="auto"/>
        <w:rPr>
          <w:rFonts w:cstheme="minorHAnsi"/>
        </w:rPr>
      </w:pPr>
      <w:r>
        <w:rPr>
          <w:rFonts w:cstheme="minorHAnsi"/>
        </w:rPr>
        <w:t>Le bordereau de prix à remplir par chaque candidat.</w:t>
      </w:r>
      <w:r w:rsidR="004A35BE" w:rsidRPr="004A35BE">
        <w:rPr>
          <w:rFonts w:cstheme="minorHAnsi"/>
        </w:rPr>
        <w:t xml:space="preserve"> </w:t>
      </w:r>
    </w:p>
    <w:p w14:paraId="277C09BD" w14:textId="783165B0" w:rsidR="004A35BE" w:rsidRPr="004A35BE" w:rsidRDefault="00B07AC2" w:rsidP="004A35BE">
      <w:pPr>
        <w:numPr>
          <w:ilvl w:val="0"/>
          <w:numId w:val="6"/>
        </w:numPr>
        <w:spacing w:after="0" w:line="240" w:lineRule="auto"/>
        <w:rPr>
          <w:rFonts w:cstheme="minorHAnsi"/>
        </w:rPr>
      </w:pPr>
      <w:r w:rsidRPr="004A35BE">
        <w:rPr>
          <w:rFonts w:cstheme="minorHAnsi"/>
        </w:rPr>
        <w:t>Le</w:t>
      </w:r>
      <w:r w:rsidR="004A35BE" w:rsidRPr="004A35BE">
        <w:rPr>
          <w:rFonts w:cstheme="minorHAnsi"/>
        </w:rPr>
        <w:t xml:space="preserve"> cahier des clauses administratives générales (C.C.A.G.) applicables aux marchés publics de fournitures courantes et de services</w:t>
      </w:r>
    </w:p>
    <w:p w14:paraId="5C8E5AB8" w14:textId="7FAC1E68" w:rsidR="004A35BE" w:rsidRPr="004A35BE" w:rsidRDefault="00B07AC2" w:rsidP="004A35BE">
      <w:pPr>
        <w:numPr>
          <w:ilvl w:val="0"/>
          <w:numId w:val="6"/>
        </w:numPr>
        <w:spacing w:after="0" w:line="240" w:lineRule="auto"/>
        <w:rPr>
          <w:rFonts w:cstheme="minorHAnsi"/>
        </w:rPr>
      </w:pPr>
      <w:r w:rsidRPr="004A35BE">
        <w:rPr>
          <w:rFonts w:cstheme="minorHAnsi"/>
        </w:rPr>
        <w:t>La</w:t>
      </w:r>
      <w:r w:rsidR="004A35BE" w:rsidRPr="004A35BE">
        <w:rPr>
          <w:rFonts w:cstheme="minorHAnsi"/>
        </w:rPr>
        <w:t xml:space="preserve"> documentation commerciale des matériels.</w:t>
      </w:r>
    </w:p>
    <w:p w14:paraId="5C3B347C" w14:textId="430EC72B" w:rsidR="004A35BE" w:rsidRPr="004A35BE" w:rsidRDefault="00B07AC2" w:rsidP="004A35BE">
      <w:pPr>
        <w:numPr>
          <w:ilvl w:val="0"/>
          <w:numId w:val="6"/>
        </w:numPr>
        <w:spacing w:after="0" w:line="240" w:lineRule="auto"/>
        <w:rPr>
          <w:rFonts w:cstheme="minorHAnsi"/>
        </w:rPr>
      </w:pPr>
      <w:r w:rsidRPr="004A35BE">
        <w:rPr>
          <w:rFonts w:cstheme="minorHAnsi"/>
        </w:rPr>
        <w:t>La</w:t>
      </w:r>
      <w:r w:rsidR="004A35BE" w:rsidRPr="004A35BE">
        <w:rPr>
          <w:rFonts w:cstheme="minorHAnsi"/>
        </w:rPr>
        <w:t xml:space="preserve"> documentation technique des matériels.</w:t>
      </w:r>
    </w:p>
    <w:p w14:paraId="66596B9C" w14:textId="77777777" w:rsidR="004A35BE" w:rsidRPr="004A35BE" w:rsidRDefault="004A35BE" w:rsidP="004A35BE">
      <w:pPr>
        <w:rPr>
          <w:rFonts w:cstheme="minorHAnsi"/>
        </w:rPr>
      </w:pPr>
    </w:p>
    <w:p w14:paraId="1149B807" w14:textId="18A4CDE4" w:rsidR="004A35BE" w:rsidRPr="004A35BE" w:rsidRDefault="004A35BE" w:rsidP="004A35BE">
      <w:pPr>
        <w:rPr>
          <w:rFonts w:cstheme="minorHAnsi"/>
          <w:b/>
        </w:rPr>
      </w:pPr>
      <w:r w:rsidRPr="004A35BE">
        <w:rPr>
          <w:rFonts w:cstheme="minorHAnsi"/>
          <w:b/>
        </w:rPr>
        <w:t>Article 3 - Livraison, installa</w:t>
      </w:r>
      <w:r w:rsidR="00EA3A52">
        <w:rPr>
          <w:rFonts w:cstheme="minorHAnsi"/>
          <w:b/>
        </w:rPr>
        <w:t>tion et mise en ordre de marche</w:t>
      </w:r>
    </w:p>
    <w:p w14:paraId="542594F2" w14:textId="77777777" w:rsidR="004A35BE" w:rsidRPr="004A35BE" w:rsidRDefault="004A35BE" w:rsidP="004A35BE">
      <w:pPr>
        <w:rPr>
          <w:rFonts w:cstheme="minorHAnsi"/>
          <w:i/>
        </w:rPr>
      </w:pPr>
      <w:r w:rsidRPr="004A35BE">
        <w:rPr>
          <w:rFonts w:cstheme="minorHAnsi"/>
        </w:rPr>
        <w:t xml:space="preserve">3.1. </w:t>
      </w:r>
      <w:r w:rsidRPr="004A35BE">
        <w:rPr>
          <w:rFonts w:cstheme="minorHAnsi"/>
          <w:i/>
        </w:rPr>
        <w:t>Livraison</w:t>
      </w:r>
    </w:p>
    <w:p w14:paraId="40CFEECA" w14:textId="33F9ACCB" w:rsidR="004A35BE" w:rsidRPr="004A35BE" w:rsidRDefault="004A35BE" w:rsidP="004A35BE">
      <w:pPr>
        <w:rPr>
          <w:rFonts w:cstheme="minorHAnsi"/>
        </w:rPr>
      </w:pPr>
      <w:r w:rsidRPr="004A35BE">
        <w:rPr>
          <w:rFonts w:cstheme="minorHAnsi"/>
        </w:rPr>
        <w:t xml:space="preserve">Le matériel sera livré à l’adresse suivante : Lycée </w:t>
      </w:r>
      <w:r>
        <w:rPr>
          <w:rFonts w:cstheme="minorHAnsi"/>
        </w:rPr>
        <w:t xml:space="preserve">Gustave </w:t>
      </w:r>
      <w:r w:rsidRPr="004A35BE">
        <w:rPr>
          <w:rFonts w:cstheme="minorHAnsi"/>
        </w:rPr>
        <w:t xml:space="preserve">Eiffel </w:t>
      </w:r>
      <w:r>
        <w:rPr>
          <w:rFonts w:cstheme="minorHAnsi"/>
        </w:rPr>
        <w:t xml:space="preserve">15 avenue Champollion </w:t>
      </w:r>
      <w:r w:rsidRPr="004A35BE">
        <w:rPr>
          <w:rFonts w:cstheme="minorHAnsi"/>
        </w:rPr>
        <w:t>à Dijon</w:t>
      </w:r>
      <w:r>
        <w:rPr>
          <w:rFonts w:cstheme="minorHAnsi"/>
        </w:rPr>
        <w:t>.</w:t>
      </w:r>
    </w:p>
    <w:p w14:paraId="5A934362" w14:textId="28FBA1B3" w:rsidR="004A35BE" w:rsidRDefault="004A35BE" w:rsidP="000F1DB1">
      <w:pPr>
        <w:pStyle w:val="En-tte"/>
        <w:tabs>
          <w:tab w:val="clear" w:pos="4536"/>
          <w:tab w:val="clear" w:pos="9072"/>
        </w:tabs>
        <w:rPr>
          <w:rFonts w:asciiTheme="minorHAnsi" w:hAnsiTheme="minorHAnsi" w:cstheme="minorHAnsi"/>
          <w:i/>
          <w:sz w:val="22"/>
          <w:szCs w:val="22"/>
        </w:rPr>
      </w:pPr>
      <w:r w:rsidRPr="004A35BE">
        <w:rPr>
          <w:rFonts w:asciiTheme="minorHAnsi" w:hAnsiTheme="minorHAnsi" w:cstheme="minorHAnsi"/>
          <w:sz w:val="22"/>
          <w:szCs w:val="22"/>
        </w:rPr>
        <w:t xml:space="preserve">3.2. </w:t>
      </w:r>
      <w:r w:rsidRPr="004A35BE">
        <w:rPr>
          <w:rFonts w:asciiTheme="minorHAnsi" w:hAnsiTheme="minorHAnsi" w:cstheme="minorHAnsi"/>
          <w:i/>
          <w:sz w:val="22"/>
          <w:szCs w:val="22"/>
        </w:rPr>
        <w:t>Aménagement des locaux</w:t>
      </w:r>
    </w:p>
    <w:p w14:paraId="58772B24" w14:textId="77777777" w:rsidR="00B07AC2" w:rsidRPr="000F1DB1" w:rsidRDefault="00B07AC2" w:rsidP="000F1DB1">
      <w:pPr>
        <w:pStyle w:val="En-tte"/>
        <w:tabs>
          <w:tab w:val="clear" w:pos="4536"/>
          <w:tab w:val="clear" w:pos="9072"/>
        </w:tabs>
        <w:rPr>
          <w:rFonts w:asciiTheme="minorHAnsi" w:hAnsiTheme="minorHAnsi" w:cstheme="minorHAnsi"/>
          <w:sz w:val="22"/>
          <w:szCs w:val="22"/>
        </w:rPr>
      </w:pPr>
    </w:p>
    <w:p w14:paraId="5E8CEFA6" w14:textId="032BFC75" w:rsidR="004A35BE" w:rsidRPr="004A35BE" w:rsidRDefault="004A35BE" w:rsidP="004A35BE">
      <w:pPr>
        <w:rPr>
          <w:rFonts w:cstheme="minorHAnsi"/>
        </w:rPr>
      </w:pPr>
      <w:r w:rsidRPr="004A35BE">
        <w:rPr>
          <w:rFonts w:cstheme="minorHAnsi"/>
        </w:rPr>
        <w:t>Il incombe à la personne publique d’aménager à ses frais les locaux destinés à l’installation du matériel et le cas échéant à sa maintenance, selon les conditions d’environnement nécessaires qui lui auront été communiquées, à sa demande, par le titulaire.</w:t>
      </w:r>
    </w:p>
    <w:p w14:paraId="5FD2A678" w14:textId="77777777" w:rsidR="004A35BE" w:rsidRPr="004A35BE" w:rsidRDefault="004A35BE" w:rsidP="004A35BE">
      <w:pPr>
        <w:rPr>
          <w:rFonts w:cstheme="minorHAnsi"/>
        </w:rPr>
      </w:pPr>
      <w:r w:rsidRPr="004A35BE">
        <w:rPr>
          <w:rFonts w:cstheme="minorHAnsi"/>
        </w:rPr>
        <w:t xml:space="preserve">3.3. </w:t>
      </w:r>
      <w:r w:rsidRPr="004A35BE">
        <w:rPr>
          <w:rFonts w:cstheme="minorHAnsi"/>
          <w:i/>
        </w:rPr>
        <w:t>Délai de livraison</w:t>
      </w:r>
    </w:p>
    <w:p w14:paraId="24EC7EF9" w14:textId="48E0A243" w:rsidR="004A35BE" w:rsidRPr="004A35BE" w:rsidRDefault="004A35BE" w:rsidP="004A35BE">
      <w:pPr>
        <w:rPr>
          <w:rFonts w:cstheme="minorHAnsi"/>
          <w:b/>
        </w:rPr>
      </w:pPr>
      <w:r w:rsidRPr="004A35BE">
        <w:rPr>
          <w:rFonts w:cstheme="minorHAnsi"/>
        </w:rPr>
        <w:t xml:space="preserve">Sous réserve de la mise à disposition des locaux par la personne publique, la livraison interviendra </w:t>
      </w:r>
      <w:proofErr w:type="gramStart"/>
      <w:r w:rsidRPr="004A35BE">
        <w:rPr>
          <w:rFonts w:cstheme="minorHAnsi"/>
        </w:rPr>
        <w:t>pour</w:t>
      </w:r>
      <w:proofErr w:type="gramEnd"/>
      <w:r w:rsidRPr="004A35BE">
        <w:rPr>
          <w:rFonts w:cstheme="minorHAnsi"/>
        </w:rPr>
        <w:t xml:space="preserve"> une mise en service effective des machines prévue le </w:t>
      </w:r>
      <w:r w:rsidR="00031A27">
        <w:rPr>
          <w:rFonts w:cstheme="minorHAnsi"/>
        </w:rPr>
        <w:t>jeudi 29 août</w:t>
      </w:r>
      <w:r>
        <w:rPr>
          <w:rFonts w:cstheme="minorHAnsi"/>
        </w:rPr>
        <w:t xml:space="preserve"> 2024.</w:t>
      </w:r>
    </w:p>
    <w:p w14:paraId="1FCFC9DC" w14:textId="77777777" w:rsidR="004A35BE" w:rsidRPr="004A35BE" w:rsidRDefault="004A35BE" w:rsidP="004A35BE">
      <w:pPr>
        <w:rPr>
          <w:rFonts w:cstheme="minorHAnsi"/>
        </w:rPr>
      </w:pPr>
      <w:r w:rsidRPr="004A35BE">
        <w:rPr>
          <w:rFonts w:cstheme="minorHAnsi"/>
        </w:rPr>
        <w:t xml:space="preserve">3.4. </w:t>
      </w:r>
      <w:r w:rsidRPr="004A35BE">
        <w:rPr>
          <w:rFonts w:cstheme="minorHAnsi"/>
          <w:i/>
        </w:rPr>
        <w:t>Installation. - Mise en ordre de marche</w:t>
      </w:r>
    </w:p>
    <w:p w14:paraId="017FC7A1" w14:textId="7C7A4E4D" w:rsidR="004A35BE" w:rsidRPr="004A35BE" w:rsidRDefault="004A35BE" w:rsidP="004A35BE">
      <w:pPr>
        <w:rPr>
          <w:rFonts w:cstheme="minorHAnsi"/>
          <w:b/>
        </w:rPr>
      </w:pPr>
      <w:r w:rsidRPr="004A35BE">
        <w:rPr>
          <w:rFonts w:cstheme="minorHAnsi"/>
        </w:rPr>
        <w:t xml:space="preserve">L’installation, le montage éventuel à l’étage et la mise en ordre de marche sont effectuées par le titulaire sous sa responsabilité sans supplément de prix, au cours </w:t>
      </w:r>
      <w:r w:rsidR="009C0A6E">
        <w:rPr>
          <w:rFonts w:cstheme="minorHAnsi"/>
        </w:rPr>
        <w:t>de la semaine 35 de l’année 2024</w:t>
      </w:r>
      <w:r w:rsidRPr="004A35BE">
        <w:rPr>
          <w:rFonts w:cstheme="minorHAnsi"/>
        </w:rPr>
        <w:t>.</w:t>
      </w:r>
    </w:p>
    <w:p w14:paraId="1E1A22A3" w14:textId="77777777" w:rsidR="004A35BE" w:rsidRPr="004A35BE" w:rsidRDefault="004A35BE" w:rsidP="004A35BE">
      <w:pPr>
        <w:rPr>
          <w:rFonts w:cstheme="minorHAnsi"/>
        </w:rPr>
      </w:pPr>
    </w:p>
    <w:p w14:paraId="49F687F3" w14:textId="4B5A2DE9" w:rsidR="004A35BE" w:rsidRPr="00EA3A52" w:rsidRDefault="004A35BE" w:rsidP="004A35BE">
      <w:pPr>
        <w:rPr>
          <w:rFonts w:cstheme="minorHAnsi"/>
          <w:b/>
        </w:rPr>
      </w:pPr>
      <w:r w:rsidRPr="004A35BE">
        <w:rPr>
          <w:rFonts w:cstheme="minorHAnsi"/>
          <w:b/>
        </w:rPr>
        <w:t xml:space="preserve">Article 4 - Formation des </w:t>
      </w:r>
      <w:r w:rsidR="009C0A6E" w:rsidRPr="004A35BE">
        <w:rPr>
          <w:rFonts w:cstheme="minorHAnsi"/>
          <w:b/>
        </w:rPr>
        <w:t>personnels. -</w:t>
      </w:r>
      <w:r w:rsidR="00EA3A52">
        <w:rPr>
          <w:rFonts w:cstheme="minorHAnsi"/>
          <w:b/>
        </w:rPr>
        <w:t xml:space="preserve"> Documentation</w:t>
      </w:r>
    </w:p>
    <w:p w14:paraId="11CA648D" w14:textId="77777777" w:rsidR="004A35BE" w:rsidRPr="004A35BE" w:rsidRDefault="004A35BE" w:rsidP="004A35BE">
      <w:pPr>
        <w:rPr>
          <w:rFonts w:cstheme="minorHAnsi"/>
        </w:rPr>
      </w:pPr>
      <w:r w:rsidRPr="004A35BE">
        <w:rPr>
          <w:rFonts w:cstheme="minorHAnsi"/>
        </w:rPr>
        <w:t xml:space="preserve">4.1. </w:t>
      </w:r>
      <w:r w:rsidRPr="004A35BE">
        <w:rPr>
          <w:rFonts w:cstheme="minorHAnsi"/>
          <w:i/>
        </w:rPr>
        <w:t>Formation du personnel</w:t>
      </w:r>
    </w:p>
    <w:p w14:paraId="7A221E28" w14:textId="79F2F49B" w:rsidR="004A35BE" w:rsidRPr="004A35BE" w:rsidRDefault="004A35BE" w:rsidP="004A35BE">
      <w:pPr>
        <w:rPr>
          <w:rFonts w:cstheme="minorHAnsi"/>
        </w:rPr>
      </w:pPr>
      <w:r w:rsidRPr="004A35BE">
        <w:rPr>
          <w:rFonts w:cstheme="minorHAnsi"/>
        </w:rPr>
        <w:t xml:space="preserve">La formation des </w:t>
      </w:r>
      <w:r w:rsidR="009C0A6E" w:rsidRPr="004A35BE">
        <w:rPr>
          <w:rFonts w:cstheme="minorHAnsi"/>
        </w:rPr>
        <w:t>utilisateurs de</w:t>
      </w:r>
      <w:r w:rsidRPr="004A35BE">
        <w:rPr>
          <w:rFonts w:cstheme="minorHAnsi"/>
        </w:rPr>
        <w:t xml:space="preserve"> la reprographie au lycée Eiffel est assurée gratuitement dans les conditions habituelles des relations commerciales.</w:t>
      </w:r>
    </w:p>
    <w:p w14:paraId="09EBD12E" w14:textId="2BE54BF7" w:rsidR="004A35BE" w:rsidRPr="004A35BE" w:rsidRDefault="004A35BE" w:rsidP="004A35BE">
      <w:pPr>
        <w:rPr>
          <w:rFonts w:cstheme="minorHAnsi"/>
        </w:rPr>
      </w:pPr>
      <w:r w:rsidRPr="004A35BE">
        <w:rPr>
          <w:rFonts w:cstheme="minorHAnsi"/>
        </w:rPr>
        <w:t xml:space="preserve">Le titulaire fournit à la livraison, sans supplément de prix, la documentation, rédigée en langue française, nécessaire à une utilisation et un fonctionnement </w:t>
      </w:r>
      <w:r w:rsidR="009C0A6E" w:rsidRPr="004A35BE">
        <w:rPr>
          <w:rFonts w:cstheme="minorHAnsi"/>
        </w:rPr>
        <w:t>correct des</w:t>
      </w:r>
      <w:r w:rsidRPr="004A35BE">
        <w:rPr>
          <w:rFonts w:cstheme="minorHAnsi"/>
        </w:rPr>
        <w:t xml:space="preserve"> matériels et des progiciels livrés, et à leur entretien courant. Il fournit également les rectificatifs éventuels aux mêmes conditions.</w:t>
      </w:r>
    </w:p>
    <w:p w14:paraId="36C493E0" w14:textId="77777777" w:rsidR="004A35BE" w:rsidRPr="004A35BE" w:rsidRDefault="004A35BE" w:rsidP="004A35BE">
      <w:pPr>
        <w:rPr>
          <w:rFonts w:cstheme="minorHAnsi"/>
        </w:rPr>
      </w:pPr>
    </w:p>
    <w:p w14:paraId="292EA222" w14:textId="68949436" w:rsidR="004A35BE" w:rsidRPr="00EA3A52" w:rsidRDefault="004A35BE" w:rsidP="004A35BE">
      <w:pPr>
        <w:rPr>
          <w:rFonts w:cstheme="minorHAnsi"/>
          <w:b/>
        </w:rPr>
      </w:pPr>
      <w:r w:rsidRPr="004A35BE">
        <w:rPr>
          <w:rFonts w:cstheme="minorHAnsi"/>
          <w:b/>
        </w:rPr>
        <w:t>Articl</w:t>
      </w:r>
      <w:r w:rsidR="00EA3A52">
        <w:rPr>
          <w:rFonts w:cstheme="minorHAnsi"/>
          <w:b/>
        </w:rPr>
        <w:t>e 5 - Maintenance des matériels</w:t>
      </w:r>
    </w:p>
    <w:p w14:paraId="7D0EBD47" w14:textId="15D13198" w:rsidR="004A35BE" w:rsidRPr="004A35BE" w:rsidRDefault="004A35BE" w:rsidP="004A35BE">
      <w:pPr>
        <w:rPr>
          <w:rFonts w:cstheme="minorHAnsi"/>
        </w:rPr>
      </w:pPr>
      <w:r w:rsidRPr="004A35BE">
        <w:rPr>
          <w:rFonts w:cstheme="minorHAnsi"/>
        </w:rPr>
        <w:t xml:space="preserve">Le candidat précisera la structure de son équipe technique, notamment le nombre de techniciens sur le secteur de Dijon rapporté au nombre de machines sur Dijon, ainsi que l’organisation de son service (compatible avec les horaires d’ouverture </w:t>
      </w:r>
      <w:r w:rsidR="009C0A6E" w:rsidRPr="004A35BE">
        <w:rPr>
          <w:rFonts w:cstheme="minorHAnsi"/>
        </w:rPr>
        <w:t>du lycée</w:t>
      </w:r>
      <w:r w:rsidRPr="004A35BE">
        <w:rPr>
          <w:rFonts w:cstheme="minorHAnsi"/>
        </w:rPr>
        <w:t>)</w:t>
      </w:r>
    </w:p>
    <w:p w14:paraId="39803F36" w14:textId="60701CD9" w:rsidR="004A35BE" w:rsidRPr="004A35BE" w:rsidRDefault="004A35BE" w:rsidP="004A35BE">
      <w:pPr>
        <w:rPr>
          <w:rFonts w:cstheme="minorHAnsi"/>
        </w:rPr>
      </w:pPr>
      <w:r w:rsidRPr="004A35BE">
        <w:rPr>
          <w:rFonts w:cstheme="minorHAnsi"/>
        </w:rPr>
        <w:t>5.1. La maintenance comprend les pièces détachées, la main d’</w:t>
      </w:r>
      <w:r w:rsidR="009C0A6E" w:rsidRPr="004A35BE">
        <w:rPr>
          <w:rFonts w:cstheme="minorHAnsi"/>
        </w:rPr>
        <w:t>œuvre</w:t>
      </w:r>
      <w:r w:rsidRPr="004A35BE">
        <w:rPr>
          <w:rFonts w:cstheme="minorHAnsi"/>
        </w:rPr>
        <w:t xml:space="preserve"> et les déplacements, ainsi que la fourniture des consommables (hors papier)</w:t>
      </w:r>
    </w:p>
    <w:p w14:paraId="5F110813" w14:textId="01B41A60" w:rsidR="004A35BE" w:rsidRPr="004A35BE" w:rsidRDefault="004A35BE" w:rsidP="004A35BE">
      <w:pPr>
        <w:rPr>
          <w:rFonts w:cstheme="minorHAnsi"/>
        </w:rPr>
      </w:pPr>
      <w:r w:rsidRPr="004A35BE">
        <w:rPr>
          <w:rFonts w:cstheme="minorHAnsi"/>
        </w:rPr>
        <w:t>La maintenance est préventive et curative et comprend notamment les opérations de nettoyage intérieur périodique des appareils. Elle s'applique également aux progiciels permetta</w:t>
      </w:r>
      <w:r w:rsidR="009C0A6E">
        <w:rPr>
          <w:rFonts w:cstheme="minorHAnsi"/>
        </w:rPr>
        <w:t>nt l'utilisation des matériels.</w:t>
      </w:r>
    </w:p>
    <w:p w14:paraId="2B6FB92A" w14:textId="77777777" w:rsidR="004A35BE" w:rsidRPr="004A35BE" w:rsidRDefault="004A35BE" w:rsidP="004A35BE">
      <w:pPr>
        <w:rPr>
          <w:rFonts w:cstheme="minorHAnsi"/>
          <w:i/>
        </w:rPr>
      </w:pPr>
      <w:r w:rsidRPr="004A35BE">
        <w:rPr>
          <w:rFonts w:cstheme="minorHAnsi"/>
          <w:i/>
        </w:rPr>
        <w:t>5.2. Exclusions</w:t>
      </w:r>
    </w:p>
    <w:p w14:paraId="0DE0E3B6" w14:textId="1BFAC2DE" w:rsidR="004A35BE" w:rsidRPr="004A35BE" w:rsidRDefault="004A35BE" w:rsidP="004A35BE">
      <w:pPr>
        <w:rPr>
          <w:rFonts w:cstheme="minorHAnsi"/>
        </w:rPr>
      </w:pPr>
      <w:r w:rsidRPr="004A35BE">
        <w:rPr>
          <w:rFonts w:cstheme="minorHAnsi"/>
        </w:rPr>
        <w:t>La maintenance ne recouvre pas les réparations résultant d'une faute de la personne publique.</w:t>
      </w:r>
    </w:p>
    <w:p w14:paraId="078C8580" w14:textId="77777777" w:rsidR="004A35BE" w:rsidRPr="004A35BE" w:rsidRDefault="004A35BE" w:rsidP="004A35BE">
      <w:pPr>
        <w:rPr>
          <w:rFonts w:cstheme="minorHAnsi"/>
          <w:i/>
        </w:rPr>
      </w:pPr>
      <w:r w:rsidRPr="004A35BE">
        <w:rPr>
          <w:rFonts w:cstheme="minorHAnsi"/>
          <w:i/>
        </w:rPr>
        <w:t>5.3. Lieu et mode d'intervention</w:t>
      </w:r>
    </w:p>
    <w:p w14:paraId="34EA44CF" w14:textId="77777777" w:rsidR="004A35BE" w:rsidRPr="004A35BE" w:rsidRDefault="004A35BE" w:rsidP="004A35BE">
      <w:pPr>
        <w:rPr>
          <w:rFonts w:cstheme="minorHAnsi"/>
        </w:rPr>
      </w:pPr>
      <w:r w:rsidRPr="004A35BE">
        <w:rPr>
          <w:rFonts w:cstheme="minorHAnsi"/>
        </w:rPr>
        <w:t>Les prestations de service sont effectuées dans les locaux du lycée Eiffel de 7h30 à 18H00, du lundi au vendredi, jours fériés exclus.</w:t>
      </w:r>
    </w:p>
    <w:p w14:paraId="39559724" w14:textId="2948B267" w:rsidR="004A35BE" w:rsidRPr="004A35BE" w:rsidRDefault="004A35BE" w:rsidP="004A35BE">
      <w:pPr>
        <w:rPr>
          <w:rFonts w:cstheme="minorHAnsi"/>
        </w:rPr>
      </w:pPr>
      <w:r w:rsidRPr="004A35BE">
        <w:rPr>
          <w:rFonts w:cstheme="minorHAnsi"/>
        </w:rPr>
        <w:t xml:space="preserve">Pendant leur séjour dans les locaux, les préposés du titulaire sont assujettis aux règles d'accès et </w:t>
      </w:r>
      <w:r w:rsidR="009C0A6E">
        <w:rPr>
          <w:rFonts w:cstheme="minorHAnsi"/>
        </w:rPr>
        <w:t>de sécurité de l'établissement.</w:t>
      </w:r>
    </w:p>
    <w:p w14:paraId="23941ABE" w14:textId="77777777" w:rsidR="004A35BE" w:rsidRPr="004A35BE" w:rsidRDefault="004A35BE" w:rsidP="004A35BE">
      <w:pPr>
        <w:rPr>
          <w:rFonts w:cstheme="minorHAnsi"/>
          <w:i/>
        </w:rPr>
      </w:pPr>
      <w:r w:rsidRPr="004A35BE">
        <w:rPr>
          <w:rFonts w:cstheme="minorHAnsi"/>
          <w:i/>
        </w:rPr>
        <w:t>5.4. Délai d'intervention</w:t>
      </w:r>
    </w:p>
    <w:p w14:paraId="03D2BCA0" w14:textId="528CDAA2" w:rsidR="004A35BE" w:rsidRPr="004A35BE" w:rsidRDefault="004A35BE" w:rsidP="004A35BE">
      <w:pPr>
        <w:rPr>
          <w:rFonts w:cstheme="minorHAnsi"/>
        </w:rPr>
      </w:pPr>
      <w:r w:rsidRPr="004A35BE">
        <w:rPr>
          <w:rFonts w:cstheme="minorHAnsi"/>
        </w:rPr>
        <w:t xml:space="preserve">Pour les réparations, le titulaire intervient </w:t>
      </w:r>
      <w:r w:rsidRPr="00B07AC2">
        <w:rPr>
          <w:rFonts w:cstheme="minorHAnsi"/>
        </w:rPr>
        <w:t>dans un délai de 4 heures ouvrées,</w:t>
      </w:r>
      <w:r w:rsidRPr="004A35BE">
        <w:rPr>
          <w:rFonts w:cstheme="minorHAnsi"/>
        </w:rPr>
        <w:t xml:space="preserve"> à compter de l'appel téléphonique de la personne publique, confirmé par télécopie</w:t>
      </w:r>
      <w:r w:rsidR="009C0A6E">
        <w:rPr>
          <w:rFonts w:cstheme="minorHAnsi"/>
        </w:rPr>
        <w:t>.</w:t>
      </w:r>
      <w:r w:rsidRPr="004A35BE">
        <w:rPr>
          <w:rFonts w:cstheme="minorHAnsi"/>
        </w:rPr>
        <w:t xml:space="preserve"> Une intervention du titulaire au-delà des 4 heures prévues </w:t>
      </w:r>
      <w:r w:rsidR="009C0A6E" w:rsidRPr="004A35BE">
        <w:rPr>
          <w:rFonts w:cstheme="minorHAnsi"/>
        </w:rPr>
        <w:t>par ce</w:t>
      </w:r>
      <w:r w:rsidRPr="004A35BE">
        <w:rPr>
          <w:rFonts w:cstheme="minorHAnsi"/>
        </w:rPr>
        <w:t xml:space="preserve"> CCAP se traduira par l’application d’une pénalité de 30 € par heure dans la limite des heures d’ouverture du lycée (7h30- 18h, samedi exclu)</w:t>
      </w:r>
    </w:p>
    <w:p w14:paraId="469AF22F" w14:textId="187918AE" w:rsidR="004A35BE" w:rsidRPr="004A35BE" w:rsidRDefault="004A35BE" w:rsidP="004A35BE">
      <w:pPr>
        <w:rPr>
          <w:rFonts w:cstheme="minorHAnsi"/>
        </w:rPr>
      </w:pPr>
      <w:r w:rsidRPr="004A35BE">
        <w:rPr>
          <w:rFonts w:cstheme="minorHAnsi"/>
        </w:rPr>
        <w:t xml:space="preserve">A cet effet l'établissement désignera </w:t>
      </w:r>
      <w:r w:rsidR="009C0A6E" w:rsidRPr="004A35BE">
        <w:rPr>
          <w:rFonts w:cstheme="minorHAnsi"/>
        </w:rPr>
        <w:t>un représentant</w:t>
      </w:r>
      <w:r w:rsidRPr="004A35BE">
        <w:rPr>
          <w:rFonts w:cstheme="minorHAnsi"/>
        </w:rPr>
        <w:t xml:space="preserve">, chargé des appels (Mr </w:t>
      </w:r>
      <w:r w:rsidR="009C0A6E">
        <w:rPr>
          <w:rFonts w:cstheme="minorHAnsi"/>
        </w:rPr>
        <w:t>Doret</w:t>
      </w:r>
      <w:r w:rsidR="00B07AC2">
        <w:rPr>
          <w:rFonts w:cstheme="minorHAnsi"/>
        </w:rPr>
        <w:t xml:space="preserve"> David</w:t>
      </w:r>
      <w:r w:rsidRPr="004A35BE">
        <w:rPr>
          <w:rFonts w:cstheme="minorHAnsi"/>
        </w:rPr>
        <w:t>)</w:t>
      </w:r>
    </w:p>
    <w:p w14:paraId="4149C76C" w14:textId="77777777" w:rsidR="004A35BE" w:rsidRPr="004A35BE" w:rsidRDefault="004A35BE" w:rsidP="004A35BE">
      <w:pPr>
        <w:rPr>
          <w:rFonts w:cstheme="minorHAnsi"/>
        </w:rPr>
      </w:pPr>
    </w:p>
    <w:p w14:paraId="0D4F6866" w14:textId="77777777" w:rsidR="000F1DB1" w:rsidRDefault="000F1DB1" w:rsidP="004A35BE">
      <w:pPr>
        <w:rPr>
          <w:rFonts w:cstheme="minorHAnsi"/>
          <w:b/>
        </w:rPr>
      </w:pPr>
    </w:p>
    <w:p w14:paraId="759F6788" w14:textId="2BB3018E" w:rsidR="004A35BE" w:rsidRPr="009C0A6E" w:rsidRDefault="004A35BE" w:rsidP="004A35BE">
      <w:pPr>
        <w:rPr>
          <w:rFonts w:cstheme="minorHAnsi"/>
          <w:b/>
        </w:rPr>
      </w:pPr>
      <w:r w:rsidRPr="004A35BE">
        <w:rPr>
          <w:rFonts w:cstheme="minorHAnsi"/>
          <w:b/>
        </w:rPr>
        <w:t>Ar</w:t>
      </w:r>
      <w:r w:rsidR="009C0A6E">
        <w:rPr>
          <w:rFonts w:cstheme="minorHAnsi"/>
          <w:b/>
        </w:rPr>
        <w:t>ticle 6 - Produits consommables</w:t>
      </w:r>
    </w:p>
    <w:p w14:paraId="7F53C1E4" w14:textId="77777777" w:rsidR="004A35BE" w:rsidRPr="004A35BE" w:rsidRDefault="004A35BE" w:rsidP="004A35BE">
      <w:pPr>
        <w:rPr>
          <w:rFonts w:cstheme="minorHAnsi"/>
        </w:rPr>
      </w:pPr>
      <w:r w:rsidRPr="004A35BE">
        <w:rPr>
          <w:rFonts w:cstheme="minorHAnsi"/>
        </w:rPr>
        <w:t>Les produits consommables sont fournis dans les conditions détaillées à l'article 5 ci-dessus.</w:t>
      </w:r>
    </w:p>
    <w:p w14:paraId="4B4240D6" w14:textId="77777777" w:rsidR="004A35BE" w:rsidRPr="004A35BE" w:rsidRDefault="004A35BE" w:rsidP="004A35BE">
      <w:pPr>
        <w:rPr>
          <w:rFonts w:cstheme="minorHAnsi"/>
        </w:rPr>
      </w:pPr>
    </w:p>
    <w:p w14:paraId="67A02D85" w14:textId="5953930A" w:rsidR="004A35BE" w:rsidRPr="009C0A6E" w:rsidRDefault="004A35BE" w:rsidP="004A35BE">
      <w:pPr>
        <w:rPr>
          <w:rFonts w:cstheme="minorHAnsi"/>
          <w:b/>
        </w:rPr>
      </w:pPr>
      <w:r w:rsidRPr="004A35BE">
        <w:rPr>
          <w:rFonts w:cstheme="minorHAnsi"/>
          <w:b/>
        </w:rPr>
        <w:t>Article 7 - Opérations de vérifi</w:t>
      </w:r>
      <w:r w:rsidR="009C0A6E">
        <w:rPr>
          <w:rFonts w:cstheme="minorHAnsi"/>
          <w:b/>
        </w:rPr>
        <w:t>cation</w:t>
      </w:r>
    </w:p>
    <w:p w14:paraId="06FF3A2F" w14:textId="77777777" w:rsidR="004A35BE" w:rsidRPr="004A35BE" w:rsidRDefault="004A35BE" w:rsidP="004A35BE">
      <w:pPr>
        <w:rPr>
          <w:rFonts w:cstheme="minorHAnsi"/>
        </w:rPr>
      </w:pPr>
      <w:r w:rsidRPr="004A35BE">
        <w:rPr>
          <w:rFonts w:cstheme="minorHAnsi"/>
        </w:rPr>
        <w:t xml:space="preserve">7.1. </w:t>
      </w:r>
      <w:r w:rsidRPr="004A35BE">
        <w:rPr>
          <w:rFonts w:cstheme="minorHAnsi"/>
          <w:i/>
        </w:rPr>
        <w:t>Vérifications qualitatives</w:t>
      </w:r>
    </w:p>
    <w:p w14:paraId="145644C4" w14:textId="1409CF9F" w:rsidR="004A35BE" w:rsidRPr="004A35BE" w:rsidRDefault="004A35BE" w:rsidP="004A35BE">
      <w:pPr>
        <w:rPr>
          <w:rFonts w:cstheme="minorHAnsi"/>
        </w:rPr>
      </w:pPr>
      <w:r w:rsidRPr="004A35BE">
        <w:rPr>
          <w:rFonts w:cstheme="minorHAnsi"/>
        </w:rPr>
        <w:t>Dès que le matériel est livré dans les locaux de l’administration, le titulaire procède à son installation et à la mise en ordre de marche (art. 3.4) ; lorsque ces opérations sont terminées, il procède contradictoirement avec le représentant de l'étab</w:t>
      </w:r>
      <w:r w:rsidR="009C0A6E">
        <w:rPr>
          <w:rFonts w:cstheme="minorHAnsi"/>
        </w:rPr>
        <w:t>lissement à sa mise en service.</w:t>
      </w:r>
    </w:p>
    <w:p w14:paraId="1BCE759A" w14:textId="51B71C1E" w:rsidR="004A35BE" w:rsidRPr="004A35BE" w:rsidRDefault="004A35BE" w:rsidP="004A35BE">
      <w:pPr>
        <w:rPr>
          <w:rFonts w:cstheme="minorHAnsi"/>
        </w:rPr>
      </w:pPr>
      <w:r w:rsidRPr="004A35BE">
        <w:rPr>
          <w:rFonts w:cstheme="minorHAnsi"/>
        </w:rPr>
        <w:t>A l’issue de la mise en service, les vérifications qualitatives s’effectuent conform</w:t>
      </w:r>
      <w:r w:rsidR="009C0A6E">
        <w:rPr>
          <w:rFonts w:cstheme="minorHAnsi"/>
        </w:rPr>
        <w:t>ément aux modalités suivantes :</w:t>
      </w:r>
    </w:p>
    <w:p w14:paraId="5A8251C9" w14:textId="075526C5" w:rsidR="004A35BE" w:rsidRPr="004A35BE" w:rsidRDefault="00031A27" w:rsidP="004A35BE">
      <w:pPr>
        <w:rPr>
          <w:rFonts w:cstheme="minorHAnsi"/>
        </w:rPr>
      </w:pPr>
      <w:r>
        <w:rPr>
          <w:rFonts w:cstheme="minorHAnsi"/>
          <w:i/>
        </w:rPr>
        <w:t>Vérification</w:t>
      </w:r>
      <w:r w:rsidR="004A35BE" w:rsidRPr="004A35BE">
        <w:rPr>
          <w:rFonts w:cstheme="minorHAnsi"/>
          <w:i/>
        </w:rPr>
        <w:t xml:space="preserve"> d’aptitude</w:t>
      </w:r>
    </w:p>
    <w:p w14:paraId="548878BD" w14:textId="77777777" w:rsidR="004A35BE" w:rsidRPr="004A35BE" w:rsidRDefault="004A35BE" w:rsidP="004A35BE">
      <w:pPr>
        <w:rPr>
          <w:rFonts w:cstheme="minorHAnsi"/>
        </w:rPr>
      </w:pPr>
      <w:r w:rsidRPr="004A35BE">
        <w:rPr>
          <w:rFonts w:cstheme="minorHAnsi"/>
        </w:rPr>
        <w:t>Elle a pour but de constater que le matériel livré présente les caractéristiques techniques qui le rendent apte à remplir les fonctions exigées par la personne publique et celles précisées dans la documentation remise par le titulaire. A cet effet, il sera procédé aux essais suivants :</w:t>
      </w:r>
    </w:p>
    <w:p w14:paraId="128CDA02" w14:textId="3E47C4CD" w:rsidR="004A35BE" w:rsidRPr="004A35BE" w:rsidRDefault="00B07AC2" w:rsidP="004A35BE">
      <w:pPr>
        <w:numPr>
          <w:ilvl w:val="0"/>
          <w:numId w:val="6"/>
        </w:numPr>
        <w:spacing w:after="0" w:line="240" w:lineRule="auto"/>
        <w:rPr>
          <w:rFonts w:cstheme="minorHAnsi"/>
        </w:rPr>
      </w:pPr>
      <w:r w:rsidRPr="004A35BE">
        <w:rPr>
          <w:rFonts w:cstheme="minorHAnsi"/>
        </w:rPr>
        <w:t>Chargement</w:t>
      </w:r>
      <w:r w:rsidR="004A35BE" w:rsidRPr="004A35BE">
        <w:rPr>
          <w:rFonts w:cstheme="minorHAnsi"/>
        </w:rPr>
        <w:t xml:space="preserve"> de la machine en toner et papier,</w:t>
      </w:r>
    </w:p>
    <w:p w14:paraId="40942F0E" w14:textId="0F55405C" w:rsidR="004A35BE" w:rsidRPr="004A35BE" w:rsidRDefault="00B07AC2" w:rsidP="004A35BE">
      <w:pPr>
        <w:numPr>
          <w:ilvl w:val="0"/>
          <w:numId w:val="6"/>
        </w:numPr>
        <w:spacing w:after="0" w:line="240" w:lineRule="auto"/>
        <w:rPr>
          <w:rFonts w:cstheme="minorHAnsi"/>
        </w:rPr>
      </w:pPr>
      <w:r w:rsidRPr="004A35BE">
        <w:rPr>
          <w:rFonts w:cstheme="minorHAnsi"/>
        </w:rPr>
        <w:t>Copie</w:t>
      </w:r>
      <w:r w:rsidR="004A35BE" w:rsidRPr="004A35BE">
        <w:rPr>
          <w:rFonts w:cstheme="minorHAnsi"/>
        </w:rPr>
        <w:t xml:space="preserve"> de documents de démonstration du fournisseur, et de documents habituels du service,</w:t>
      </w:r>
    </w:p>
    <w:p w14:paraId="0FDE0BFF" w14:textId="1C5FD57D" w:rsidR="004A35BE" w:rsidRPr="004A35BE" w:rsidRDefault="00B07AC2" w:rsidP="004A35BE">
      <w:pPr>
        <w:numPr>
          <w:ilvl w:val="0"/>
          <w:numId w:val="6"/>
        </w:numPr>
        <w:spacing w:after="0" w:line="240" w:lineRule="auto"/>
        <w:rPr>
          <w:rFonts w:cstheme="minorHAnsi"/>
        </w:rPr>
      </w:pPr>
      <w:r w:rsidRPr="004A35BE">
        <w:rPr>
          <w:rFonts w:cstheme="minorHAnsi"/>
        </w:rPr>
        <w:t>Réglages</w:t>
      </w:r>
      <w:r w:rsidR="004A35BE" w:rsidRPr="004A35BE">
        <w:rPr>
          <w:rFonts w:cstheme="minorHAnsi"/>
        </w:rPr>
        <w:t xml:space="preserve"> pour obtenir une copie plus foncée ou plus claire,</w:t>
      </w:r>
    </w:p>
    <w:p w14:paraId="547EFC4B" w14:textId="489F61BC" w:rsidR="004A35BE" w:rsidRPr="004A35BE" w:rsidRDefault="00B07AC2" w:rsidP="004A35BE">
      <w:pPr>
        <w:numPr>
          <w:ilvl w:val="0"/>
          <w:numId w:val="6"/>
        </w:numPr>
        <w:spacing w:after="0" w:line="240" w:lineRule="auto"/>
        <w:rPr>
          <w:rFonts w:cstheme="minorHAnsi"/>
        </w:rPr>
      </w:pPr>
      <w:r w:rsidRPr="004A35BE">
        <w:rPr>
          <w:rFonts w:cstheme="minorHAnsi"/>
        </w:rPr>
        <w:t>Tirages</w:t>
      </w:r>
      <w:r w:rsidR="004A35BE" w:rsidRPr="004A35BE">
        <w:rPr>
          <w:rFonts w:cstheme="minorHAnsi"/>
        </w:rPr>
        <w:t xml:space="preserve"> en réduction et agrandissement,</w:t>
      </w:r>
    </w:p>
    <w:p w14:paraId="26A1AE1A" w14:textId="1CF6DA66" w:rsidR="004A35BE" w:rsidRPr="004A35BE" w:rsidRDefault="00B07AC2" w:rsidP="004A35BE">
      <w:pPr>
        <w:numPr>
          <w:ilvl w:val="0"/>
          <w:numId w:val="6"/>
        </w:numPr>
        <w:spacing w:after="0" w:line="240" w:lineRule="auto"/>
        <w:rPr>
          <w:rFonts w:cstheme="minorHAnsi"/>
        </w:rPr>
      </w:pPr>
      <w:r w:rsidRPr="004A35BE">
        <w:rPr>
          <w:rFonts w:cstheme="minorHAnsi"/>
        </w:rPr>
        <w:t>Tirages</w:t>
      </w:r>
      <w:r w:rsidR="004A35BE" w:rsidRPr="004A35BE">
        <w:rPr>
          <w:rFonts w:cstheme="minorHAnsi"/>
        </w:rPr>
        <w:t xml:space="preserve"> répétitifs,</w:t>
      </w:r>
    </w:p>
    <w:p w14:paraId="23A0E1A8" w14:textId="42F1D57A" w:rsidR="004A35BE" w:rsidRPr="004A35BE" w:rsidRDefault="00B07AC2" w:rsidP="004A35BE">
      <w:pPr>
        <w:numPr>
          <w:ilvl w:val="0"/>
          <w:numId w:val="6"/>
        </w:numPr>
        <w:spacing w:after="0" w:line="240" w:lineRule="auto"/>
        <w:rPr>
          <w:rFonts w:cstheme="minorHAnsi"/>
        </w:rPr>
      </w:pPr>
      <w:r w:rsidRPr="004A35BE">
        <w:rPr>
          <w:rFonts w:cstheme="minorHAnsi"/>
        </w:rPr>
        <w:t>Essais</w:t>
      </w:r>
      <w:r w:rsidR="004A35BE" w:rsidRPr="004A35BE">
        <w:rPr>
          <w:rFonts w:cstheme="minorHAnsi"/>
        </w:rPr>
        <w:t xml:space="preserve"> de la trieuse, etc....</w:t>
      </w:r>
    </w:p>
    <w:p w14:paraId="64D6D5DA" w14:textId="490AAD9A" w:rsidR="00EA3A52" w:rsidRDefault="00EA3A52" w:rsidP="004A35BE">
      <w:pPr>
        <w:rPr>
          <w:rFonts w:cstheme="minorHAnsi"/>
          <w:i/>
        </w:rPr>
      </w:pPr>
    </w:p>
    <w:p w14:paraId="36B2A8D6" w14:textId="4C2150DB" w:rsidR="004A35BE" w:rsidRPr="004A35BE" w:rsidRDefault="00031A27" w:rsidP="004A35BE">
      <w:pPr>
        <w:rPr>
          <w:rFonts w:cstheme="minorHAnsi"/>
          <w:b/>
        </w:rPr>
      </w:pPr>
      <w:r>
        <w:rPr>
          <w:rFonts w:cstheme="minorHAnsi"/>
          <w:i/>
        </w:rPr>
        <w:t>Vérification</w:t>
      </w:r>
      <w:r w:rsidR="004A35BE" w:rsidRPr="004A35BE">
        <w:rPr>
          <w:rFonts w:cstheme="minorHAnsi"/>
          <w:i/>
        </w:rPr>
        <w:t xml:space="preserve"> de service régulier</w:t>
      </w:r>
    </w:p>
    <w:p w14:paraId="5673637D" w14:textId="50BB9B5E" w:rsidR="004A35BE" w:rsidRPr="004A35BE" w:rsidRDefault="004A35BE" w:rsidP="004A35BE">
      <w:pPr>
        <w:rPr>
          <w:rFonts w:cstheme="minorHAnsi"/>
        </w:rPr>
      </w:pPr>
      <w:r w:rsidRPr="004A35BE">
        <w:rPr>
          <w:rFonts w:cstheme="minorHAnsi"/>
        </w:rPr>
        <w:t>Elle a pour but de constater que le matériel est capable d’assurer un service régulier, dans les conditions normales d’exploitation, pour remplir les fonct</w:t>
      </w:r>
      <w:r w:rsidR="0097364E">
        <w:rPr>
          <w:rFonts w:cstheme="minorHAnsi"/>
        </w:rPr>
        <w:t>ions auxquelles il est destiné.</w:t>
      </w:r>
    </w:p>
    <w:p w14:paraId="23BC9624" w14:textId="77777777" w:rsidR="004A35BE" w:rsidRPr="004A35BE" w:rsidRDefault="004A35BE" w:rsidP="004A35BE">
      <w:pPr>
        <w:rPr>
          <w:rFonts w:cstheme="minorHAnsi"/>
        </w:rPr>
      </w:pPr>
      <w:r w:rsidRPr="004A35BE">
        <w:rPr>
          <w:rFonts w:cstheme="minorHAnsi"/>
        </w:rPr>
        <w:t>La durée impartie pour procéder à ces opérations de vérification est de vingt jours ouvrés à compter de la date de la mise en ordre de marche.</w:t>
      </w:r>
    </w:p>
    <w:p w14:paraId="587884B1" w14:textId="1A4A652A" w:rsidR="004A35BE" w:rsidRPr="004A35BE" w:rsidRDefault="004A35BE" w:rsidP="004A35BE">
      <w:pPr>
        <w:rPr>
          <w:rFonts w:cstheme="minorHAnsi"/>
        </w:rPr>
      </w:pPr>
      <w:r w:rsidRPr="004A35BE">
        <w:rPr>
          <w:rFonts w:cstheme="minorHAnsi"/>
        </w:rPr>
        <w:t>Le service est réputé régulier si la durée cumulée pendant ce temps des indisponibilités du matériel ne dépasse pas 5% de la durée d’utilisation effective.</w:t>
      </w:r>
    </w:p>
    <w:p w14:paraId="2287539E" w14:textId="77777777" w:rsidR="004A35BE" w:rsidRPr="004A35BE" w:rsidRDefault="004A35BE" w:rsidP="004A35BE">
      <w:pPr>
        <w:rPr>
          <w:rFonts w:cstheme="minorHAnsi"/>
        </w:rPr>
      </w:pPr>
      <w:r w:rsidRPr="004A35BE">
        <w:rPr>
          <w:rFonts w:cstheme="minorHAnsi"/>
        </w:rPr>
        <w:t xml:space="preserve">7.2. </w:t>
      </w:r>
      <w:r w:rsidRPr="004A35BE">
        <w:rPr>
          <w:rFonts w:cstheme="minorHAnsi"/>
          <w:i/>
        </w:rPr>
        <w:t>Admission</w:t>
      </w:r>
    </w:p>
    <w:p w14:paraId="3C9F9BA8" w14:textId="77777777" w:rsidR="004A35BE" w:rsidRPr="004A35BE" w:rsidRDefault="004A35BE" w:rsidP="004A35BE">
      <w:pPr>
        <w:rPr>
          <w:rFonts w:cstheme="minorHAnsi"/>
        </w:rPr>
      </w:pPr>
      <w:r w:rsidRPr="004A35BE">
        <w:rPr>
          <w:rFonts w:cstheme="minorHAnsi"/>
        </w:rPr>
        <w:t>A l’issue des vérifications, la personne publique notifie sa décision au titulaire.</w:t>
      </w:r>
    </w:p>
    <w:p w14:paraId="52234BE7" w14:textId="77777777" w:rsidR="004A35BE" w:rsidRPr="004A35BE" w:rsidRDefault="004A35BE" w:rsidP="004A35BE">
      <w:pPr>
        <w:rPr>
          <w:rFonts w:cstheme="minorHAnsi"/>
        </w:rPr>
      </w:pPr>
      <w:r w:rsidRPr="004A35BE">
        <w:rPr>
          <w:rFonts w:cstheme="minorHAnsi"/>
        </w:rPr>
        <w:t>Si la vérification est positive, la personne responsable du marché prononce l’admission du matériel.</w:t>
      </w:r>
    </w:p>
    <w:p w14:paraId="2F23CEE3" w14:textId="77777777" w:rsidR="004A35BE" w:rsidRPr="004A35BE" w:rsidRDefault="004A35BE" w:rsidP="004A35BE">
      <w:pPr>
        <w:rPr>
          <w:rFonts w:cstheme="minorHAnsi"/>
        </w:rPr>
      </w:pPr>
      <w:r w:rsidRPr="004A35BE">
        <w:rPr>
          <w:rFonts w:cstheme="minorHAnsi"/>
        </w:rPr>
        <w:lastRenderedPageBreak/>
        <w:t>Si la vérification est négative, la personne responsable du marché prononce soit l’ajournement du matériel, avec vérification de la régularité de service pendant une période supplémentaire de 20 jours ouvrés, soit le rejet du matériel.</w:t>
      </w:r>
    </w:p>
    <w:p w14:paraId="101B75FE" w14:textId="2EC63095" w:rsidR="004A35BE" w:rsidRPr="004A35BE" w:rsidRDefault="004A35BE" w:rsidP="004A35BE">
      <w:pPr>
        <w:rPr>
          <w:rFonts w:cstheme="minorHAnsi"/>
        </w:rPr>
      </w:pPr>
      <w:r w:rsidRPr="004A35BE">
        <w:rPr>
          <w:rFonts w:cstheme="minorHAnsi"/>
        </w:rPr>
        <w:t>Si à l’issue de cette seconde période, la vérification de service régulier est à nouveau négative, le matériel est rejeté.</w:t>
      </w:r>
    </w:p>
    <w:p w14:paraId="3A9375E6" w14:textId="7E8A320F" w:rsidR="004A35BE" w:rsidRPr="004A35BE" w:rsidRDefault="004A35BE" w:rsidP="004A35BE">
      <w:pPr>
        <w:rPr>
          <w:rFonts w:cstheme="minorHAnsi"/>
        </w:rPr>
      </w:pPr>
      <w:r w:rsidRPr="004A35BE">
        <w:rPr>
          <w:rFonts w:cstheme="minorHAnsi"/>
        </w:rPr>
        <w:t xml:space="preserve">7.3. </w:t>
      </w:r>
      <w:r w:rsidRPr="004A35BE">
        <w:rPr>
          <w:rFonts w:cstheme="minorHAnsi"/>
          <w:i/>
        </w:rPr>
        <w:t>Maintenance</w:t>
      </w:r>
    </w:p>
    <w:p w14:paraId="25B132EE" w14:textId="6304B6F2" w:rsidR="004A35BE" w:rsidRPr="004A35BE" w:rsidRDefault="004A35BE" w:rsidP="004A35BE">
      <w:pPr>
        <w:rPr>
          <w:rFonts w:cstheme="minorHAnsi"/>
        </w:rPr>
      </w:pPr>
      <w:r w:rsidRPr="004A35BE">
        <w:rPr>
          <w:rFonts w:cstheme="minorHAnsi"/>
        </w:rPr>
        <w:t xml:space="preserve">Les modalités de vérification de la maintenance donnent lieu </w:t>
      </w:r>
      <w:r w:rsidR="0097364E">
        <w:rPr>
          <w:rFonts w:cstheme="minorHAnsi"/>
        </w:rPr>
        <w:t>à des essais de fonctionnement.</w:t>
      </w:r>
    </w:p>
    <w:p w14:paraId="61FF6F55" w14:textId="4DF7D7E4" w:rsidR="004A35BE" w:rsidRPr="004A35BE" w:rsidRDefault="004A35BE" w:rsidP="004A35BE">
      <w:pPr>
        <w:rPr>
          <w:rFonts w:cstheme="minorHAnsi"/>
        </w:rPr>
      </w:pPr>
      <w:r w:rsidRPr="004A35BE">
        <w:rPr>
          <w:rFonts w:cstheme="minorHAnsi"/>
        </w:rPr>
        <w:t>Chacune des opérations exécutées au titre du marché est enregistrée sur une fiche d'entretien établie en double exemplaire par le titulaire, qu'il s'agisse d'une visite périodique ou d'une intervention à la demande. Le carnet de maintenance et la documenta</w:t>
      </w:r>
      <w:r w:rsidR="0097364E">
        <w:rPr>
          <w:rFonts w:cstheme="minorHAnsi"/>
        </w:rPr>
        <w:t>tion technique sont mis à jour.</w:t>
      </w:r>
    </w:p>
    <w:p w14:paraId="18895A63" w14:textId="08C77AE2" w:rsidR="004A35BE" w:rsidRPr="004A35BE" w:rsidRDefault="004A35BE" w:rsidP="004A35BE">
      <w:pPr>
        <w:rPr>
          <w:rFonts w:cstheme="minorHAnsi"/>
        </w:rPr>
      </w:pPr>
      <w:r w:rsidRPr="004A35BE">
        <w:rPr>
          <w:rFonts w:cstheme="minorHAnsi"/>
        </w:rPr>
        <w:t>A l'issue de l'intervention, la personne publique mesure le temps d'indisponibilité.</w:t>
      </w:r>
    </w:p>
    <w:p w14:paraId="5E2833EB" w14:textId="1073514E" w:rsidR="004A35BE" w:rsidRPr="004A35BE" w:rsidRDefault="004A35BE" w:rsidP="004A35BE">
      <w:pPr>
        <w:rPr>
          <w:rFonts w:cstheme="minorHAnsi"/>
        </w:rPr>
      </w:pPr>
      <w:r w:rsidRPr="004A35BE">
        <w:rPr>
          <w:rFonts w:cstheme="minorHAnsi"/>
        </w:rPr>
        <w:t xml:space="preserve">7.4. </w:t>
      </w:r>
      <w:r w:rsidRPr="004A35BE">
        <w:rPr>
          <w:rFonts w:cstheme="minorHAnsi"/>
          <w:i/>
        </w:rPr>
        <w:t>Produits consommables</w:t>
      </w:r>
    </w:p>
    <w:p w14:paraId="475C9417" w14:textId="16527EC6" w:rsidR="004A35BE" w:rsidRPr="004A35BE" w:rsidRDefault="004A35BE" w:rsidP="004A35BE">
      <w:pPr>
        <w:rPr>
          <w:rFonts w:cstheme="minorHAnsi"/>
        </w:rPr>
      </w:pPr>
      <w:r w:rsidRPr="004A35BE">
        <w:rPr>
          <w:rFonts w:cstheme="minorHAnsi"/>
        </w:rPr>
        <w:t xml:space="preserve">Les vérifications applicables aux produits consommables sont exécutées conformément au chapitre IV du C.C.A.G. / </w:t>
      </w:r>
      <w:r w:rsidR="00B07AC2" w:rsidRPr="004A35BE">
        <w:rPr>
          <w:rFonts w:cstheme="minorHAnsi"/>
        </w:rPr>
        <w:t>F.C.S.</w:t>
      </w:r>
    </w:p>
    <w:p w14:paraId="45AA0867" w14:textId="77777777" w:rsidR="004A35BE" w:rsidRPr="004A35BE" w:rsidRDefault="004A35BE" w:rsidP="004A35BE">
      <w:pPr>
        <w:rPr>
          <w:rFonts w:cstheme="minorHAnsi"/>
        </w:rPr>
      </w:pPr>
    </w:p>
    <w:p w14:paraId="59032980" w14:textId="354BA299" w:rsidR="004A35BE" w:rsidRPr="00B07AC2" w:rsidRDefault="004A35BE" w:rsidP="004A35BE">
      <w:pPr>
        <w:rPr>
          <w:rFonts w:cstheme="minorHAnsi"/>
          <w:b/>
        </w:rPr>
      </w:pPr>
      <w:r w:rsidRPr="004A35BE">
        <w:rPr>
          <w:rFonts w:cstheme="minorHAnsi"/>
          <w:b/>
        </w:rPr>
        <w:t>Article 8 - Garantie technique</w:t>
      </w:r>
    </w:p>
    <w:p w14:paraId="68232D10" w14:textId="0E92E76B" w:rsidR="004A35BE" w:rsidRPr="004A35BE" w:rsidRDefault="004A35BE" w:rsidP="004A35BE">
      <w:pPr>
        <w:rPr>
          <w:rFonts w:cstheme="minorHAnsi"/>
        </w:rPr>
      </w:pPr>
      <w:r w:rsidRPr="004A35BE">
        <w:rPr>
          <w:rFonts w:cstheme="minorHAnsi"/>
          <w:u w:val="single"/>
        </w:rPr>
        <w:t>Références</w:t>
      </w:r>
      <w:r w:rsidR="0097364E">
        <w:rPr>
          <w:rFonts w:cstheme="minorHAnsi"/>
        </w:rPr>
        <w:t> :</w:t>
      </w:r>
    </w:p>
    <w:p w14:paraId="2884AF82" w14:textId="4F783382" w:rsidR="004A35BE" w:rsidRPr="004A35BE" w:rsidRDefault="004A35BE" w:rsidP="004A35BE">
      <w:pPr>
        <w:rPr>
          <w:rFonts w:cstheme="minorHAnsi"/>
        </w:rPr>
      </w:pPr>
      <w:r w:rsidRPr="004A35BE">
        <w:rPr>
          <w:rFonts w:cstheme="minorHAnsi"/>
        </w:rPr>
        <w:t xml:space="preserve">Le candidat précisera les références client dont il dispose sur le secteur de DIJON dans le domaine de l’enseignement principalement, dans le suivi de produits et </w:t>
      </w:r>
      <w:r w:rsidR="0097364E" w:rsidRPr="004A35BE">
        <w:rPr>
          <w:rFonts w:cstheme="minorHAnsi"/>
        </w:rPr>
        <w:t>solutions de</w:t>
      </w:r>
      <w:r w:rsidRPr="004A35BE">
        <w:rPr>
          <w:rFonts w:cstheme="minorHAnsi"/>
        </w:rPr>
        <w:t xml:space="preserve"> gammes similaires à ceux proposés dans la présente consultation (types de machines, volumes gérés…)</w:t>
      </w:r>
    </w:p>
    <w:p w14:paraId="1420DBA6" w14:textId="04870581" w:rsidR="004A35BE" w:rsidRPr="004A35BE" w:rsidRDefault="004A35BE" w:rsidP="004A35BE">
      <w:pPr>
        <w:rPr>
          <w:rFonts w:cstheme="minorHAnsi"/>
        </w:rPr>
      </w:pPr>
      <w:r w:rsidRPr="004A35BE">
        <w:rPr>
          <w:rFonts w:cstheme="minorHAnsi"/>
        </w:rPr>
        <w:t xml:space="preserve">Par ailleurs, pour ce qui concerne le service Reprographie, et s’agissant d’un service critique pour la continuité de l’activité pédagogique dans un lycée accueillant 800 lycéens et 600 étudiants, le fournisseur </w:t>
      </w:r>
      <w:r w:rsidR="0097364E" w:rsidRPr="004A35BE">
        <w:rPr>
          <w:rFonts w:cstheme="minorHAnsi"/>
        </w:rPr>
        <w:t>précisera, les</w:t>
      </w:r>
      <w:r w:rsidRPr="004A35BE">
        <w:rPr>
          <w:rFonts w:cstheme="minorHAnsi"/>
        </w:rPr>
        <w:t xml:space="preserve"> moyens spécifiques éventuellement mis en œuvre. (</w:t>
      </w:r>
      <w:r w:rsidR="0097364E" w:rsidRPr="004A35BE">
        <w:rPr>
          <w:rFonts w:cstheme="minorHAnsi"/>
        </w:rPr>
        <w:t>Nombre</w:t>
      </w:r>
      <w:r w:rsidRPr="004A35BE">
        <w:rPr>
          <w:rFonts w:cstheme="minorHAnsi"/>
        </w:rPr>
        <w:t xml:space="preserve"> de techniciens en poste sur Dijon, nombre de machines gérées sur Dijon)</w:t>
      </w:r>
    </w:p>
    <w:p w14:paraId="0400B796" w14:textId="7E7AF0AC" w:rsidR="004A35BE" w:rsidRPr="000F1DB1" w:rsidRDefault="004A35BE" w:rsidP="004A35BE">
      <w:pPr>
        <w:rPr>
          <w:rFonts w:cstheme="minorHAnsi"/>
          <w:u w:val="single"/>
        </w:rPr>
      </w:pPr>
      <w:r w:rsidRPr="004A35BE">
        <w:rPr>
          <w:rFonts w:cstheme="minorHAnsi"/>
          <w:u w:val="single"/>
        </w:rPr>
        <w:t xml:space="preserve">Solution de centralisation et </w:t>
      </w:r>
      <w:r w:rsidR="000F1DB1">
        <w:rPr>
          <w:rFonts w:cstheme="minorHAnsi"/>
          <w:u w:val="single"/>
        </w:rPr>
        <w:t>gestion des quotas utilisateurs</w:t>
      </w:r>
    </w:p>
    <w:p w14:paraId="63498FA9" w14:textId="585DD208" w:rsidR="004A35BE" w:rsidRPr="004A35BE" w:rsidRDefault="004A35BE" w:rsidP="004A35BE">
      <w:pPr>
        <w:rPr>
          <w:rFonts w:cstheme="minorHAnsi"/>
        </w:rPr>
      </w:pPr>
      <w:r w:rsidRPr="004A35BE">
        <w:rPr>
          <w:rFonts w:cstheme="minorHAnsi"/>
        </w:rPr>
        <w:t>Le candidat proposera une solution de centralisation des copies et des impressions par utilisateur ou grou</w:t>
      </w:r>
      <w:r w:rsidR="000F1DB1">
        <w:rPr>
          <w:rFonts w:cstheme="minorHAnsi"/>
        </w:rPr>
        <w:t>pe d’utilisateurs, permettant :</w:t>
      </w:r>
    </w:p>
    <w:p w14:paraId="181941A8" w14:textId="31A99B21" w:rsidR="004A35BE" w:rsidRPr="004A35BE" w:rsidRDefault="0097364E" w:rsidP="004A35BE">
      <w:pPr>
        <w:numPr>
          <w:ilvl w:val="0"/>
          <w:numId w:val="7"/>
        </w:numPr>
        <w:spacing w:after="0" w:line="240" w:lineRule="auto"/>
        <w:rPr>
          <w:rFonts w:cstheme="minorHAnsi"/>
        </w:rPr>
      </w:pPr>
      <w:r w:rsidRPr="004A35BE">
        <w:rPr>
          <w:rFonts w:cstheme="minorHAnsi"/>
        </w:rPr>
        <w:t>De</w:t>
      </w:r>
      <w:r w:rsidR="004A35BE" w:rsidRPr="004A35BE">
        <w:rPr>
          <w:rFonts w:cstheme="minorHAnsi"/>
        </w:rPr>
        <w:t xml:space="preserve"> bloquer l’accès aux systèmes via un code utilisateur</w:t>
      </w:r>
      <w:r w:rsidR="00B07AC2">
        <w:rPr>
          <w:rFonts w:cstheme="minorHAnsi"/>
        </w:rPr>
        <w:t>.</w:t>
      </w:r>
    </w:p>
    <w:p w14:paraId="1BF875CB" w14:textId="5052EB49" w:rsidR="004A35BE" w:rsidRPr="004A35BE" w:rsidRDefault="0097364E" w:rsidP="004A35BE">
      <w:pPr>
        <w:numPr>
          <w:ilvl w:val="0"/>
          <w:numId w:val="7"/>
        </w:numPr>
        <w:spacing w:after="0" w:line="240" w:lineRule="auto"/>
        <w:rPr>
          <w:rFonts w:cstheme="minorHAnsi"/>
        </w:rPr>
      </w:pPr>
      <w:r w:rsidRPr="004A35BE">
        <w:rPr>
          <w:rFonts w:cstheme="minorHAnsi"/>
        </w:rPr>
        <w:t>D’administrer</w:t>
      </w:r>
      <w:r w:rsidR="004A35BE" w:rsidRPr="004A35BE">
        <w:rPr>
          <w:rFonts w:cstheme="minorHAnsi"/>
        </w:rPr>
        <w:t xml:space="preserve"> des quotas</w:t>
      </w:r>
      <w:r w:rsidR="00B07AC2">
        <w:rPr>
          <w:rFonts w:cstheme="minorHAnsi"/>
        </w:rPr>
        <w:t xml:space="preserve"> bloquants sur le nombre de</w:t>
      </w:r>
      <w:r>
        <w:rPr>
          <w:rFonts w:cstheme="minorHAnsi"/>
        </w:rPr>
        <w:t xml:space="preserve"> copies et </w:t>
      </w:r>
      <w:r w:rsidR="00B07AC2">
        <w:rPr>
          <w:rFonts w:cstheme="minorHAnsi"/>
        </w:rPr>
        <w:t>spécifiquement sur le nombre de</w:t>
      </w:r>
      <w:r>
        <w:rPr>
          <w:rFonts w:cstheme="minorHAnsi"/>
        </w:rPr>
        <w:t xml:space="preserve"> copies couleurs.</w:t>
      </w:r>
    </w:p>
    <w:p w14:paraId="25CBA339" w14:textId="06775CC8" w:rsidR="004A35BE" w:rsidRPr="004A35BE" w:rsidRDefault="00E809AA" w:rsidP="004A35BE">
      <w:pPr>
        <w:numPr>
          <w:ilvl w:val="0"/>
          <w:numId w:val="7"/>
        </w:numPr>
        <w:spacing w:after="0" w:line="240" w:lineRule="auto"/>
        <w:rPr>
          <w:rFonts w:cstheme="minorHAnsi"/>
        </w:rPr>
      </w:pPr>
      <w:r w:rsidRPr="004A35BE">
        <w:rPr>
          <w:rFonts w:cstheme="minorHAnsi"/>
        </w:rPr>
        <w:t>De</w:t>
      </w:r>
      <w:r w:rsidR="004A35BE" w:rsidRPr="004A35BE">
        <w:rPr>
          <w:rFonts w:cstheme="minorHAnsi"/>
        </w:rPr>
        <w:t xml:space="preserve"> permettre à un utilisateur identifié d’imprimer sur le périphérique de son choix ou défini par les services du lycée</w:t>
      </w:r>
      <w:r>
        <w:rPr>
          <w:rFonts w:cstheme="minorHAnsi"/>
        </w:rPr>
        <w:t>.</w:t>
      </w:r>
    </w:p>
    <w:p w14:paraId="10417736" w14:textId="426163D4" w:rsidR="004A35BE" w:rsidRPr="004A35BE" w:rsidRDefault="00E809AA" w:rsidP="004A35BE">
      <w:pPr>
        <w:numPr>
          <w:ilvl w:val="0"/>
          <w:numId w:val="7"/>
        </w:numPr>
        <w:spacing w:after="0" w:line="240" w:lineRule="auto"/>
        <w:rPr>
          <w:rFonts w:cstheme="minorHAnsi"/>
        </w:rPr>
      </w:pPr>
      <w:r w:rsidRPr="004A35BE">
        <w:rPr>
          <w:rFonts w:cstheme="minorHAnsi"/>
        </w:rPr>
        <w:t>D’obtenir</w:t>
      </w:r>
      <w:r w:rsidR="004A35BE" w:rsidRPr="004A35BE">
        <w:rPr>
          <w:rFonts w:cstheme="minorHAnsi"/>
        </w:rPr>
        <w:t xml:space="preserve"> de façon automatique un </w:t>
      </w:r>
      <w:r>
        <w:rPr>
          <w:rFonts w:cstheme="minorHAnsi"/>
        </w:rPr>
        <w:t>solde restant pour les utilisateurs (sur copies monochromes et sur copies couleurs).</w:t>
      </w:r>
    </w:p>
    <w:p w14:paraId="3A86FA41" w14:textId="181920AB" w:rsidR="004A35BE" w:rsidRDefault="00E809AA" w:rsidP="004A35BE">
      <w:pPr>
        <w:numPr>
          <w:ilvl w:val="0"/>
          <w:numId w:val="7"/>
        </w:numPr>
        <w:spacing w:after="0" w:line="240" w:lineRule="auto"/>
        <w:rPr>
          <w:rFonts w:cstheme="minorHAnsi"/>
        </w:rPr>
      </w:pPr>
      <w:r w:rsidRPr="004A35BE">
        <w:rPr>
          <w:rFonts w:cstheme="minorHAnsi"/>
        </w:rPr>
        <w:t>D’administrer</w:t>
      </w:r>
      <w:r w:rsidR="004A35BE" w:rsidRPr="004A35BE">
        <w:rPr>
          <w:rFonts w:cstheme="minorHAnsi"/>
        </w:rPr>
        <w:t xml:space="preserve"> depuis le réseau l’ensemble de ces fonctionnalités</w:t>
      </w:r>
      <w:r>
        <w:rPr>
          <w:rFonts w:cstheme="minorHAnsi"/>
        </w:rPr>
        <w:t>.</w:t>
      </w:r>
    </w:p>
    <w:p w14:paraId="17070F19" w14:textId="04DAF6CC" w:rsidR="00B07AC2" w:rsidRDefault="00B07AC2" w:rsidP="00B07AC2">
      <w:pPr>
        <w:spacing w:after="0" w:line="240" w:lineRule="auto"/>
        <w:ind w:left="720"/>
        <w:rPr>
          <w:rFonts w:cstheme="minorHAnsi"/>
        </w:rPr>
      </w:pPr>
    </w:p>
    <w:p w14:paraId="5F3A92E0" w14:textId="757B0323" w:rsidR="00B07AC2" w:rsidRPr="004A35BE" w:rsidRDefault="00B07AC2" w:rsidP="00B07AC2">
      <w:pPr>
        <w:spacing w:after="0" w:line="240" w:lineRule="auto"/>
        <w:ind w:left="720"/>
        <w:rPr>
          <w:rFonts w:cstheme="minorHAnsi"/>
        </w:rPr>
      </w:pPr>
      <w:r>
        <w:rPr>
          <w:rFonts w:cstheme="minorHAnsi"/>
        </w:rPr>
        <w:lastRenderedPageBreak/>
        <w:t xml:space="preserve">Le comptage des copies devra </w:t>
      </w:r>
      <w:r w:rsidR="007F2B4E">
        <w:rPr>
          <w:rFonts w:cstheme="minorHAnsi"/>
        </w:rPr>
        <w:t xml:space="preserve">se faire </w:t>
      </w:r>
      <w:r>
        <w:rPr>
          <w:rFonts w:cstheme="minorHAnsi"/>
        </w:rPr>
        <w:t>à la face imprimée</w:t>
      </w:r>
      <w:r w:rsidR="007F2B4E">
        <w:rPr>
          <w:rFonts w:cstheme="minorHAnsi"/>
        </w:rPr>
        <w:t xml:space="preserve"> (les pages blanches dans une impression recto verso ne devront pas être comptabilisées).</w:t>
      </w:r>
    </w:p>
    <w:p w14:paraId="673B6CD2" w14:textId="77777777" w:rsidR="004A35BE" w:rsidRPr="004A35BE" w:rsidRDefault="004A35BE" w:rsidP="004A35BE">
      <w:pPr>
        <w:rPr>
          <w:rFonts w:cstheme="minorHAnsi"/>
        </w:rPr>
      </w:pPr>
    </w:p>
    <w:p w14:paraId="14419A09" w14:textId="2D3F8E37" w:rsidR="004A35BE" w:rsidRPr="00E809AA" w:rsidRDefault="00E809AA" w:rsidP="004A35BE">
      <w:pPr>
        <w:rPr>
          <w:rFonts w:cstheme="minorHAnsi"/>
          <w:u w:val="single"/>
        </w:rPr>
      </w:pPr>
      <w:r>
        <w:rPr>
          <w:rFonts w:cstheme="minorHAnsi"/>
          <w:u w:val="single"/>
        </w:rPr>
        <w:t>Démonstration</w:t>
      </w:r>
    </w:p>
    <w:p w14:paraId="33BF0424" w14:textId="77777777" w:rsidR="004A35BE" w:rsidRPr="004A35BE" w:rsidRDefault="004A35BE" w:rsidP="004A35BE">
      <w:pPr>
        <w:rPr>
          <w:rFonts w:cstheme="minorHAnsi"/>
        </w:rPr>
      </w:pPr>
      <w:r w:rsidRPr="004A35BE">
        <w:rPr>
          <w:rFonts w:cstheme="minorHAnsi"/>
        </w:rPr>
        <w:t>Le lycée se réserve la possibilité de solliciter le candidat pour une démonstration de la solution proposée.</w:t>
      </w:r>
    </w:p>
    <w:p w14:paraId="420EADBF" w14:textId="77777777" w:rsidR="004A35BE" w:rsidRPr="004A35BE" w:rsidRDefault="004A35BE" w:rsidP="004A35BE">
      <w:pPr>
        <w:rPr>
          <w:rFonts w:cstheme="minorHAnsi"/>
        </w:rPr>
      </w:pPr>
    </w:p>
    <w:p w14:paraId="68D0FBED" w14:textId="73BAB3F9" w:rsidR="004A35BE" w:rsidRPr="00E809AA" w:rsidRDefault="004A35BE" w:rsidP="004A35BE">
      <w:pPr>
        <w:rPr>
          <w:rFonts w:cstheme="minorHAnsi"/>
          <w:b/>
        </w:rPr>
      </w:pPr>
      <w:r w:rsidRPr="004A35BE">
        <w:rPr>
          <w:rFonts w:cstheme="minorHAnsi"/>
          <w:b/>
        </w:rPr>
        <w:t>Article 9 - Mod</w:t>
      </w:r>
      <w:r w:rsidR="00E809AA">
        <w:rPr>
          <w:rFonts w:cstheme="minorHAnsi"/>
          <w:b/>
        </w:rPr>
        <w:t>alité de détermination des prix</w:t>
      </w:r>
    </w:p>
    <w:p w14:paraId="345DB433" w14:textId="77777777" w:rsidR="004A35BE" w:rsidRPr="004A35BE" w:rsidRDefault="004A35BE" w:rsidP="004A35BE">
      <w:pPr>
        <w:rPr>
          <w:rFonts w:cstheme="minorHAnsi"/>
          <w:i/>
        </w:rPr>
      </w:pPr>
      <w:r w:rsidRPr="004A35BE">
        <w:rPr>
          <w:rFonts w:cstheme="minorHAnsi"/>
        </w:rPr>
        <w:t xml:space="preserve">9.1. </w:t>
      </w:r>
      <w:r w:rsidRPr="004A35BE">
        <w:rPr>
          <w:rFonts w:cstheme="minorHAnsi"/>
          <w:i/>
        </w:rPr>
        <w:t>Matériel</w:t>
      </w:r>
    </w:p>
    <w:p w14:paraId="09D6E119" w14:textId="77777777" w:rsidR="004A35BE" w:rsidRPr="004A35BE" w:rsidRDefault="004A35BE" w:rsidP="004A35BE">
      <w:pPr>
        <w:rPr>
          <w:rFonts w:cstheme="minorHAnsi"/>
        </w:rPr>
      </w:pPr>
      <w:r w:rsidRPr="004A35BE">
        <w:rPr>
          <w:rFonts w:cstheme="minorHAnsi"/>
        </w:rPr>
        <w:t>Les prix de location des matériels sont fermes pendant toute la durée du marché.</w:t>
      </w:r>
    </w:p>
    <w:p w14:paraId="13862406" w14:textId="77777777" w:rsidR="004A35BE" w:rsidRPr="004A35BE" w:rsidRDefault="004A35BE" w:rsidP="004A35BE">
      <w:pPr>
        <w:rPr>
          <w:rFonts w:cstheme="minorHAnsi"/>
        </w:rPr>
      </w:pPr>
      <w:r w:rsidRPr="004A35BE">
        <w:rPr>
          <w:rFonts w:cstheme="minorHAnsi"/>
        </w:rPr>
        <w:t>La location est financière, forfaitaire et annuelle.</w:t>
      </w:r>
    </w:p>
    <w:p w14:paraId="06DFC4FA" w14:textId="3E330279" w:rsidR="00E809AA" w:rsidRPr="004A35BE" w:rsidRDefault="004A35BE" w:rsidP="004A35BE">
      <w:pPr>
        <w:rPr>
          <w:rFonts w:cstheme="minorHAnsi"/>
        </w:rPr>
      </w:pPr>
      <w:r w:rsidRPr="004A35BE">
        <w:rPr>
          <w:rFonts w:cstheme="minorHAnsi"/>
        </w:rPr>
        <w:t>Un prix est établi par appareil.</w:t>
      </w:r>
    </w:p>
    <w:p w14:paraId="77E8A22A" w14:textId="77777777" w:rsidR="004A35BE" w:rsidRPr="004A35BE" w:rsidRDefault="004A35BE" w:rsidP="004A35BE">
      <w:pPr>
        <w:rPr>
          <w:rFonts w:cstheme="minorHAnsi"/>
          <w:i/>
        </w:rPr>
      </w:pPr>
      <w:r w:rsidRPr="004A35BE">
        <w:rPr>
          <w:rFonts w:cstheme="minorHAnsi"/>
        </w:rPr>
        <w:t xml:space="preserve">9.2. </w:t>
      </w:r>
      <w:r w:rsidRPr="004A35BE">
        <w:rPr>
          <w:rFonts w:cstheme="minorHAnsi"/>
          <w:i/>
        </w:rPr>
        <w:t>Maintenance</w:t>
      </w:r>
    </w:p>
    <w:p w14:paraId="32A21C9F" w14:textId="77777777" w:rsidR="004A35BE" w:rsidRPr="004A35BE" w:rsidRDefault="004A35BE" w:rsidP="004A35BE">
      <w:pPr>
        <w:rPr>
          <w:rFonts w:cstheme="minorHAnsi"/>
        </w:rPr>
      </w:pPr>
      <w:r w:rsidRPr="004A35BE">
        <w:rPr>
          <w:rFonts w:cstheme="minorHAnsi"/>
        </w:rPr>
        <w:t>La maintenance sera payée dans les conditions suivantes :</w:t>
      </w:r>
    </w:p>
    <w:p w14:paraId="1030C0E1" w14:textId="41A235EC" w:rsidR="004A35BE" w:rsidRPr="004A35BE" w:rsidRDefault="004A35BE" w:rsidP="004A35BE">
      <w:pPr>
        <w:numPr>
          <w:ilvl w:val="0"/>
          <w:numId w:val="6"/>
        </w:numPr>
        <w:spacing w:after="0" w:line="240" w:lineRule="auto"/>
        <w:rPr>
          <w:rFonts w:cstheme="minorHAnsi"/>
        </w:rPr>
      </w:pPr>
      <w:r w:rsidRPr="004A35BE">
        <w:rPr>
          <w:rFonts w:cstheme="minorHAnsi"/>
        </w:rPr>
        <w:t>La maintenance comprend la main d'</w:t>
      </w:r>
      <w:r w:rsidR="00E809AA" w:rsidRPr="004A35BE">
        <w:rPr>
          <w:rFonts w:cstheme="minorHAnsi"/>
        </w:rPr>
        <w:t>œuvre</w:t>
      </w:r>
      <w:r w:rsidRPr="004A35BE">
        <w:rPr>
          <w:rFonts w:cstheme="minorHAnsi"/>
        </w:rPr>
        <w:t>, les déplacements, les pièces détachées et les consommables (hors papier).</w:t>
      </w:r>
    </w:p>
    <w:p w14:paraId="3964254C" w14:textId="77777777" w:rsidR="004A35BE" w:rsidRPr="004A35BE" w:rsidRDefault="004A35BE" w:rsidP="004A35BE">
      <w:pPr>
        <w:numPr>
          <w:ilvl w:val="0"/>
          <w:numId w:val="6"/>
        </w:numPr>
        <w:spacing w:after="0" w:line="240" w:lineRule="auto"/>
        <w:rPr>
          <w:rFonts w:cstheme="minorHAnsi"/>
        </w:rPr>
      </w:pPr>
      <w:r w:rsidRPr="004A35BE">
        <w:rPr>
          <w:rFonts w:cstheme="minorHAnsi"/>
        </w:rPr>
        <w:t>Le prix est établi à la copie réalisée et il est fixe pour la durée du contrat de 4 ans.</w:t>
      </w:r>
    </w:p>
    <w:p w14:paraId="51F798DE" w14:textId="77777777" w:rsidR="004A35BE" w:rsidRPr="004A35BE" w:rsidRDefault="004A35BE" w:rsidP="004A35BE">
      <w:pPr>
        <w:numPr>
          <w:ilvl w:val="0"/>
          <w:numId w:val="6"/>
        </w:numPr>
        <w:spacing w:after="0" w:line="240" w:lineRule="auto"/>
        <w:rPr>
          <w:rFonts w:cstheme="minorHAnsi"/>
        </w:rPr>
      </w:pPr>
      <w:r w:rsidRPr="004A35BE">
        <w:rPr>
          <w:rFonts w:cstheme="minorHAnsi"/>
        </w:rPr>
        <w:t>Le besoin prévisionnel annuel de copies est fixé à l'annexe 1 pour chaque appareil. Il pourra varier de plus ou moins 15%.</w:t>
      </w:r>
    </w:p>
    <w:p w14:paraId="64AD4BA7" w14:textId="0C2F3989" w:rsidR="004A35BE" w:rsidRPr="004A35BE" w:rsidRDefault="004A35BE" w:rsidP="004A35BE">
      <w:pPr>
        <w:rPr>
          <w:rFonts w:cstheme="minorHAnsi"/>
        </w:rPr>
      </w:pPr>
      <w:r w:rsidRPr="004A35BE">
        <w:rPr>
          <w:rFonts w:cstheme="minorHAnsi"/>
        </w:rPr>
        <w:t xml:space="preserve">Le prix de la maintenance est ferme pour les 4 années de contrat. </w:t>
      </w:r>
    </w:p>
    <w:p w14:paraId="0DA7B551" w14:textId="78F9E950" w:rsidR="004A35BE" w:rsidRPr="00E809AA" w:rsidRDefault="004A35BE" w:rsidP="004A35BE">
      <w:pPr>
        <w:rPr>
          <w:rFonts w:cstheme="minorHAnsi"/>
          <w:b/>
        </w:rPr>
      </w:pPr>
      <w:r w:rsidRPr="004A35BE">
        <w:rPr>
          <w:rFonts w:cstheme="minorHAnsi"/>
          <w:b/>
        </w:rPr>
        <w:t>Article 10 - A</w:t>
      </w:r>
      <w:r w:rsidR="00E809AA">
        <w:rPr>
          <w:rFonts w:cstheme="minorHAnsi"/>
          <w:b/>
        </w:rPr>
        <w:t>vances, acomptes, cautionnement</w:t>
      </w:r>
    </w:p>
    <w:p w14:paraId="392754FE" w14:textId="32BA3DB9" w:rsidR="004A35BE" w:rsidRDefault="004A35BE" w:rsidP="00E809AA">
      <w:pPr>
        <w:spacing w:line="200" w:lineRule="exact"/>
        <w:rPr>
          <w:rFonts w:cstheme="minorHAnsi"/>
        </w:rPr>
      </w:pPr>
      <w:r w:rsidRPr="004A35BE">
        <w:rPr>
          <w:rFonts w:cstheme="minorHAnsi"/>
        </w:rPr>
        <w:t>Il ne sera consenti ni avance, ni acompte. Il ne sera pas exigé de cautionnement pour</w:t>
      </w:r>
      <w:r w:rsidR="00E809AA">
        <w:rPr>
          <w:rFonts w:cstheme="minorHAnsi"/>
        </w:rPr>
        <w:t xml:space="preserve"> l'exécution du présent marché.</w:t>
      </w:r>
    </w:p>
    <w:p w14:paraId="2DDEA15F" w14:textId="77777777" w:rsidR="00E809AA" w:rsidRPr="004A35BE" w:rsidRDefault="00E809AA" w:rsidP="00E809AA">
      <w:pPr>
        <w:spacing w:line="200" w:lineRule="exact"/>
        <w:rPr>
          <w:rFonts w:cstheme="minorHAnsi"/>
        </w:rPr>
      </w:pPr>
    </w:p>
    <w:p w14:paraId="207BDCD9" w14:textId="50E19812" w:rsidR="004A35BE" w:rsidRPr="00E809AA" w:rsidRDefault="00E809AA" w:rsidP="004A35BE">
      <w:pPr>
        <w:rPr>
          <w:rFonts w:cstheme="minorHAnsi"/>
          <w:b/>
        </w:rPr>
      </w:pPr>
      <w:r>
        <w:rPr>
          <w:rFonts w:cstheme="minorHAnsi"/>
          <w:b/>
        </w:rPr>
        <w:t>Article 11 - Mode de règlement</w:t>
      </w:r>
    </w:p>
    <w:p w14:paraId="4AD42BCD" w14:textId="77777777" w:rsidR="004A35BE" w:rsidRPr="004A35BE" w:rsidRDefault="004A35BE" w:rsidP="004A35BE">
      <w:pPr>
        <w:rPr>
          <w:rFonts w:cstheme="minorHAnsi"/>
        </w:rPr>
      </w:pPr>
      <w:r w:rsidRPr="004A35BE">
        <w:rPr>
          <w:rFonts w:cstheme="minorHAnsi"/>
        </w:rPr>
        <w:t>Le mode de règlement est le virement administratif avec mandatement à 30 jours maximum à compter de la date de réception de la facture attestée par l’apposition du cachet de l’établissement.</w:t>
      </w:r>
    </w:p>
    <w:p w14:paraId="739BFD6B" w14:textId="3634BFA7" w:rsidR="004A35BE" w:rsidRPr="004A35BE" w:rsidRDefault="004A35BE" w:rsidP="004A35BE">
      <w:pPr>
        <w:rPr>
          <w:rFonts w:cstheme="minorHAnsi"/>
        </w:rPr>
      </w:pPr>
    </w:p>
    <w:p w14:paraId="730FB8DC" w14:textId="149BD16D" w:rsidR="004A35BE" w:rsidRPr="00E809AA" w:rsidRDefault="004A35BE" w:rsidP="004A35BE">
      <w:pPr>
        <w:rPr>
          <w:rFonts w:cstheme="minorHAnsi"/>
          <w:b/>
        </w:rPr>
      </w:pPr>
      <w:r w:rsidRPr="004A35BE">
        <w:rPr>
          <w:rFonts w:cstheme="minorHAnsi"/>
          <w:b/>
        </w:rPr>
        <w:t>Article 12 - Paieme</w:t>
      </w:r>
      <w:r w:rsidR="00E809AA">
        <w:rPr>
          <w:rFonts w:cstheme="minorHAnsi"/>
          <w:b/>
        </w:rPr>
        <w:t>nt - établissement des factures</w:t>
      </w:r>
    </w:p>
    <w:p w14:paraId="3D33B347" w14:textId="28C597F2" w:rsidR="004A35BE" w:rsidRPr="004A35BE" w:rsidRDefault="00E809AA" w:rsidP="004A35BE">
      <w:pPr>
        <w:rPr>
          <w:rFonts w:cstheme="minorHAnsi"/>
        </w:rPr>
      </w:pPr>
      <w:r>
        <w:rPr>
          <w:rFonts w:cstheme="minorHAnsi"/>
        </w:rPr>
        <w:t>12</w:t>
      </w:r>
      <w:r w:rsidR="004A35BE" w:rsidRPr="004A35BE">
        <w:rPr>
          <w:rFonts w:cstheme="minorHAnsi"/>
        </w:rPr>
        <w:t>.1. Les factures afférentes au paiement seront établies en 2 originaux portant, outre les mentions légales, les indications suivantes :</w:t>
      </w:r>
    </w:p>
    <w:p w14:paraId="03717F3E" w14:textId="3BE96087" w:rsidR="004A35BE" w:rsidRPr="004A35BE" w:rsidRDefault="007F2B4E" w:rsidP="004A35BE">
      <w:pPr>
        <w:numPr>
          <w:ilvl w:val="0"/>
          <w:numId w:val="6"/>
        </w:numPr>
        <w:spacing w:after="0" w:line="240" w:lineRule="auto"/>
        <w:rPr>
          <w:rFonts w:cstheme="minorHAnsi"/>
        </w:rPr>
      </w:pPr>
      <w:r w:rsidRPr="004A35BE">
        <w:rPr>
          <w:rFonts w:cstheme="minorHAnsi"/>
        </w:rPr>
        <w:t>Les</w:t>
      </w:r>
      <w:r w:rsidR="004A35BE" w:rsidRPr="004A35BE">
        <w:rPr>
          <w:rFonts w:cstheme="minorHAnsi"/>
        </w:rPr>
        <w:t xml:space="preserve"> nom et adresse du </w:t>
      </w:r>
      <w:r w:rsidRPr="004A35BE">
        <w:rPr>
          <w:rFonts w:cstheme="minorHAnsi"/>
        </w:rPr>
        <w:t>créancier ;</w:t>
      </w:r>
      <w:r w:rsidR="004A35BE" w:rsidRPr="004A35BE">
        <w:rPr>
          <w:rFonts w:cstheme="minorHAnsi"/>
        </w:rPr>
        <w:t xml:space="preserve"> </w:t>
      </w:r>
    </w:p>
    <w:p w14:paraId="342B15D6" w14:textId="5666F9FC" w:rsidR="004A35BE" w:rsidRPr="004A35BE" w:rsidRDefault="007F2B4E" w:rsidP="004A35BE">
      <w:pPr>
        <w:numPr>
          <w:ilvl w:val="0"/>
          <w:numId w:val="6"/>
        </w:numPr>
        <w:spacing w:after="0" w:line="240" w:lineRule="auto"/>
        <w:rPr>
          <w:rFonts w:cstheme="minorHAnsi"/>
        </w:rPr>
      </w:pPr>
      <w:r w:rsidRPr="004A35BE">
        <w:rPr>
          <w:rFonts w:cstheme="minorHAnsi"/>
        </w:rPr>
        <w:t>Le</w:t>
      </w:r>
      <w:r w:rsidR="004A35BE" w:rsidRPr="004A35BE">
        <w:rPr>
          <w:rFonts w:cstheme="minorHAnsi"/>
        </w:rPr>
        <w:t xml:space="preserve"> numéro de son compte bancaire ou postal tel qu’il est précisé à l’acte </w:t>
      </w:r>
      <w:r w:rsidRPr="004A35BE">
        <w:rPr>
          <w:rFonts w:cstheme="minorHAnsi"/>
        </w:rPr>
        <w:t>d’engagement ;</w:t>
      </w:r>
    </w:p>
    <w:p w14:paraId="73F181F0" w14:textId="2628D3C3" w:rsidR="004A35BE" w:rsidRPr="004A35BE" w:rsidRDefault="007F2B4E" w:rsidP="004A35BE">
      <w:pPr>
        <w:numPr>
          <w:ilvl w:val="0"/>
          <w:numId w:val="6"/>
        </w:numPr>
        <w:spacing w:after="0" w:line="240" w:lineRule="auto"/>
        <w:rPr>
          <w:rFonts w:cstheme="minorHAnsi"/>
        </w:rPr>
      </w:pPr>
      <w:r w:rsidRPr="004A35BE">
        <w:rPr>
          <w:rFonts w:cstheme="minorHAnsi"/>
        </w:rPr>
        <w:t>Le</w:t>
      </w:r>
      <w:r w:rsidR="004A35BE" w:rsidRPr="004A35BE">
        <w:rPr>
          <w:rFonts w:cstheme="minorHAnsi"/>
        </w:rPr>
        <w:t xml:space="preserve"> numéro et la date du marché,</w:t>
      </w:r>
    </w:p>
    <w:p w14:paraId="1312D42B" w14:textId="6738FC39" w:rsidR="004A35BE" w:rsidRPr="004A35BE" w:rsidRDefault="007F2B4E" w:rsidP="004A35BE">
      <w:pPr>
        <w:numPr>
          <w:ilvl w:val="0"/>
          <w:numId w:val="6"/>
        </w:numPr>
        <w:spacing w:after="0" w:line="240" w:lineRule="auto"/>
        <w:rPr>
          <w:rFonts w:cstheme="minorHAnsi"/>
        </w:rPr>
      </w:pPr>
      <w:r w:rsidRPr="004A35BE">
        <w:rPr>
          <w:rFonts w:cstheme="minorHAnsi"/>
        </w:rPr>
        <w:lastRenderedPageBreak/>
        <w:t>La</w:t>
      </w:r>
      <w:r w:rsidR="004A35BE" w:rsidRPr="004A35BE">
        <w:rPr>
          <w:rFonts w:cstheme="minorHAnsi"/>
        </w:rPr>
        <w:t xml:space="preserve"> fourniture </w:t>
      </w:r>
      <w:r w:rsidRPr="004A35BE">
        <w:rPr>
          <w:rFonts w:cstheme="minorHAnsi"/>
        </w:rPr>
        <w:t>livrée ;</w:t>
      </w:r>
    </w:p>
    <w:p w14:paraId="54623263" w14:textId="480CF67F" w:rsidR="004A35BE" w:rsidRPr="004A35BE" w:rsidRDefault="007F2B4E" w:rsidP="004A35BE">
      <w:pPr>
        <w:numPr>
          <w:ilvl w:val="0"/>
          <w:numId w:val="6"/>
        </w:numPr>
        <w:spacing w:after="0" w:line="240" w:lineRule="auto"/>
        <w:rPr>
          <w:rFonts w:cstheme="minorHAnsi"/>
        </w:rPr>
      </w:pPr>
      <w:r w:rsidRPr="004A35BE">
        <w:rPr>
          <w:rFonts w:cstheme="minorHAnsi"/>
        </w:rPr>
        <w:t>Le</w:t>
      </w:r>
      <w:r w:rsidR="004A35BE" w:rsidRPr="004A35BE">
        <w:rPr>
          <w:rFonts w:cstheme="minorHAnsi"/>
        </w:rPr>
        <w:t xml:space="preserve"> montant hors T.V.A., établi à partir des prix de base des prestations </w:t>
      </w:r>
      <w:r w:rsidRPr="004A35BE">
        <w:rPr>
          <w:rFonts w:cstheme="minorHAnsi"/>
        </w:rPr>
        <w:t>exécutées ;</w:t>
      </w:r>
    </w:p>
    <w:p w14:paraId="5633E5B7" w14:textId="6E4D09CE" w:rsidR="004A35BE" w:rsidRPr="004A35BE" w:rsidRDefault="007F2B4E" w:rsidP="004A35BE">
      <w:pPr>
        <w:numPr>
          <w:ilvl w:val="0"/>
          <w:numId w:val="6"/>
        </w:numPr>
        <w:spacing w:after="0" w:line="240" w:lineRule="auto"/>
        <w:rPr>
          <w:rFonts w:cstheme="minorHAnsi"/>
        </w:rPr>
      </w:pPr>
      <w:r w:rsidRPr="004A35BE">
        <w:rPr>
          <w:rFonts w:cstheme="minorHAnsi"/>
        </w:rPr>
        <w:t>Le</w:t>
      </w:r>
      <w:r w:rsidR="004A35BE" w:rsidRPr="004A35BE">
        <w:rPr>
          <w:rFonts w:cstheme="minorHAnsi"/>
        </w:rPr>
        <w:t xml:space="preserve"> cas échéant, le montant du règlement hors T.V.A.</w:t>
      </w:r>
    </w:p>
    <w:p w14:paraId="200090F2" w14:textId="2C6BAB94" w:rsidR="004A35BE" w:rsidRPr="004A35BE" w:rsidRDefault="007F2B4E" w:rsidP="004A35BE">
      <w:pPr>
        <w:numPr>
          <w:ilvl w:val="0"/>
          <w:numId w:val="6"/>
        </w:numPr>
        <w:spacing w:after="0" w:line="240" w:lineRule="auto"/>
        <w:rPr>
          <w:rFonts w:cstheme="minorHAnsi"/>
        </w:rPr>
      </w:pPr>
      <w:r w:rsidRPr="004A35BE">
        <w:rPr>
          <w:rFonts w:cstheme="minorHAnsi"/>
        </w:rPr>
        <w:t>Le</w:t>
      </w:r>
      <w:r w:rsidR="004A35BE" w:rsidRPr="004A35BE">
        <w:rPr>
          <w:rFonts w:cstheme="minorHAnsi"/>
        </w:rPr>
        <w:t xml:space="preserve"> taux et le montant de la </w:t>
      </w:r>
      <w:r w:rsidRPr="004A35BE">
        <w:rPr>
          <w:rFonts w:cstheme="minorHAnsi"/>
        </w:rPr>
        <w:t>T.V.A. ;</w:t>
      </w:r>
    </w:p>
    <w:p w14:paraId="50C56A3B" w14:textId="70E88A4E" w:rsidR="004A35BE" w:rsidRPr="004A35BE" w:rsidRDefault="007F2B4E" w:rsidP="004A35BE">
      <w:pPr>
        <w:numPr>
          <w:ilvl w:val="0"/>
          <w:numId w:val="6"/>
        </w:numPr>
        <w:spacing w:after="0" w:line="240" w:lineRule="auto"/>
        <w:rPr>
          <w:rFonts w:cstheme="minorHAnsi"/>
        </w:rPr>
      </w:pPr>
      <w:r w:rsidRPr="004A35BE">
        <w:rPr>
          <w:rFonts w:cstheme="minorHAnsi"/>
        </w:rPr>
        <w:t>Le</w:t>
      </w:r>
      <w:r w:rsidR="004A35BE" w:rsidRPr="004A35BE">
        <w:rPr>
          <w:rFonts w:cstheme="minorHAnsi"/>
        </w:rPr>
        <w:t xml:space="preserve"> montant total des fournitures </w:t>
      </w:r>
      <w:r w:rsidRPr="004A35BE">
        <w:rPr>
          <w:rFonts w:cstheme="minorHAnsi"/>
        </w:rPr>
        <w:t>livrées ;</w:t>
      </w:r>
    </w:p>
    <w:p w14:paraId="40893CDD" w14:textId="7D2F01EA" w:rsidR="004A35BE" w:rsidRPr="004A35BE" w:rsidRDefault="007F2B4E" w:rsidP="004A35BE">
      <w:pPr>
        <w:numPr>
          <w:ilvl w:val="0"/>
          <w:numId w:val="6"/>
        </w:numPr>
        <w:spacing w:after="0" w:line="240" w:lineRule="auto"/>
        <w:rPr>
          <w:rFonts w:cstheme="minorHAnsi"/>
        </w:rPr>
      </w:pPr>
      <w:r w:rsidRPr="004A35BE">
        <w:rPr>
          <w:rFonts w:cstheme="minorHAnsi"/>
        </w:rPr>
        <w:t>La</w:t>
      </w:r>
      <w:r w:rsidR="004A35BE" w:rsidRPr="004A35BE">
        <w:rPr>
          <w:rFonts w:cstheme="minorHAnsi"/>
        </w:rPr>
        <w:t xml:space="preserve"> date.</w:t>
      </w:r>
    </w:p>
    <w:p w14:paraId="6BF0C58C" w14:textId="73E4F14A" w:rsidR="004A35BE" w:rsidRDefault="004A35BE" w:rsidP="004A35BE">
      <w:pPr>
        <w:rPr>
          <w:rFonts w:cstheme="minorHAnsi"/>
        </w:rPr>
      </w:pPr>
    </w:p>
    <w:p w14:paraId="310986A4" w14:textId="6B24047A" w:rsidR="00031A27" w:rsidRPr="004A35BE" w:rsidRDefault="00031A27" w:rsidP="004A35BE">
      <w:pPr>
        <w:rPr>
          <w:rFonts w:cstheme="minorHAnsi"/>
        </w:rPr>
      </w:pPr>
      <w:r>
        <w:rPr>
          <w:rFonts w:cstheme="minorHAnsi"/>
        </w:rPr>
        <w:t>Les factures doivent être impérativement déposées sur Chorus Pro.</w:t>
      </w:r>
    </w:p>
    <w:p w14:paraId="0ED76ED8" w14:textId="09B9FF26" w:rsidR="004A35BE" w:rsidRPr="004A35BE" w:rsidRDefault="004A35BE" w:rsidP="004A35BE">
      <w:pPr>
        <w:rPr>
          <w:rFonts w:cstheme="minorHAnsi"/>
        </w:rPr>
      </w:pPr>
      <w:r w:rsidRPr="004A35BE">
        <w:rPr>
          <w:rFonts w:cstheme="minorHAnsi"/>
        </w:rPr>
        <w:t xml:space="preserve">La facturation est </w:t>
      </w:r>
      <w:r w:rsidR="00E809AA" w:rsidRPr="004A35BE">
        <w:rPr>
          <w:rFonts w:cstheme="minorHAnsi"/>
        </w:rPr>
        <w:t>annuelle pour</w:t>
      </w:r>
      <w:r w:rsidRPr="004A35BE">
        <w:rPr>
          <w:rFonts w:cstheme="minorHAnsi"/>
        </w:rPr>
        <w:t xml:space="preserve"> la location et trimestrielle </w:t>
      </w:r>
      <w:r w:rsidR="00E809AA" w:rsidRPr="004A35BE">
        <w:rPr>
          <w:rFonts w:cstheme="minorHAnsi"/>
        </w:rPr>
        <w:t>pour la</w:t>
      </w:r>
      <w:r w:rsidRPr="004A35BE">
        <w:rPr>
          <w:rFonts w:cstheme="minorHAnsi"/>
        </w:rPr>
        <w:t xml:space="preserve"> maintenance. Les factures sont établies et payables pour le trimestre écoulé.</w:t>
      </w:r>
    </w:p>
    <w:p w14:paraId="23A2B104" w14:textId="62C8FF58" w:rsidR="00E809AA" w:rsidRPr="004A35BE" w:rsidRDefault="00E809AA" w:rsidP="004A35BE">
      <w:pPr>
        <w:rPr>
          <w:rFonts w:cstheme="minorHAnsi"/>
        </w:rPr>
      </w:pPr>
    </w:p>
    <w:p w14:paraId="1F03B2BA" w14:textId="5E70D655" w:rsidR="004A35BE" w:rsidRPr="00E809AA" w:rsidRDefault="004A35BE" w:rsidP="004A35BE">
      <w:pPr>
        <w:rPr>
          <w:rFonts w:cstheme="minorHAnsi"/>
          <w:b/>
        </w:rPr>
      </w:pPr>
      <w:r w:rsidRPr="004A35BE">
        <w:rPr>
          <w:rFonts w:cstheme="minorHAnsi"/>
          <w:b/>
        </w:rPr>
        <w:t>A</w:t>
      </w:r>
      <w:r w:rsidR="00E809AA">
        <w:rPr>
          <w:rFonts w:cstheme="minorHAnsi"/>
          <w:b/>
        </w:rPr>
        <w:t>rticle 13 - Pénalités de retard</w:t>
      </w:r>
    </w:p>
    <w:p w14:paraId="637E298B" w14:textId="0F386B51" w:rsidR="004A35BE" w:rsidRPr="004A35BE" w:rsidRDefault="004A35BE" w:rsidP="004A35BE">
      <w:pPr>
        <w:rPr>
          <w:rFonts w:cstheme="minorHAnsi"/>
        </w:rPr>
      </w:pPr>
      <w:r w:rsidRPr="004A35BE">
        <w:rPr>
          <w:rFonts w:cstheme="minorHAnsi"/>
        </w:rPr>
        <w:t xml:space="preserve">En cas de retard de livraison du matériel, les pénalités de retard sont celles prévues par l’article 11 du cahier des clauses administratives générales. Pour l’application de ces pénalités, les délais contractuels s’entendent des délais fixés pour la mise en ordre de marche </w:t>
      </w:r>
      <w:r w:rsidR="00E809AA">
        <w:rPr>
          <w:rFonts w:cstheme="minorHAnsi"/>
        </w:rPr>
        <w:t>prévue à l’article 3 ci-dessus.</w:t>
      </w:r>
    </w:p>
    <w:p w14:paraId="7A0CA683" w14:textId="66696140" w:rsidR="004A35BE" w:rsidRPr="004A35BE" w:rsidRDefault="004A35BE" w:rsidP="004A35BE">
      <w:pPr>
        <w:rPr>
          <w:rFonts w:cstheme="minorHAnsi"/>
        </w:rPr>
      </w:pPr>
      <w:r w:rsidRPr="004A35BE">
        <w:rPr>
          <w:rFonts w:cstheme="minorHAnsi"/>
        </w:rPr>
        <w:t xml:space="preserve">En cas de retard pour les opérations de maintenance, systématique ou corrective, une pénalité représentant 30 € par heure au-delà de 4 heures suivant la notification du dysfonctionnement d’une ou des </w:t>
      </w:r>
      <w:r w:rsidR="00E809AA" w:rsidRPr="004A35BE">
        <w:rPr>
          <w:rFonts w:cstheme="minorHAnsi"/>
        </w:rPr>
        <w:t>machines par messagerie</w:t>
      </w:r>
      <w:r w:rsidRPr="004A35BE">
        <w:rPr>
          <w:rFonts w:cstheme="minorHAnsi"/>
        </w:rPr>
        <w:t xml:space="preserve"> </w:t>
      </w:r>
      <w:r w:rsidR="00E809AA">
        <w:rPr>
          <w:rFonts w:cstheme="minorHAnsi"/>
        </w:rPr>
        <w:t xml:space="preserve">électronique </w:t>
      </w:r>
      <w:r w:rsidRPr="004A35BE">
        <w:rPr>
          <w:rFonts w:cstheme="minorHAnsi"/>
        </w:rPr>
        <w:t>au titulaire du marché dans la limite des horaires d’ouverture du lycée (7h30-18 h, samedi exclu)</w:t>
      </w:r>
    </w:p>
    <w:p w14:paraId="525CFACE" w14:textId="77777777" w:rsidR="004A35BE" w:rsidRPr="004A35BE" w:rsidRDefault="004A35BE" w:rsidP="004A35BE">
      <w:pPr>
        <w:rPr>
          <w:rFonts w:cstheme="minorHAnsi"/>
        </w:rPr>
      </w:pPr>
    </w:p>
    <w:p w14:paraId="4FBF3FEE" w14:textId="6047D1C1" w:rsidR="004A35BE" w:rsidRPr="00E809AA" w:rsidRDefault="004A35BE" w:rsidP="004A35BE">
      <w:pPr>
        <w:rPr>
          <w:rFonts w:cstheme="minorHAnsi"/>
          <w:b/>
        </w:rPr>
      </w:pPr>
      <w:r w:rsidRPr="004A35BE">
        <w:rPr>
          <w:rFonts w:cstheme="minorHAnsi"/>
          <w:b/>
        </w:rPr>
        <w:t>Article 14 - Assur</w:t>
      </w:r>
      <w:r w:rsidR="00E809AA">
        <w:rPr>
          <w:rFonts w:cstheme="minorHAnsi"/>
          <w:b/>
        </w:rPr>
        <w:t>ances</w:t>
      </w:r>
    </w:p>
    <w:p w14:paraId="7E830C13" w14:textId="39C4C6E2" w:rsidR="004A35BE" w:rsidRPr="004A35BE" w:rsidRDefault="004A35BE" w:rsidP="004A35BE">
      <w:pPr>
        <w:rPr>
          <w:rFonts w:cstheme="minorHAnsi"/>
        </w:rPr>
      </w:pPr>
      <w:r w:rsidRPr="004A35BE">
        <w:rPr>
          <w:rFonts w:cstheme="minorHAnsi"/>
        </w:rPr>
        <w:t>Dans un délai de 8 jours à compter de la signature du marché et avant tout commencement d’exécution, le titulaire doit justifier d’une assurance garantissant les tiers en cas d’accident ou de dommage causé par l’exécution des prestations au moyen d’une attestation portant menti</w:t>
      </w:r>
      <w:r w:rsidR="00E809AA">
        <w:rPr>
          <w:rFonts w:cstheme="minorHAnsi"/>
        </w:rPr>
        <w:t>on de l’étendue de la garantie.</w:t>
      </w:r>
    </w:p>
    <w:p w14:paraId="047321ED" w14:textId="77777777" w:rsidR="004A35BE" w:rsidRPr="004A35BE" w:rsidRDefault="004A35BE" w:rsidP="004A35BE">
      <w:pPr>
        <w:rPr>
          <w:rFonts w:cstheme="minorHAnsi"/>
        </w:rPr>
      </w:pPr>
      <w:r w:rsidRPr="004A35BE">
        <w:rPr>
          <w:rFonts w:cstheme="minorHAnsi"/>
        </w:rPr>
        <w:t>Il indiquera en outre explicitement dans son offre s’il prend à sa charge l’assurance multirisques du matériel mis à disposition, à savoir : vol, dégâts des eaux, incendie.</w:t>
      </w:r>
    </w:p>
    <w:p w14:paraId="42FE82E2" w14:textId="23F2F356" w:rsidR="00E809AA" w:rsidRDefault="00E809AA" w:rsidP="002F4076">
      <w:pPr>
        <w:rPr>
          <w:rFonts w:cstheme="minorHAnsi"/>
        </w:rPr>
      </w:pPr>
    </w:p>
    <w:p w14:paraId="7C93611F" w14:textId="4FE86AF8" w:rsidR="007F2B4E" w:rsidRPr="004A35BE" w:rsidRDefault="007F2B4E" w:rsidP="002F4076">
      <w:pPr>
        <w:ind w:firstLine="4820"/>
        <w:rPr>
          <w:rFonts w:cstheme="minorHAnsi"/>
        </w:rPr>
      </w:pPr>
      <w:r>
        <w:rPr>
          <w:rFonts w:cstheme="minorHAnsi"/>
        </w:rPr>
        <w:t>Fait à</w:t>
      </w:r>
      <w:r w:rsidR="004A35BE" w:rsidRPr="004A35BE">
        <w:rPr>
          <w:rFonts w:cstheme="minorHAnsi"/>
        </w:rPr>
        <w:t xml:space="preserve">                                </w:t>
      </w:r>
      <w:proofErr w:type="gramStart"/>
      <w:r w:rsidR="004A35BE" w:rsidRPr="004A35BE">
        <w:rPr>
          <w:rFonts w:cstheme="minorHAnsi"/>
        </w:rPr>
        <w:t xml:space="preserve">  ,</w:t>
      </w:r>
      <w:proofErr w:type="gramEnd"/>
      <w:r w:rsidR="004A35BE" w:rsidRPr="004A35BE">
        <w:rPr>
          <w:rFonts w:cstheme="minorHAnsi"/>
        </w:rPr>
        <w:t xml:space="preserve"> le                              </w:t>
      </w:r>
    </w:p>
    <w:p w14:paraId="0D8EFFCD" w14:textId="77777777" w:rsidR="009213DC" w:rsidRDefault="009213DC" w:rsidP="002F4076">
      <w:pPr>
        <w:ind w:left="4248" w:firstLine="572"/>
        <w:rPr>
          <w:rFonts w:cstheme="minorHAnsi"/>
        </w:rPr>
      </w:pPr>
    </w:p>
    <w:p w14:paraId="6739A0AA" w14:textId="62590E85" w:rsidR="002F4076" w:rsidRDefault="007F2B4E" w:rsidP="002F4076">
      <w:pPr>
        <w:ind w:left="4248" w:firstLine="572"/>
        <w:rPr>
          <w:rFonts w:cstheme="minorHAnsi"/>
        </w:rPr>
      </w:pPr>
      <w:r>
        <w:rPr>
          <w:rFonts w:cstheme="minorHAnsi"/>
        </w:rPr>
        <w:t>La proviseure</w:t>
      </w:r>
      <w:r w:rsidR="004A35BE" w:rsidRPr="004A35BE">
        <w:rPr>
          <w:rFonts w:cstheme="minorHAnsi"/>
        </w:rPr>
        <w:t xml:space="preserve"> du </w:t>
      </w:r>
      <w:r w:rsidRPr="004A35BE">
        <w:rPr>
          <w:rFonts w:cstheme="minorHAnsi"/>
        </w:rPr>
        <w:t>Lycée Eiffel</w:t>
      </w:r>
      <w:r w:rsidR="004A35BE" w:rsidRPr="004A35BE">
        <w:rPr>
          <w:rFonts w:cstheme="minorHAnsi"/>
        </w:rPr>
        <w:t xml:space="preserve">, </w:t>
      </w:r>
    </w:p>
    <w:p w14:paraId="04672C87" w14:textId="225C80D7" w:rsidR="002F4076" w:rsidRDefault="002F4076" w:rsidP="002F4076">
      <w:pPr>
        <w:ind w:left="4248" w:firstLine="572"/>
        <w:rPr>
          <w:rFonts w:cstheme="minorHAnsi"/>
        </w:rPr>
      </w:pPr>
    </w:p>
    <w:p w14:paraId="38DF9326" w14:textId="67A59CB8" w:rsidR="009213DC" w:rsidRDefault="009213DC" w:rsidP="002F4076">
      <w:pPr>
        <w:ind w:left="4248" w:firstLine="572"/>
        <w:rPr>
          <w:rFonts w:cstheme="minorHAnsi"/>
        </w:rPr>
      </w:pPr>
    </w:p>
    <w:p w14:paraId="3B6ED3EF" w14:textId="27E2C701" w:rsidR="00E809AA" w:rsidRDefault="007F2B4E" w:rsidP="00031A27">
      <w:pPr>
        <w:ind w:left="4248" w:firstLine="572"/>
        <w:rPr>
          <w:rFonts w:cstheme="minorHAnsi"/>
        </w:rPr>
      </w:pPr>
      <w:r>
        <w:rPr>
          <w:rFonts w:cstheme="minorHAnsi"/>
        </w:rPr>
        <w:t xml:space="preserve">  Agnès GAITTET</w:t>
      </w:r>
    </w:p>
    <w:sectPr w:rsidR="00E809AA" w:rsidSect="0084271B">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4C0F9" w14:textId="77777777" w:rsidR="0084271B" w:rsidRDefault="0084271B" w:rsidP="0084271B">
      <w:pPr>
        <w:spacing w:after="0" w:line="240" w:lineRule="auto"/>
      </w:pPr>
      <w:r>
        <w:separator/>
      </w:r>
    </w:p>
  </w:endnote>
  <w:endnote w:type="continuationSeparator" w:id="0">
    <w:p w14:paraId="47FA40E4" w14:textId="77777777" w:rsidR="0084271B" w:rsidRDefault="0084271B" w:rsidP="0084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052986"/>
      <w:docPartObj>
        <w:docPartGallery w:val="Page Numbers (Bottom of Page)"/>
        <w:docPartUnique/>
      </w:docPartObj>
    </w:sdtPr>
    <w:sdtEndPr/>
    <w:sdtContent>
      <w:p w14:paraId="3822B194" w14:textId="4C189107" w:rsidR="0084271B" w:rsidRDefault="0084271B">
        <w:pPr>
          <w:pStyle w:val="Pieddepage"/>
        </w:pPr>
        <w:r>
          <w:fldChar w:fldCharType="begin"/>
        </w:r>
        <w:r>
          <w:instrText>PAGE   \* MERGEFORMAT</w:instrText>
        </w:r>
        <w:r>
          <w:fldChar w:fldCharType="separate"/>
        </w:r>
        <w:r w:rsidR="00C30C06">
          <w:rPr>
            <w:noProof/>
          </w:rPr>
          <w:t>6</w:t>
        </w:r>
        <w:r>
          <w:fldChar w:fldCharType="end"/>
        </w:r>
      </w:p>
    </w:sdtContent>
  </w:sdt>
  <w:p w14:paraId="4C95AF7F" w14:textId="77777777" w:rsidR="0084271B" w:rsidRDefault="0084271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5589" w14:textId="77777777" w:rsidR="0084271B" w:rsidRDefault="0084271B" w:rsidP="0084271B">
      <w:pPr>
        <w:spacing w:after="0" w:line="240" w:lineRule="auto"/>
      </w:pPr>
      <w:r>
        <w:separator/>
      </w:r>
    </w:p>
  </w:footnote>
  <w:footnote w:type="continuationSeparator" w:id="0">
    <w:p w14:paraId="195A4423" w14:textId="77777777" w:rsidR="0084271B" w:rsidRDefault="0084271B" w:rsidP="00842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2B4410"/>
    <w:multiLevelType w:val="hybridMultilevel"/>
    <w:tmpl w:val="EC3C3AE8"/>
    <w:lvl w:ilvl="0" w:tplc="335CA66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46333B"/>
    <w:multiLevelType w:val="hybridMultilevel"/>
    <w:tmpl w:val="594640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A722B11"/>
    <w:multiLevelType w:val="hybridMultilevel"/>
    <w:tmpl w:val="2AFEE136"/>
    <w:lvl w:ilvl="0" w:tplc="65783D4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A41D04"/>
    <w:multiLevelType w:val="hybridMultilevel"/>
    <w:tmpl w:val="07546436"/>
    <w:lvl w:ilvl="0" w:tplc="3574FB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95127A"/>
    <w:multiLevelType w:val="hybridMultilevel"/>
    <w:tmpl w:val="BFA472C8"/>
    <w:lvl w:ilvl="0" w:tplc="6750F006">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CC575B1"/>
    <w:multiLevelType w:val="singleLevel"/>
    <w:tmpl w:val="B312410E"/>
    <w:lvl w:ilvl="0">
      <w:start w:val="1"/>
      <w:numFmt w:val="lowerLetter"/>
      <w:lvlText w:val="%1)"/>
      <w:legacy w:legacy="1" w:legacySpace="0" w:legacyIndent="283"/>
      <w:lvlJc w:val="left"/>
      <w:pPr>
        <w:ind w:left="283" w:hanging="283"/>
      </w:pPr>
    </w:lvl>
  </w:abstractNum>
  <w:num w:numId="1">
    <w:abstractNumId w:val="4"/>
  </w:num>
  <w:num w:numId="2">
    <w:abstractNumId w:val="1"/>
  </w:num>
  <w:num w:numId="3">
    <w:abstractNumId w:val="3"/>
  </w:num>
  <w:num w:numId="4">
    <w:abstractNumId w:val="6"/>
  </w:num>
  <w:num w:numId="5">
    <w:abstractNumId w:val="2"/>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CC"/>
    <w:rsid w:val="00031A27"/>
    <w:rsid w:val="0004782E"/>
    <w:rsid w:val="000556C2"/>
    <w:rsid w:val="000A0681"/>
    <w:rsid w:val="000B428E"/>
    <w:rsid w:val="000F1DB1"/>
    <w:rsid w:val="001467C6"/>
    <w:rsid w:val="001B7F8F"/>
    <w:rsid w:val="001C3793"/>
    <w:rsid w:val="001F1ACC"/>
    <w:rsid w:val="00215C2F"/>
    <w:rsid w:val="00235ACE"/>
    <w:rsid w:val="00236E0A"/>
    <w:rsid w:val="00262CAD"/>
    <w:rsid w:val="002B2AB6"/>
    <w:rsid w:val="002F4076"/>
    <w:rsid w:val="00313738"/>
    <w:rsid w:val="00317593"/>
    <w:rsid w:val="00346FD4"/>
    <w:rsid w:val="00373CEA"/>
    <w:rsid w:val="00375C3E"/>
    <w:rsid w:val="003C642C"/>
    <w:rsid w:val="00425D1A"/>
    <w:rsid w:val="00464CA1"/>
    <w:rsid w:val="004A35BE"/>
    <w:rsid w:val="004D40A1"/>
    <w:rsid w:val="004F2ECD"/>
    <w:rsid w:val="004F6292"/>
    <w:rsid w:val="004F6BC8"/>
    <w:rsid w:val="00554719"/>
    <w:rsid w:val="00560AED"/>
    <w:rsid w:val="005C1531"/>
    <w:rsid w:val="00627E74"/>
    <w:rsid w:val="00642346"/>
    <w:rsid w:val="006473CE"/>
    <w:rsid w:val="00671E08"/>
    <w:rsid w:val="00681B8E"/>
    <w:rsid w:val="00695B51"/>
    <w:rsid w:val="006B1354"/>
    <w:rsid w:val="006B5EA8"/>
    <w:rsid w:val="006C5531"/>
    <w:rsid w:val="00707C53"/>
    <w:rsid w:val="00736CEE"/>
    <w:rsid w:val="007B3725"/>
    <w:rsid w:val="007C27B4"/>
    <w:rsid w:val="007F2B4E"/>
    <w:rsid w:val="0080028A"/>
    <w:rsid w:val="00840BF7"/>
    <w:rsid w:val="0084271B"/>
    <w:rsid w:val="008875AD"/>
    <w:rsid w:val="008A523A"/>
    <w:rsid w:val="00900AA4"/>
    <w:rsid w:val="00904013"/>
    <w:rsid w:val="009213DC"/>
    <w:rsid w:val="0092670F"/>
    <w:rsid w:val="0097364E"/>
    <w:rsid w:val="00980087"/>
    <w:rsid w:val="009877F4"/>
    <w:rsid w:val="009C0A6E"/>
    <w:rsid w:val="009C35E3"/>
    <w:rsid w:val="00B07AC2"/>
    <w:rsid w:val="00B33125"/>
    <w:rsid w:val="00B72ADA"/>
    <w:rsid w:val="00BA6A0E"/>
    <w:rsid w:val="00BD165D"/>
    <w:rsid w:val="00C17C72"/>
    <w:rsid w:val="00C30C06"/>
    <w:rsid w:val="00C8357A"/>
    <w:rsid w:val="00D62BAA"/>
    <w:rsid w:val="00E13B9D"/>
    <w:rsid w:val="00E4152F"/>
    <w:rsid w:val="00E62377"/>
    <w:rsid w:val="00E64F37"/>
    <w:rsid w:val="00E809AA"/>
    <w:rsid w:val="00EA3A52"/>
    <w:rsid w:val="00EF73C3"/>
    <w:rsid w:val="00FD1D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6E91"/>
  <w15:docId w15:val="{8A07630E-0504-4A77-813C-5A4E31AD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2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1ACC"/>
    <w:pPr>
      <w:ind w:left="720"/>
      <w:contextualSpacing/>
    </w:pPr>
  </w:style>
  <w:style w:type="paragraph" w:styleId="NormalWeb">
    <w:name w:val="Normal (Web)"/>
    <w:basedOn w:val="Normal"/>
    <w:uiPriority w:val="99"/>
    <w:semiHidden/>
    <w:unhideWhenUsed/>
    <w:rsid w:val="00C17C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17C72"/>
    <w:rPr>
      <w:b/>
      <w:bCs/>
    </w:rPr>
  </w:style>
  <w:style w:type="paragraph" w:styleId="Textedebulles">
    <w:name w:val="Balloon Text"/>
    <w:basedOn w:val="Normal"/>
    <w:link w:val="TextedebullesCar"/>
    <w:uiPriority w:val="99"/>
    <w:semiHidden/>
    <w:unhideWhenUsed/>
    <w:rsid w:val="006423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2346"/>
    <w:rPr>
      <w:rFonts w:ascii="Segoe UI" w:hAnsi="Segoe UI" w:cs="Segoe UI"/>
      <w:sz w:val="18"/>
      <w:szCs w:val="18"/>
    </w:rPr>
  </w:style>
  <w:style w:type="character" w:styleId="Lienhypertexte">
    <w:name w:val="Hyperlink"/>
    <w:basedOn w:val="Policepardfaut"/>
    <w:uiPriority w:val="99"/>
    <w:unhideWhenUsed/>
    <w:rsid w:val="000556C2"/>
    <w:rPr>
      <w:color w:val="0000FF" w:themeColor="hyperlink"/>
      <w:u w:val="single"/>
    </w:rPr>
  </w:style>
  <w:style w:type="paragraph" w:styleId="En-tte">
    <w:name w:val="header"/>
    <w:basedOn w:val="Normal"/>
    <w:link w:val="En-tteCar"/>
    <w:rsid w:val="004A35BE"/>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4A35BE"/>
    <w:rPr>
      <w:rFonts w:ascii="Times New Roman" w:eastAsia="Times New Roman" w:hAnsi="Times New Roman" w:cs="Times New Roman"/>
      <w:sz w:val="20"/>
      <w:szCs w:val="20"/>
      <w:lang w:eastAsia="fr-FR"/>
    </w:rPr>
  </w:style>
  <w:style w:type="character" w:styleId="Numrodeligne">
    <w:name w:val="line number"/>
    <w:basedOn w:val="Policepardfaut"/>
    <w:uiPriority w:val="99"/>
    <w:semiHidden/>
    <w:unhideWhenUsed/>
    <w:rsid w:val="0084271B"/>
  </w:style>
  <w:style w:type="paragraph" w:styleId="Pieddepage">
    <w:name w:val="footer"/>
    <w:basedOn w:val="Normal"/>
    <w:link w:val="PieddepageCar"/>
    <w:uiPriority w:val="99"/>
    <w:unhideWhenUsed/>
    <w:rsid w:val="008427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2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623373">
      <w:bodyDiv w:val="1"/>
      <w:marLeft w:val="0"/>
      <w:marRight w:val="0"/>
      <w:marTop w:val="0"/>
      <w:marBottom w:val="0"/>
      <w:divBdr>
        <w:top w:val="none" w:sz="0" w:space="0" w:color="auto"/>
        <w:left w:val="none" w:sz="0" w:space="0" w:color="auto"/>
        <w:bottom w:val="none" w:sz="0" w:space="0" w:color="auto"/>
        <w:right w:val="none" w:sz="0" w:space="0" w:color="auto"/>
      </w:divBdr>
    </w:div>
    <w:div w:id="691807073">
      <w:bodyDiv w:val="1"/>
      <w:marLeft w:val="0"/>
      <w:marRight w:val="0"/>
      <w:marTop w:val="0"/>
      <w:marBottom w:val="0"/>
      <w:divBdr>
        <w:top w:val="none" w:sz="0" w:space="0" w:color="auto"/>
        <w:left w:val="none" w:sz="0" w:space="0" w:color="auto"/>
        <w:bottom w:val="none" w:sz="0" w:space="0" w:color="auto"/>
        <w:right w:val="none" w:sz="0" w:space="0" w:color="auto"/>
      </w:divBdr>
      <w:divsChild>
        <w:div w:id="1056900475">
          <w:marLeft w:val="0"/>
          <w:marRight w:val="0"/>
          <w:marTop w:val="0"/>
          <w:marBottom w:val="0"/>
          <w:divBdr>
            <w:top w:val="none" w:sz="0" w:space="0" w:color="auto"/>
            <w:left w:val="none" w:sz="0" w:space="0" w:color="auto"/>
            <w:bottom w:val="none" w:sz="0" w:space="0" w:color="auto"/>
            <w:right w:val="none" w:sz="0" w:space="0" w:color="auto"/>
          </w:divBdr>
        </w:div>
        <w:div w:id="1215310867">
          <w:marLeft w:val="0"/>
          <w:marRight w:val="0"/>
          <w:marTop w:val="0"/>
          <w:marBottom w:val="0"/>
          <w:divBdr>
            <w:top w:val="none" w:sz="0" w:space="0" w:color="auto"/>
            <w:left w:val="none" w:sz="0" w:space="0" w:color="auto"/>
            <w:bottom w:val="none" w:sz="0" w:space="0" w:color="auto"/>
            <w:right w:val="none" w:sz="0" w:space="0" w:color="auto"/>
          </w:divBdr>
        </w:div>
        <w:div w:id="1617641043">
          <w:marLeft w:val="0"/>
          <w:marRight w:val="0"/>
          <w:marTop w:val="0"/>
          <w:marBottom w:val="0"/>
          <w:divBdr>
            <w:top w:val="none" w:sz="0" w:space="0" w:color="auto"/>
            <w:left w:val="none" w:sz="0" w:space="0" w:color="auto"/>
            <w:bottom w:val="none" w:sz="0" w:space="0" w:color="auto"/>
            <w:right w:val="none" w:sz="0" w:space="0" w:color="auto"/>
          </w:divBdr>
        </w:div>
        <w:div w:id="220210939">
          <w:marLeft w:val="0"/>
          <w:marRight w:val="0"/>
          <w:marTop w:val="0"/>
          <w:marBottom w:val="0"/>
          <w:divBdr>
            <w:top w:val="none" w:sz="0" w:space="0" w:color="auto"/>
            <w:left w:val="none" w:sz="0" w:space="0" w:color="auto"/>
            <w:bottom w:val="none" w:sz="0" w:space="0" w:color="auto"/>
            <w:right w:val="none" w:sz="0" w:space="0" w:color="auto"/>
          </w:divBdr>
        </w:div>
        <w:div w:id="1993557386">
          <w:marLeft w:val="0"/>
          <w:marRight w:val="0"/>
          <w:marTop w:val="0"/>
          <w:marBottom w:val="0"/>
          <w:divBdr>
            <w:top w:val="none" w:sz="0" w:space="0" w:color="auto"/>
            <w:left w:val="none" w:sz="0" w:space="0" w:color="auto"/>
            <w:bottom w:val="none" w:sz="0" w:space="0" w:color="auto"/>
            <w:right w:val="none" w:sz="0" w:space="0" w:color="auto"/>
          </w:divBdr>
        </w:div>
        <w:div w:id="1337422915">
          <w:marLeft w:val="0"/>
          <w:marRight w:val="0"/>
          <w:marTop w:val="0"/>
          <w:marBottom w:val="0"/>
          <w:divBdr>
            <w:top w:val="none" w:sz="0" w:space="0" w:color="auto"/>
            <w:left w:val="none" w:sz="0" w:space="0" w:color="auto"/>
            <w:bottom w:val="none" w:sz="0" w:space="0" w:color="auto"/>
            <w:right w:val="none" w:sz="0" w:space="0" w:color="auto"/>
          </w:divBdr>
        </w:div>
        <w:div w:id="1509901232">
          <w:marLeft w:val="0"/>
          <w:marRight w:val="0"/>
          <w:marTop w:val="0"/>
          <w:marBottom w:val="0"/>
          <w:divBdr>
            <w:top w:val="none" w:sz="0" w:space="0" w:color="auto"/>
            <w:left w:val="none" w:sz="0" w:space="0" w:color="auto"/>
            <w:bottom w:val="none" w:sz="0" w:space="0" w:color="auto"/>
            <w:right w:val="none" w:sz="0" w:space="0" w:color="auto"/>
          </w:divBdr>
        </w:div>
        <w:div w:id="1119573224">
          <w:marLeft w:val="0"/>
          <w:marRight w:val="0"/>
          <w:marTop w:val="0"/>
          <w:marBottom w:val="0"/>
          <w:divBdr>
            <w:top w:val="none" w:sz="0" w:space="0" w:color="auto"/>
            <w:left w:val="none" w:sz="0" w:space="0" w:color="auto"/>
            <w:bottom w:val="none" w:sz="0" w:space="0" w:color="auto"/>
            <w:right w:val="none" w:sz="0" w:space="0" w:color="auto"/>
          </w:divBdr>
        </w:div>
        <w:div w:id="1904295128">
          <w:marLeft w:val="0"/>
          <w:marRight w:val="0"/>
          <w:marTop w:val="0"/>
          <w:marBottom w:val="0"/>
          <w:divBdr>
            <w:top w:val="none" w:sz="0" w:space="0" w:color="auto"/>
            <w:left w:val="none" w:sz="0" w:space="0" w:color="auto"/>
            <w:bottom w:val="none" w:sz="0" w:space="0" w:color="auto"/>
            <w:right w:val="none" w:sz="0" w:space="0" w:color="auto"/>
          </w:divBdr>
        </w:div>
        <w:div w:id="1295406829">
          <w:marLeft w:val="0"/>
          <w:marRight w:val="0"/>
          <w:marTop w:val="0"/>
          <w:marBottom w:val="0"/>
          <w:divBdr>
            <w:top w:val="none" w:sz="0" w:space="0" w:color="auto"/>
            <w:left w:val="none" w:sz="0" w:space="0" w:color="auto"/>
            <w:bottom w:val="none" w:sz="0" w:space="0" w:color="auto"/>
            <w:right w:val="none" w:sz="0" w:space="0" w:color="auto"/>
          </w:divBdr>
        </w:div>
        <w:div w:id="1679770710">
          <w:marLeft w:val="0"/>
          <w:marRight w:val="0"/>
          <w:marTop w:val="0"/>
          <w:marBottom w:val="0"/>
          <w:divBdr>
            <w:top w:val="none" w:sz="0" w:space="0" w:color="auto"/>
            <w:left w:val="none" w:sz="0" w:space="0" w:color="auto"/>
            <w:bottom w:val="none" w:sz="0" w:space="0" w:color="auto"/>
            <w:right w:val="none" w:sz="0" w:space="0" w:color="auto"/>
          </w:divBdr>
        </w:div>
        <w:div w:id="1037198816">
          <w:marLeft w:val="0"/>
          <w:marRight w:val="0"/>
          <w:marTop w:val="0"/>
          <w:marBottom w:val="0"/>
          <w:divBdr>
            <w:top w:val="none" w:sz="0" w:space="0" w:color="auto"/>
            <w:left w:val="none" w:sz="0" w:space="0" w:color="auto"/>
            <w:bottom w:val="none" w:sz="0" w:space="0" w:color="auto"/>
            <w:right w:val="none" w:sz="0" w:space="0" w:color="auto"/>
          </w:divBdr>
        </w:div>
        <w:div w:id="1459227179">
          <w:marLeft w:val="0"/>
          <w:marRight w:val="0"/>
          <w:marTop w:val="0"/>
          <w:marBottom w:val="0"/>
          <w:divBdr>
            <w:top w:val="none" w:sz="0" w:space="0" w:color="auto"/>
            <w:left w:val="none" w:sz="0" w:space="0" w:color="auto"/>
            <w:bottom w:val="none" w:sz="0" w:space="0" w:color="auto"/>
            <w:right w:val="none" w:sz="0" w:space="0" w:color="auto"/>
          </w:divBdr>
        </w:div>
      </w:divsChild>
    </w:div>
    <w:div w:id="747535478">
      <w:bodyDiv w:val="1"/>
      <w:marLeft w:val="0"/>
      <w:marRight w:val="0"/>
      <w:marTop w:val="0"/>
      <w:marBottom w:val="0"/>
      <w:divBdr>
        <w:top w:val="none" w:sz="0" w:space="0" w:color="auto"/>
        <w:left w:val="none" w:sz="0" w:space="0" w:color="auto"/>
        <w:bottom w:val="none" w:sz="0" w:space="0" w:color="auto"/>
        <w:right w:val="none" w:sz="0" w:space="0" w:color="auto"/>
      </w:divBdr>
      <w:divsChild>
        <w:div w:id="936252672">
          <w:marLeft w:val="0"/>
          <w:marRight w:val="0"/>
          <w:marTop w:val="0"/>
          <w:marBottom w:val="0"/>
          <w:divBdr>
            <w:top w:val="none" w:sz="0" w:space="0" w:color="auto"/>
            <w:left w:val="none" w:sz="0" w:space="0" w:color="auto"/>
            <w:bottom w:val="none" w:sz="0" w:space="0" w:color="auto"/>
            <w:right w:val="none" w:sz="0" w:space="0" w:color="auto"/>
          </w:divBdr>
          <w:divsChild>
            <w:div w:id="18141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i-france.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1924</Words>
  <Characters>10587</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Conseil Regional de Bourgogne</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Julien RICHARD</cp:lastModifiedBy>
  <cp:revision>8</cp:revision>
  <cp:lastPrinted>2024-05-13T07:31:00Z</cp:lastPrinted>
  <dcterms:created xsi:type="dcterms:W3CDTF">2024-04-11T12:58:00Z</dcterms:created>
  <dcterms:modified xsi:type="dcterms:W3CDTF">2024-05-13T13:58:00Z</dcterms:modified>
</cp:coreProperties>
</file>