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141AB0" w14:textId="68995837" w:rsidR="00944C0F" w:rsidRDefault="00A641DE">
      <w:pPr>
        <w:spacing w:after="0" w:line="240" w:lineRule="auto"/>
        <w:rPr>
          <w:rFonts w:ascii="Times-Bold" w:hAnsi="Times-Bold" w:cs="Times-Bold"/>
          <w:b/>
          <w:bCs/>
          <w:sz w:val="24"/>
          <w:szCs w:val="24"/>
        </w:rPr>
      </w:pPr>
      <w:r>
        <w:rPr>
          <w:rFonts w:ascii="Times-Bold" w:hAnsi="Times-Bold" w:cs="Times-Bold"/>
          <w:b/>
          <w:bCs/>
          <w:sz w:val="24"/>
          <w:szCs w:val="24"/>
        </w:rPr>
        <w:t xml:space="preserve">Collège </w:t>
      </w:r>
      <w:r w:rsidR="004849E5">
        <w:rPr>
          <w:rFonts w:ascii="Times-Bold" w:hAnsi="Times-Bold" w:cs="Times-Bold"/>
          <w:b/>
          <w:bCs/>
          <w:sz w:val="24"/>
          <w:szCs w:val="24"/>
        </w:rPr>
        <w:t>LANGEVIN-WALLON</w:t>
      </w:r>
    </w:p>
    <w:p w14:paraId="285083D7" w14:textId="77777777" w:rsidR="00944C0F" w:rsidRDefault="007E4576">
      <w:pPr>
        <w:spacing w:after="0" w:line="240" w:lineRule="auto"/>
        <w:rPr>
          <w:rFonts w:ascii="Times-Bold" w:hAnsi="Times-Bold" w:cs="Times-Bold"/>
          <w:b/>
          <w:bCs/>
          <w:sz w:val="24"/>
          <w:szCs w:val="24"/>
        </w:rPr>
      </w:pPr>
      <w:r>
        <w:rPr>
          <w:rFonts w:ascii="Times-Bold" w:hAnsi="Times-Bold" w:cs="Times-Bold"/>
          <w:b/>
          <w:bCs/>
          <w:sz w:val="24"/>
          <w:szCs w:val="24"/>
        </w:rPr>
        <w:t xml:space="preserve">Groupement d’achat d’enlèvement des déchets </w:t>
      </w:r>
    </w:p>
    <w:p w14:paraId="33DEA7E6" w14:textId="3F75D3E3" w:rsidR="00944C0F" w:rsidRDefault="004849E5">
      <w:pPr>
        <w:spacing w:after="0" w:line="240" w:lineRule="auto"/>
        <w:rPr>
          <w:rFonts w:ascii="Times-Bold" w:hAnsi="Times-Bold" w:cs="Times-Bold"/>
          <w:b/>
          <w:bCs/>
          <w:sz w:val="24"/>
          <w:szCs w:val="24"/>
        </w:rPr>
      </w:pPr>
      <w:r>
        <w:rPr>
          <w:rFonts w:ascii="Times-Bold" w:hAnsi="Times-Bold" w:cs="Times-Bold"/>
          <w:b/>
          <w:bCs/>
          <w:sz w:val="24"/>
          <w:szCs w:val="24"/>
        </w:rPr>
        <w:t>Place Daniel BRETON</w:t>
      </w:r>
      <w:r>
        <w:rPr>
          <w:rFonts w:ascii="Times-Bold" w:hAnsi="Times-Bold" w:cs="Times-Bold"/>
          <w:b/>
          <w:bCs/>
          <w:sz w:val="24"/>
          <w:szCs w:val="24"/>
        </w:rPr>
        <w:tab/>
      </w:r>
    </w:p>
    <w:p w14:paraId="180EA45A" w14:textId="2A28BD78" w:rsidR="00A641DE" w:rsidRDefault="00A641DE">
      <w:pPr>
        <w:spacing w:after="0" w:line="240" w:lineRule="auto"/>
        <w:rPr>
          <w:rFonts w:ascii="Times-Bold" w:hAnsi="Times-Bold" w:cs="Times-Bold"/>
          <w:b/>
          <w:bCs/>
          <w:sz w:val="24"/>
          <w:szCs w:val="24"/>
        </w:rPr>
      </w:pPr>
    </w:p>
    <w:p w14:paraId="7FDBDF65" w14:textId="16D485C5" w:rsidR="00944C0F" w:rsidRDefault="00A641DE">
      <w:pPr>
        <w:spacing w:after="0" w:line="240" w:lineRule="auto"/>
        <w:rPr>
          <w:rFonts w:ascii="Times-Bold" w:hAnsi="Times-Bold" w:cs="Times-Bold"/>
          <w:b/>
          <w:bCs/>
          <w:sz w:val="24"/>
          <w:szCs w:val="24"/>
        </w:rPr>
      </w:pPr>
      <w:r>
        <w:rPr>
          <w:rFonts w:ascii="Times-Bold" w:hAnsi="Times-Bold" w:cs="Times-Bold"/>
          <w:b/>
          <w:bCs/>
          <w:sz w:val="24"/>
          <w:szCs w:val="24"/>
        </w:rPr>
        <w:t>621</w:t>
      </w:r>
      <w:r w:rsidR="004849E5">
        <w:rPr>
          <w:rFonts w:ascii="Times-Bold" w:hAnsi="Times-Bold" w:cs="Times-Bold"/>
          <w:b/>
          <w:bCs/>
          <w:sz w:val="24"/>
          <w:szCs w:val="24"/>
        </w:rPr>
        <w:t>60</w:t>
      </w:r>
      <w:r>
        <w:rPr>
          <w:rFonts w:ascii="Times-Bold" w:hAnsi="Times-Bold" w:cs="Times-Bold"/>
          <w:b/>
          <w:bCs/>
          <w:sz w:val="24"/>
          <w:szCs w:val="24"/>
        </w:rPr>
        <w:t xml:space="preserve"> </w:t>
      </w:r>
      <w:r w:rsidR="004849E5">
        <w:rPr>
          <w:rFonts w:ascii="Times-Bold" w:hAnsi="Times-Bold" w:cs="Times-Bold"/>
          <w:b/>
          <w:bCs/>
          <w:sz w:val="24"/>
          <w:szCs w:val="24"/>
        </w:rPr>
        <w:t>GRENAY</w:t>
      </w:r>
    </w:p>
    <w:p w14:paraId="3116126A" w14:textId="77777777" w:rsidR="00944C0F" w:rsidRDefault="00944C0F">
      <w:pPr>
        <w:spacing w:after="0" w:line="240" w:lineRule="auto"/>
        <w:rPr>
          <w:rFonts w:ascii="Times-Bold" w:hAnsi="Times-Bold" w:cs="Times-Bold"/>
          <w:b/>
          <w:bCs/>
          <w:sz w:val="24"/>
          <w:szCs w:val="24"/>
        </w:rPr>
      </w:pPr>
    </w:p>
    <w:p w14:paraId="36CD3590" w14:textId="77777777" w:rsidR="00944C0F" w:rsidRDefault="00944C0F">
      <w:pPr>
        <w:spacing w:after="0" w:line="240" w:lineRule="auto"/>
        <w:rPr>
          <w:rFonts w:ascii="Times-Bold" w:hAnsi="Times-Bold" w:cs="Times-Bold"/>
          <w:b/>
          <w:bCs/>
          <w:sz w:val="36"/>
          <w:szCs w:val="36"/>
        </w:rPr>
      </w:pPr>
    </w:p>
    <w:p w14:paraId="798CB2F8" w14:textId="77777777" w:rsidR="00944C0F" w:rsidRDefault="00944C0F">
      <w:pPr>
        <w:spacing w:after="0" w:line="240" w:lineRule="auto"/>
        <w:rPr>
          <w:rFonts w:ascii="Times-Bold" w:hAnsi="Times-Bold" w:cs="Times-Bold"/>
          <w:b/>
          <w:bCs/>
          <w:sz w:val="36"/>
          <w:szCs w:val="36"/>
        </w:rPr>
      </w:pPr>
    </w:p>
    <w:p w14:paraId="25BAD63F" w14:textId="77777777" w:rsidR="00944C0F" w:rsidRDefault="007E4576">
      <w:pPr>
        <w:spacing w:after="0" w:line="240" w:lineRule="auto"/>
        <w:jc w:val="center"/>
        <w:rPr>
          <w:rFonts w:ascii="Times-Bold" w:hAnsi="Times-Bold" w:cs="Times-Bold"/>
          <w:b/>
          <w:bCs/>
          <w:sz w:val="26"/>
          <w:szCs w:val="36"/>
        </w:rPr>
      </w:pPr>
      <w:r>
        <w:rPr>
          <w:rFonts w:ascii="Times-Bold" w:hAnsi="Times-Bold" w:cs="Times-Bold"/>
          <w:b/>
          <w:bCs/>
          <w:sz w:val="26"/>
          <w:szCs w:val="36"/>
        </w:rPr>
        <w:t>MARCHES PUBLICS DE FOURNITURES et SERVICES</w:t>
      </w:r>
    </w:p>
    <w:p w14:paraId="0BB9F5FF" w14:textId="77777777" w:rsidR="00944C0F" w:rsidRDefault="007E4576">
      <w:pPr>
        <w:pBdr>
          <w:top w:val="single" w:sz="4" w:space="1" w:color="00000A"/>
          <w:left w:val="single" w:sz="4" w:space="1" w:color="00000A"/>
          <w:bottom w:val="single" w:sz="4" w:space="1" w:color="00000A"/>
          <w:right w:val="single" w:sz="4" w:space="1" w:color="00000A"/>
        </w:pBdr>
        <w:spacing w:after="0" w:line="240" w:lineRule="auto"/>
        <w:jc w:val="center"/>
        <w:rPr>
          <w:rFonts w:ascii="Times-Bold" w:hAnsi="Times-Bold" w:cs="Times-Bold"/>
          <w:b/>
          <w:bCs/>
          <w:sz w:val="36"/>
          <w:szCs w:val="36"/>
        </w:rPr>
      </w:pPr>
      <w:r>
        <w:rPr>
          <w:rFonts w:ascii="Times-Bold" w:hAnsi="Times-Bold" w:cs="Times-Bold"/>
          <w:b/>
          <w:bCs/>
          <w:sz w:val="36"/>
          <w:szCs w:val="36"/>
        </w:rPr>
        <w:t>Procédure d’Appel d’offres ouvert art 25 et suivants</w:t>
      </w:r>
    </w:p>
    <w:p w14:paraId="781EF992" w14:textId="77777777" w:rsidR="00944C0F" w:rsidRDefault="00944C0F">
      <w:pPr>
        <w:spacing w:after="0" w:line="240" w:lineRule="auto"/>
        <w:jc w:val="center"/>
        <w:rPr>
          <w:rFonts w:ascii="Times-Bold" w:hAnsi="Times-Bold" w:cs="Times-Bold"/>
          <w:b/>
          <w:bCs/>
          <w:sz w:val="26"/>
          <w:szCs w:val="36"/>
        </w:rPr>
      </w:pPr>
    </w:p>
    <w:p w14:paraId="5759503F" w14:textId="77777777" w:rsidR="00944C0F" w:rsidRDefault="00944C0F">
      <w:pPr>
        <w:spacing w:after="0" w:line="240" w:lineRule="auto"/>
        <w:jc w:val="center"/>
        <w:rPr>
          <w:rFonts w:ascii="Times-Bold" w:hAnsi="Times-Bold" w:cs="Times-Bold"/>
          <w:b/>
          <w:bCs/>
          <w:sz w:val="26"/>
          <w:szCs w:val="36"/>
        </w:rPr>
      </w:pPr>
    </w:p>
    <w:p w14:paraId="1868649E" w14:textId="77777777" w:rsidR="00944C0F" w:rsidRDefault="00944C0F">
      <w:pPr>
        <w:spacing w:after="0" w:line="240" w:lineRule="auto"/>
        <w:jc w:val="center"/>
        <w:rPr>
          <w:rFonts w:ascii="Times-Bold" w:hAnsi="Times-Bold" w:cs="Times-Bold"/>
          <w:b/>
          <w:bCs/>
          <w:sz w:val="26"/>
          <w:szCs w:val="36"/>
        </w:rPr>
      </w:pPr>
    </w:p>
    <w:p w14:paraId="77E8D22B" w14:textId="77777777" w:rsidR="00944C0F" w:rsidRDefault="007E4576">
      <w:pPr>
        <w:pBdr>
          <w:top w:val="single" w:sz="4" w:space="1" w:color="00000A"/>
          <w:left w:val="single" w:sz="4" w:space="1" w:color="00000A"/>
          <w:bottom w:val="single" w:sz="4" w:space="1" w:color="00000A"/>
          <w:right w:val="single" w:sz="4" w:space="1" w:color="00000A"/>
        </w:pBdr>
        <w:spacing w:after="0" w:line="240" w:lineRule="auto"/>
        <w:jc w:val="center"/>
        <w:rPr>
          <w:rFonts w:ascii="Times-Bold" w:hAnsi="Times-Bold" w:cs="Times-Bold"/>
          <w:b/>
          <w:bCs/>
          <w:sz w:val="36"/>
          <w:szCs w:val="36"/>
        </w:rPr>
      </w:pPr>
      <w:r>
        <w:rPr>
          <w:rFonts w:ascii="Times-Bold" w:hAnsi="Times-Bold" w:cs="Times-Bold"/>
          <w:b/>
          <w:bCs/>
          <w:sz w:val="36"/>
          <w:szCs w:val="36"/>
        </w:rPr>
        <w:t>Accord cadre sous forme de marché à bons de commandes, en application des articles 78 à 80 du décret 2016-360 du 25-03-2016</w:t>
      </w:r>
    </w:p>
    <w:p w14:paraId="39D3B47B" w14:textId="77777777" w:rsidR="00944C0F" w:rsidRDefault="00944C0F">
      <w:pPr>
        <w:pBdr>
          <w:top w:val="single" w:sz="4" w:space="1" w:color="00000A"/>
          <w:left w:val="single" w:sz="4" w:space="1" w:color="00000A"/>
          <w:bottom w:val="single" w:sz="4" w:space="1" w:color="00000A"/>
          <w:right w:val="single" w:sz="4" w:space="1" w:color="00000A"/>
        </w:pBdr>
        <w:spacing w:after="0" w:line="240" w:lineRule="auto"/>
        <w:jc w:val="center"/>
        <w:rPr>
          <w:rFonts w:ascii="Times-Bold" w:hAnsi="Times-Bold" w:cs="Times-Bold"/>
          <w:b/>
          <w:bCs/>
          <w:sz w:val="36"/>
          <w:szCs w:val="36"/>
        </w:rPr>
      </w:pPr>
    </w:p>
    <w:p w14:paraId="09BFAC14" w14:textId="77777777" w:rsidR="00944C0F" w:rsidRDefault="007E4576">
      <w:pPr>
        <w:pBdr>
          <w:top w:val="single" w:sz="4" w:space="1" w:color="00000A"/>
          <w:left w:val="single" w:sz="4" w:space="1" w:color="00000A"/>
          <w:bottom w:val="single" w:sz="4" w:space="1" w:color="00000A"/>
          <w:right w:val="single" w:sz="4" w:space="1" w:color="00000A"/>
        </w:pBdr>
        <w:spacing w:after="0" w:line="240" w:lineRule="auto"/>
        <w:jc w:val="center"/>
        <w:rPr>
          <w:rFonts w:ascii="Times-Bold" w:hAnsi="Times-Bold" w:cs="Times-Bold"/>
          <w:b/>
          <w:bCs/>
          <w:sz w:val="36"/>
          <w:szCs w:val="36"/>
        </w:rPr>
      </w:pPr>
      <w:r>
        <w:rPr>
          <w:rFonts w:ascii="Times-Bold" w:hAnsi="Times-Bold" w:cs="Times-Bold"/>
          <w:b/>
          <w:bCs/>
          <w:sz w:val="36"/>
          <w:szCs w:val="36"/>
          <w:shd w:val="clear" w:color="auto" w:fill="BFBFBF"/>
        </w:rPr>
        <w:t>Achat de prestations de collecte de transport et de traitement des déchets.</w:t>
      </w:r>
    </w:p>
    <w:p w14:paraId="19392321" w14:textId="044198FE" w:rsidR="00944C0F" w:rsidRDefault="007E4576">
      <w:pPr>
        <w:pBdr>
          <w:top w:val="single" w:sz="4" w:space="1" w:color="00000A"/>
          <w:left w:val="single" w:sz="4" w:space="1" w:color="00000A"/>
          <w:bottom w:val="single" w:sz="4" w:space="1" w:color="00000A"/>
          <w:right w:val="single" w:sz="4" w:space="1" w:color="00000A"/>
        </w:pBdr>
        <w:spacing w:after="0" w:line="240" w:lineRule="auto"/>
        <w:jc w:val="center"/>
        <w:rPr>
          <w:rFonts w:ascii="Times-Roman" w:hAnsi="Times-Roman" w:cs="Times-Roman"/>
          <w:sz w:val="28"/>
          <w:szCs w:val="28"/>
        </w:rPr>
      </w:pPr>
      <w:r>
        <w:rPr>
          <w:rFonts w:ascii="Times-Roman" w:hAnsi="Times-Roman" w:cs="Times-Roman"/>
          <w:sz w:val="28"/>
          <w:szCs w:val="28"/>
        </w:rPr>
        <w:t>(Pério</w:t>
      </w:r>
      <w:r w:rsidR="0076034F">
        <w:rPr>
          <w:rFonts w:ascii="Times-Roman" w:hAnsi="Times-Roman" w:cs="Times-Roman"/>
          <w:sz w:val="28"/>
          <w:szCs w:val="28"/>
        </w:rPr>
        <w:t xml:space="preserve">de du </w:t>
      </w:r>
      <w:r w:rsidR="00A641DE">
        <w:rPr>
          <w:rFonts w:ascii="Times-Roman" w:hAnsi="Times-Roman" w:cs="Times-Roman"/>
          <w:sz w:val="28"/>
          <w:szCs w:val="28"/>
        </w:rPr>
        <w:t>01 Septembre 202</w:t>
      </w:r>
      <w:r w:rsidR="004849E5">
        <w:rPr>
          <w:rFonts w:ascii="Times-Roman" w:hAnsi="Times-Roman" w:cs="Times-Roman"/>
          <w:sz w:val="28"/>
          <w:szCs w:val="28"/>
        </w:rPr>
        <w:t>4</w:t>
      </w:r>
      <w:r w:rsidR="0076034F">
        <w:rPr>
          <w:rFonts w:ascii="Times-Roman" w:hAnsi="Times-Roman" w:cs="Times-Roman"/>
          <w:sz w:val="28"/>
          <w:szCs w:val="28"/>
        </w:rPr>
        <w:t xml:space="preserve"> au </w:t>
      </w:r>
      <w:r w:rsidR="00A641DE">
        <w:rPr>
          <w:rFonts w:ascii="Times-Roman" w:hAnsi="Times-Roman" w:cs="Times-Roman"/>
          <w:sz w:val="28"/>
          <w:szCs w:val="28"/>
        </w:rPr>
        <w:t xml:space="preserve">31 </w:t>
      </w:r>
      <w:r w:rsidR="004849E5">
        <w:rPr>
          <w:rFonts w:ascii="Times-Roman" w:hAnsi="Times-Roman" w:cs="Times-Roman"/>
          <w:sz w:val="28"/>
          <w:szCs w:val="28"/>
        </w:rPr>
        <w:t>Décembre</w:t>
      </w:r>
      <w:r w:rsidR="00A641DE">
        <w:rPr>
          <w:rFonts w:ascii="Times-Roman" w:hAnsi="Times-Roman" w:cs="Times-Roman"/>
          <w:sz w:val="28"/>
          <w:szCs w:val="28"/>
        </w:rPr>
        <w:t xml:space="preserve"> 202</w:t>
      </w:r>
      <w:r w:rsidR="00BD306B">
        <w:rPr>
          <w:rFonts w:ascii="Times-Roman" w:hAnsi="Times-Roman" w:cs="Times-Roman"/>
          <w:sz w:val="28"/>
          <w:szCs w:val="28"/>
        </w:rPr>
        <w:t>7</w:t>
      </w:r>
      <w:r>
        <w:rPr>
          <w:rFonts w:ascii="Times-Roman" w:hAnsi="Times-Roman" w:cs="Times-Roman"/>
          <w:sz w:val="28"/>
          <w:szCs w:val="28"/>
        </w:rPr>
        <w:t>)</w:t>
      </w:r>
    </w:p>
    <w:p w14:paraId="400574BE" w14:textId="77777777" w:rsidR="00944C0F" w:rsidRDefault="00944C0F">
      <w:pPr>
        <w:pBdr>
          <w:top w:val="single" w:sz="4" w:space="1" w:color="00000A"/>
          <w:left w:val="single" w:sz="4" w:space="1" w:color="00000A"/>
          <w:bottom w:val="single" w:sz="4" w:space="1" w:color="00000A"/>
          <w:right w:val="single" w:sz="4" w:space="1" w:color="00000A"/>
        </w:pBdr>
        <w:spacing w:after="0" w:line="240" w:lineRule="auto"/>
        <w:jc w:val="center"/>
        <w:rPr>
          <w:rFonts w:ascii="Times-Bold" w:hAnsi="Times-Bold" w:cs="Times-Bold"/>
          <w:b/>
          <w:bCs/>
          <w:sz w:val="32"/>
          <w:szCs w:val="32"/>
        </w:rPr>
      </w:pPr>
    </w:p>
    <w:p w14:paraId="2C5C6901" w14:textId="77777777" w:rsidR="00944C0F" w:rsidRDefault="007E4576">
      <w:pPr>
        <w:pBdr>
          <w:top w:val="single" w:sz="4" w:space="1" w:color="00000A"/>
          <w:left w:val="single" w:sz="4" w:space="1" w:color="00000A"/>
          <w:bottom w:val="single" w:sz="4" w:space="1" w:color="00000A"/>
          <w:right w:val="single" w:sz="4" w:space="1" w:color="00000A"/>
        </w:pBdr>
        <w:spacing w:after="0" w:line="240" w:lineRule="auto"/>
        <w:jc w:val="center"/>
        <w:rPr>
          <w:rFonts w:ascii="Times-Bold" w:hAnsi="Times-Bold" w:cs="Times-Bold"/>
          <w:b/>
          <w:bCs/>
          <w:sz w:val="32"/>
          <w:szCs w:val="32"/>
        </w:rPr>
      </w:pPr>
      <w:r>
        <w:rPr>
          <w:rFonts w:ascii="Times-Bold" w:hAnsi="Times-Bold" w:cs="Times-Bold"/>
          <w:b/>
          <w:bCs/>
          <w:sz w:val="32"/>
          <w:szCs w:val="32"/>
        </w:rPr>
        <w:t>CAHIER DES CLAUSES ADMINISTRATIVES PARTICULIERES</w:t>
      </w:r>
    </w:p>
    <w:p w14:paraId="703505E1" w14:textId="77777777" w:rsidR="00944C0F" w:rsidRDefault="007E4576">
      <w:pPr>
        <w:pBdr>
          <w:top w:val="single" w:sz="4" w:space="1" w:color="00000A"/>
          <w:left w:val="single" w:sz="4" w:space="1" w:color="00000A"/>
          <w:bottom w:val="single" w:sz="4" w:space="1" w:color="00000A"/>
          <w:right w:val="single" w:sz="4" w:space="1" w:color="00000A"/>
        </w:pBdr>
        <w:spacing w:after="0" w:line="240" w:lineRule="auto"/>
        <w:jc w:val="center"/>
        <w:rPr>
          <w:rFonts w:ascii="Times-Bold" w:hAnsi="Times-Bold" w:cs="Times-Bold"/>
          <w:b/>
          <w:bCs/>
          <w:sz w:val="24"/>
          <w:szCs w:val="24"/>
        </w:rPr>
      </w:pPr>
      <w:r>
        <w:rPr>
          <w:rFonts w:ascii="Times-Roman" w:hAnsi="Times-Roman" w:cs="Times-Roman"/>
          <w:sz w:val="24"/>
          <w:szCs w:val="24"/>
        </w:rPr>
        <w:t>(</w:t>
      </w:r>
      <w:r>
        <w:rPr>
          <w:rFonts w:ascii="Times-Bold" w:hAnsi="Times-Bold" w:cs="Times-Bold"/>
          <w:b/>
          <w:bCs/>
          <w:sz w:val="24"/>
          <w:szCs w:val="24"/>
        </w:rPr>
        <w:t xml:space="preserve">Etabli en application de l’Ordonnance 2015-899 du 23-07-2015 </w:t>
      </w:r>
    </w:p>
    <w:p w14:paraId="3D2F839F" w14:textId="77777777" w:rsidR="00944C0F" w:rsidRDefault="007E4576">
      <w:pPr>
        <w:pBdr>
          <w:top w:val="single" w:sz="4" w:space="1" w:color="00000A"/>
          <w:left w:val="single" w:sz="4" w:space="1" w:color="00000A"/>
          <w:bottom w:val="single" w:sz="4" w:space="1" w:color="00000A"/>
          <w:right w:val="single" w:sz="4" w:space="1" w:color="00000A"/>
        </w:pBdr>
        <w:spacing w:after="0" w:line="240" w:lineRule="auto"/>
        <w:jc w:val="center"/>
        <w:rPr>
          <w:rFonts w:ascii="Times-Bold" w:hAnsi="Times-Bold" w:cs="Times-Bold"/>
          <w:b/>
          <w:bCs/>
          <w:sz w:val="24"/>
          <w:szCs w:val="24"/>
        </w:rPr>
      </w:pPr>
      <w:r>
        <w:rPr>
          <w:rFonts w:ascii="Times-Bold" w:hAnsi="Times-Bold" w:cs="Times-Bold"/>
          <w:b/>
          <w:bCs/>
          <w:sz w:val="24"/>
          <w:szCs w:val="24"/>
        </w:rPr>
        <w:t>Et du décret 2016-360 du 25-03-2016</w:t>
      </w:r>
      <w:r>
        <w:rPr>
          <w:rFonts w:ascii="Times-Roman" w:hAnsi="Times-Roman" w:cs="Times-Roman"/>
          <w:sz w:val="24"/>
          <w:szCs w:val="24"/>
        </w:rPr>
        <w:t>)</w:t>
      </w:r>
    </w:p>
    <w:p w14:paraId="62D94067" w14:textId="77777777" w:rsidR="00944C0F" w:rsidRDefault="00944C0F">
      <w:pPr>
        <w:pBdr>
          <w:top w:val="single" w:sz="4" w:space="1" w:color="00000A"/>
          <w:left w:val="single" w:sz="4" w:space="1" w:color="00000A"/>
          <w:bottom w:val="single" w:sz="4" w:space="1" w:color="00000A"/>
          <w:right w:val="single" w:sz="4" w:space="1" w:color="00000A"/>
        </w:pBdr>
        <w:spacing w:after="0" w:line="240" w:lineRule="auto"/>
        <w:jc w:val="center"/>
        <w:rPr>
          <w:rFonts w:ascii="Times-Bold" w:hAnsi="Times-Bold" w:cs="Times-Bold"/>
          <w:b/>
          <w:bCs/>
          <w:sz w:val="28"/>
          <w:szCs w:val="28"/>
        </w:rPr>
      </w:pPr>
    </w:p>
    <w:p w14:paraId="4388A0DC" w14:textId="77777777" w:rsidR="00944C0F" w:rsidRDefault="00944C0F">
      <w:pPr>
        <w:spacing w:after="0" w:line="240" w:lineRule="auto"/>
        <w:jc w:val="center"/>
        <w:rPr>
          <w:rFonts w:ascii="Times-Bold" w:hAnsi="Times-Bold" w:cs="Times-Bold"/>
          <w:b/>
          <w:bCs/>
          <w:sz w:val="28"/>
          <w:szCs w:val="28"/>
        </w:rPr>
      </w:pPr>
    </w:p>
    <w:p w14:paraId="6B8FF1E9" w14:textId="77777777" w:rsidR="00944C0F" w:rsidRDefault="007E4576">
      <w:pPr>
        <w:spacing w:after="0" w:line="240" w:lineRule="auto"/>
        <w:jc w:val="center"/>
        <w:rPr>
          <w:rFonts w:ascii="Times-Roman" w:hAnsi="Times-Roman" w:cs="Times-Roman"/>
          <w:sz w:val="28"/>
          <w:szCs w:val="28"/>
        </w:rPr>
      </w:pPr>
      <w:r>
        <w:rPr>
          <w:rFonts w:ascii="Times-Bold" w:hAnsi="Times-Bold" w:cs="Times-Bold"/>
          <w:b/>
          <w:bCs/>
          <w:sz w:val="28"/>
          <w:szCs w:val="28"/>
        </w:rPr>
        <w:t xml:space="preserve">Etablissement Coordonnateur : </w:t>
      </w:r>
    </w:p>
    <w:p w14:paraId="0C405742" w14:textId="0F1906C9" w:rsidR="00944C0F" w:rsidRDefault="00A641DE">
      <w:pPr>
        <w:spacing w:after="0" w:line="240" w:lineRule="auto"/>
        <w:jc w:val="center"/>
        <w:rPr>
          <w:rFonts w:ascii="Times-Bold" w:hAnsi="Times-Bold" w:cs="Times-Bold"/>
          <w:b/>
          <w:bCs/>
          <w:sz w:val="24"/>
          <w:szCs w:val="24"/>
        </w:rPr>
      </w:pPr>
      <w:r>
        <w:rPr>
          <w:rFonts w:ascii="Times-Bold" w:hAnsi="Times-Bold" w:cs="Times-Bold"/>
          <w:b/>
          <w:bCs/>
          <w:sz w:val="24"/>
          <w:szCs w:val="24"/>
        </w:rPr>
        <w:t xml:space="preserve">Collège </w:t>
      </w:r>
      <w:r w:rsidR="004849E5">
        <w:rPr>
          <w:rFonts w:ascii="Times-Bold" w:hAnsi="Times-Bold" w:cs="Times-Bold"/>
          <w:b/>
          <w:bCs/>
          <w:sz w:val="24"/>
          <w:szCs w:val="24"/>
        </w:rPr>
        <w:t>LANGEVIN-WALLON</w:t>
      </w:r>
    </w:p>
    <w:p w14:paraId="1B6029C3" w14:textId="2CCE41AB" w:rsidR="00944C0F" w:rsidRDefault="004849E5">
      <w:pPr>
        <w:spacing w:after="0" w:line="240" w:lineRule="auto"/>
        <w:jc w:val="center"/>
        <w:rPr>
          <w:rFonts w:ascii="Times-Bold" w:hAnsi="Times-Bold" w:cs="Times-Bold"/>
          <w:b/>
          <w:bCs/>
          <w:sz w:val="24"/>
          <w:szCs w:val="24"/>
        </w:rPr>
      </w:pPr>
      <w:r>
        <w:rPr>
          <w:rFonts w:ascii="Times-Bold" w:hAnsi="Times-Bold" w:cs="Times-Bold"/>
          <w:b/>
          <w:bCs/>
          <w:sz w:val="24"/>
          <w:szCs w:val="24"/>
        </w:rPr>
        <w:t>Place Daniel BRETON</w:t>
      </w:r>
    </w:p>
    <w:p w14:paraId="730B8E84" w14:textId="54803710" w:rsidR="00A641DE" w:rsidRDefault="00A641DE">
      <w:pPr>
        <w:spacing w:after="0" w:line="240" w:lineRule="auto"/>
        <w:jc w:val="center"/>
        <w:rPr>
          <w:rFonts w:ascii="Times-Bold" w:hAnsi="Times-Bold" w:cs="Times-Bold"/>
          <w:b/>
          <w:bCs/>
          <w:sz w:val="24"/>
          <w:szCs w:val="24"/>
        </w:rPr>
      </w:pPr>
    </w:p>
    <w:p w14:paraId="532EECD0" w14:textId="5B32F34A" w:rsidR="00944C0F" w:rsidRDefault="00A641DE">
      <w:pPr>
        <w:spacing w:after="0" w:line="240" w:lineRule="auto"/>
        <w:jc w:val="center"/>
        <w:rPr>
          <w:rFonts w:ascii="Times-Bold" w:hAnsi="Times-Bold" w:cs="Times-Bold"/>
          <w:b/>
          <w:bCs/>
          <w:sz w:val="24"/>
          <w:szCs w:val="24"/>
        </w:rPr>
      </w:pPr>
      <w:r>
        <w:rPr>
          <w:rFonts w:ascii="Times-Bold" w:hAnsi="Times-Bold" w:cs="Times-Bold"/>
          <w:b/>
          <w:bCs/>
          <w:sz w:val="24"/>
          <w:szCs w:val="24"/>
        </w:rPr>
        <w:t>621</w:t>
      </w:r>
      <w:r w:rsidR="004849E5">
        <w:rPr>
          <w:rFonts w:ascii="Times-Bold" w:hAnsi="Times-Bold" w:cs="Times-Bold"/>
          <w:b/>
          <w:bCs/>
          <w:sz w:val="24"/>
          <w:szCs w:val="24"/>
        </w:rPr>
        <w:t>60</w:t>
      </w:r>
      <w:r>
        <w:rPr>
          <w:rFonts w:ascii="Times-Bold" w:hAnsi="Times-Bold" w:cs="Times-Bold"/>
          <w:b/>
          <w:bCs/>
          <w:sz w:val="24"/>
          <w:szCs w:val="24"/>
        </w:rPr>
        <w:t xml:space="preserve"> </w:t>
      </w:r>
      <w:r w:rsidR="004849E5">
        <w:rPr>
          <w:rFonts w:ascii="Times-Bold" w:hAnsi="Times-Bold" w:cs="Times-Bold"/>
          <w:b/>
          <w:bCs/>
          <w:sz w:val="24"/>
          <w:szCs w:val="24"/>
        </w:rPr>
        <w:t>GRENAY</w:t>
      </w:r>
    </w:p>
    <w:p w14:paraId="4A3FD2A2" w14:textId="77777777" w:rsidR="00944C0F" w:rsidRDefault="00944C0F">
      <w:pPr>
        <w:spacing w:after="0" w:line="240" w:lineRule="auto"/>
        <w:jc w:val="center"/>
        <w:rPr>
          <w:rFonts w:ascii="Times-Bold" w:hAnsi="Times-Bold" w:cs="Times-Bold"/>
          <w:b/>
          <w:bCs/>
          <w:sz w:val="28"/>
          <w:szCs w:val="28"/>
        </w:rPr>
      </w:pPr>
    </w:p>
    <w:p w14:paraId="0D808059" w14:textId="77777777" w:rsidR="00944C0F" w:rsidRDefault="00944C0F">
      <w:pPr>
        <w:spacing w:after="0" w:line="240" w:lineRule="auto"/>
        <w:jc w:val="center"/>
        <w:rPr>
          <w:rFonts w:ascii="Times-Bold" w:hAnsi="Times-Bold" w:cs="Times-Bold"/>
          <w:b/>
          <w:bCs/>
          <w:sz w:val="28"/>
          <w:szCs w:val="28"/>
        </w:rPr>
      </w:pPr>
    </w:p>
    <w:p w14:paraId="15C8949A" w14:textId="77777777" w:rsidR="00944C0F" w:rsidRDefault="007E4576">
      <w:pPr>
        <w:spacing w:after="0" w:line="240" w:lineRule="auto"/>
        <w:jc w:val="center"/>
        <w:rPr>
          <w:rFonts w:ascii="Times-Roman" w:hAnsi="Times-Roman" w:cs="Times-Roman"/>
          <w:sz w:val="28"/>
          <w:szCs w:val="28"/>
        </w:rPr>
      </w:pPr>
      <w:r>
        <w:rPr>
          <w:rFonts w:ascii="Times-Bold" w:hAnsi="Times-Bold" w:cs="Times-Bold"/>
          <w:b/>
          <w:bCs/>
          <w:sz w:val="28"/>
          <w:szCs w:val="28"/>
        </w:rPr>
        <w:t xml:space="preserve">Personne à contacter : </w:t>
      </w:r>
    </w:p>
    <w:p w14:paraId="4AF9893F" w14:textId="77777777" w:rsidR="00944C0F" w:rsidRDefault="00944C0F">
      <w:pPr>
        <w:spacing w:after="0" w:line="240" w:lineRule="auto"/>
        <w:jc w:val="center"/>
        <w:rPr>
          <w:rFonts w:ascii="Times-Bold" w:hAnsi="Times-Bold" w:cs="Times-Bold"/>
          <w:b/>
          <w:bCs/>
          <w:sz w:val="28"/>
          <w:szCs w:val="28"/>
          <w:highlight w:val="yellow"/>
        </w:rPr>
      </w:pPr>
    </w:p>
    <w:p w14:paraId="621323A8" w14:textId="6C9FAB2A" w:rsidR="00944C0F" w:rsidRDefault="004849E5">
      <w:pPr>
        <w:spacing w:after="0" w:line="240" w:lineRule="auto"/>
        <w:jc w:val="center"/>
        <w:rPr>
          <w:rFonts w:ascii="Times-Roman" w:hAnsi="Times-Roman" w:cs="Times-Roman"/>
          <w:sz w:val="28"/>
          <w:szCs w:val="28"/>
        </w:rPr>
      </w:pPr>
      <w:r>
        <w:rPr>
          <w:rFonts w:ascii="Times-Roman" w:hAnsi="Times-Roman" w:cs="Times-Roman"/>
          <w:sz w:val="28"/>
          <w:szCs w:val="28"/>
        </w:rPr>
        <w:t>Rudy ROMARY</w:t>
      </w:r>
    </w:p>
    <w:p w14:paraId="134BC1D8" w14:textId="77777777" w:rsidR="007E4576" w:rsidRDefault="007E4576">
      <w:pPr>
        <w:spacing w:after="0" w:line="240" w:lineRule="auto"/>
        <w:jc w:val="center"/>
        <w:rPr>
          <w:rFonts w:ascii="Times-Roman" w:hAnsi="Times-Roman" w:cs="Times-Roman"/>
          <w:sz w:val="28"/>
          <w:szCs w:val="28"/>
        </w:rPr>
      </w:pPr>
    </w:p>
    <w:p w14:paraId="5C583ED4" w14:textId="37143CBF" w:rsidR="00944C0F" w:rsidRDefault="007E4576">
      <w:pPr>
        <w:spacing w:after="0" w:line="240" w:lineRule="auto"/>
        <w:jc w:val="center"/>
        <w:rPr>
          <w:rFonts w:ascii="Times-Italic" w:hAnsi="Times-Italic" w:cs="Times-Italic"/>
          <w:i/>
          <w:iCs/>
          <w:sz w:val="24"/>
          <w:szCs w:val="24"/>
        </w:rPr>
      </w:pPr>
      <w:r>
        <w:rPr>
          <w:rFonts w:ascii="Times-Italic" w:hAnsi="Times-Italic" w:cs="Times-Italic"/>
          <w:i/>
          <w:iCs/>
          <w:sz w:val="24"/>
          <w:szCs w:val="24"/>
        </w:rPr>
        <w:t>Date limite de</w:t>
      </w:r>
      <w:r w:rsidR="00DD5122">
        <w:rPr>
          <w:rFonts w:ascii="Times-Italic" w:hAnsi="Times-Italic" w:cs="Times-Italic"/>
          <w:i/>
          <w:iCs/>
          <w:sz w:val="24"/>
          <w:szCs w:val="24"/>
        </w:rPr>
        <w:t xml:space="preserve"> réception des offres : le </w:t>
      </w:r>
      <w:r w:rsidR="003F2C07">
        <w:rPr>
          <w:rFonts w:ascii="Times-Italic" w:hAnsi="Times-Italic" w:cs="Times-Italic"/>
          <w:i/>
          <w:iCs/>
          <w:sz w:val="24"/>
          <w:szCs w:val="24"/>
        </w:rPr>
        <w:t>14</w:t>
      </w:r>
      <w:r w:rsidR="004849E5">
        <w:rPr>
          <w:rFonts w:ascii="Times-Italic" w:hAnsi="Times-Italic" w:cs="Times-Italic"/>
          <w:i/>
          <w:iCs/>
          <w:sz w:val="24"/>
          <w:szCs w:val="24"/>
        </w:rPr>
        <w:t xml:space="preserve"> juin 2024 à 17H00</w:t>
      </w:r>
      <w:r>
        <w:rPr>
          <w:rFonts w:ascii="Times-Italic" w:hAnsi="Times-Italic" w:cs="Times-Italic"/>
          <w:i/>
          <w:iCs/>
          <w:sz w:val="24"/>
          <w:szCs w:val="24"/>
        </w:rPr>
        <w:t>.</w:t>
      </w:r>
    </w:p>
    <w:p w14:paraId="406F302B" w14:textId="77777777" w:rsidR="00944C0F" w:rsidRDefault="00944C0F">
      <w:pPr>
        <w:spacing w:after="0" w:line="240" w:lineRule="auto"/>
        <w:jc w:val="center"/>
        <w:rPr>
          <w:rFonts w:ascii="Times-Italic" w:hAnsi="Times-Italic" w:cs="Times-Italic"/>
          <w:i/>
          <w:iCs/>
          <w:sz w:val="24"/>
          <w:szCs w:val="24"/>
        </w:rPr>
      </w:pPr>
    </w:p>
    <w:p w14:paraId="0497C3B5" w14:textId="77777777" w:rsidR="00944C0F" w:rsidRDefault="00944C0F">
      <w:pPr>
        <w:spacing w:after="0" w:line="240" w:lineRule="auto"/>
        <w:jc w:val="center"/>
        <w:rPr>
          <w:rFonts w:ascii="Times-Italic" w:hAnsi="Times-Italic" w:cs="Times-Italic"/>
          <w:i/>
          <w:iCs/>
          <w:sz w:val="24"/>
          <w:szCs w:val="24"/>
        </w:rPr>
      </w:pPr>
    </w:p>
    <w:p w14:paraId="4D3BA150" w14:textId="77777777" w:rsidR="00944C0F" w:rsidRDefault="00944C0F">
      <w:pPr>
        <w:spacing w:after="0" w:line="240" w:lineRule="auto"/>
        <w:jc w:val="center"/>
        <w:rPr>
          <w:rFonts w:ascii="Times-Italic" w:hAnsi="Times-Italic" w:cs="Times-Italic"/>
          <w:i/>
          <w:iCs/>
          <w:sz w:val="24"/>
          <w:szCs w:val="24"/>
        </w:rPr>
      </w:pPr>
    </w:p>
    <w:p w14:paraId="03A85A80" w14:textId="77777777" w:rsidR="00944C0F" w:rsidRDefault="00944C0F">
      <w:pPr>
        <w:spacing w:after="0" w:line="240" w:lineRule="auto"/>
        <w:rPr>
          <w:rFonts w:ascii="Times-Italic" w:hAnsi="Times-Italic" w:cs="Times-Italic"/>
          <w:i/>
          <w:iCs/>
          <w:sz w:val="24"/>
          <w:szCs w:val="24"/>
        </w:rPr>
      </w:pPr>
    </w:p>
    <w:p w14:paraId="6CA48B35" w14:textId="23ABEA5B" w:rsidR="00944C0F" w:rsidRDefault="007E4576">
      <w:pPr>
        <w:spacing w:after="0" w:line="240" w:lineRule="auto"/>
        <w:rPr>
          <w:rFonts w:ascii="Times-BoldItalic" w:hAnsi="Times-BoldItalic" w:cs="Times-BoldItalic"/>
          <w:b/>
          <w:bCs/>
          <w:i/>
          <w:iCs/>
          <w:sz w:val="24"/>
          <w:szCs w:val="24"/>
        </w:rPr>
      </w:pPr>
      <w:r>
        <w:rPr>
          <w:rFonts w:ascii="Times-Italic" w:hAnsi="Times-Italic" w:cs="Times-Italic"/>
          <w:i/>
          <w:iCs/>
          <w:sz w:val="24"/>
          <w:szCs w:val="24"/>
        </w:rPr>
        <w:t>C.C.A.P. N° 01 20</w:t>
      </w:r>
      <w:r w:rsidR="000253A2">
        <w:rPr>
          <w:rFonts w:ascii="Times-Italic" w:hAnsi="Times-Italic" w:cs="Times-Italic"/>
          <w:i/>
          <w:iCs/>
          <w:sz w:val="24"/>
          <w:szCs w:val="24"/>
        </w:rPr>
        <w:t>2</w:t>
      </w:r>
      <w:r w:rsidR="003F2C07">
        <w:rPr>
          <w:rFonts w:ascii="Times-Italic" w:hAnsi="Times-Italic" w:cs="Times-Italic"/>
          <w:i/>
          <w:iCs/>
          <w:sz w:val="24"/>
          <w:szCs w:val="24"/>
        </w:rPr>
        <w:t>4</w:t>
      </w:r>
    </w:p>
    <w:p w14:paraId="7F7D5E9F" w14:textId="77777777" w:rsidR="00944C0F" w:rsidRDefault="00944C0F">
      <w:pPr>
        <w:spacing w:after="0" w:line="240" w:lineRule="auto"/>
        <w:rPr>
          <w:rFonts w:ascii="Times-BoldItalic" w:hAnsi="Times-BoldItalic" w:cs="Times-BoldItalic"/>
          <w:b/>
          <w:bCs/>
          <w:i/>
          <w:iCs/>
          <w:sz w:val="24"/>
          <w:szCs w:val="24"/>
          <w:u w:val="single"/>
        </w:rPr>
      </w:pPr>
    </w:p>
    <w:p w14:paraId="07A3E909" w14:textId="1E6B4959" w:rsidR="00944C0F" w:rsidRDefault="007E4576">
      <w:pPr>
        <w:spacing w:after="0" w:line="240" w:lineRule="auto"/>
        <w:rPr>
          <w:rFonts w:ascii="Times-BoldItalic" w:hAnsi="Times-BoldItalic" w:cs="Times-BoldItalic"/>
          <w:b/>
          <w:bCs/>
          <w:i/>
          <w:iCs/>
          <w:sz w:val="24"/>
          <w:szCs w:val="24"/>
        </w:rPr>
      </w:pPr>
      <w:r>
        <w:rPr>
          <w:rFonts w:ascii="Times-BoldItalic" w:hAnsi="Times-BoldItalic" w:cs="Times-BoldItalic"/>
          <w:b/>
          <w:bCs/>
          <w:i/>
          <w:iCs/>
          <w:sz w:val="24"/>
          <w:szCs w:val="24"/>
          <w:u w:val="single"/>
        </w:rPr>
        <w:t>ARTICLE 1</w:t>
      </w:r>
      <w:r>
        <w:rPr>
          <w:rFonts w:ascii="Times-BoldItalic" w:hAnsi="Times-BoldItalic" w:cs="Times-BoldItalic"/>
          <w:b/>
          <w:bCs/>
          <w:i/>
          <w:iCs/>
          <w:sz w:val="24"/>
          <w:szCs w:val="24"/>
        </w:rPr>
        <w:t xml:space="preserve"> – </w:t>
      </w:r>
      <w:r>
        <w:rPr>
          <w:rFonts w:ascii="Times-BoldItalic" w:hAnsi="Times-BoldItalic" w:cs="Times-BoldItalic"/>
          <w:b/>
          <w:bCs/>
          <w:i/>
          <w:iCs/>
          <w:sz w:val="24"/>
          <w:szCs w:val="24"/>
          <w:u w:val="single"/>
        </w:rPr>
        <w:t>OBJET DU MARCHE</w:t>
      </w:r>
      <w:r w:rsidR="003F2C07">
        <w:rPr>
          <w:rFonts w:ascii="Times-BoldItalic" w:hAnsi="Times-BoldItalic" w:cs="Times-BoldItalic"/>
          <w:b/>
          <w:bCs/>
          <w:i/>
          <w:iCs/>
          <w:sz w:val="24"/>
          <w:szCs w:val="24"/>
          <w:u w:val="single"/>
        </w:rPr>
        <w:br/>
      </w:r>
    </w:p>
    <w:p w14:paraId="362FA7B5" w14:textId="77CD4CFB" w:rsidR="00944C0F" w:rsidRDefault="007E4576">
      <w:pPr>
        <w:ind w:left="40" w:right="40"/>
        <w:jc w:val="both"/>
        <w:rPr>
          <w:rFonts w:ascii="Times New Roman" w:eastAsia="Times New Roman" w:hAnsi="Times New Roman" w:cs="Times New Roman"/>
          <w:color w:val="00000A"/>
          <w:sz w:val="24"/>
          <w:szCs w:val="24"/>
        </w:rPr>
      </w:pPr>
      <w:r>
        <w:rPr>
          <w:rFonts w:ascii="Trebuchet MS" w:eastAsia="Trebuchet MS" w:hAnsi="Trebuchet MS" w:cs="Trebuchet MS"/>
          <w:color w:val="000000" w:themeColor="text1"/>
          <w:sz w:val="20"/>
        </w:rPr>
        <w:t xml:space="preserve">La présente consultation concerne la collecte, le transport et le traitement des déchets pour les adhérents au groupement de commandes du </w:t>
      </w:r>
      <w:r w:rsidR="008451A0">
        <w:rPr>
          <w:rFonts w:ascii="Trebuchet MS" w:eastAsia="Trebuchet MS" w:hAnsi="Trebuchet MS" w:cs="Trebuchet MS"/>
          <w:color w:val="000000" w:themeColor="text1"/>
          <w:sz w:val="20"/>
        </w:rPr>
        <w:t xml:space="preserve">Collège </w:t>
      </w:r>
      <w:r w:rsidR="004849E5">
        <w:rPr>
          <w:rFonts w:ascii="Trebuchet MS" w:eastAsia="Trebuchet MS" w:hAnsi="Trebuchet MS" w:cs="Trebuchet MS"/>
          <w:color w:val="000000" w:themeColor="text1"/>
          <w:sz w:val="20"/>
        </w:rPr>
        <w:t>LANGEVIN-WALLON à GRENAY</w:t>
      </w:r>
      <w:r>
        <w:rPr>
          <w:rFonts w:ascii="Trebuchet MS" w:eastAsia="Trebuchet MS" w:hAnsi="Trebuchet MS" w:cs="Trebuchet MS"/>
          <w:color w:val="000000" w:themeColor="text1"/>
          <w:sz w:val="20"/>
        </w:rPr>
        <w:t xml:space="preserve"> et situés sur le territoire de la communauté d’agglomération Lens Liévin.</w:t>
      </w:r>
    </w:p>
    <w:p w14:paraId="5D418F63" w14:textId="77777777" w:rsidR="00944C0F" w:rsidRDefault="00944C0F">
      <w:pPr>
        <w:spacing w:after="0" w:line="240" w:lineRule="auto"/>
        <w:ind w:left="40" w:right="40"/>
        <w:jc w:val="both"/>
        <w:rPr>
          <w:rFonts w:ascii="Trebuchet MS" w:eastAsia="Trebuchet MS" w:hAnsi="Trebuchet MS" w:cs="Trebuchet MS"/>
          <w:color w:val="000000"/>
          <w:sz w:val="20"/>
          <w:szCs w:val="24"/>
        </w:rPr>
      </w:pPr>
    </w:p>
    <w:p w14:paraId="3726B17E" w14:textId="77777777" w:rsidR="00944C0F" w:rsidRDefault="007E4576">
      <w:pPr>
        <w:pStyle w:val="Titre21"/>
        <w:spacing w:before="0" w:after="120"/>
        <w:ind w:left="320" w:right="60"/>
        <w:rPr>
          <w:rFonts w:ascii="Trebuchet MS" w:hAnsi="Trebuchet MS"/>
          <w:color w:val="000000" w:themeColor="text1"/>
        </w:rPr>
      </w:pPr>
      <w:r>
        <w:rPr>
          <w:rFonts w:ascii="Trebuchet MS" w:eastAsia="Trebuchet MS" w:hAnsi="Trebuchet MS" w:cs="Trebuchet MS"/>
          <w:i w:val="0"/>
          <w:color w:val="000000" w:themeColor="text1"/>
          <w:sz w:val="24"/>
        </w:rPr>
        <w:t>1.2 - Type de contrat</w:t>
      </w:r>
    </w:p>
    <w:p w14:paraId="6273F128" w14:textId="1A0F3664" w:rsidR="00944C0F" w:rsidRDefault="007E4576">
      <w:pPr>
        <w:ind w:left="40" w:right="40"/>
        <w:jc w:val="both"/>
        <w:rPr>
          <w:rFonts w:ascii="Trebuchet MS" w:hAnsi="Trebuchet MS"/>
          <w:color w:val="000000" w:themeColor="text1"/>
        </w:rPr>
      </w:pPr>
      <w:r>
        <w:rPr>
          <w:rFonts w:ascii="Trebuchet MS" w:eastAsia="Trebuchet MS" w:hAnsi="Trebuchet MS" w:cs="Trebuchet MS"/>
          <w:color w:val="000000" w:themeColor="text1"/>
          <w:sz w:val="20"/>
        </w:rPr>
        <w:t>L'accord-cadre est passé en application des articles 78 et 80 du Décret n°2016-360 du 25 mars 2016</w:t>
      </w:r>
    </w:p>
    <w:p w14:paraId="14F78930" w14:textId="77777777" w:rsidR="00944C0F" w:rsidRDefault="007E4576">
      <w:pPr>
        <w:pStyle w:val="Titre21"/>
        <w:spacing w:before="0" w:after="120"/>
        <w:ind w:left="320" w:right="60"/>
        <w:rPr>
          <w:rFonts w:ascii="Trebuchet MS" w:hAnsi="Trebuchet MS"/>
          <w:color w:val="000000" w:themeColor="text1"/>
        </w:rPr>
      </w:pPr>
      <w:bookmarkStart w:id="0" w:name="_Toc488139971"/>
      <w:bookmarkEnd w:id="0"/>
      <w:r>
        <w:rPr>
          <w:rFonts w:ascii="Trebuchet MS" w:eastAsia="Trebuchet MS" w:hAnsi="Trebuchet MS" w:cs="Trebuchet MS"/>
          <w:i w:val="0"/>
          <w:color w:val="000000" w:themeColor="text1"/>
          <w:sz w:val="24"/>
        </w:rPr>
        <w:t>1.3 - Décomposition de la consultation</w:t>
      </w:r>
    </w:p>
    <w:p w14:paraId="7756C15D" w14:textId="7D3D96F2" w:rsidR="00944C0F" w:rsidRDefault="007E4576">
      <w:pPr>
        <w:ind w:left="40" w:right="40"/>
        <w:jc w:val="both"/>
      </w:pPr>
      <w:r>
        <w:rPr>
          <w:rFonts w:ascii="Trebuchet MS" w:eastAsia="Trebuchet MS" w:hAnsi="Trebuchet MS" w:cs="Trebuchet MS"/>
          <w:color w:val="000000" w:themeColor="text1"/>
          <w:sz w:val="20"/>
        </w:rPr>
        <w:t xml:space="preserve">Les prestations sont réparties en </w:t>
      </w:r>
      <w:r w:rsidR="004849E5">
        <w:rPr>
          <w:rFonts w:ascii="Trebuchet MS" w:eastAsia="Trebuchet MS" w:hAnsi="Trebuchet MS" w:cs="Trebuchet MS"/>
          <w:color w:val="000000" w:themeColor="text1"/>
          <w:sz w:val="20"/>
        </w:rPr>
        <w:t>3</w:t>
      </w:r>
      <w:r>
        <w:rPr>
          <w:rFonts w:ascii="Trebuchet MS" w:eastAsia="Trebuchet MS" w:hAnsi="Trebuchet MS" w:cs="Trebuchet MS"/>
          <w:color w:val="000000" w:themeColor="text1"/>
          <w:sz w:val="20"/>
        </w:rPr>
        <w:t xml:space="preserve"> lot</w:t>
      </w:r>
      <w:r w:rsidR="00F161FB">
        <w:rPr>
          <w:rFonts w:ascii="Trebuchet MS" w:eastAsia="Trebuchet MS" w:hAnsi="Trebuchet MS" w:cs="Trebuchet MS"/>
          <w:color w:val="000000" w:themeColor="text1"/>
          <w:sz w:val="20"/>
        </w:rPr>
        <w:t>s</w:t>
      </w:r>
      <w:r>
        <w:rPr>
          <w:rFonts w:ascii="Trebuchet MS" w:eastAsia="Trebuchet MS" w:hAnsi="Trebuchet MS" w:cs="Trebuchet MS"/>
          <w:color w:val="000000" w:themeColor="text1"/>
          <w:sz w:val="20"/>
        </w:rPr>
        <w:t xml:space="preserve"> :</w:t>
      </w:r>
    </w:p>
    <w:tbl>
      <w:tblPr>
        <w:tblW w:w="8600" w:type="dxa"/>
        <w:tblInd w:w="540" w:type="dxa"/>
        <w:tblBorders>
          <w:top w:val="single" w:sz="2" w:space="0" w:color="000001"/>
          <w:left w:val="single" w:sz="2" w:space="0" w:color="000001"/>
          <w:right w:val="single" w:sz="2" w:space="0" w:color="000001"/>
          <w:insideV w:val="single" w:sz="2" w:space="0" w:color="000001"/>
        </w:tblBorders>
        <w:tblCellMar>
          <w:left w:w="-2" w:type="dxa"/>
          <w:right w:w="0" w:type="dxa"/>
        </w:tblCellMar>
        <w:tblLook w:val="04A0" w:firstRow="1" w:lastRow="0" w:firstColumn="1" w:lastColumn="0" w:noHBand="0" w:noVBand="1"/>
      </w:tblPr>
      <w:tblGrid>
        <w:gridCol w:w="1799"/>
        <w:gridCol w:w="6801"/>
      </w:tblGrid>
      <w:tr w:rsidR="00944C0F" w14:paraId="179FE920" w14:textId="77777777" w:rsidTr="00C43D24">
        <w:trPr>
          <w:trHeight w:hRule="exact" w:val="336"/>
        </w:trPr>
        <w:tc>
          <w:tcPr>
            <w:tcW w:w="1799" w:type="dxa"/>
            <w:tcBorders>
              <w:top w:val="single" w:sz="2" w:space="0" w:color="000001"/>
              <w:left w:val="single" w:sz="2" w:space="0" w:color="000001"/>
              <w:right w:val="single" w:sz="2" w:space="0" w:color="000001"/>
            </w:tcBorders>
            <w:shd w:val="clear" w:color="CCCCCC" w:fill="CCCCCC"/>
            <w:tcMar>
              <w:left w:w="-2" w:type="dxa"/>
            </w:tcMar>
          </w:tcPr>
          <w:p w14:paraId="2FFF2F74" w14:textId="77777777" w:rsidR="00944C0F" w:rsidRDefault="007E4576">
            <w:pPr>
              <w:spacing w:before="80" w:after="20"/>
              <w:jc w:val="center"/>
              <w:rPr>
                <w:rFonts w:ascii="Trebuchet MS" w:hAnsi="Trebuchet MS"/>
                <w:color w:val="000000" w:themeColor="text1"/>
              </w:rPr>
            </w:pPr>
            <w:r>
              <w:rPr>
                <w:rFonts w:ascii="Trebuchet MS" w:eastAsia="Trebuchet MS" w:hAnsi="Trebuchet MS" w:cs="Trebuchet MS"/>
                <w:color w:val="000000" w:themeColor="text1"/>
                <w:sz w:val="20"/>
              </w:rPr>
              <w:t>Lot(s)</w:t>
            </w:r>
          </w:p>
        </w:tc>
        <w:tc>
          <w:tcPr>
            <w:tcW w:w="6801" w:type="dxa"/>
            <w:tcBorders>
              <w:top w:val="single" w:sz="2" w:space="0" w:color="000001"/>
              <w:left w:val="single" w:sz="2" w:space="0" w:color="000001"/>
              <w:right w:val="single" w:sz="2" w:space="0" w:color="000001"/>
            </w:tcBorders>
            <w:shd w:val="clear" w:color="CCCCCC" w:fill="CCCCCC"/>
            <w:tcMar>
              <w:left w:w="-2" w:type="dxa"/>
            </w:tcMar>
          </w:tcPr>
          <w:p w14:paraId="6BCC4C81" w14:textId="77777777" w:rsidR="00944C0F" w:rsidRDefault="007E4576">
            <w:pPr>
              <w:spacing w:before="80" w:after="20"/>
              <w:jc w:val="center"/>
              <w:rPr>
                <w:rFonts w:ascii="Trebuchet MS" w:hAnsi="Trebuchet MS"/>
                <w:color w:val="000000" w:themeColor="text1"/>
              </w:rPr>
            </w:pPr>
            <w:r>
              <w:rPr>
                <w:rFonts w:ascii="Trebuchet MS" w:eastAsia="Trebuchet MS" w:hAnsi="Trebuchet MS" w:cs="Trebuchet MS"/>
                <w:color w:val="000000" w:themeColor="text1"/>
                <w:sz w:val="20"/>
              </w:rPr>
              <w:t>Désignation</w:t>
            </w:r>
          </w:p>
        </w:tc>
      </w:tr>
      <w:tr w:rsidR="00944C0F" w14:paraId="4E526D54" w14:textId="77777777" w:rsidTr="00C43D24">
        <w:trPr>
          <w:trHeight w:hRule="exact" w:val="796"/>
        </w:trPr>
        <w:tc>
          <w:tcPr>
            <w:tcW w:w="1799"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6CBF38A1" w14:textId="77777777" w:rsidR="00944C0F" w:rsidRDefault="007E4576">
            <w:pPr>
              <w:spacing w:before="420" w:after="140"/>
              <w:ind w:left="40" w:right="40"/>
              <w:jc w:val="center"/>
              <w:rPr>
                <w:rFonts w:ascii="Trebuchet MS" w:hAnsi="Trebuchet MS"/>
                <w:color w:val="000000" w:themeColor="text1"/>
              </w:rPr>
            </w:pPr>
            <w:r>
              <w:rPr>
                <w:rFonts w:ascii="Trebuchet MS" w:hAnsi="Trebuchet MS"/>
                <w:color w:val="000000" w:themeColor="text1"/>
              </w:rPr>
              <w:t>1</w:t>
            </w:r>
          </w:p>
        </w:tc>
        <w:tc>
          <w:tcPr>
            <w:tcW w:w="6801"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7EEC67AE" w14:textId="0C642A92" w:rsidR="00944C0F" w:rsidRDefault="007E4576">
            <w:pPr>
              <w:spacing w:before="348" w:after="268"/>
              <w:ind w:left="80" w:right="80"/>
              <w:rPr>
                <w:rFonts w:ascii="Trebuchet MS" w:eastAsia="Trebuchet MS" w:hAnsi="Trebuchet MS" w:cs="Trebuchet MS"/>
                <w:sz w:val="20"/>
              </w:rPr>
            </w:pPr>
            <w:r>
              <w:rPr>
                <w:rFonts w:ascii="Trebuchet MS" w:eastAsia="Trebuchet MS" w:hAnsi="Trebuchet MS" w:cs="Trebuchet MS"/>
                <w:sz w:val="20"/>
              </w:rPr>
              <w:t>Déchets industriels Banaux</w:t>
            </w:r>
            <w:r w:rsidR="00584749">
              <w:rPr>
                <w:rFonts w:ascii="Trebuchet MS" w:eastAsia="Trebuchet MS" w:hAnsi="Trebuchet MS" w:cs="Trebuchet MS"/>
                <w:sz w:val="20"/>
              </w:rPr>
              <w:t xml:space="preserve"> (DIB)</w:t>
            </w:r>
          </w:p>
        </w:tc>
      </w:tr>
      <w:tr w:rsidR="00944C0F" w14:paraId="78397F54" w14:textId="77777777" w:rsidTr="00C43D24">
        <w:trPr>
          <w:trHeight w:hRule="exact" w:val="856"/>
        </w:trPr>
        <w:tc>
          <w:tcPr>
            <w:tcW w:w="1799"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4B3917BE" w14:textId="77777777" w:rsidR="00944C0F" w:rsidRDefault="007E4576">
            <w:pPr>
              <w:spacing w:before="420" w:after="140"/>
              <w:ind w:left="40" w:right="40"/>
              <w:jc w:val="center"/>
              <w:rPr>
                <w:rFonts w:ascii="Trebuchet MS" w:eastAsia="Trebuchet MS" w:hAnsi="Trebuchet MS" w:cs="Trebuchet MS"/>
                <w:color w:val="000000" w:themeColor="text1"/>
                <w:sz w:val="20"/>
              </w:rPr>
            </w:pPr>
            <w:r>
              <w:rPr>
                <w:rFonts w:ascii="Trebuchet MS" w:eastAsia="Trebuchet MS" w:hAnsi="Trebuchet MS" w:cs="Trebuchet MS"/>
                <w:color w:val="000000" w:themeColor="text1"/>
                <w:sz w:val="20"/>
              </w:rPr>
              <w:t>2</w:t>
            </w:r>
          </w:p>
        </w:tc>
        <w:tc>
          <w:tcPr>
            <w:tcW w:w="6801"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6850A0E6" w14:textId="77777777" w:rsidR="00944C0F" w:rsidRDefault="007E4576">
            <w:pPr>
              <w:spacing w:before="348" w:after="268"/>
              <w:ind w:left="80" w:right="80"/>
              <w:rPr>
                <w:rFonts w:ascii="Trebuchet MS" w:eastAsia="Trebuchet MS" w:hAnsi="Trebuchet MS" w:cs="Trebuchet MS"/>
                <w:sz w:val="20"/>
              </w:rPr>
            </w:pPr>
            <w:r>
              <w:rPr>
                <w:rFonts w:ascii="Trebuchet MS" w:eastAsia="Trebuchet MS" w:hAnsi="Trebuchet MS" w:cs="Trebuchet MS"/>
                <w:sz w:val="20"/>
              </w:rPr>
              <w:t>Déchets triés</w:t>
            </w:r>
          </w:p>
        </w:tc>
      </w:tr>
      <w:tr w:rsidR="004849E5" w14:paraId="44FA25F4" w14:textId="77777777" w:rsidTr="00C43D24">
        <w:trPr>
          <w:trHeight w:hRule="exact" w:val="856"/>
        </w:trPr>
        <w:tc>
          <w:tcPr>
            <w:tcW w:w="1799"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3A4024DE" w14:textId="4B8EE897" w:rsidR="004849E5" w:rsidRDefault="004849E5" w:rsidP="004849E5">
            <w:pPr>
              <w:spacing w:before="420" w:after="140" w:line="240" w:lineRule="auto"/>
              <w:ind w:right="40"/>
              <w:jc w:val="center"/>
              <w:rPr>
                <w:rFonts w:ascii="Trebuchet MS" w:eastAsia="Trebuchet MS" w:hAnsi="Trebuchet MS" w:cs="Trebuchet MS"/>
                <w:color w:val="000000" w:themeColor="text1"/>
                <w:sz w:val="20"/>
              </w:rPr>
            </w:pPr>
            <w:r>
              <w:rPr>
                <w:rFonts w:ascii="Trebuchet MS" w:eastAsia="Trebuchet MS" w:hAnsi="Trebuchet MS" w:cs="Trebuchet MS"/>
                <w:color w:val="000000" w:themeColor="text1"/>
                <w:sz w:val="20"/>
              </w:rPr>
              <w:t>3</w:t>
            </w:r>
          </w:p>
        </w:tc>
        <w:tc>
          <w:tcPr>
            <w:tcW w:w="6801"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14:paraId="49D329DF" w14:textId="219BB374" w:rsidR="004849E5" w:rsidRDefault="004849E5">
            <w:pPr>
              <w:spacing w:before="348" w:after="268"/>
              <w:ind w:left="80" w:right="80"/>
              <w:rPr>
                <w:rFonts w:ascii="Trebuchet MS" w:eastAsia="Trebuchet MS" w:hAnsi="Trebuchet MS" w:cs="Trebuchet MS"/>
                <w:sz w:val="20"/>
              </w:rPr>
            </w:pPr>
            <w:r>
              <w:rPr>
                <w:rFonts w:ascii="Trebuchet MS" w:eastAsia="Trebuchet MS" w:hAnsi="Trebuchet MS" w:cs="Trebuchet MS"/>
                <w:sz w:val="20"/>
              </w:rPr>
              <w:t>Déchets alimentaires</w:t>
            </w:r>
          </w:p>
        </w:tc>
      </w:tr>
    </w:tbl>
    <w:p w14:paraId="50D6A94F" w14:textId="77777777" w:rsidR="00944C0F" w:rsidRDefault="00944C0F">
      <w:pPr>
        <w:ind w:left="40" w:right="40"/>
        <w:jc w:val="both"/>
        <w:rPr>
          <w:rFonts w:ascii="Trebuchet MS" w:eastAsia="Trebuchet MS" w:hAnsi="Trebuchet MS" w:cs="Trebuchet MS"/>
          <w:color w:val="000000"/>
          <w:sz w:val="20"/>
        </w:rPr>
      </w:pPr>
    </w:p>
    <w:p w14:paraId="562A15D6" w14:textId="77777777" w:rsidR="00944C0F" w:rsidRDefault="007E4576">
      <w:pPr>
        <w:ind w:left="40" w:right="40"/>
        <w:jc w:val="both"/>
        <w:rPr>
          <w:rFonts w:ascii="Trebuchet MS" w:eastAsia="Trebuchet MS" w:hAnsi="Trebuchet MS" w:cs="Trebuchet MS"/>
          <w:color w:val="000000"/>
          <w:sz w:val="20"/>
        </w:rPr>
      </w:pPr>
      <w:r>
        <w:rPr>
          <w:rFonts w:ascii="Trebuchet MS" w:eastAsia="Trebuchet MS" w:hAnsi="Trebuchet MS" w:cs="Trebuchet MS"/>
          <w:color w:val="000000"/>
          <w:sz w:val="20"/>
        </w:rPr>
        <w:t xml:space="preserve">Chaque lot fera l'objet </w:t>
      </w:r>
      <w:r>
        <w:rPr>
          <w:rFonts w:ascii="Trebuchet MS" w:eastAsia="Trebuchet MS" w:hAnsi="Trebuchet MS" w:cs="Trebuchet MS"/>
          <w:color w:val="000000" w:themeColor="text1"/>
          <w:sz w:val="20"/>
        </w:rPr>
        <w:t xml:space="preserve">d'un accord-cadre. </w:t>
      </w:r>
      <w:r>
        <w:rPr>
          <w:rFonts w:ascii="Trebuchet MS" w:eastAsia="Trebuchet MS" w:hAnsi="Trebuchet MS" w:cs="Trebuchet MS"/>
          <w:color w:val="000000"/>
          <w:sz w:val="20"/>
        </w:rPr>
        <w:t>Les candidats pourront présenter une offre pour un ou plusieurs lots.</w:t>
      </w:r>
    </w:p>
    <w:p w14:paraId="2794A04A" w14:textId="77777777" w:rsidR="00944C0F" w:rsidRDefault="007E4576">
      <w:pPr>
        <w:pStyle w:val="Titre21"/>
        <w:spacing w:before="0" w:after="120"/>
        <w:ind w:left="320" w:right="60"/>
        <w:rPr>
          <w:rFonts w:ascii="Trebuchet MS" w:eastAsia="Trebuchet MS" w:hAnsi="Trebuchet MS" w:cs="Trebuchet MS"/>
          <w:color w:val="000000"/>
          <w:sz w:val="20"/>
        </w:rPr>
      </w:pPr>
      <w:bookmarkStart w:id="1" w:name="_Toc488139972"/>
      <w:bookmarkEnd w:id="1"/>
      <w:r>
        <w:rPr>
          <w:rFonts w:ascii="Trebuchet MS" w:eastAsia="Trebuchet MS" w:hAnsi="Trebuchet MS" w:cs="Trebuchet MS"/>
          <w:color w:val="000000"/>
          <w:sz w:val="20"/>
        </w:rPr>
        <w:t>Les candidats ont la possibilité de soumettre des offres pour tous les lots.</w:t>
      </w:r>
    </w:p>
    <w:p w14:paraId="0BD5FFCB" w14:textId="77777777" w:rsidR="00944C0F" w:rsidRDefault="00944C0F">
      <w:pPr>
        <w:spacing w:after="0" w:line="240" w:lineRule="auto"/>
        <w:jc w:val="both"/>
        <w:rPr>
          <w:rFonts w:ascii="Times-Roman" w:hAnsi="Times-Roman" w:cs="Times-Roman"/>
          <w:sz w:val="24"/>
          <w:szCs w:val="24"/>
        </w:rPr>
      </w:pPr>
    </w:p>
    <w:p w14:paraId="2BC2B81C" w14:textId="77777777" w:rsidR="00944C0F" w:rsidRDefault="007E4576">
      <w:pPr>
        <w:spacing w:after="0" w:line="240" w:lineRule="auto"/>
        <w:jc w:val="both"/>
        <w:rPr>
          <w:rFonts w:ascii="Trebuchet MS" w:eastAsia="Trebuchet MS" w:hAnsi="Trebuchet MS" w:cs="Trebuchet MS"/>
          <w:b/>
          <w:color w:val="000000" w:themeColor="text1"/>
          <w:sz w:val="24"/>
        </w:rPr>
      </w:pPr>
      <w:r>
        <w:rPr>
          <w:rFonts w:ascii="Trebuchet MS" w:eastAsia="Trebuchet MS" w:hAnsi="Trebuchet MS" w:cs="Trebuchet MS"/>
          <w:color w:val="000000" w:themeColor="text1"/>
          <w:sz w:val="24"/>
        </w:rPr>
        <w:t>1.</w:t>
      </w:r>
      <w:r>
        <w:rPr>
          <w:rFonts w:ascii="Trebuchet MS" w:eastAsia="Trebuchet MS" w:hAnsi="Trebuchet MS" w:cs="Trebuchet MS"/>
          <w:i/>
          <w:color w:val="000000" w:themeColor="text1"/>
          <w:sz w:val="24"/>
        </w:rPr>
        <w:t>3</w:t>
      </w:r>
      <w:r>
        <w:rPr>
          <w:rFonts w:ascii="Trebuchet MS" w:eastAsia="Trebuchet MS" w:hAnsi="Trebuchet MS" w:cs="Trebuchet MS"/>
          <w:color w:val="000000" w:themeColor="text1"/>
          <w:sz w:val="24"/>
        </w:rPr>
        <w:t xml:space="preserve"> – </w:t>
      </w:r>
      <w:r>
        <w:rPr>
          <w:rFonts w:ascii="Trebuchet MS" w:eastAsia="Trebuchet MS" w:hAnsi="Trebuchet MS" w:cs="Trebuchet MS"/>
          <w:b/>
          <w:color w:val="000000" w:themeColor="text1"/>
          <w:sz w:val="24"/>
        </w:rPr>
        <w:t>Durée du marché :</w:t>
      </w:r>
    </w:p>
    <w:p w14:paraId="08FA12DD" w14:textId="77777777" w:rsidR="00C43D24" w:rsidRDefault="00C43D24">
      <w:pPr>
        <w:spacing w:after="0" w:line="240" w:lineRule="auto"/>
        <w:jc w:val="both"/>
        <w:rPr>
          <w:rFonts w:ascii="Trebuchet MS" w:eastAsia="Trebuchet MS" w:hAnsi="Trebuchet MS" w:cs="Trebuchet MS"/>
          <w:b/>
          <w:color w:val="000000" w:themeColor="text1"/>
          <w:sz w:val="24"/>
        </w:rPr>
      </w:pPr>
    </w:p>
    <w:p w14:paraId="681DC7D6" w14:textId="53316BEE" w:rsidR="00944C0F" w:rsidRPr="004849E5" w:rsidRDefault="007E4576">
      <w:pPr>
        <w:spacing w:after="0" w:line="240" w:lineRule="auto"/>
        <w:jc w:val="both"/>
      </w:pPr>
      <w:r w:rsidRPr="004849E5">
        <w:rPr>
          <w:rFonts w:ascii="Trebuchet MS" w:eastAsia="Trebuchet MS" w:hAnsi="Trebuchet MS" w:cs="Trebuchet MS"/>
          <w:color w:val="000000" w:themeColor="text1"/>
          <w:sz w:val="20"/>
          <w:szCs w:val="20"/>
        </w:rPr>
        <w:t>Le marché est conclu pour une durée de 3</w:t>
      </w:r>
      <w:r w:rsidR="004849E5" w:rsidRPr="004849E5">
        <w:rPr>
          <w:rFonts w:ascii="Trebuchet MS" w:eastAsia="Trebuchet MS" w:hAnsi="Trebuchet MS" w:cs="Trebuchet MS"/>
          <w:color w:val="000000" w:themeColor="text1"/>
          <w:sz w:val="24"/>
        </w:rPr>
        <w:t xml:space="preserve"> </w:t>
      </w:r>
      <w:r w:rsidRPr="004849E5">
        <w:rPr>
          <w:rFonts w:ascii="Trebuchet MS" w:eastAsia="Trebuchet MS" w:hAnsi="Trebuchet MS" w:cs="Trebuchet MS"/>
          <w:color w:val="000000" w:themeColor="text1"/>
          <w:sz w:val="20"/>
          <w:szCs w:val="20"/>
        </w:rPr>
        <w:t>ans</w:t>
      </w:r>
      <w:r w:rsidR="004849E5" w:rsidRPr="004849E5">
        <w:rPr>
          <w:rFonts w:ascii="Trebuchet MS" w:eastAsia="Trebuchet MS" w:hAnsi="Trebuchet MS" w:cs="Trebuchet MS"/>
          <w:color w:val="000000" w:themeColor="text1"/>
          <w:sz w:val="20"/>
          <w:szCs w:val="20"/>
        </w:rPr>
        <w:t xml:space="preserve"> et 4 mois</w:t>
      </w:r>
      <w:r w:rsidRPr="004849E5">
        <w:rPr>
          <w:rFonts w:ascii="Trebuchet MS" w:eastAsia="Trebuchet MS" w:hAnsi="Trebuchet MS" w:cs="Trebuchet MS"/>
          <w:color w:val="000000" w:themeColor="text1"/>
          <w:sz w:val="24"/>
        </w:rPr>
        <w:t xml:space="preserve"> </w:t>
      </w:r>
      <w:r w:rsidRPr="004849E5">
        <w:rPr>
          <w:rFonts w:ascii="Trebuchet MS" w:eastAsia="Trebuchet MS" w:hAnsi="Trebuchet MS" w:cs="Trebuchet MS"/>
          <w:color w:val="000000" w:themeColor="text1"/>
          <w:sz w:val="20"/>
          <w:szCs w:val="20"/>
        </w:rPr>
        <w:t>à partir du 1</w:t>
      </w:r>
      <w:r w:rsidRPr="004849E5">
        <w:rPr>
          <w:rFonts w:ascii="Trebuchet MS" w:eastAsia="Trebuchet MS" w:hAnsi="Trebuchet MS" w:cs="Trebuchet MS"/>
          <w:color w:val="000000" w:themeColor="text1"/>
          <w:sz w:val="20"/>
          <w:szCs w:val="20"/>
          <w:vertAlign w:val="superscript"/>
        </w:rPr>
        <w:t>er</w:t>
      </w:r>
      <w:r w:rsidR="00BD5758" w:rsidRPr="004849E5">
        <w:rPr>
          <w:rFonts w:ascii="Trebuchet MS" w:eastAsia="Trebuchet MS" w:hAnsi="Trebuchet MS" w:cs="Trebuchet MS"/>
          <w:color w:val="000000" w:themeColor="text1"/>
          <w:sz w:val="20"/>
          <w:szCs w:val="20"/>
        </w:rPr>
        <w:t xml:space="preserve"> </w:t>
      </w:r>
      <w:r w:rsidR="000253A2" w:rsidRPr="004849E5">
        <w:rPr>
          <w:rFonts w:ascii="Trebuchet MS" w:eastAsia="Trebuchet MS" w:hAnsi="Trebuchet MS" w:cs="Trebuchet MS"/>
          <w:color w:val="000000" w:themeColor="text1"/>
          <w:sz w:val="20"/>
          <w:szCs w:val="20"/>
        </w:rPr>
        <w:t>septembre</w:t>
      </w:r>
      <w:r w:rsidR="00BD5758" w:rsidRPr="004849E5">
        <w:rPr>
          <w:rFonts w:ascii="Trebuchet MS" w:eastAsia="Trebuchet MS" w:hAnsi="Trebuchet MS" w:cs="Trebuchet MS"/>
          <w:color w:val="000000" w:themeColor="text1"/>
          <w:sz w:val="20"/>
          <w:szCs w:val="20"/>
        </w:rPr>
        <w:t xml:space="preserve"> 20</w:t>
      </w:r>
      <w:r w:rsidR="000253A2" w:rsidRPr="004849E5">
        <w:rPr>
          <w:rFonts w:ascii="Trebuchet MS" w:eastAsia="Trebuchet MS" w:hAnsi="Trebuchet MS" w:cs="Trebuchet MS"/>
          <w:color w:val="000000" w:themeColor="text1"/>
          <w:sz w:val="20"/>
          <w:szCs w:val="20"/>
        </w:rPr>
        <w:t>2</w:t>
      </w:r>
      <w:r w:rsidR="004849E5">
        <w:rPr>
          <w:rFonts w:ascii="Trebuchet MS" w:eastAsia="Trebuchet MS" w:hAnsi="Trebuchet MS" w:cs="Trebuchet MS"/>
          <w:color w:val="000000" w:themeColor="text1"/>
          <w:sz w:val="20"/>
          <w:szCs w:val="20"/>
        </w:rPr>
        <w:t>4</w:t>
      </w:r>
      <w:r w:rsidRPr="004849E5">
        <w:rPr>
          <w:rFonts w:ascii="Trebuchet MS" w:eastAsia="Trebuchet MS" w:hAnsi="Trebuchet MS" w:cs="Trebuchet MS"/>
          <w:color w:val="000000" w:themeColor="text1"/>
          <w:sz w:val="20"/>
          <w:szCs w:val="20"/>
        </w:rPr>
        <w:t>.</w:t>
      </w:r>
      <w:r w:rsidR="004849E5">
        <w:rPr>
          <w:rFonts w:ascii="Trebuchet MS" w:eastAsia="Trebuchet MS" w:hAnsi="Trebuchet MS" w:cs="Trebuchet MS"/>
          <w:color w:val="000000" w:themeColor="text1"/>
          <w:sz w:val="20"/>
          <w:szCs w:val="20"/>
        </w:rPr>
        <w:t xml:space="preserve"> </w:t>
      </w:r>
      <w:r w:rsidRPr="004849E5">
        <w:rPr>
          <w:rFonts w:ascii="Trebuchet MS" w:eastAsia="Trebuchet MS" w:hAnsi="Trebuchet MS" w:cs="Trebuchet MS"/>
          <w:color w:val="000000" w:themeColor="text1"/>
          <w:sz w:val="20"/>
          <w:szCs w:val="20"/>
        </w:rPr>
        <w:t>Le term</w:t>
      </w:r>
      <w:r w:rsidR="00BD5758" w:rsidRPr="004849E5">
        <w:rPr>
          <w:rFonts w:ascii="Trebuchet MS" w:eastAsia="Trebuchet MS" w:hAnsi="Trebuchet MS" w:cs="Trebuchet MS"/>
          <w:color w:val="000000" w:themeColor="text1"/>
          <w:sz w:val="20"/>
          <w:szCs w:val="20"/>
        </w:rPr>
        <w:t xml:space="preserve">e du marché sera le 31 </w:t>
      </w:r>
      <w:r w:rsidR="004849E5">
        <w:rPr>
          <w:rFonts w:ascii="Trebuchet MS" w:eastAsia="Trebuchet MS" w:hAnsi="Trebuchet MS" w:cs="Trebuchet MS"/>
          <w:color w:val="000000" w:themeColor="text1"/>
          <w:sz w:val="20"/>
          <w:szCs w:val="20"/>
        </w:rPr>
        <w:t>décembre</w:t>
      </w:r>
      <w:r w:rsidR="00BD5758" w:rsidRPr="004849E5">
        <w:rPr>
          <w:rFonts w:ascii="Trebuchet MS" w:eastAsia="Trebuchet MS" w:hAnsi="Trebuchet MS" w:cs="Trebuchet MS"/>
          <w:color w:val="000000" w:themeColor="text1"/>
          <w:sz w:val="20"/>
          <w:szCs w:val="20"/>
        </w:rPr>
        <w:t xml:space="preserve"> 202</w:t>
      </w:r>
      <w:r w:rsidR="004849E5">
        <w:rPr>
          <w:rFonts w:ascii="Trebuchet MS" w:eastAsia="Trebuchet MS" w:hAnsi="Trebuchet MS" w:cs="Trebuchet MS"/>
          <w:color w:val="000000" w:themeColor="text1"/>
          <w:sz w:val="20"/>
          <w:szCs w:val="20"/>
        </w:rPr>
        <w:t>7</w:t>
      </w:r>
      <w:r w:rsidRPr="004849E5">
        <w:rPr>
          <w:rFonts w:ascii="Trebuchet MS" w:eastAsia="Trebuchet MS" w:hAnsi="Trebuchet MS" w:cs="Trebuchet MS"/>
          <w:color w:val="000000" w:themeColor="text1"/>
          <w:sz w:val="20"/>
          <w:szCs w:val="20"/>
        </w:rPr>
        <w:t>.</w:t>
      </w:r>
    </w:p>
    <w:p w14:paraId="73483B6A" w14:textId="77777777" w:rsidR="00944C0F" w:rsidRDefault="00944C0F">
      <w:pPr>
        <w:spacing w:after="0" w:line="240" w:lineRule="auto"/>
        <w:rPr>
          <w:rFonts w:ascii="Times-BoldItalic" w:hAnsi="Times-BoldItalic" w:cs="Times-BoldItalic"/>
          <w:b/>
          <w:bCs/>
          <w:i/>
          <w:iCs/>
          <w:sz w:val="24"/>
          <w:szCs w:val="24"/>
          <w:u w:val="single"/>
        </w:rPr>
      </w:pPr>
    </w:p>
    <w:p w14:paraId="351C5768" w14:textId="77777777" w:rsidR="00944C0F" w:rsidRDefault="00944C0F">
      <w:pPr>
        <w:spacing w:after="0" w:line="240" w:lineRule="auto"/>
        <w:rPr>
          <w:rFonts w:ascii="Times-BoldItalic" w:hAnsi="Times-BoldItalic" w:cs="Times-BoldItalic"/>
          <w:b/>
          <w:bCs/>
          <w:i/>
          <w:iCs/>
          <w:sz w:val="24"/>
          <w:szCs w:val="24"/>
        </w:rPr>
      </w:pPr>
    </w:p>
    <w:p w14:paraId="1B51FB0A" w14:textId="77777777" w:rsidR="00944C0F" w:rsidRDefault="007E4576">
      <w:pPr>
        <w:spacing w:after="0" w:line="240" w:lineRule="auto"/>
        <w:rPr>
          <w:rFonts w:ascii="Times-BoldItalic" w:hAnsi="Times-BoldItalic" w:cs="Times-BoldItalic"/>
          <w:b/>
          <w:bCs/>
          <w:i/>
          <w:iCs/>
          <w:sz w:val="24"/>
          <w:szCs w:val="24"/>
        </w:rPr>
      </w:pPr>
      <w:r>
        <w:rPr>
          <w:rFonts w:ascii="Times-BoldItalic" w:hAnsi="Times-BoldItalic" w:cs="Times-BoldItalic"/>
          <w:b/>
          <w:bCs/>
          <w:i/>
          <w:iCs/>
          <w:sz w:val="24"/>
          <w:szCs w:val="24"/>
        </w:rPr>
        <w:t xml:space="preserve">ARTICLE 2 – </w:t>
      </w:r>
      <w:r>
        <w:rPr>
          <w:rFonts w:ascii="Times-BoldItalic" w:hAnsi="Times-BoldItalic" w:cs="Times-BoldItalic"/>
          <w:b/>
          <w:bCs/>
          <w:i/>
          <w:iCs/>
          <w:sz w:val="24"/>
          <w:szCs w:val="24"/>
          <w:u w:val="single"/>
        </w:rPr>
        <w:t>PIECES CONSTITUTIVES DU MARCHE</w:t>
      </w:r>
    </w:p>
    <w:p w14:paraId="49813D75" w14:textId="0F028CE3" w:rsidR="00944C0F" w:rsidRDefault="007E4576" w:rsidP="00C43D24">
      <w:pPr>
        <w:spacing w:before="240" w:after="0" w:line="240" w:lineRule="auto"/>
        <w:ind w:firstLine="709"/>
        <w:jc w:val="both"/>
        <w:rPr>
          <w:rFonts w:ascii="Times-Roman" w:hAnsi="Times-Roman" w:cs="Times-Roman"/>
          <w:sz w:val="24"/>
          <w:szCs w:val="24"/>
        </w:rPr>
      </w:pPr>
      <w:r>
        <w:rPr>
          <w:rFonts w:ascii="Times-Roman" w:hAnsi="Times-Roman" w:cs="Times-Roman"/>
          <w:sz w:val="24"/>
          <w:szCs w:val="24"/>
        </w:rPr>
        <w:t>Les pièces constitutives des marchés conclus après la réalisation de la procédure d’Appel d’offres prévalent les unes contre les autres dans l’ordre suivant :</w:t>
      </w:r>
    </w:p>
    <w:p w14:paraId="7E1F7E87" w14:textId="77777777" w:rsidR="00944C0F" w:rsidRDefault="007E4576">
      <w:pPr>
        <w:spacing w:before="240" w:after="0" w:line="240" w:lineRule="auto"/>
        <w:ind w:firstLine="708"/>
        <w:jc w:val="both"/>
        <w:rPr>
          <w:rFonts w:ascii="Times-Roman" w:hAnsi="Times-Roman" w:cs="Times-Roman"/>
          <w:sz w:val="24"/>
          <w:szCs w:val="24"/>
        </w:rPr>
      </w:pPr>
      <w:r>
        <w:rPr>
          <w:rFonts w:ascii="Times-Roman" w:hAnsi="Times-Roman" w:cs="Times-Roman"/>
          <w:sz w:val="24"/>
          <w:szCs w:val="24"/>
        </w:rPr>
        <w:t>1) l’Acte d’engagement et ses annexes,</w:t>
      </w:r>
    </w:p>
    <w:p w14:paraId="1945F6C2" w14:textId="77777777" w:rsidR="00944C0F" w:rsidRDefault="007E4576">
      <w:pPr>
        <w:spacing w:after="0" w:line="240" w:lineRule="auto"/>
        <w:ind w:firstLine="708"/>
        <w:jc w:val="both"/>
        <w:rPr>
          <w:rFonts w:ascii="Times-Roman" w:hAnsi="Times-Roman" w:cs="Times-Roman"/>
          <w:sz w:val="24"/>
          <w:szCs w:val="24"/>
        </w:rPr>
      </w:pPr>
      <w:r>
        <w:rPr>
          <w:rFonts w:ascii="Times-Roman" w:hAnsi="Times-Roman" w:cs="Times-Roman"/>
          <w:sz w:val="24"/>
          <w:szCs w:val="24"/>
        </w:rPr>
        <w:t>2) le présent Cahier des Clauses Administratives Particulières</w:t>
      </w:r>
    </w:p>
    <w:p w14:paraId="37390184" w14:textId="3C6EE790" w:rsidR="00944C0F" w:rsidRDefault="007E4576" w:rsidP="003E2AB3">
      <w:pPr>
        <w:spacing w:after="0" w:line="240" w:lineRule="auto"/>
        <w:ind w:left="708"/>
        <w:jc w:val="both"/>
        <w:rPr>
          <w:rFonts w:ascii="Times-Roman" w:hAnsi="Times-Roman" w:cs="Times-Roman"/>
          <w:sz w:val="24"/>
          <w:szCs w:val="24"/>
        </w:rPr>
      </w:pPr>
      <w:r>
        <w:rPr>
          <w:rFonts w:ascii="Times-Roman" w:hAnsi="Times-Roman" w:cs="Times-Roman"/>
          <w:sz w:val="24"/>
          <w:szCs w:val="24"/>
        </w:rPr>
        <w:t>3) les dispositions législatives et réglementaires, ainsi que les normes d’homologation concernant les produits, objets de la présente consultation,</w:t>
      </w:r>
    </w:p>
    <w:p w14:paraId="6B7EEBD0" w14:textId="77777777" w:rsidR="00AB4CD3" w:rsidRDefault="007E4576" w:rsidP="00AB4CD3">
      <w:r>
        <w:rPr>
          <w:rFonts w:ascii="Times-Roman" w:hAnsi="Times-Roman" w:cs="Times-Roman"/>
          <w:b/>
          <w:sz w:val="24"/>
          <w:szCs w:val="24"/>
        </w:rPr>
        <w:t>Chaque titulaire s’engage à respecter les dispositions prévues par ces différents textes. Chaque pièce sera dûment signée et paraphée.</w:t>
      </w:r>
    </w:p>
    <w:p w14:paraId="729BA0CB" w14:textId="71DDF7F8" w:rsidR="00944C0F" w:rsidRPr="00AB4CD3" w:rsidRDefault="007E4576" w:rsidP="00AB4CD3">
      <w:r>
        <w:rPr>
          <w:rFonts w:ascii="Times-BoldItalic" w:hAnsi="Times-BoldItalic" w:cs="Times-BoldItalic"/>
          <w:b/>
          <w:bCs/>
          <w:i/>
          <w:iCs/>
          <w:sz w:val="24"/>
          <w:szCs w:val="24"/>
        </w:rPr>
        <w:lastRenderedPageBreak/>
        <w:t xml:space="preserve">ARTICLE 3 – </w:t>
      </w:r>
      <w:r w:rsidRPr="00F76A3D">
        <w:rPr>
          <w:rFonts w:ascii="Times-BoldItalic" w:hAnsi="Times-BoldItalic" w:cs="Times-BoldItalic"/>
          <w:b/>
          <w:bCs/>
          <w:i/>
          <w:iCs/>
          <w:sz w:val="24"/>
          <w:szCs w:val="24"/>
          <w:u w:val="single"/>
        </w:rPr>
        <w:t>ÉTENDUE</w:t>
      </w:r>
      <w:r>
        <w:rPr>
          <w:rFonts w:ascii="Times-BoldItalic" w:hAnsi="Times-BoldItalic" w:cs="Times-BoldItalic"/>
          <w:b/>
          <w:bCs/>
          <w:i/>
          <w:iCs/>
          <w:sz w:val="24"/>
          <w:szCs w:val="24"/>
          <w:u w:val="single"/>
        </w:rPr>
        <w:t xml:space="preserve"> DES PRESTATIONS</w:t>
      </w:r>
    </w:p>
    <w:p w14:paraId="2C15C771" w14:textId="17C0CD61" w:rsidR="00944C0F" w:rsidRDefault="007E4576">
      <w:pPr>
        <w:spacing w:after="0" w:line="240" w:lineRule="auto"/>
        <w:rPr>
          <w:rFonts w:ascii="Times-BoldItalic" w:hAnsi="Times-BoldItalic" w:cs="Times-BoldItalic"/>
          <w:bCs/>
          <w:iCs/>
          <w:sz w:val="24"/>
          <w:szCs w:val="24"/>
        </w:rPr>
      </w:pPr>
      <w:r w:rsidRPr="001329C9">
        <w:rPr>
          <w:rFonts w:ascii="Times-BoldItalic" w:hAnsi="Times-BoldItalic" w:cs="Times-BoldItalic"/>
          <w:b/>
          <w:iCs/>
          <w:sz w:val="24"/>
          <w:szCs w:val="24"/>
        </w:rPr>
        <w:t>Lot 1</w:t>
      </w:r>
      <w:r>
        <w:rPr>
          <w:rFonts w:ascii="Times-BoldItalic" w:hAnsi="Times-BoldItalic" w:cs="Times-BoldItalic"/>
          <w:bCs/>
          <w:iCs/>
          <w:sz w:val="24"/>
          <w:szCs w:val="24"/>
        </w:rPr>
        <w:t xml:space="preserve"> </w:t>
      </w:r>
      <w:r w:rsidRPr="000556B1">
        <w:rPr>
          <w:rFonts w:ascii="Times-BoldItalic" w:hAnsi="Times-BoldItalic" w:cs="Times-BoldItalic"/>
          <w:b/>
          <w:iCs/>
          <w:sz w:val="24"/>
          <w:szCs w:val="24"/>
        </w:rPr>
        <w:t>DIB</w:t>
      </w:r>
      <w:r w:rsidR="00FC0E9B">
        <w:rPr>
          <w:rFonts w:ascii="Times-BoldItalic" w:hAnsi="Times-BoldItalic" w:cs="Times-BoldItalic"/>
          <w:b/>
          <w:iCs/>
          <w:sz w:val="24"/>
          <w:szCs w:val="24"/>
        </w:rPr>
        <w:t>,</w:t>
      </w:r>
      <w:r>
        <w:rPr>
          <w:rFonts w:ascii="Times-BoldItalic" w:hAnsi="Times-BoldItalic" w:cs="Times-BoldItalic"/>
          <w:bCs/>
          <w:iCs/>
          <w:sz w:val="24"/>
          <w:szCs w:val="24"/>
        </w:rPr>
        <w:t xml:space="preserve"> </w:t>
      </w:r>
      <w:r w:rsidR="00AB4CD3">
        <w:rPr>
          <w:rFonts w:ascii="Times-BoldItalic" w:hAnsi="Times-BoldItalic" w:cs="Times-BoldItalic"/>
          <w:bCs/>
          <w:iCs/>
          <w:sz w:val="24"/>
          <w:szCs w:val="24"/>
        </w:rPr>
        <w:t>le titulaire utilisera les conteneurs des adhérents ou louera ses conteneurs conformément aux besoins exprimés</w:t>
      </w:r>
      <w:r w:rsidR="000556B1">
        <w:rPr>
          <w:rFonts w:ascii="Times-BoldItalic" w:hAnsi="Times-BoldItalic" w:cs="Times-BoldItalic"/>
          <w:bCs/>
          <w:iCs/>
          <w:sz w:val="24"/>
          <w:szCs w:val="24"/>
        </w:rPr>
        <w:t xml:space="preserve"> par les adhérents </w:t>
      </w:r>
      <w:r w:rsidR="00FC0E9B">
        <w:rPr>
          <w:rFonts w:ascii="Times-BoldItalic" w:hAnsi="Times-BoldItalic" w:cs="Times-BoldItalic"/>
          <w:bCs/>
          <w:iCs/>
          <w:sz w:val="24"/>
          <w:szCs w:val="24"/>
        </w:rPr>
        <w:t>d</w:t>
      </w:r>
      <w:r w:rsidR="000556B1">
        <w:rPr>
          <w:rFonts w:ascii="Times-BoldItalic" w:hAnsi="Times-BoldItalic" w:cs="Times-BoldItalic"/>
          <w:bCs/>
          <w:iCs/>
          <w:sz w:val="24"/>
          <w:szCs w:val="24"/>
        </w:rPr>
        <w:t>u groupement de commande</w:t>
      </w:r>
      <w:r w:rsidR="00AB4CD3">
        <w:rPr>
          <w:rFonts w:ascii="Times-BoldItalic" w:hAnsi="Times-BoldItalic" w:cs="Times-BoldItalic"/>
          <w:bCs/>
          <w:iCs/>
          <w:sz w:val="24"/>
          <w:szCs w:val="24"/>
        </w:rPr>
        <w:t>.</w:t>
      </w:r>
    </w:p>
    <w:p w14:paraId="07BB25C6" w14:textId="73BF9055" w:rsidR="00944C0F" w:rsidRDefault="007E4576">
      <w:pPr>
        <w:spacing w:after="0" w:line="240" w:lineRule="auto"/>
        <w:rPr>
          <w:rFonts w:ascii="Times-BoldItalic" w:hAnsi="Times-BoldItalic" w:cs="Times-BoldItalic"/>
          <w:bCs/>
          <w:iCs/>
          <w:sz w:val="24"/>
          <w:szCs w:val="24"/>
        </w:rPr>
      </w:pPr>
      <w:r w:rsidRPr="001329C9">
        <w:rPr>
          <w:rFonts w:ascii="Times-BoldItalic" w:hAnsi="Times-BoldItalic" w:cs="Times-BoldItalic"/>
          <w:b/>
          <w:iCs/>
          <w:sz w:val="24"/>
          <w:szCs w:val="24"/>
        </w:rPr>
        <w:t>Lot 2</w:t>
      </w:r>
      <w:r>
        <w:rPr>
          <w:rFonts w:ascii="Times-BoldItalic" w:hAnsi="Times-BoldItalic" w:cs="Times-BoldItalic"/>
          <w:bCs/>
          <w:iCs/>
          <w:sz w:val="24"/>
          <w:szCs w:val="24"/>
        </w:rPr>
        <w:t xml:space="preserve"> </w:t>
      </w:r>
      <w:r>
        <w:rPr>
          <w:rFonts w:ascii="Times-BoldItalic" w:hAnsi="Times-BoldItalic" w:cs="Times-BoldItalic"/>
          <w:b/>
          <w:bCs/>
          <w:iCs/>
          <w:sz w:val="24"/>
          <w:szCs w:val="24"/>
        </w:rPr>
        <w:t>déchets triés</w:t>
      </w:r>
      <w:r>
        <w:rPr>
          <w:rFonts w:ascii="Times-BoldItalic" w:hAnsi="Times-BoldItalic" w:cs="Times-BoldItalic"/>
          <w:bCs/>
          <w:iCs/>
          <w:sz w:val="24"/>
          <w:szCs w:val="24"/>
        </w:rPr>
        <w:t xml:space="preserve">, </w:t>
      </w:r>
      <w:r w:rsidR="00C41588">
        <w:rPr>
          <w:rFonts w:ascii="Times-BoldItalic" w:hAnsi="Times-BoldItalic" w:cs="Times-BoldItalic"/>
          <w:bCs/>
          <w:iCs/>
          <w:sz w:val="24"/>
          <w:szCs w:val="24"/>
        </w:rPr>
        <w:t xml:space="preserve">le titulaire utilisera les conteneurs des adhérents ou </w:t>
      </w:r>
      <w:r w:rsidR="000556B1">
        <w:rPr>
          <w:rFonts w:ascii="Times-BoldItalic" w:hAnsi="Times-BoldItalic" w:cs="Times-BoldItalic"/>
          <w:bCs/>
          <w:iCs/>
          <w:sz w:val="24"/>
          <w:szCs w:val="24"/>
        </w:rPr>
        <w:t xml:space="preserve">louera ses conteneurs conformément aux besoins exprimés par les adhérents </w:t>
      </w:r>
      <w:r w:rsidR="00FC0E9B">
        <w:rPr>
          <w:rFonts w:ascii="Times-BoldItalic" w:hAnsi="Times-BoldItalic" w:cs="Times-BoldItalic"/>
          <w:bCs/>
          <w:iCs/>
          <w:sz w:val="24"/>
          <w:szCs w:val="24"/>
        </w:rPr>
        <w:t>d</w:t>
      </w:r>
      <w:r w:rsidR="000556B1">
        <w:rPr>
          <w:rFonts w:ascii="Times-BoldItalic" w:hAnsi="Times-BoldItalic" w:cs="Times-BoldItalic"/>
          <w:bCs/>
          <w:iCs/>
          <w:sz w:val="24"/>
          <w:szCs w:val="24"/>
        </w:rPr>
        <w:t>u groupement de commande</w:t>
      </w:r>
      <w:r>
        <w:rPr>
          <w:rFonts w:ascii="Times-BoldItalic" w:hAnsi="Times-BoldItalic" w:cs="Times-BoldItalic"/>
          <w:bCs/>
          <w:iCs/>
          <w:sz w:val="24"/>
          <w:szCs w:val="24"/>
        </w:rPr>
        <w:t>.</w:t>
      </w:r>
    </w:p>
    <w:p w14:paraId="6411F93C" w14:textId="06F5E592" w:rsidR="007856C9" w:rsidRDefault="007856C9">
      <w:pPr>
        <w:spacing w:after="0" w:line="240" w:lineRule="auto"/>
        <w:rPr>
          <w:rFonts w:ascii="Times-BoldItalic" w:hAnsi="Times-BoldItalic" w:cs="Times-BoldItalic"/>
          <w:bCs/>
          <w:iCs/>
          <w:sz w:val="24"/>
          <w:szCs w:val="24"/>
        </w:rPr>
      </w:pPr>
      <w:r>
        <w:rPr>
          <w:rFonts w:ascii="Times-BoldItalic" w:hAnsi="Times-BoldItalic" w:cs="Times-BoldItalic"/>
          <w:bCs/>
          <w:iCs/>
          <w:sz w:val="24"/>
          <w:szCs w:val="24"/>
        </w:rPr>
        <w:t xml:space="preserve">Des bennes pourront être mises à disposition </w:t>
      </w:r>
      <w:bookmarkStart w:id="2" w:name="_Hlk164781659"/>
      <w:r>
        <w:rPr>
          <w:rFonts w:ascii="Times-BoldItalic" w:hAnsi="Times-BoldItalic" w:cs="Times-BoldItalic"/>
          <w:bCs/>
          <w:iCs/>
          <w:sz w:val="24"/>
          <w:szCs w:val="24"/>
        </w:rPr>
        <w:t>pour des déchets spécifiques</w:t>
      </w:r>
      <w:bookmarkEnd w:id="2"/>
      <w:r>
        <w:rPr>
          <w:rFonts w:ascii="Times-BoldItalic" w:hAnsi="Times-BoldItalic" w:cs="Times-BoldItalic"/>
          <w:bCs/>
          <w:iCs/>
          <w:sz w:val="24"/>
          <w:szCs w:val="24"/>
        </w:rPr>
        <w:t>, métaux, déchets verts, déchets électroniques ou autres</w:t>
      </w:r>
      <w:r w:rsidR="00BD306B">
        <w:rPr>
          <w:rFonts w:ascii="Times-BoldItalic" w:hAnsi="Times-BoldItalic" w:cs="Times-BoldItalic"/>
          <w:bCs/>
          <w:iCs/>
          <w:sz w:val="24"/>
          <w:szCs w:val="24"/>
        </w:rPr>
        <w:t xml:space="preserve"> déchets conformément aux besoins exprimés par les adhérents du groupement de commande</w:t>
      </w:r>
      <w:r>
        <w:rPr>
          <w:rFonts w:ascii="Times-BoldItalic" w:hAnsi="Times-BoldItalic" w:cs="Times-BoldItalic"/>
          <w:bCs/>
          <w:iCs/>
          <w:sz w:val="24"/>
          <w:szCs w:val="24"/>
        </w:rPr>
        <w:t>.</w:t>
      </w:r>
      <w:r w:rsidR="00FC0E9B">
        <w:rPr>
          <w:rFonts w:ascii="Times-BoldItalic" w:hAnsi="Times-BoldItalic" w:cs="Times-BoldItalic"/>
          <w:bCs/>
          <w:iCs/>
          <w:sz w:val="24"/>
          <w:szCs w:val="24"/>
        </w:rPr>
        <w:br/>
        <w:t>Les déchets triés devront être</w:t>
      </w:r>
      <w:r w:rsidR="00BD306B">
        <w:rPr>
          <w:rFonts w:ascii="Times-BoldItalic" w:hAnsi="Times-BoldItalic" w:cs="Times-BoldItalic"/>
          <w:bCs/>
          <w:iCs/>
          <w:sz w:val="24"/>
          <w:szCs w:val="24"/>
        </w:rPr>
        <w:t>,</w:t>
      </w:r>
      <w:r w:rsidR="00FC0E9B">
        <w:rPr>
          <w:rFonts w:ascii="Times-BoldItalic" w:hAnsi="Times-BoldItalic" w:cs="Times-BoldItalic"/>
          <w:bCs/>
          <w:iCs/>
          <w:sz w:val="24"/>
          <w:szCs w:val="24"/>
        </w:rPr>
        <w:t xml:space="preserve"> </w:t>
      </w:r>
      <w:r w:rsidR="00BD306B">
        <w:rPr>
          <w:rFonts w:ascii="Times-BoldItalic" w:hAnsi="Times-BoldItalic" w:cs="Times-BoldItalic"/>
          <w:bCs/>
          <w:iCs/>
          <w:sz w:val="24"/>
          <w:szCs w:val="24"/>
        </w:rPr>
        <w:t xml:space="preserve">dans la mesure du possible, </w:t>
      </w:r>
      <w:r w:rsidR="00FC0E9B">
        <w:rPr>
          <w:rFonts w:ascii="Times-BoldItalic" w:hAnsi="Times-BoldItalic" w:cs="Times-BoldItalic"/>
          <w:bCs/>
          <w:iCs/>
          <w:sz w:val="24"/>
          <w:szCs w:val="24"/>
        </w:rPr>
        <w:t>recyclé</w:t>
      </w:r>
      <w:r w:rsidR="00BD306B">
        <w:rPr>
          <w:rFonts w:ascii="Times-BoldItalic" w:hAnsi="Times-BoldItalic" w:cs="Times-BoldItalic"/>
          <w:bCs/>
          <w:iCs/>
          <w:sz w:val="24"/>
          <w:szCs w:val="24"/>
        </w:rPr>
        <w:t>s.</w:t>
      </w:r>
    </w:p>
    <w:p w14:paraId="65CE4FD0" w14:textId="34E94597" w:rsidR="003F2C07" w:rsidRDefault="003E2AB3" w:rsidP="00C43D24">
      <w:pPr>
        <w:spacing w:after="0" w:line="240" w:lineRule="auto"/>
        <w:rPr>
          <w:rFonts w:ascii="Times-BoldItalic" w:hAnsi="Times-BoldItalic" w:cs="Times-BoldItalic"/>
          <w:bCs/>
          <w:iCs/>
          <w:sz w:val="24"/>
          <w:szCs w:val="24"/>
        </w:rPr>
      </w:pPr>
      <w:r w:rsidRPr="001329C9">
        <w:rPr>
          <w:rFonts w:ascii="Times-BoldItalic" w:hAnsi="Times-BoldItalic" w:cs="Times-BoldItalic"/>
          <w:b/>
          <w:iCs/>
          <w:sz w:val="24"/>
          <w:szCs w:val="24"/>
        </w:rPr>
        <w:t>Lot 3</w:t>
      </w:r>
      <w:r w:rsidR="007E4576">
        <w:rPr>
          <w:rFonts w:ascii="Times-BoldItalic" w:hAnsi="Times-BoldItalic" w:cs="Times-BoldItalic"/>
          <w:bCs/>
          <w:iCs/>
          <w:sz w:val="24"/>
          <w:szCs w:val="24"/>
        </w:rPr>
        <w:t xml:space="preserve"> </w:t>
      </w:r>
      <w:r w:rsidR="007E4576">
        <w:rPr>
          <w:rFonts w:ascii="Times-BoldItalic" w:hAnsi="Times-BoldItalic" w:cs="Times-BoldItalic"/>
          <w:b/>
          <w:bCs/>
          <w:iCs/>
          <w:sz w:val="24"/>
          <w:szCs w:val="24"/>
        </w:rPr>
        <w:t>déchets alimentaires</w:t>
      </w:r>
      <w:r w:rsidR="007E4576">
        <w:rPr>
          <w:rFonts w:ascii="Times-BoldItalic" w:hAnsi="Times-BoldItalic" w:cs="Times-BoldItalic"/>
          <w:bCs/>
          <w:iCs/>
          <w:sz w:val="24"/>
          <w:szCs w:val="24"/>
        </w:rPr>
        <w:t xml:space="preserve">, il sera fourni </w:t>
      </w:r>
      <w:r w:rsidR="003F2C07">
        <w:rPr>
          <w:rFonts w:ascii="Times-BoldItalic" w:hAnsi="Times-BoldItalic" w:cs="Times-BoldItalic"/>
          <w:bCs/>
          <w:iCs/>
          <w:sz w:val="24"/>
          <w:szCs w:val="24"/>
        </w:rPr>
        <w:t xml:space="preserve">gracieusement </w:t>
      </w:r>
      <w:r w:rsidR="007E4576">
        <w:rPr>
          <w:rFonts w:ascii="Times-BoldItalic" w:hAnsi="Times-BoldItalic" w:cs="Times-BoldItalic"/>
          <w:bCs/>
          <w:iCs/>
          <w:sz w:val="24"/>
          <w:szCs w:val="24"/>
        </w:rPr>
        <w:t>un</w:t>
      </w:r>
      <w:r w:rsidR="003F2C07">
        <w:rPr>
          <w:rFonts w:ascii="Times-BoldItalic" w:hAnsi="Times-BoldItalic" w:cs="Times-BoldItalic"/>
          <w:bCs/>
          <w:iCs/>
          <w:sz w:val="24"/>
          <w:szCs w:val="24"/>
        </w:rPr>
        <w:t xml:space="preserve"> ou plusieurs</w:t>
      </w:r>
      <w:r w:rsidR="007E4576">
        <w:rPr>
          <w:rFonts w:ascii="Times-BoldItalic" w:hAnsi="Times-BoldItalic" w:cs="Times-BoldItalic"/>
          <w:bCs/>
          <w:iCs/>
          <w:sz w:val="24"/>
          <w:szCs w:val="24"/>
        </w:rPr>
        <w:t xml:space="preserve"> conteneur</w:t>
      </w:r>
      <w:r w:rsidR="003F2C07">
        <w:rPr>
          <w:rFonts w:ascii="Times-BoldItalic" w:hAnsi="Times-BoldItalic" w:cs="Times-BoldItalic"/>
          <w:bCs/>
          <w:iCs/>
          <w:sz w:val="24"/>
          <w:szCs w:val="24"/>
        </w:rPr>
        <w:t>s</w:t>
      </w:r>
      <w:r w:rsidR="007E4576">
        <w:rPr>
          <w:rFonts w:ascii="Times-BoldItalic" w:hAnsi="Times-BoldItalic" w:cs="Times-BoldItalic"/>
          <w:bCs/>
          <w:iCs/>
          <w:sz w:val="24"/>
          <w:szCs w:val="24"/>
        </w:rPr>
        <w:t xml:space="preserve"> adapté</w:t>
      </w:r>
      <w:r w:rsidR="003F2C07">
        <w:rPr>
          <w:rFonts w:ascii="Times-BoldItalic" w:hAnsi="Times-BoldItalic" w:cs="Times-BoldItalic"/>
          <w:bCs/>
          <w:iCs/>
          <w:sz w:val="24"/>
          <w:szCs w:val="24"/>
        </w:rPr>
        <w:t>s</w:t>
      </w:r>
      <w:r w:rsidR="007E4576">
        <w:rPr>
          <w:rFonts w:ascii="Times-BoldItalic" w:hAnsi="Times-BoldItalic" w:cs="Times-BoldItalic"/>
          <w:bCs/>
          <w:iCs/>
          <w:sz w:val="24"/>
          <w:szCs w:val="24"/>
        </w:rPr>
        <w:t>, siglé « déchets alimentaires » et dont l’enlèvement devra être effectué au minimum le vendredi</w:t>
      </w:r>
      <w:r w:rsidR="00BE4245">
        <w:rPr>
          <w:rFonts w:ascii="Times-BoldItalic" w:hAnsi="Times-BoldItalic" w:cs="Times-BoldItalic"/>
          <w:bCs/>
          <w:iCs/>
          <w:sz w:val="24"/>
          <w:szCs w:val="24"/>
        </w:rPr>
        <w:t xml:space="preserve"> </w:t>
      </w:r>
      <w:r w:rsidR="007E4576">
        <w:rPr>
          <w:rFonts w:ascii="Times-BoldItalic" w:hAnsi="Times-BoldItalic" w:cs="Times-BoldItalic"/>
          <w:bCs/>
          <w:iCs/>
          <w:sz w:val="24"/>
          <w:szCs w:val="24"/>
        </w:rPr>
        <w:t xml:space="preserve">après-midi. </w:t>
      </w:r>
    </w:p>
    <w:p w14:paraId="1D50581B" w14:textId="0FF076A1" w:rsidR="00F76A3D" w:rsidRDefault="003F2C07" w:rsidP="00C43D24">
      <w:pPr>
        <w:spacing w:after="0" w:line="240" w:lineRule="auto"/>
        <w:rPr>
          <w:rFonts w:ascii="Times-BoldItalic" w:hAnsi="Times-BoldItalic" w:cs="Times-BoldItalic"/>
          <w:bCs/>
          <w:iCs/>
          <w:sz w:val="24"/>
          <w:szCs w:val="24"/>
        </w:rPr>
      </w:pPr>
      <w:r>
        <w:rPr>
          <w:rFonts w:ascii="Times-BoldItalic" w:hAnsi="Times-BoldItalic" w:cs="Times-BoldItalic"/>
          <w:bCs/>
          <w:iCs/>
          <w:sz w:val="24"/>
          <w:szCs w:val="24"/>
        </w:rPr>
        <w:t>Si le conteneur est utilisable sans sac, son nettoyage est à la charge du prestataire, s’il est utilisable avec des sacs, il est à la charge de l’adhérent.</w:t>
      </w:r>
      <w:r w:rsidR="00C43D24">
        <w:rPr>
          <w:rFonts w:ascii="Times-BoldItalic" w:hAnsi="Times-BoldItalic" w:cs="Times-BoldItalic"/>
          <w:bCs/>
          <w:iCs/>
          <w:sz w:val="24"/>
          <w:szCs w:val="24"/>
        </w:rPr>
        <w:br/>
      </w:r>
      <w:r w:rsidR="00C43D24" w:rsidRPr="00C43D24">
        <w:rPr>
          <w:rFonts w:ascii="Times-BoldItalic" w:hAnsi="Times-BoldItalic" w:cs="Times-BoldItalic"/>
          <w:bCs/>
          <w:iCs/>
          <w:sz w:val="24"/>
          <w:szCs w:val="24"/>
        </w:rPr>
        <w:t>La valorisation des déchets pourra intervenir soit par compostage, soit par</w:t>
      </w:r>
      <w:r w:rsidR="00C43D24">
        <w:rPr>
          <w:rFonts w:ascii="Times-BoldItalic" w:hAnsi="Times-BoldItalic" w:cs="Times-BoldItalic"/>
          <w:bCs/>
          <w:iCs/>
          <w:sz w:val="24"/>
          <w:szCs w:val="24"/>
        </w:rPr>
        <w:t xml:space="preserve"> </w:t>
      </w:r>
      <w:r w:rsidR="00C43D24" w:rsidRPr="00C43D24">
        <w:rPr>
          <w:rFonts w:ascii="Times-BoldItalic" w:hAnsi="Times-BoldItalic" w:cs="Times-BoldItalic"/>
          <w:bCs/>
          <w:iCs/>
          <w:sz w:val="24"/>
          <w:szCs w:val="24"/>
        </w:rPr>
        <w:t>méthanisation</w:t>
      </w:r>
      <w:r w:rsidR="00FC0E9B">
        <w:rPr>
          <w:rFonts w:ascii="Times-BoldItalic" w:hAnsi="Times-BoldItalic" w:cs="Times-BoldItalic"/>
          <w:bCs/>
          <w:iCs/>
          <w:sz w:val="24"/>
          <w:szCs w:val="24"/>
        </w:rPr>
        <w:t>.</w:t>
      </w:r>
    </w:p>
    <w:p w14:paraId="31A4E1DD" w14:textId="6E1741DF" w:rsidR="00944C0F" w:rsidRDefault="00F76A3D" w:rsidP="00C43D24">
      <w:pPr>
        <w:spacing w:after="0" w:line="240" w:lineRule="auto"/>
        <w:rPr>
          <w:rFonts w:ascii="Times-BoldItalic" w:hAnsi="Times-BoldItalic" w:cs="Times-BoldItalic"/>
          <w:bCs/>
          <w:iCs/>
          <w:sz w:val="24"/>
          <w:szCs w:val="24"/>
        </w:rPr>
      </w:pPr>
      <w:r w:rsidRPr="001329C9">
        <w:rPr>
          <w:rFonts w:ascii="Times-BoldItalic" w:hAnsi="Times-BoldItalic" w:cs="Times-BoldItalic"/>
          <w:b/>
          <w:iCs/>
          <w:sz w:val="24"/>
          <w:szCs w:val="24"/>
        </w:rPr>
        <w:t>Pour les 3 lots :</w:t>
      </w:r>
      <w:r w:rsidR="00FC0E9B">
        <w:rPr>
          <w:rFonts w:ascii="Times-BoldItalic" w:hAnsi="Times-BoldItalic" w:cs="Times-BoldItalic"/>
          <w:bCs/>
          <w:iCs/>
          <w:sz w:val="24"/>
          <w:szCs w:val="24"/>
        </w:rPr>
        <w:br/>
        <w:t>Le traitement et la valorisation des déchets</w:t>
      </w:r>
      <w:r w:rsidR="00C43D24">
        <w:rPr>
          <w:rFonts w:ascii="Times-BoldItalic" w:hAnsi="Times-BoldItalic" w:cs="Times-BoldItalic"/>
          <w:bCs/>
          <w:iCs/>
          <w:sz w:val="24"/>
          <w:szCs w:val="24"/>
        </w:rPr>
        <w:t xml:space="preserve"> d</w:t>
      </w:r>
      <w:r w:rsidR="00C43D24" w:rsidRPr="00C43D24">
        <w:rPr>
          <w:rFonts w:ascii="Times-BoldItalic" w:hAnsi="Times-BoldItalic" w:cs="Times-BoldItalic"/>
          <w:bCs/>
          <w:iCs/>
          <w:sz w:val="24"/>
          <w:szCs w:val="24"/>
        </w:rPr>
        <w:t>evr</w:t>
      </w:r>
      <w:r>
        <w:rPr>
          <w:rFonts w:ascii="Times-BoldItalic" w:hAnsi="Times-BoldItalic" w:cs="Times-BoldItalic"/>
          <w:bCs/>
          <w:iCs/>
          <w:sz w:val="24"/>
          <w:szCs w:val="24"/>
        </w:rPr>
        <w:t>ont</w:t>
      </w:r>
      <w:r w:rsidR="00C43D24" w:rsidRPr="00C43D24">
        <w:rPr>
          <w:rFonts w:ascii="Times-BoldItalic" w:hAnsi="Times-BoldItalic" w:cs="Times-BoldItalic"/>
          <w:bCs/>
          <w:iCs/>
          <w:sz w:val="24"/>
          <w:szCs w:val="24"/>
        </w:rPr>
        <w:t xml:space="preserve"> s’effectuer sur </w:t>
      </w:r>
      <w:r w:rsidR="00C43D24">
        <w:rPr>
          <w:rFonts w:ascii="Times-BoldItalic" w:hAnsi="Times-BoldItalic" w:cs="Times-BoldItalic"/>
          <w:bCs/>
          <w:iCs/>
          <w:sz w:val="24"/>
          <w:szCs w:val="24"/>
        </w:rPr>
        <w:t>un</w:t>
      </w:r>
      <w:r w:rsidR="00C43D24" w:rsidRPr="00C43D24">
        <w:rPr>
          <w:rFonts w:ascii="Times-BoldItalic" w:hAnsi="Times-BoldItalic" w:cs="Times-BoldItalic"/>
          <w:bCs/>
          <w:iCs/>
          <w:sz w:val="24"/>
          <w:szCs w:val="24"/>
        </w:rPr>
        <w:t xml:space="preserve"> site</w:t>
      </w:r>
      <w:r w:rsidR="00C43D24">
        <w:rPr>
          <w:rFonts w:ascii="Times-BoldItalic" w:hAnsi="Times-BoldItalic" w:cs="Times-BoldItalic"/>
          <w:bCs/>
          <w:iCs/>
          <w:sz w:val="24"/>
          <w:szCs w:val="24"/>
        </w:rPr>
        <w:t xml:space="preserve"> </w:t>
      </w:r>
      <w:r w:rsidR="00C43D24" w:rsidRPr="00C43D24">
        <w:rPr>
          <w:rFonts w:ascii="Times-BoldItalic" w:hAnsi="Times-BoldItalic" w:cs="Times-BoldItalic"/>
          <w:bCs/>
          <w:iCs/>
          <w:sz w:val="24"/>
          <w:szCs w:val="24"/>
        </w:rPr>
        <w:t xml:space="preserve">d’activité </w:t>
      </w:r>
      <w:r w:rsidR="00C43D24">
        <w:rPr>
          <w:rFonts w:ascii="Times-BoldItalic" w:hAnsi="Times-BoldItalic" w:cs="Times-BoldItalic"/>
          <w:bCs/>
          <w:iCs/>
          <w:sz w:val="24"/>
          <w:szCs w:val="24"/>
        </w:rPr>
        <w:t xml:space="preserve">se situant dans le </w:t>
      </w:r>
      <w:r w:rsidR="003F2C07">
        <w:rPr>
          <w:rFonts w:ascii="Times-BoldItalic" w:hAnsi="Times-BoldItalic" w:cs="Times-BoldItalic"/>
          <w:bCs/>
          <w:iCs/>
          <w:sz w:val="24"/>
          <w:szCs w:val="24"/>
        </w:rPr>
        <w:t>Nord-</w:t>
      </w:r>
      <w:r w:rsidR="00C43D24">
        <w:rPr>
          <w:rFonts w:ascii="Times-BoldItalic" w:hAnsi="Times-BoldItalic" w:cs="Times-BoldItalic"/>
          <w:bCs/>
          <w:iCs/>
          <w:sz w:val="24"/>
          <w:szCs w:val="24"/>
        </w:rPr>
        <w:t>Pas-de-Calais</w:t>
      </w:r>
      <w:r w:rsidR="00C43D24" w:rsidRPr="00C43D24">
        <w:rPr>
          <w:rFonts w:ascii="Times-BoldItalic" w:hAnsi="Times-BoldItalic" w:cs="Times-BoldItalic"/>
          <w:bCs/>
          <w:iCs/>
          <w:sz w:val="24"/>
          <w:szCs w:val="24"/>
        </w:rPr>
        <w:t xml:space="preserve"> </w:t>
      </w:r>
      <w:r w:rsidR="00C43D24">
        <w:rPr>
          <w:rFonts w:ascii="Times-BoldItalic" w:hAnsi="Times-BoldItalic" w:cs="Times-BoldItalic"/>
          <w:bCs/>
          <w:iCs/>
          <w:sz w:val="24"/>
          <w:szCs w:val="24"/>
        </w:rPr>
        <w:t xml:space="preserve">pour </w:t>
      </w:r>
      <w:r w:rsidR="00C43D24" w:rsidRPr="00C43D24">
        <w:rPr>
          <w:rFonts w:ascii="Times-BoldItalic" w:hAnsi="Times-BoldItalic" w:cs="Times-BoldItalic"/>
          <w:bCs/>
          <w:iCs/>
          <w:sz w:val="24"/>
          <w:szCs w:val="24"/>
        </w:rPr>
        <w:t>répondre aux enjeux d’économie circulaire</w:t>
      </w:r>
      <w:r w:rsidR="00C43D24">
        <w:rPr>
          <w:rFonts w:ascii="Times-BoldItalic" w:hAnsi="Times-BoldItalic" w:cs="Times-BoldItalic"/>
          <w:bCs/>
          <w:iCs/>
          <w:sz w:val="24"/>
          <w:szCs w:val="24"/>
        </w:rPr>
        <w:t>.</w:t>
      </w:r>
    </w:p>
    <w:p w14:paraId="5142DE75" w14:textId="7F148B14" w:rsidR="000556B1" w:rsidRDefault="000556B1" w:rsidP="00C43D24">
      <w:pPr>
        <w:spacing w:after="0" w:line="240" w:lineRule="auto"/>
        <w:rPr>
          <w:rFonts w:ascii="Times-BoldItalic" w:hAnsi="Times-BoldItalic" w:cs="Times-BoldItalic"/>
          <w:bCs/>
          <w:iCs/>
          <w:sz w:val="24"/>
          <w:szCs w:val="24"/>
        </w:rPr>
      </w:pPr>
      <w:r>
        <w:rPr>
          <w:rFonts w:ascii="Times-BoldItalic" w:hAnsi="Times-BoldItalic" w:cs="Times-BoldItalic"/>
          <w:bCs/>
          <w:iCs/>
          <w:sz w:val="24"/>
          <w:szCs w:val="24"/>
        </w:rPr>
        <w:t>La collecte hebdomadaire aura lieu sur un unique point de collecte par site adhérent, dont les adresses figurent en annexe.</w:t>
      </w:r>
      <w:r>
        <w:rPr>
          <w:rFonts w:ascii="Times-BoldItalic" w:hAnsi="Times-BoldItalic" w:cs="Times-BoldItalic"/>
          <w:bCs/>
          <w:iCs/>
          <w:sz w:val="24"/>
          <w:szCs w:val="24"/>
        </w:rPr>
        <w:br/>
      </w:r>
      <w:r w:rsidR="00F76A3D">
        <w:rPr>
          <w:rFonts w:ascii="Times-BoldItalic" w:hAnsi="Times-BoldItalic" w:cs="Times-BoldItalic"/>
          <w:bCs/>
          <w:iCs/>
          <w:sz w:val="24"/>
          <w:szCs w:val="24"/>
        </w:rPr>
        <w:t>L</w:t>
      </w:r>
      <w:r>
        <w:rPr>
          <w:rFonts w:ascii="Times-BoldItalic" w:hAnsi="Times-BoldItalic" w:cs="Times-BoldItalic"/>
          <w:bCs/>
          <w:iCs/>
          <w:sz w:val="24"/>
          <w:szCs w:val="24"/>
        </w:rPr>
        <w:t xml:space="preserve">e </w:t>
      </w:r>
      <w:r w:rsidR="003F2C07">
        <w:rPr>
          <w:rFonts w:ascii="Times-BoldItalic" w:hAnsi="Times-BoldItalic" w:cs="Times-BoldItalic"/>
          <w:bCs/>
          <w:iCs/>
          <w:sz w:val="24"/>
          <w:szCs w:val="24"/>
        </w:rPr>
        <w:t>prestataire</w:t>
      </w:r>
      <w:r>
        <w:rPr>
          <w:rFonts w:ascii="Times-BoldItalic" w:hAnsi="Times-BoldItalic" w:cs="Times-BoldItalic"/>
          <w:bCs/>
          <w:iCs/>
          <w:sz w:val="24"/>
          <w:szCs w:val="24"/>
        </w:rPr>
        <w:t xml:space="preserve"> devra rendre compte </w:t>
      </w:r>
      <w:r w:rsidR="00F76A3D">
        <w:rPr>
          <w:rFonts w:ascii="Times-BoldItalic" w:hAnsi="Times-BoldItalic" w:cs="Times-BoldItalic"/>
          <w:bCs/>
          <w:iCs/>
          <w:sz w:val="24"/>
          <w:szCs w:val="24"/>
        </w:rPr>
        <w:t xml:space="preserve">à chaque adhérent </w:t>
      </w:r>
      <w:r>
        <w:rPr>
          <w:rFonts w:ascii="Times-BoldItalic" w:hAnsi="Times-BoldItalic" w:cs="Times-BoldItalic"/>
          <w:bCs/>
          <w:iCs/>
          <w:sz w:val="24"/>
          <w:szCs w:val="24"/>
        </w:rPr>
        <w:t xml:space="preserve">de la collecte </w:t>
      </w:r>
      <w:r w:rsidR="0016275C">
        <w:rPr>
          <w:rFonts w:ascii="Times-BoldItalic" w:hAnsi="Times-BoldItalic" w:cs="Times-BoldItalic"/>
          <w:bCs/>
          <w:iCs/>
          <w:sz w:val="24"/>
          <w:szCs w:val="24"/>
        </w:rPr>
        <w:t>,</w:t>
      </w:r>
      <w:r>
        <w:rPr>
          <w:rFonts w:ascii="Times-BoldItalic" w:hAnsi="Times-BoldItalic" w:cs="Times-BoldItalic"/>
          <w:bCs/>
          <w:iCs/>
          <w:sz w:val="24"/>
          <w:szCs w:val="24"/>
        </w:rPr>
        <w:t xml:space="preserve"> du suivi</w:t>
      </w:r>
      <w:r w:rsidR="0016275C">
        <w:rPr>
          <w:rFonts w:ascii="Times-BoldItalic" w:hAnsi="Times-BoldItalic" w:cs="Times-BoldItalic"/>
          <w:bCs/>
          <w:iCs/>
          <w:sz w:val="24"/>
          <w:szCs w:val="24"/>
        </w:rPr>
        <w:t xml:space="preserve"> et du traitement</w:t>
      </w:r>
      <w:r>
        <w:rPr>
          <w:rFonts w:ascii="Times-BoldItalic" w:hAnsi="Times-BoldItalic" w:cs="Times-BoldItalic"/>
          <w:bCs/>
          <w:iCs/>
          <w:sz w:val="24"/>
          <w:szCs w:val="24"/>
        </w:rPr>
        <w:t xml:space="preserve"> des déchets</w:t>
      </w:r>
      <w:r w:rsidR="00FC0E9B">
        <w:rPr>
          <w:rFonts w:ascii="Times-BoldItalic" w:hAnsi="Times-BoldItalic" w:cs="Times-BoldItalic"/>
          <w:bCs/>
          <w:iCs/>
          <w:sz w:val="24"/>
          <w:szCs w:val="24"/>
        </w:rPr>
        <w:t xml:space="preserve"> soit par </w:t>
      </w:r>
      <w:r>
        <w:rPr>
          <w:rFonts w:ascii="Times-BoldItalic" w:hAnsi="Times-BoldItalic" w:cs="Times-BoldItalic"/>
          <w:bCs/>
          <w:iCs/>
          <w:sz w:val="24"/>
          <w:szCs w:val="24"/>
        </w:rPr>
        <w:t>tableau de bord</w:t>
      </w:r>
      <w:r w:rsidR="00FC0E9B">
        <w:rPr>
          <w:rFonts w:ascii="Times-BoldItalic" w:hAnsi="Times-BoldItalic" w:cs="Times-BoldItalic"/>
          <w:bCs/>
          <w:iCs/>
          <w:sz w:val="24"/>
          <w:szCs w:val="24"/>
        </w:rPr>
        <w:t xml:space="preserve"> soit </w:t>
      </w:r>
      <w:r w:rsidR="00F76A3D">
        <w:rPr>
          <w:rFonts w:ascii="Times-BoldItalic" w:hAnsi="Times-BoldItalic" w:cs="Times-BoldItalic"/>
          <w:bCs/>
          <w:iCs/>
          <w:sz w:val="24"/>
          <w:szCs w:val="24"/>
        </w:rPr>
        <w:t>sur</w:t>
      </w:r>
      <w:r w:rsidR="00FC0E9B">
        <w:rPr>
          <w:rFonts w:ascii="Times-BoldItalic" w:hAnsi="Times-BoldItalic" w:cs="Times-BoldItalic"/>
          <w:bCs/>
          <w:iCs/>
          <w:sz w:val="24"/>
          <w:szCs w:val="24"/>
        </w:rPr>
        <w:t xml:space="preserve"> un espace en ligne.</w:t>
      </w:r>
      <w:r w:rsidR="00F76A3D">
        <w:rPr>
          <w:rFonts w:ascii="Times-BoldItalic" w:hAnsi="Times-BoldItalic" w:cs="Times-BoldItalic"/>
          <w:bCs/>
          <w:iCs/>
          <w:sz w:val="24"/>
          <w:szCs w:val="24"/>
        </w:rPr>
        <w:t xml:space="preserve"> </w:t>
      </w:r>
    </w:p>
    <w:p w14:paraId="61C7570E" w14:textId="77777777" w:rsidR="00944C0F" w:rsidRDefault="00944C0F">
      <w:pPr>
        <w:spacing w:after="0" w:line="240" w:lineRule="auto"/>
        <w:rPr>
          <w:rFonts w:ascii="Times-BoldItalic" w:hAnsi="Times-BoldItalic" w:cs="Times-BoldItalic"/>
          <w:bCs/>
          <w:iCs/>
          <w:sz w:val="24"/>
          <w:szCs w:val="24"/>
        </w:rPr>
      </w:pPr>
    </w:p>
    <w:p w14:paraId="37638CE0" w14:textId="77777777" w:rsidR="00944C0F" w:rsidRDefault="00944C0F">
      <w:pPr>
        <w:spacing w:after="0" w:line="240" w:lineRule="auto"/>
        <w:rPr>
          <w:rFonts w:ascii="Times-BoldItalic" w:hAnsi="Times-BoldItalic" w:cs="Times-BoldItalic"/>
          <w:bCs/>
          <w:iCs/>
          <w:sz w:val="24"/>
          <w:szCs w:val="24"/>
        </w:rPr>
      </w:pPr>
    </w:p>
    <w:p w14:paraId="01205096" w14:textId="77777777" w:rsidR="00944C0F" w:rsidRDefault="007E4576">
      <w:pPr>
        <w:spacing w:after="0" w:line="240" w:lineRule="auto"/>
        <w:rPr>
          <w:rFonts w:ascii="Times-BoldItalic" w:hAnsi="Times-BoldItalic" w:cs="Times-BoldItalic"/>
          <w:b/>
          <w:bCs/>
          <w:i/>
          <w:iCs/>
          <w:sz w:val="24"/>
          <w:szCs w:val="24"/>
          <w:u w:val="single"/>
        </w:rPr>
      </w:pPr>
      <w:r>
        <w:rPr>
          <w:rFonts w:ascii="Times-BoldItalic" w:hAnsi="Times-BoldItalic" w:cs="Times-BoldItalic"/>
          <w:b/>
          <w:bCs/>
          <w:i/>
          <w:iCs/>
          <w:sz w:val="24"/>
          <w:szCs w:val="24"/>
        </w:rPr>
        <w:t xml:space="preserve">ARTICLE 4 – </w:t>
      </w:r>
      <w:r>
        <w:rPr>
          <w:rFonts w:ascii="Times-BoldItalic" w:hAnsi="Times-BoldItalic" w:cs="Times-BoldItalic"/>
          <w:b/>
          <w:bCs/>
          <w:i/>
          <w:iCs/>
          <w:sz w:val="24"/>
          <w:szCs w:val="24"/>
          <w:u w:val="single"/>
        </w:rPr>
        <w:t>CONDITIONS D’EXECUTION DES PRESTATIONS.</w:t>
      </w:r>
    </w:p>
    <w:p w14:paraId="4FC02A7C" w14:textId="77777777" w:rsidR="00944C0F" w:rsidRDefault="00944C0F">
      <w:pPr>
        <w:spacing w:after="0" w:line="240" w:lineRule="auto"/>
        <w:rPr>
          <w:rFonts w:ascii="Times-BoldItalic" w:hAnsi="Times-BoldItalic" w:cs="Times-BoldItalic"/>
          <w:b/>
          <w:bCs/>
          <w:i/>
          <w:iCs/>
          <w:sz w:val="24"/>
          <w:szCs w:val="24"/>
          <w:u w:val="single"/>
        </w:rPr>
      </w:pPr>
    </w:p>
    <w:p w14:paraId="1A2AC665" w14:textId="77777777" w:rsidR="00944C0F" w:rsidRDefault="007E4576">
      <w:pPr>
        <w:spacing w:after="0" w:line="240" w:lineRule="auto"/>
        <w:rPr>
          <w:rFonts w:ascii="Times-BoldItalic" w:hAnsi="Times-BoldItalic" w:cs="Times-BoldItalic"/>
          <w:bCs/>
          <w:iCs/>
          <w:sz w:val="24"/>
          <w:szCs w:val="24"/>
        </w:rPr>
      </w:pPr>
      <w:r>
        <w:rPr>
          <w:rFonts w:ascii="Times-BoldItalic" w:hAnsi="Times-BoldItalic" w:cs="Times-BoldItalic"/>
          <w:bCs/>
          <w:iCs/>
          <w:sz w:val="24"/>
          <w:szCs w:val="24"/>
        </w:rPr>
        <w:t>Les prestations devront être conformes aux stipulations du marché.</w:t>
      </w:r>
    </w:p>
    <w:p w14:paraId="7609CC7B" w14:textId="3FF0368A" w:rsidR="00944C0F" w:rsidRDefault="007E4576">
      <w:pPr>
        <w:spacing w:after="0" w:line="240" w:lineRule="auto"/>
        <w:rPr>
          <w:rFonts w:ascii="Times-BoldItalic" w:hAnsi="Times-BoldItalic" w:cs="Times-BoldItalic"/>
          <w:bCs/>
          <w:iCs/>
          <w:sz w:val="24"/>
          <w:szCs w:val="24"/>
        </w:rPr>
      </w:pPr>
      <w:r>
        <w:rPr>
          <w:rFonts w:ascii="Times-BoldItalic" w:hAnsi="Times-BoldItalic" w:cs="Times-BoldItalic"/>
          <w:bCs/>
          <w:iCs/>
          <w:sz w:val="24"/>
          <w:szCs w:val="24"/>
        </w:rPr>
        <w:t xml:space="preserve">Le prestataire est tenu de se conformer aux lois, normes et réglementations en vigueur </w:t>
      </w:r>
      <w:r w:rsidR="006D6DEB">
        <w:rPr>
          <w:rFonts w:ascii="Times-BoldItalic" w:hAnsi="Times-BoldItalic" w:cs="Times-BoldItalic"/>
          <w:bCs/>
          <w:iCs/>
          <w:sz w:val="24"/>
          <w:szCs w:val="24"/>
        </w:rPr>
        <w:t xml:space="preserve">et </w:t>
      </w:r>
      <w:r w:rsidR="00493114">
        <w:rPr>
          <w:rFonts w:ascii="Times-BoldItalic" w:hAnsi="Times-BoldItalic" w:cs="Times-BoldItalic"/>
          <w:bCs/>
          <w:iCs/>
          <w:sz w:val="24"/>
          <w:szCs w:val="24"/>
        </w:rPr>
        <w:t>d’</w:t>
      </w:r>
      <w:r w:rsidR="006D6DEB">
        <w:rPr>
          <w:rFonts w:ascii="Times-BoldItalic" w:hAnsi="Times-BoldItalic" w:cs="Times-BoldItalic"/>
          <w:bCs/>
          <w:iCs/>
          <w:sz w:val="24"/>
          <w:szCs w:val="24"/>
        </w:rPr>
        <w:t xml:space="preserve">être titulaire des agréments nécessaires </w:t>
      </w:r>
      <w:r>
        <w:rPr>
          <w:rFonts w:ascii="Times-BoldItalic" w:hAnsi="Times-BoldItalic" w:cs="Times-BoldItalic"/>
          <w:bCs/>
          <w:iCs/>
          <w:sz w:val="24"/>
          <w:szCs w:val="24"/>
        </w:rPr>
        <w:t xml:space="preserve">pour l’exécution de son service. La collecte et l’évacuation des déchets concernés sont exécutés par des véhicules automobiles en nombre suffisant, l’entrepreneur devant justifier dans son mémoire technique qu’il pourra disposer des véhicules nécessaires pour parer à tout incident d’exploitation. </w:t>
      </w:r>
    </w:p>
    <w:p w14:paraId="70F688EF" w14:textId="77777777" w:rsidR="00944C0F" w:rsidRDefault="007E4576">
      <w:pPr>
        <w:spacing w:after="0" w:line="240" w:lineRule="auto"/>
        <w:rPr>
          <w:rFonts w:ascii="Times-BoldItalic" w:hAnsi="Times-BoldItalic" w:cs="Times-BoldItalic"/>
          <w:bCs/>
          <w:iCs/>
          <w:sz w:val="24"/>
          <w:szCs w:val="24"/>
        </w:rPr>
      </w:pPr>
      <w:r>
        <w:rPr>
          <w:rFonts w:ascii="Times-BoldItalic" w:hAnsi="Times-BoldItalic" w:cs="Times-BoldItalic"/>
          <w:bCs/>
          <w:iCs/>
          <w:sz w:val="24"/>
          <w:szCs w:val="24"/>
        </w:rPr>
        <w:t>Les agents de l’entrepreneur doivent saisir les conteneurs avec précaution. Ils doivent éviter toute projection de poussières et de détritus ailleurs que dans les bennes, et doivent veiller à ce que les conteneurs soient totalement vidés. Le point de collecte doit être laissé propre par les agents de l’entrepreneur qui devront éviter toute nuisance inutile aux riverains et occupants des EPLE adhérents. Il est interdit aux agents de l’entrepreneur de repousser à l’égout ou au ruisseau des détritus accidentellement tombés au sol, Ceux-ci devront être ramassés et chargés dans la benne.</w:t>
      </w:r>
    </w:p>
    <w:p w14:paraId="3CF03B93" w14:textId="77777777" w:rsidR="00944C0F" w:rsidRDefault="007E4576">
      <w:pPr>
        <w:spacing w:after="0" w:line="240" w:lineRule="auto"/>
        <w:rPr>
          <w:rFonts w:ascii="Times-BoldItalic" w:hAnsi="Times-BoldItalic" w:cs="Times-BoldItalic"/>
          <w:bCs/>
          <w:iCs/>
          <w:sz w:val="24"/>
          <w:szCs w:val="24"/>
        </w:rPr>
      </w:pPr>
      <w:r>
        <w:rPr>
          <w:rFonts w:ascii="Times-BoldItalic" w:hAnsi="Times-BoldItalic" w:cs="Times-BoldItalic"/>
          <w:bCs/>
          <w:iCs/>
          <w:sz w:val="24"/>
          <w:szCs w:val="24"/>
        </w:rPr>
        <w:t>L’entrepreneur fait sien tous les litiges qui pourraient survenir dans le cas de litiges avec les services voiries des communes où se situent les établissements adhérents.</w:t>
      </w:r>
    </w:p>
    <w:p w14:paraId="672A4EE4" w14:textId="77777777" w:rsidR="00944C0F" w:rsidRDefault="00944C0F">
      <w:pPr>
        <w:spacing w:after="0" w:line="240" w:lineRule="auto"/>
        <w:jc w:val="right"/>
        <w:rPr>
          <w:rFonts w:ascii="Times-BoldItalic" w:hAnsi="Times-BoldItalic" w:cs="Times-BoldItalic"/>
          <w:b/>
          <w:bCs/>
          <w:i/>
          <w:iCs/>
          <w:sz w:val="24"/>
          <w:szCs w:val="24"/>
        </w:rPr>
      </w:pPr>
    </w:p>
    <w:p w14:paraId="5D216E86" w14:textId="77777777" w:rsidR="00944C0F" w:rsidRDefault="007E4576">
      <w:pPr>
        <w:rPr>
          <w:rFonts w:ascii="Times-BoldItalic" w:hAnsi="Times-BoldItalic" w:cs="Times-BoldItalic"/>
          <w:b/>
          <w:bCs/>
          <w:i/>
          <w:iCs/>
          <w:sz w:val="24"/>
          <w:szCs w:val="24"/>
        </w:rPr>
      </w:pPr>
      <w:r>
        <w:rPr>
          <w:rFonts w:ascii="Times-BoldItalic" w:hAnsi="Times-BoldItalic" w:cs="Times-BoldItalic"/>
          <w:b/>
          <w:bCs/>
          <w:i/>
          <w:iCs/>
          <w:sz w:val="24"/>
          <w:szCs w:val="24"/>
        </w:rPr>
        <w:t xml:space="preserve">ARTICLE 5 – </w:t>
      </w:r>
      <w:r>
        <w:rPr>
          <w:rFonts w:ascii="Times-BoldItalic" w:hAnsi="Times-BoldItalic" w:cs="Times-BoldItalic"/>
          <w:b/>
          <w:bCs/>
          <w:i/>
          <w:iCs/>
          <w:sz w:val="24"/>
          <w:szCs w:val="24"/>
          <w:u w:val="single"/>
        </w:rPr>
        <w:t>PERSONNELS CHARGES DES OPERATIONS DE COLLECTE ET D’EVACUATION.</w:t>
      </w:r>
    </w:p>
    <w:p w14:paraId="5F999EAC" w14:textId="4C2126FE" w:rsidR="00944C0F" w:rsidRDefault="007E4576">
      <w:pPr>
        <w:rPr>
          <w:rFonts w:ascii="Times-BoldItalic" w:hAnsi="Times-BoldItalic" w:cs="Times-BoldItalic"/>
          <w:bCs/>
          <w:iCs/>
          <w:sz w:val="24"/>
          <w:szCs w:val="24"/>
        </w:rPr>
      </w:pPr>
      <w:r>
        <w:rPr>
          <w:rFonts w:ascii="Times-BoldItalic" w:hAnsi="Times-BoldItalic" w:cs="Times-BoldItalic"/>
          <w:bCs/>
          <w:iCs/>
          <w:sz w:val="24"/>
          <w:szCs w:val="24"/>
        </w:rPr>
        <w:t xml:space="preserve">L’entrepreneur s’engage </w:t>
      </w:r>
      <w:r w:rsidR="00AA5973">
        <w:rPr>
          <w:rFonts w:ascii="Times-BoldItalic" w:hAnsi="Times-BoldItalic" w:cs="Times-BoldItalic"/>
          <w:bCs/>
          <w:iCs/>
          <w:sz w:val="24"/>
          <w:szCs w:val="24"/>
        </w:rPr>
        <w:t>à</w:t>
      </w:r>
      <w:r>
        <w:rPr>
          <w:rFonts w:ascii="Times-BoldItalic" w:hAnsi="Times-BoldItalic" w:cs="Times-BoldItalic"/>
          <w:bCs/>
          <w:iCs/>
          <w:sz w:val="24"/>
          <w:szCs w:val="24"/>
        </w:rPr>
        <w:t xml:space="preserve"> affecter le personnel approprié au besoin du service à partir de la date de prise d’effet du marché.</w:t>
      </w:r>
      <w:r w:rsidR="000556B1">
        <w:rPr>
          <w:rFonts w:ascii="Times-BoldItalic" w:hAnsi="Times-BoldItalic" w:cs="Times-BoldItalic"/>
          <w:bCs/>
          <w:iCs/>
          <w:sz w:val="24"/>
          <w:szCs w:val="24"/>
        </w:rPr>
        <w:br/>
      </w:r>
      <w:r>
        <w:rPr>
          <w:rFonts w:ascii="Times-BoldItalic" w:hAnsi="Times-BoldItalic" w:cs="Times-BoldItalic"/>
          <w:bCs/>
          <w:iCs/>
          <w:sz w:val="24"/>
          <w:szCs w:val="24"/>
        </w:rPr>
        <w:t xml:space="preserve">Le prestataire est soumis aux obligations résultant des lois et réglementations relatives à la protection de la main d’œuvre et aux conditions de travail. Les agents de l’entrepreneur sont </w:t>
      </w:r>
      <w:r>
        <w:rPr>
          <w:rFonts w:ascii="Times-BoldItalic" w:hAnsi="Times-BoldItalic" w:cs="Times-BoldItalic"/>
          <w:bCs/>
          <w:iCs/>
          <w:sz w:val="24"/>
          <w:szCs w:val="24"/>
        </w:rPr>
        <w:lastRenderedPageBreak/>
        <w:t>rémunérés par lui et pourvus par ses soins de vêtements de travail dans les conditions prévues par les conventions collectives. Le titulaire remet au coordonnateur du groupement une attestation sur l’honneur indiquant son intention ou non de faire appel dans le cadre du marché, à des salariés de nationalité étrangère et, dans l’affirmative, certifiant que ces salariés sont ou seront autorisés à exercer une activité professionnelle en France.</w:t>
      </w:r>
    </w:p>
    <w:p w14:paraId="23691217" w14:textId="77777777" w:rsidR="00944C0F" w:rsidRDefault="007E4576">
      <w:pPr>
        <w:rPr>
          <w:rFonts w:ascii="Times-BoldItalic" w:hAnsi="Times-BoldItalic" w:cs="Times-BoldItalic"/>
          <w:b/>
          <w:bCs/>
          <w:i/>
          <w:iCs/>
          <w:sz w:val="24"/>
          <w:szCs w:val="24"/>
          <w:u w:val="single"/>
        </w:rPr>
      </w:pPr>
      <w:r>
        <w:rPr>
          <w:rFonts w:ascii="Times-BoldItalic" w:hAnsi="Times-BoldItalic" w:cs="Times-BoldItalic"/>
          <w:b/>
          <w:bCs/>
          <w:i/>
          <w:iCs/>
          <w:sz w:val="24"/>
          <w:szCs w:val="24"/>
        </w:rPr>
        <w:t xml:space="preserve">ARTICLE 6 – </w:t>
      </w:r>
      <w:r>
        <w:rPr>
          <w:rFonts w:ascii="Times-BoldItalic" w:hAnsi="Times-BoldItalic" w:cs="Times-BoldItalic"/>
          <w:b/>
          <w:bCs/>
          <w:i/>
          <w:iCs/>
          <w:sz w:val="24"/>
          <w:szCs w:val="24"/>
          <w:u w:val="single"/>
        </w:rPr>
        <w:t>ORGANISATION DE LA COLLECTE</w:t>
      </w:r>
    </w:p>
    <w:p w14:paraId="0C5CCC29" w14:textId="03A35514" w:rsidR="00944C0F" w:rsidRDefault="007E4576">
      <w:pPr>
        <w:rPr>
          <w:rFonts w:ascii="Times-BoldItalic" w:hAnsi="Times-BoldItalic" w:cs="Times-BoldItalic"/>
          <w:bCs/>
          <w:iCs/>
          <w:sz w:val="24"/>
          <w:szCs w:val="24"/>
        </w:rPr>
      </w:pPr>
      <w:r w:rsidRPr="00AA5973">
        <w:rPr>
          <w:rFonts w:ascii="Times-BoldItalic" w:hAnsi="Times-BoldItalic" w:cs="Times-BoldItalic"/>
          <w:b/>
          <w:iCs/>
          <w:sz w:val="24"/>
          <w:szCs w:val="24"/>
        </w:rPr>
        <w:t>Pour le lot 1 DIB</w:t>
      </w:r>
      <w:r w:rsidR="00AA5973">
        <w:rPr>
          <w:rFonts w:ascii="Times-BoldItalic" w:hAnsi="Times-BoldItalic" w:cs="Times-BoldItalic"/>
          <w:b/>
          <w:iCs/>
          <w:sz w:val="24"/>
          <w:szCs w:val="24"/>
        </w:rPr>
        <w:t>,</w:t>
      </w:r>
      <w:r w:rsidR="00BD306B">
        <w:rPr>
          <w:rFonts w:ascii="Times-BoldItalic" w:hAnsi="Times-BoldItalic" w:cs="Times-BoldItalic"/>
          <w:bCs/>
          <w:iCs/>
          <w:sz w:val="24"/>
          <w:szCs w:val="24"/>
        </w:rPr>
        <w:t xml:space="preserve"> la collecte des conteneurs sera réalisée dans le cadre d’une tournée à définir avec les adhérents.</w:t>
      </w:r>
      <w:r w:rsidR="00AA5973">
        <w:rPr>
          <w:rFonts w:ascii="Times-BoldItalic" w:hAnsi="Times-BoldItalic" w:cs="Times-BoldItalic"/>
          <w:bCs/>
          <w:iCs/>
          <w:sz w:val="24"/>
          <w:szCs w:val="24"/>
        </w:rPr>
        <w:br/>
      </w:r>
      <w:r w:rsidRPr="00AA5973">
        <w:rPr>
          <w:rFonts w:ascii="Times-BoldItalic" w:hAnsi="Times-BoldItalic" w:cs="Times-BoldItalic"/>
          <w:b/>
          <w:iCs/>
          <w:sz w:val="24"/>
          <w:szCs w:val="24"/>
        </w:rPr>
        <w:t>Pour le lot 2</w:t>
      </w:r>
      <w:r>
        <w:rPr>
          <w:rFonts w:ascii="Times-BoldItalic" w:hAnsi="Times-BoldItalic" w:cs="Times-BoldItalic"/>
          <w:bCs/>
          <w:iCs/>
          <w:sz w:val="24"/>
          <w:szCs w:val="24"/>
        </w:rPr>
        <w:t xml:space="preserve"> Déchets triés</w:t>
      </w:r>
      <w:r w:rsidR="00AA5973">
        <w:rPr>
          <w:rFonts w:ascii="Times-BoldItalic" w:hAnsi="Times-BoldItalic" w:cs="Times-BoldItalic"/>
          <w:bCs/>
          <w:iCs/>
          <w:sz w:val="24"/>
          <w:szCs w:val="24"/>
        </w:rPr>
        <w:t>,</w:t>
      </w:r>
      <w:r>
        <w:rPr>
          <w:rFonts w:ascii="Times-BoldItalic" w:hAnsi="Times-BoldItalic" w:cs="Times-BoldItalic"/>
          <w:bCs/>
          <w:iCs/>
          <w:sz w:val="24"/>
          <w:szCs w:val="24"/>
        </w:rPr>
        <w:t xml:space="preserve"> la collecte </w:t>
      </w:r>
      <w:r w:rsidR="00BD306B">
        <w:rPr>
          <w:rFonts w:ascii="Times-BoldItalic" w:hAnsi="Times-BoldItalic" w:cs="Times-BoldItalic"/>
          <w:bCs/>
          <w:iCs/>
          <w:sz w:val="24"/>
          <w:szCs w:val="24"/>
        </w:rPr>
        <w:t xml:space="preserve">des conteneurs </w:t>
      </w:r>
      <w:r>
        <w:rPr>
          <w:rFonts w:ascii="Times-BoldItalic" w:hAnsi="Times-BoldItalic" w:cs="Times-BoldItalic"/>
          <w:bCs/>
          <w:iCs/>
          <w:sz w:val="24"/>
          <w:szCs w:val="24"/>
        </w:rPr>
        <w:t xml:space="preserve">pourra être réalisée soit dans le cadre d’une tournée à définir, soit à la demande des établissements adhérents. </w:t>
      </w:r>
      <w:r w:rsidR="007856C9">
        <w:rPr>
          <w:rFonts w:ascii="Times-BoldItalic" w:hAnsi="Times-BoldItalic" w:cs="Times-BoldItalic"/>
          <w:bCs/>
          <w:iCs/>
          <w:sz w:val="24"/>
          <w:szCs w:val="24"/>
        </w:rPr>
        <w:br/>
        <w:t>Les bennes pour des déchets spécifiques devront être mises à disposition dans les 48h suivant la réception de la demande de l’adhérent, l’enlèvement devra être effectué dans les 24h qui suivent.</w:t>
      </w:r>
      <w:r w:rsidR="00AA5973">
        <w:rPr>
          <w:rFonts w:ascii="Times-BoldItalic" w:hAnsi="Times-BoldItalic" w:cs="Times-BoldItalic"/>
          <w:bCs/>
          <w:iCs/>
          <w:sz w:val="24"/>
          <w:szCs w:val="24"/>
        </w:rPr>
        <w:br/>
      </w:r>
      <w:r w:rsidR="00884874" w:rsidRPr="00AA5973">
        <w:rPr>
          <w:rFonts w:ascii="Times-BoldItalic" w:hAnsi="Times-BoldItalic" w:cs="Times-BoldItalic"/>
          <w:b/>
          <w:iCs/>
          <w:sz w:val="24"/>
          <w:szCs w:val="24"/>
        </w:rPr>
        <w:t>Pour le lot 3</w:t>
      </w:r>
      <w:r w:rsidR="00884874">
        <w:rPr>
          <w:rFonts w:ascii="Times-BoldItalic" w:hAnsi="Times-BoldItalic" w:cs="Times-BoldItalic"/>
          <w:bCs/>
          <w:iCs/>
          <w:sz w:val="24"/>
          <w:szCs w:val="24"/>
        </w:rPr>
        <w:t xml:space="preserve"> Déchets alimentaires</w:t>
      </w:r>
      <w:bookmarkStart w:id="3" w:name="_Hlk164939737"/>
      <w:r w:rsidR="00AA5973">
        <w:rPr>
          <w:rFonts w:ascii="Times-BoldItalic" w:hAnsi="Times-BoldItalic" w:cs="Times-BoldItalic"/>
          <w:bCs/>
          <w:iCs/>
          <w:sz w:val="24"/>
          <w:szCs w:val="24"/>
        </w:rPr>
        <w:t>,</w:t>
      </w:r>
      <w:r w:rsidR="00884874">
        <w:rPr>
          <w:rFonts w:ascii="Times-BoldItalic" w:hAnsi="Times-BoldItalic" w:cs="Times-BoldItalic"/>
          <w:bCs/>
          <w:iCs/>
          <w:sz w:val="24"/>
          <w:szCs w:val="24"/>
        </w:rPr>
        <w:t xml:space="preserve"> la collecte sera réalisée dans le cadre d’une tournée à définir avec les adhérents.</w:t>
      </w:r>
      <w:bookmarkEnd w:id="3"/>
      <w:r w:rsidR="00AA5973">
        <w:rPr>
          <w:rFonts w:ascii="Times-BoldItalic" w:hAnsi="Times-BoldItalic" w:cs="Times-BoldItalic"/>
          <w:bCs/>
          <w:iCs/>
          <w:sz w:val="24"/>
          <w:szCs w:val="24"/>
        </w:rPr>
        <w:br/>
      </w:r>
      <w:r>
        <w:rPr>
          <w:rFonts w:ascii="Times-BoldItalic" w:hAnsi="Times-BoldItalic" w:cs="Times-BoldItalic"/>
          <w:bCs/>
          <w:iCs/>
          <w:sz w:val="24"/>
          <w:szCs w:val="24"/>
        </w:rPr>
        <w:t xml:space="preserve">Les adhérents étant des établissements scolaires, le prestataire devra tenir compte des congés scolaires, la collecte n’ayant pas lieu pendant ces périodes, à l’exclusion des permanences dont les dates seront fournies au prestataire par les adhérents du groupement. En cas de jour férié un jour de collecte, celle-ci devra faire l’objet d’un déplacement sur le calendrier dont les adhérents devront être informés. </w:t>
      </w:r>
      <w:r w:rsidR="00AA5973">
        <w:rPr>
          <w:rFonts w:ascii="Times-BoldItalic" w:hAnsi="Times-BoldItalic" w:cs="Times-BoldItalic"/>
          <w:bCs/>
          <w:iCs/>
          <w:sz w:val="24"/>
          <w:szCs w:val="24"/>
        </w:rPr>
        <w:br/>
      </w:r>
      <w:r>
        <w:rPr>
          <w:rFonts w:ascii="Times-BoldItalic" w:hAnsi="Times-BoldItalic" w:cs="Times-BoldItalic"/>
          <w:bCs/>
          <w:iCs/>
          <w:sz w:val="24"/>
          <w:szCs w:val="24"/>
        </w:rPr>
        <w:t xml:space="preserve">La collecte est à réaliser au cours de tournées suivant les itinéraires qui sont proposés par l’entrepreneur, de telle sorte que les horaires soient </w:t>
      </w:r>
      <w:r w:rsidR="00884874">
        <w:rPr>
          <w:rFonts w:ascii="Times-BoldItalic" w:hAnsi="Times-BoldItalic" w:cs="Times-BoldItalic"/>
          <w:bCs/>
          <w:iCs/>
          <w:sz w:val="24"/>
          <w:szCs w:val="24"/>
        </w:rPr>
        <w:t>respectés</w:t>
      </w:r>
      <w:r>
        <w:rPr>
          <w:rFonts w:ascii="Times-BoldItalic" w:hAnsi="Times-BoldItalic" w:cs="Times-BoldItalic"/>
          <w:bCs/>
          <w:iCs/>
          <w:sz w:val="24"/>
          <w:szCs w:val="24"/>
        </w:rPr>
        <w:t xml:space="preserve"> et afin d’éviter toute variation dans les heures de collecte, et ce compte tenu des contraintes particulières des établissements scolaires.</w:t>
      </w:r>
      <w:r w:rsidR="00AA5973">
        <w:rPr>
          <w:rFonts w:ascii="Times-BoldItalic" w:hAnsi="Times-BoldItalic" w:cs="Times-BoldItalic"/>
          <w:bCs/>
          <w:iCs/>
          <w:sz w:val="24"/>
          <w:szCs w:val="24"/>
        </w:rPr>
        <w:br/>
      </w:r>
      <w:r>
        <w:rPr>
          <w:rFonts w:ascii="Times-BoldItalic" w:hAnsi="Times-BoldItalic" w:cs="Times-BoldItalic"/>
          <w:bCs/>
          <w:iCs/>
          <w:sz w:val="24"/>
          <w:szCs w:val="24"/>
        </w:rPr>
        <w:t>Tout véhicule accidenté ou mis hors d’état de fonctionner pendant la collecte doit être remplacé sans délai pour ne pas retarder la collecte.</w:t>
      </w:r>
    </w:p>
    <w:p w14:paraId="5F10EE99" w14:textId="77777777" w:rsidR="00944C0F" w:rsidRDefault="007E4576">
      <w:pPr>
        <w:rPr>
          <w:rFonts w:ascii="Times-BoldItalic" w:hAnsi="Times-BoldItalic" w:cs="Times-BoldItalic"/>
          <w:bCs/>
          <w:iCs/>
          <w:sz w:val="24"/>
          <w:szCs w:val="24"/>
        </w:rPr>
      </w:pPr>
      <w:r>
        <w:rPr>
          <w:rFonts w:ascii="Times-BoldItalic" w:hAnsi="Times-BoldItalic" w:cs="Times-BoldItalic"/>
          <w:b/>
          <w:bCs/>
          <w:i/>
          <w:iCs/>
          <w:sz w:val="24"/>
          <w:szCs w:val="24"/>
          <w:u w:val="single"/>
        </w:rPr>
        <w:t>ARTICLE 7 – ACCEPTATION DU MATERIEL</w:t>
      </w:r>
    </w:p>
    <w:p w14:paraId="50C519D8" w14:textId="44D8CC44" w:rsidR="00944C0F" w:rsidRDefault="007E4576">
      <w:pPr>
        <w:rPr>
          <w:rFonts w:ascii="Times-BoldItalic" w:hAnsi="Times-BoldItalic" w:cs="Times-BoldItalic"/>
          <w:bCs/>
          <w:iCs/>
          <w:sz w:val="24"/>
          <w:szCs w:val="24"/>
        </w:rPr>
      </w:pPr>
      <w:r>
        <w:rPr>
          <w:rFonts w:ascii="Times-BoldItalic" w:hAnsi="Times-BoldItalic" w:cs="Times-BoldItalic"/>
          <w:bCs/>
          <w:iCs/>
          <w:sz w:val="24"/>
          <w:szCs w:val="24"/>
        </w:rPr>
        <w:t>L’entrepreneur est tenu de fournir au coordonnateur du groupement tous documents sur le type de véhicule qu’il se propose d’utiliser. En outre il doit lui présenter les caractéristiques du véhicule de collecte pour acceptation. Malgré cette acceptation l’entrepreneur restera responsable de son matériel et de son maintien en conformité.</w:t>
      </w:r>
      <w:r w:rsidR="00AA5973">
        <w:rPr>
          <w:rFonts w:ascii="Times-BoldItalic" w:hAnsi="Times-BoldItalic" w:cs="Times-BoldItalic"/>
          <w:bCs/>
          <w:iCs/>
          <w:sz w:val="24"/>
          <w:szCs w:val="24"/>
        </w:rPr>
        <w:br/>
      </w:r>
      <w:r>
        <w:rPr>
          <w:rFonts w:ascii="Times-BoldItalic" w:hAnsi="Times-BoldItalic" w:cs="Times-BoldItalic"/>
          <w:bCs/>
          <w:iCs/>
          <w:sz w:val="24"/>
          <w:szCs w:val="24"/>
        </w:rPr>
        <w:t>Les châssis des véhicules automobiles utilisés sont équipés de moteurs thermiques, hybride ou électriques. Compte tenu de l’objectif environnemental du groupement, la motorisation des véhicules sera un élément important dans l’appréciation du critère environnemental.</w:t>
      </w:r>
    </w:p>
    <w:p w14:paraId="347D41D9" w14:textId="77777777" w:rsidR="00944C0F" w:rsidRDefault="007E4576">
      <w:pPr>
        <w:spacing w:before="240" w:after="0" w:line="240" w:lineRule="auto"/>
        <w:ind w:firstLine="708"/>
        <w:jc w:val="both"/>
        <w:rPr>
          <w:rFonts w:ascii="Times-BoldItalic" w:hAnsi="Times-BoldItalic" w:cs="Times-BoldItalic"/>
          <w:b/>
          <w:bCs/>
          <w:i/>
          <w:iCs/>
          <w:sz w:val="24"/>
          <w:szCs w:val="24"/>
          <w:u w:val="single"/>
        </w:rPr>
      </w:pPr>
      <w:r>
        <w:rPr>
          <w:rFonts w:ascii="Times-BoldItalic" w:hAnsi="Times-BoldItalic" w:cs="Times-BoldItalic"/>
          <w:b/>
          <w:bCs/>
          <w:i/>
          <w:iCs/>
          <w:sz w:val="24"/>
          <w:szCs w:val="24"/>
          <w:u w:val="single"/>
        </w:rPr>
        <w:t>ARTICLE 8 – NATURE DES OBLIGATIONS.</w:t>
      </w:r>
    </w:p>
    <w:p w14:paraId="6EA1EA03" w14:textId="624C91C6" w:rsidR="00944C0F" w:rsidRDefault="007E4576" w:rsidP="00AA5973">
      <w:pPr>
        <w:spacing w:before="240" w:after="0" w:line="240" w:lineRule="auto"/>
        <w:rPr>
          <w:rFonts w:ascii="Times-BoldItalic" w:hAnsi="Times-BoldItalic" w:cs="Times-BoldItalic"/>
          <w:bCs/>
          <w:iCs/>
          <w:sz w:val="24"/>
          <w:szCs w:val="24"/>
        </w:rPr>
      </w:pPr>
      <w:r>
        <w:rPr>
          <w:rFonts w:ascii="Times-BoldItalic" w:hAnsi="Times-BoldItalic" w:cs="Times-BoldItalic"/>
          <w:bCs/>
          <w:iCs/>
          <w:sz w:val="24"/>
          <w:szCs w:val="24"/>
        </w:rPr>
        <w:t>En cas d’interruption imprévue, même partielle du service, pour quelque cause que ce soit, le prestataire doit en aviser les établissements adhérents, et prendre d’urgence toutes les mesures nécessaires pour assurer la continuité du service et prendre à sa charge les frais correspondants.</w:t>
      </w:r>
      <w:r w:rsidR="00AA5973">
        <w:rPr>
          <w:rFonts w:ascii="Times-BoldItalic" w:hAnsi="Times-BoldItalic" w:cs="Times-BoldItalic"/>
          <w:bCs/>
          <w:iCs/>
          <w:sz w:val="24"/>
          <w:szCs w:val="24"/>
        </w:rPr>
        <w:br/>
      </w:r>
      <w:r>
        <w:rPr>
          <w:rFonts w:ascii="Times-BoldItalic" w:hAnsi="Times-BoldItalic" w:cs="Times-BoldItalic"/>
          <w:bCs/>
          <w:iCs/>
          <w:sz w:val="24"/>
          <w:szCs w:val="24"/>
        </w:rPr>
        <w:t xml:space="preserve">Les dépenses liées à d’éventuelles mises en conformité d’installations ou à l’application de nouveaux règlements techniques ou administratifs pour le fonctionnement du service et </w:t>
      </w:r>
      <w:r>
        <w:rPr>
          <w:rFonts w:ascii="Times-BoldItalic" w:hAnsi="Times-BoldItalic" w:cs="Times-BoldItalic"/>
          <w:bCs/>
          <w:iCs/>
          <w:sz w:val="24"/>
          <w:szCs w:val="24"/>
        </w:rPr>
        <w:lastRenderedPageBreak/>
        <w:t>publiés postérieurement à la signature du présent marché, seront à la charge du prestataire de service.</w:t>
      </w:r>
      <w:r w:rsidR="00AA5973">
        <w:rPr>
          <w:rFonts w:ascii="Times-BoldItalic" w:hAnsi="Times-BoldItalic" w:cs="Times-BoldItalic"/>
          <w:bCs/>
          <w:iCs/>
          <w:sz w:val="24"/>
          <w:szCs w:val="24"/>
        </w:rPr>
        <w:br/>
      </w:r>
      <w:r>
        <w:rPr>
          <w:rFonts w:ascii="Times-BoldItalic" w:hAnsi="Times-BoldItalic" w:cs="Times-BoldItalic"/>
          <w:bCs/>
          <w:iCs/>
          <w:sz w:val="24"/>
          <w:szCs w:val="24"/>
        </w:rPr>
        <w:t>L’entrepreneur est tenu de se prêter aux visites de contrôle de l’entretien du matériel, aux relevés de compteur des véhicules et des installations de pesage lorsqu’elles lui appartiennent. A cet effet il donne libre accès dans ses garages, ateliers et magasins au représentant du coordonnateur du groupement.</w:t>
      </w:r>
      <w:r w:rsidR="00AA5973">
        <w:rPr>
          <w:rFonts w:ascii="Times-BoldItalic" w:hAnsi="Times-BoldItalic" w:cs="Times-BoldItalic"/>
          <w:bCs/>
          <w:iCs/>
          <w:sz w:val="24"/>
          <w:szCs w:val="24"/>
        </w:rPr>
        <w:br/>
      </w:r>
      <w:r>
        <w:rPr>
          <w:rFonts w:ascii="Times-BoldItalic" w:hAnsi="Times-BoldItalic" w:cs="Times-BoldItalic"/>
          <w:bCs/>
          <w:iCs/>
          <w:sz w:val="24"/>
          <w:szCs w:val="24"/>
        </w:rPr>
        <w:t xml:space="preserve">Le prestataire devra fournir à la demande des adhérents, un tableau des pesées réalisées par adhérent. Il établira un tableau récapitulatif présentant les tonnages ou nombre de conteneurs et le </w:t>
      </w:r>
      <w:r w:rsidRPr="007E4576">
        <w:rPr>
          <w:rFonts w:ascii="Times-BoldItalic" w:hAnsi="Times-BoldItalic" w:cs="Times-BoldItalic"/>
          <w:bCs/>
          <w:iCs/>
          <w:sz w:val="24"/>
          <w:szCs w:val="24"/>
        </w:rPr>
        <w:t>coût</w:t>
      </w:r>
      <w:r>
        <w:rPr>
          <w:rFonts w:ascii="Times-BoldItalic" w:hAnsi="Times-BoldItalic" w:cs="Times-BoldItalic"/>
          <w:bCs/>
          <w:iCs/>
          <w:sz w:val="24"/>
          <w:szCs w:val="24"/>
        </w:rPr>
        <w:t xml:space="preserve"> des déchets non triés (DIB).</w:t>
      </w:r>
      <w:r w:rsidR="00AA5973">
        <w:rPr>
          <w:rFonts w:ascii="Times-BoldItalic" w:hAnsi="Times-BoldItalic" w:cs="Times-BoldItalic"/>
          <w:bCs/>
          <w:iCs/>
          <w:sz w:val="24"/>
          <w:szCs w:val="24"/>
        </w:rPr>
        <w:br/>
      </w:r>
      <w:r>
        <w:rPr>
          <w:rFonts w:ascii="Times-BoldItalic" w:hAnsi="Times-BoldItalic" w:cs="Times-BoldItalic"/>
          <w:bCs/>
          <w:iCs/>
          <w:sz w:val="24"/>
          <w:szCs w:val="24"/>
        </w:rPr>
        <w:t xml:space="preserve">Les conteneurs mis à disposition restent la propriété du titulaire. Ils seront remplacés sans </w:t>
      </w:r>
      <w:r w:rsidRPr="007E4576">
        <w:rPr>
          <w:rFonts w:ascii="Times-BoldItalic" w:hAnsi="Times-BoldItalic" w:cs="Times-BoldItalic"/>
          <w:bCs/>
          <w:iCs/>
          <w:sz w:val="24"/>
          <w:szCs w:val="24"/>
        </w:rPr>
        <w:t>surcoût</w:t>
      </w:r>
      <w:r>
        <w:rPr>
          <w:rFonts w:ascii="Times-BoldItalic" w:hAnsi="Times-BoldItalic" w:cs="Times-BoldItalic"/>
          <w:bCs/>
          <w:iCs/>
          <w:sz w:val="24"/>
          <w:szCs w:val="24"/>
        </w:rPr>
        <w:t xml:space="preserve"> en cas de dégradation ou détérioration.</w:t>
      </w:r>
      <w:r w:rsidR="00AA5973">
        <w:rPr>
          <w:rFonts w:ascii="Times-BoldItalic" w:hAnsi="Times-BoldItalic" w:cs="Times-BoldItalic"/>
          <w:bCs/>
          <w:iCs/>
          <w:sz w:val="24"/>
          <w:szCs w:val="24"/>
        </w:rPr>
        <w:br/>
      </w:r>
      <w:r>
        <w:rPr>
          <w:rFonts w:ascii="Times-BoldItalic" w:hAnsi="Times-BoldItalic" w:cs="Times-BoldItalic"/>
          <w:bCs/>
          <w:iCs/>
          <w:sz w:val="24"/>
          <w:szCs w:val="24"/>
        </w:rPr>
        <w:t>Si la catégorie de déchets d’un conteneur se trouve être différente de celle prévue, le titulaire transmet dans les 48h une fiche d’anomalie associée à une photo, à l’adhérent concerné mais aussi au coordonnateur. Dans l’hypothèse ou un établissement adhérent multiplierai les anomalies, le prestataire prendra l’attache du coordonnateur afin d’étudier les mesures à prendre qui pourront aller jusqu’à une sanction financière.</w:t>
      </w:r>
    </w:p>
    <w:p w14:paraId="549B6448" w14:textId="77777777" w:rsidR="00944C0F" w:rsidRDefault="007E4576" w:rsidP="00AA5973">
      <w:pPr>
        <w:spacing w:before="240" w:after="0" w:line="240" w:lineRule="auto"/>
        <w:rPr>
          <w:rFonts w:ascii="Times-Bold" w:hAnsi="Times-Bold" w:cs="Times-Bold"/>
          <w:b/>
          <w:bCs/>
          <w:i/>
          <w:sz w:val="24"/>
          <w:szCs w:val="24"/>
          <w:u w:val="single"/>
        </w:rPr>
      </w:pPr>
      <w:r>
        <w:rPr>
          <w:rFonts w:ascii="Times-Bold" w:hAnsi="Times-Bold" w:cs="Times-Bold"/>
          <w:b/>
          <w:bCs/>
          <w:i/>
          <w:sz w:val="24"/>
          <w:szCs w:val="24"/>
          <w:u w:val="single"/>
        </w:rPr>
        <w:t>ARTICLE 9 – GARANTIES FINANCIERES :</w:t>
      </w:r>
    </w:p>
    <w:p w14:paraId="68630D46" w14:textId="77777777" w:rsidR="00944C0F" w:rsidRDefault="007E4576" w:rsidP="00AA5973">
      <w:pPr>
        <w:spacing w:before="240" w:after="0" w:line="240" w:lineRule="auto"/>
        <w:jc w:val="both"/>
        <w:rPr>
          <w:rFonts w:ascii="Times-Bold" w:hAnsi="Times-Bold" w:cs="Times-Bold"/>
          <w:bCs/>
          <w:sz w:val="24"/>
          <w:szCs w:val="24"/>
          <w:u w:val="thick"/>
        </w:rPr>
      </w:pPr>
      <w:r>
        <w:rPr>
          <w:rFonts w:ascii="Times-Bold" w:hAnsi="Times-Bold" w:cs="Times-Bold"/>
          <w:bCs/>
          <w:sz w:val="24"/>
          <w:szCs w:val="24"/>
        </w:rPr>
        <w:t>Aucune clause de garantie financière ne sera appliquée</w:t>
      </w:r>
      <w:r>
        <w:rPr>
          <w:rFonts w:ascii="Times-Bold" w:hAnsi="Times-Bold" w:cs="Times-Bold"/>
          <w:bCs/>
          <w:sz w:val="24"/>
          <w:szCs w:val="24"/>
          <w:u w:val="thick"/>
        </w:rPr>
        <w:t>.</w:t>
      </w:r>
    </w:p>
    <w:p w14:paraId="3B011E95" w14:textId="77777777" w:rsidR="00944C0F" w:rsidRDefault="007E4576" w:rsidP="00AA5973">
      <w:pPr>
        <w:spacing w:before="240" w:after="0" w:line="240" w:lineRule="auto"/>
        <w:jc w:val="both"/>
        <w:rPr>
          <w:rFonts w:ascii="Times-Roman" w:hAnsi="Times-Roman" w:cs="Times-Roman"/>
          <w:b/>
          <w:i/>
          <w:sz w:val="24"/>
          <w:szCs w:val="24"/>
          <w:u w:val="thick"/>
        </w:rPr>
      </w:pPr>
      <w:r>
        <w:rPr>
          <w:rFonts w:ascii="Times-Roman" w:hAnsi="Times-Roman" w:cs="Times-Roman"/>
          <w:b/>
          <w:i/>
          <w:sz w:val="24"/>
          <w:szCs w:val="24"/>
          <w:u w:val="thick"/>
        </w:rPr>
        <w:t>ARTICLE</w:t>
      </w:r>
      <w:r>
        <w:rPr>
          <w:rFonts w:ascii="Times-Roman" w:hAnsi="Times-Roman" w:cs="Times-Roman"/>
          <w:b/>
          <w:i/>
          <w:sz w:val="24"/>
          <w:szCs w:val="24"/>
        </w:rPr>
        <w:t xml:space="preserve"> 10 –</w:t>
      </w:r>
      <w:r>
        <w:rPr>
          <w:rFonts w:ascii="Times-Roman" w:hAnsi="Times-Roman" w:cs="Times-Roman"/>
          <w:b/>
          <w:i/>
          <w:sz w:val="24"/>
          <w:szCs w:val="24"/>
          <w:u w:val="thick"/>
        </w:rPr>
        <w:t>AVANCES</w:t>
      </w:r>
    </w:p>
    <w:p w14:paraId="34FF000A" w14:textId="77777777" w:rsidR="00944C0F" w:rsidRDefault="007E4576" w:rsidP="00AA5973">
      <w:pPr>
        <w:spacing w:before="240" w:after="0" w:line="240" w:lineRule="auto"/>
        <w:jc w:val="both"/>
        <w:rPr>
          <w:rFonts w:ascii="Times-Roman" w:hAnsi="Times-Roman" w:cs="Times-Roman"/>
          <w:sz w:val="24"/>
          <w:szCs w:val="24"/>
        </w:rPr>
      </w:pPr>
      <w:r>
        <w:rPr>
          <w:rFonts w:ascii="Times-Roman" w:hAnsi="Times-Roman" w:cs="Times-Roman"/>
          <w:sz w:val="24"/>
          <w:szCs w:val="24"/>
        </w:rPr>
        <w:t>Aucune avance forfaitaire ne sera versée, aucune avance facultative ne sera versée.</w:t>
      </w:r>
    </w:p>
    <w:p w14:paraId="35B1452B" w14:textId="77777777" w:rsidR="00944C0F" w:rsidRDefault="00944C0F">
      <w:pPr>
        <w:spacing w:after="0" w:line="240" w:lineRule="auto"/>
        <w:ind w:firstLine="708"/>
        <w:jc w:val="both"/>
        <w:rPr>
          <w:rFonts w:ascii="Times-BoldItalic" w:hAnsi="Times-BoldItalic" w:cs="Times-BoldItalic"/>
          <w:b/>
          <w:bCs/>
          <w:i/>
          <w:iCs/>
          <w:sz w:val="24"/>
          <w:szCs w:val="24"/>
        </w:rPr>
      </w:pPr>
    </w:p>
    <w:p w14:paraId="6CB74BAC" w14:textId="77777777" w:rsidR="00944C0F" w:rsidRDefault="007E4576">
      <w:pPr>
        <w:spacing w:after="0" w:line="240" w:lineRule="auto"/>
        <w:jc w:val="both"/>
        <w:rPr>
          <w:rFonts w:ascii="Times-BoldItalic" w:hAnsi="Times-BoldItalic" w:cs="Times-BoldItalic"/>
          <w:b/>
          <w:bCs/>
          <w:i/>
          <w:iCs/>
          <w:sz w:val="24"/>
          <w:szCs w:val="24"/>
          <w:u w:val="thick"/>
        </w:rPr>
      </w:pPr>
      <w:r>
        <w:rPr>
          <w:rFonts w:ascii="Times-BoldItalic" w:hAnsi="Times-BoldItalic" w:cs="Times-BoldItalic"/>
          <w:b/>
          <w:bCs/>
          <w:i/>
          <w:iCs/>
          <w:sz w:val="24"/>
          <w:szCs w:val="24"/>
          <w:u w:val="thick"/>
        </w:rPr>
        <w:t>ARTICLE 11 – PRIX DU MARCHE :</w:t>
      </w:r>
    </w:p>
    <w:p w14:paraId="4EDF0982" w14:textId="77777777" w:rsidR="00944C0F" w:rsidRDefault="00944C0F">
      <w:pPr>
        <w:spacing w:after="0" w:line="240" w:lineRule="auto"/>
        <w:jc w:val="both"/>
        <w:rPr>
          <w:rFonts w:ascii="Times-BoldItalic" w:hAnsi="Times-BoldItalic" w:cs="Times-BoldItalic"/>
          <w:b/>
          <w:bCs/>
          <w:i/>
          <w:iCs/>
          <w:sz w:val="24"/>
          <w:szCs w:val="24"/>
          <w:u w:val="thick"/>
        </w:rPr>
      </w:pPr>
    </w:p>
    <w:p w14:paraId="5D7C9C29" w14:textId="77777777" w:rsidR="00944C0F" w:rsidRDefault="007E4576">
      <w:pPr>
        <w:spacing w:after="0" w:line="240" w:lineRule="auto"/>
        <w:jc w:val="both"/>
        <w:rPr>
          <w:rFonts w:ascii="Times-BoldItalic" w:hAnsi="Times-BoldItalic" w:cs="Times-BoldItalic"/>
          <w:b/>
          <w:bCs/>
          <w:iCs/>
          <w:sz w:val="20"/>
          <w:szCs w:val="20"/>
        </w:rPr>
      </w:pPr>
      <w:r>
        <w:rPr>
          <w:rFonts w:ascii="Times-BoldItalic" w:hAnsi="Times-BoldItalic" w:cs="Times-BoldItalic"/>
          <w:b/>
          <w:bCs/>
          <w:iCs/>
          <w:sz w:val="20"/>
          <w:szCs w:val="20"/>
        </w:rPr>
        <w:t>CARACTERISTIQUES DES PRIX PRATIQUES</w:t>
      </w:r>
    </w:p>
    <w:p w14:paraId="107FCC3B" w14:textId="77777777" w:rsidR="00944C0F" w:rsidRDefault="007E4576">
      <w:pPr>
        <w:spacing w:after="0" w:line="240" w:lineRule="auto"/>
        <w:jc w:val="both"/>
        <w:rPr>
          <w:rFonts w:ascii="Times-BoldItalic" w:hAnsi="Times-BoldItalic" w:cs="Times-BoldItalic"/>
          <w:bCs/>
          <w:iCs/>
          <w:sz w:val="24"/>
          <w:szCs w:val="24"/>
        </w:rPr>
      </w:pPr>
      <w:r>
        <w:rPr>
          <w:rFonts w:ascii="Times-BoldItalic" w:hAnsi="Times-BoldItalic" w:cs="Times-BoldItalic"/>
          <w:bCs/>
          <w:iCs/>
          <w:sz w:val="24"/>
          <w:szCs w:val="24"/>
        </w:rPr>
        <w:t>Les prestations faisant l’objet du marché seront réglées par l’application des prix unitaires dont le libellé est donné dans le bordereau des prix unitaires.</w:t>
      </w:r>
    </w:p>
    <w:p w14:paraId="11CAA62A" w14:textId="77777777" w:rsidR="00944C0F" w:rsidRDefault="007E4576">
      <w:pPr>
        <w:spacing w:after="0" w:line="240" w:lineRule="auto"/>
        <w:jc w:val="both"/>
        <w:rPr>
          <w:rFonts w:ascii="Times-BoldItalic" w:hAnsi="Times-BoldItalic" w:cs="Times-BoldItalic"/>
          <w:bCs/>
          <w:iCs/>
          <w:sz w:val="24"/>
          <w:szCs w:val="24"/>
        </w:rPr>
      </w:pPr>
      <w:r>
        <w:rPr>
          <w:rFonts w:ascii="Times-BoldItalic" w:hAnsi="Times-BoldItalic" w:cs="Times-BoldItalic"/>
          <w:bCs/>
          <w:iCs/>
          <w:sz w:val="24"/>
          <w:szCs w:val="24"/>
        </w:rPr>
        <w:t>Si à la fin de l’année, la quantité globale se révèle inférieure à celle estimée dans le détail quantitatif estimatif (DQE), le titulaire ne pourra en aucun cas réclamer la somme restante. En effet les quantités estimées dans le DQE ne sont que des estimations permettant de juger les offres des différentes entreprises sur une même base de comparaison, et ne sera en aucun cas un engagement des adhérents à produire les quantités estimées. Les quantités facturées seront les quantités collectées.</w:t>
      </w:r>
    </w:p>
    <w:p w14:paraId="26554B9D" w14:textId="77777777" w:rsidR="00944C0F" w:rsidRDefault="007E4576">
      <w:pPr>
        <w:spacing w:after="0" w:line="240" w:lineRule="auto"/>
        <w:jc w:val="both"/>
        <w:rPr>
          <w:rFonts w:ascii="Times-BoldItalic" w:hAnsi="Times-BoldItalic" w:cs="Times-BoldItalic"/>
          <w:bCs/>
          <w:iCs/>
          <w:sz w:val="24"/>
          <w:szCs w:val="24"/>
        </w:rPr>
      </w:pPr>
      <w:r>
        <w:rPr>
          <w:rFonts w:ascii="Times-BoldItalic" w:hAnsi="Times-BoldItalic" w:cs="Times-BoldItalic"/>
          <w:bCs/>
          <w:iCs/>
          <w:sz w:val="24"/>
          <w:szCs w:val="24"/>
        </w:rPr>
        <w:t>Dans le cas du déclassement d’un conteneur, la déclaration se fera sur présentation de justificatifs dans les 48h suivant la collecte.</w:t>
      </w:r>
    </w:p>
    <w:p w14:paraId="31427BE9" w14:textId="77777777" w:rsidR="00944C0F" w:rsidRDefault="007E4576">
      <w:pPr>
        <w:spacing w:after="0" w:line="240" w:lineRule="auto"/>
        <w:jc w:val="both"/>
        <w:rPr>
          <w:rFonts w:ascii="Times-BoldItalic" w:hAnsi="Times-BoldItalic" w:cs="Times-BoldItalic"/>
          <w:bCs/>
          <w:iCs/>
          <w:sz w:val="24"/>
          <w:szCs w:val="24"/>
        </w:rPr>
      </w:pPr>
      <w:r>
        <w:rPr>
          <w:rFonts w:ascii="Times-BoldItalic" w:hAnsi="Times-BoldItalic" w:cs="Times-BoldItalic"/>
          <w:bCs/>
          <w:iCs/>
          <w:sz w:val="24"/>
          <w:szCs w:val="24"/>
        </w:rPr>
        <w:t>La TVA applicable sera celle en vigueur au jour d’exécution de la prestation, sauf disposition réglementaire contraire.</w:t>
      </w:r>
    </w:p>
    <w:p w14:paraId="5E98641F" w14:textId="77777777" w:rsidR="00944C0F" w:rsidRDefault="007E4576">
      <w:pPr>
        <w:spacing w:after="0" w:line="240" w:lineRule="auto"/>
        <w:jc w:val="both"/>
        <w:rPr>
          <w:rFonts w:ascii="Times-BoldItalic" w:hAnsi="Times-BoldItalic" w:cs="Times-BoldItalic"/>
          <w:bCs/>
          <w:iCs/>
          <w:sz w:val="24"/>
          <w:szCs w:val="24"/>
        </w:rPr>
      </w:pPr>
      <w:r>
        <w:rPr>
          <w:rFonts w:ascii="Times-BoldItalic" w:hAnsi="Times-BoldItalic" w:cs="Times-BoldItalic"/>
          <w:bCs/>
          <w:iCs/>
          <w:sz w:val="24"/>
          <w:szCs w:val="24"/>
        </w:rPr>
        <w:t>Les prix figurant dans le bordereau s’entendent hors taxe sur les activités polluantes due au titre des déchets ménagers (celle-ci restant à la charge du prestataire).</w:t>
      </w:r>
    </w:p>
    <w:p w14:paraId="1745E83C" w14:textId="77777777" w:rsidR="00944C0F" w:rsidRDefault="007E4576">
      <w:pPr>
        <w:spacing w:after="0" w:line="240" w:lineRule="auto"/>
        <w:jc w:val="both"/>
        <w:rPr>
          <w:rFonts w:ascii="Times-BoldItalic" w:hAnsi="Times-BoldItalic" w:cs="Times-BoldItalic"/>
          <w:b/>
          <w:bCs/>
          <w:iCs/>
          <w:sz w:val="20"/>
          <w:szCs w:val="20"/>
        </w:rPr>
      </w:pPr>
      <w:r>
        <w:rPr>
          <w:rFonts w:ascii="Times-BoldItalic" w:hAnsi="Times-BoldItalic" w:cs="Times-BoldItalic"/>
          <w:b/>
          <w:bCs/>
          <w:iCs/>
          <w:sz w:val="20"/>
          <w:szCs w:val="20"/>
        </w:rPr>
        <w:t xml:space="preserve">VARIATIONS DANS LES PRIX </w:t>
      </w:r>
    </w:p>
    <w:p w14:paraId="6FEAF9A5" w14:textId="10BAABAC" w:rsidR="00944C0F" w:rsidRDefault="007E4576">
      <w:pPr>
        <w:spacing w:after="0" w:line="240" w:lineRule="auto"/>
        <w:jc w:val="both"/>
        <w:rPr>
          <w:rFonts w:ascii="Times-Roman" w:hAnsi="Times-Roman" w:cs="Times-Roman"/>
          <w:sz w:val="24"/>
          <w:szCs w:val="24"/>
        </w:rPr>
      </w:pPr>
      <w:r>
        <w:rPr>
          <w:rFonts w:ascii="Times-Roman" w:hAnsi="Times-Roman" w:cs="Times-Roman"/>
          <w:sz w:val="24"/>
          <w:szCs w:val="24"/>
        </w:rPr>
        <w:t xml:space="preserve">Le marché est conclu aux prix figurant sur la proposition. Les prix </w:t>
      </w:r>
      <w:r w:rsidR="00AB4CD3">
        <w:rPr>
          <w:rFonts w:ascii="Times-Roman" w:hAnsi="Times-Roman" w:cs="Times-Roman"/>
          <w:sz w:val="24"/>
          <w:szCs w:val="24"/>
        </w:rPr>
        <w:t xml:space="preserve">ne </w:t>
      </w:r>
      <w:r>
        <w:rPr>
          <w:rFonts w:ascii="Times-Roman" w:hAnsi="Times-Roman" w:cs="Times-Roman"/>
          <w:sz w:val="24"/>
          <w:szCs w:val="24"/>
        </w:rPr>
        <w:t xml:space="preserve">sont </w:t>
      </w:r>
      <w:r w:rsidR="00AB4CD3">
        <w:rPr>
          <w:rFonts w:ascii="Times-Roman" w:hAnsi="Times-Roman" w:cs="Times-Roman"/>
          <w:sz w:val="24"/>
          <w:szCs w:val="24"/>
        </w:rPr>
        <w:t xml:space="preserve">pas </w:t>
      </w:r>
      <w:r>
        <w:rPr>
          <w:rFonts w:ascii="Times-Roman" w:hAnsi="Times-Roman" w:cs="Times-Roman"/>
          <w:sz w:val="24"/>
          <w:szCs w:val="24"/>
        </w:rPr>
        <w:t>révisables</w:t>
      </w:r>
      <w:r w:rsidR="00F76A3D">
        <w:rPr>
          <w:rFonts w:ascii="Times-Roman" w:hAnsi="Times-Roman" w:cs="Times-Roman"/>
          <w:sz w:val="24"/>
          <w:szCs w:val="24"/>
        </w:rPr>
        <w:t xml:space="preserve"> durant toute la durée du marché</w:t>
      </w:r>
      <w:r>
        <w:rPr>
          <w:rFonts w:ascii="Times-Roman" w:hAnsi="Times-Roman" w:cs="Times-Roman"/>
          <w:sz w:val="24"/>
          <w:szCs w:val="24"/>
        </w:rPr>
        <w:t>.</w:t>
      </w:r>
    </w:p>
    <w:p w14:paraId="66350F20" w14:textId="77777777" w:rsidR="00F161FB" w:rsidRDefault="00F161FB">
      <w:pPr>
        <w:spacing w:after="0" w:line="240" w:lineRule="auto"/>
        <w:jc w:val="both"/>
        <w:rPr>
          <w:rFonts w:ascii="Times-Roman" w:hAnsi="Times-Roman" w:cs="Times-Roman"/>
          <w:sz w:val="24"/>
          <w:szCs w:val="24"/>
        </w:rPr>
      </w:pPr>
    </w:p>
    <w:p w14:paraId="29D3C18C" w14:textId="4EC13C59" w:rsidR="00944C0F" w:rsidRDefault="007E4576">
      <w:pPr>
        <w:spacing w:after="0" w:line="240" w:lineRule="auto"/>
        <w:jc w:val="both"/>
        <w:rPr>
          <w:rFonts w:ascii="Times-BoldItalic" w:hAnsi="Times-BoldItalic" w:cs="Times-BoldItalic"/>
          <w:b/>
          <w:bCs/>
          <w:i/>
          <w:iCs/>
          <w:sz w:val="24"/>
          <w:szCs w:val="24"/>
          <w:u w:val="thick"/>
        </w:rPr>
      </w:pPr>
      <w:r>
        <w:rPr>
          <w:rFonts w:ascii="Times-BoldItalic" w:hAnsi="Times-BoldItalic" w:cs="Times-BoldItalic"/>
          <w:b/>
          <w:bCs/>
          <w:i/>
          <w:iCs/>
          <w:sz w:val="24"/>
          <w:szCs w:val="24"/>
          <w:u w:val="thick"/>
        </w:rPr>
        <w:t>ARTICLE 12 – PAIEMENT –MODALITES DE REGLEMENT DES COMPTES :</w:t>
      </w:r>
    </w:p>
    <w:p w14:paraId="3BB4D839" w14:textId="77777777" w:rsidR="00944C0F" w:rsidRDefault="00944C0F" w:rsidP="003F2C07">
      <w:pPr>
        <w:spacing w:after="0" w:line="240" w:lineRule="auto"/>
        <w:rPr>
          <w:rFonts w:ascii="Times-BoldItalic" w:hAnsi="Times-BoldItalic" w:cs="Times-BoldItalic"/>
          <w:b/>
          <w:bCs/>
          <w:i/>
          <w:iCs/>
          <w:sz w:val="24"/>
          <w:szCs w:val="24"/>
          <w:u w:val="thick"/>
        </w:rPr>
      </w:pPr>
    </w:p>
    <w:p w14:paraId="2B5FD698" w14:textId="63907966" w:rsidR="00944C0F" w:rsidRPr="003F2C07" w:rsidRDefault="007E4576" w:rsidP="003F2C07">
      <w:pPr>
        <w:spacing w:after="0" w:line="240" w:lineRule="auto"/>
      </w:pPr>
      <w:r>
        <w:rPr>
          <w:rFonts w:ascii="Times-Roman" w:hAnsi="Times-Roman" w:cs="Times-Roman"/>
          <w:b/>
          <w:sz w:val="20"/>
          <w:szCs w:val="20"/>
        </w:rPr>
        <w:t xml:space="preserve">ACOMPTES ET PAIEMENT </w:t>
      </w:r>
      <w:r w:rsidR="001329C9">
        <w:rPr>
          <w:rFonts w:ascii="Times-Roman" w:hAnsi="Times-Roman" w:cs="Times-Roman"/>
          <w:b/>
          <w:sz w:val="20"/>
          <w:szCs w:val="20"/>
        </w:rPr>
        <w:t>PARTIELS DÉFINITIFS</w:t>
      </w:r>
      <w:r w:rsidR="003F2C07">
        <w:br/>
      </w:r>
      <w:r>
        <w:rPr>
          <w:rFonts w:ascii="Times-Roman" w:hAnsi="Times-Roman" w:cs="Times-Roman"/>
          <w:sz w:val="24"/>
          <w:szCs w:val="24"/>
        </w:rPr>
        <w:t xml:space="preserve">Le paiement s’effectuera suivant les règles de la comptabilité publique sur une base mensuelle </w:t>
      </w:r>
      <w:r>
        <w:rPr>
          <w:rFonts w:ascii="Times-Roman" w:hAnsi="Times-Roman" w:cs="Times-Roman"/>
          <w:sz w:val="24"/>
          <w:szCs w:val="24"/>
        </w:rPr>
        <w:lastRenderedPageBreak/>
        <w:t>après exécution des prestations.la facturation est à adresser à chaque établissement adhérent du groupement de service.</w:t>
      </w:r>
    </w:p>
    <w:p w14:paraId="16B84729" w14:textId="77777777" w:rsidR="00944C0F" w:rsidRDefault="007E4576">
      <w:pPr>
        <w:spacing w:after="0" w:line="240" w:lineRule="auto"/>
        <w:jc w:val="both"/>
        <w:rPr>
          <w:rFonts w:ascii="Times-Roman" w:hAnsi="Times-Roman" w:cs="Times-Roman"/>
          <w:sz w:val="24"/>
          <w:szCs w:val="24"/>
        </w:rPr>
      </w:pPr>
      <w:r>
        <w:rPr>
          <w:rFonts w:ascii="Times-Roman" w:hAnsi="Times-Roman" w:cs="Times-Roman"/>
          <w:sz w:val="24"/>
          <w:szCs w:val="24"/>
        </w:rPr>
        <w:t xml:space="preserve">Toutes les indications nécessaires doivent être reportées sur la facturation dématérialisée, de manière à pouvoir contrôler les prestations effectuées durant le mois écoulé. </w:t>
      </w:r>
    </w:p>
    <w:p w14:paraId="368E9D60" w14:textId="77777777" w:rsidR="00944C0F" w:rsidRDefault="007E4576">
      <w:pPr>
        <w:spacing w:after="0" w:line="240" w:lineRule="auto"/>
        <w:jc w:val="both"/>
        <w:rPr>
          <w:rFonts w:ascii="Times-Roman" w:hAnsi="Times-Roman" w:cs="Times-Roman"/>
          <w:b/>
          <w:sz w:val="20"/>
          <w:szCs w:val="20"/>
        </w:rPr>
      </w:pPr>
      <w:r>
        <w:rPr>
          <w:rFonts w:ascii="Times-Roman" w:hAnsi="Times-Roman" w:cs="Times-Roman"/>
          <w:b/>
          <w:sz w:val="20"/>
          <w:szCs w:val="20"/>
        </w:rPr>
        <w:t>MODE DE REGLEMENT</w:t>
      </w:r>
    </w:p>
    <w:p w14:paraId="18384F88" w14:textId="5CE3A937" w:rsidR="00944C0F" w:rsidRDefault="007E4576">
      <w:pPr>
        <w:spacing w:after="0" w:line="240" w:lineRule="auto"/>
        <w:jc w:val="both"/>
        <w:rPr>
          <w:rFonts w:ascii="Times-Roman" w:hAnsi="Times-Roman" w:cs="Times-Roman"/>
          <w:sz w:val="24"/>
          <w:szCs w:val="24"/>
        </w:rPr>
      </w:pPr>
      <w:r>
        <w:rPr>
          <w:rFonts w:ascii="Times-Roman" w:hAnsi="Times-Roman" w:cs="Times-Roman"/>
          <w:sz w:val="24"/>
          <w:szCs w:val="24"/>
        </w:rPr>
        <w:t>Les prestations seront rémunérées par mandat administratif selon la réglementation en vigueur (M9-6 pour les EPLE)</w:t>
      </w:r>
      <w:r w:rsidR="001329C9">
        <w:rPr>
          <w:rFonts w:ascii="Times-Roman" w:hAnsi="Times-Roman" w:cs="Times-Roman"/>
          <w:sz w:val="24"/>
          <w:szCs w:val="24"/>
        </w:rPr>
        <w:t xml:space="preserve"> </w:t>
      </w:r>
      <w:r>
        <w:rPr>
          <w:rFonts w:ascii="Times-Roman" w:hAnsi="Times-Roman" w:cs="Times-Roman"/>
          <w:sz w:val="24"/>
          <w:szCs w:val="24"/>
        </w:rPr>
        <w:t>et dans un délai maximum de 30 jours à compter de la réception de la facture.</w:t>
      </w:r>
      <w:r w:rsidR="00F161FB">
        <w:rPr>
          <w:rFonts w:ascii="Times-Roman" w:hAnsi="Times-Roman" w:cs="Times-Roman"/>
          <w:sz w:val="24"/>
          <w:szCs w:val="24"/>
        </w:rPr>
        <w:t xml:space="preserve"> Les factures sont à déposer sur le portail CHORUS PRO</w:t>
      </w:r>
    </w:p>
    <w:p w14:paraId="434FDE36" w14:textId="77777777" w:rsidR="00944C0F" w:rsidRDefault="00944C0F">
      <w:pPr>
        <w:spacing w:after="0" w:line="240" w:lineRule="auto"/>
        <w:jc w:val="both"/>
        <w:rPr>
          <w:rFonts w:ascii="Times-BoldItalic" w:hAnsi="Times-BoldItalic" w:cs="Times-BoldItalic"/>
          <w:b/>
          <w:bCs/>
          <w:i/>
          <w:iCs/>
          <w:sz w:val="24"/>
          <w:szCs w:val="24"/>
        </w:rPr>
      </w:pPr>
    </w:p>
    <w:p w14:paraId="6A0C943B" w14:textId="77777777" w:rsidR="00944C0F" w:rsidRDefault="007E4576">
      <w:pPr>
        <w:spacing w:after="0" w:line="240" w:lineRule="auto"/>
        <w:jc w:val="both"/>
        <w:rPr>
          <w:rFonts w:ascii="Times-BoldItalic" w:hAnsi="Times-BoldItalic" w:cs="Times-BoldItalic"/>
          <w:b/>
          <w:bCs/>
          <w:i/>
          <w:iCs/>
          <w:sz w:val="24"/>
          <w:szCs w:val="24"/>
          <w:u w:val="thick"/>
        </w:rPr>
      </w:pPr>
      <w:r>
        <w:rPr>
          <w:rFonts w:ascii="Times-BoldItalic" w:hAnsi="Times-BoldItalic" w:cs="Times-BoldItalic"/>
          <w:b/>
          <w:bCs/>
          <w:i/>
          <w:iCs/>
          <w:sz w:val="24"/>
          <w:szCs w:val="24"/>
          <w:u w:val="thick"/>
        </w:rPr>
        <w:t>ARTICLE 13 – PENALITES</w:t>
      </w:r>
    </w:p>
    <w:p w14:paraId="7F9F9ABC" w14:textId="77777777" w:rsidR="00944C0F" w:rsidRDefault="00944C0F">
      <w:pPr>
        <w:spacing w:after="0" w:line="240" w:lineRule="auto"/>
        <w:jc w:val="both"/>
        <w:rPr>
          <w:rFonts w:ascii="Times-BoldItalic" w:hAnsi="Times-BoldItalic" w:cs="Times-BoldItalic"/>
          <w:b/>
          <w:bCs/>
          <w:i/>
          <w:iCs/>
          <w:sz w:val="24"/>
          <w:szCs w:val="24"/>
          <w:u w:val="single"/>
        </w:rPr>
      </w:pPr>
    </w:p>
    <w:p w14:paraId="29000F71" w14:textId="77777777" w:rsidR="00944C0F" w:rsidRDefault="007E4576">
      <w:pPr>
        <w:spacing w:after="0" w:line="240" w:lineRule="auto"/>
        <w:jc w:val="both"/>
        <w:rPr>
          <w:rFonts w:ascii="Times-BoldItalic" w:hAnsi="Times-BoldItalic" w:cs="Times-BoldItalic"/>
          <w:bCs/>
          <w:iCs/>
          <w:sz w:val="24"/>
          <w:szCs w:val="24"/>
        </w:rPr>
      </w:pPr>
      <w:r>
        <w:rPr>
          <w:rFonts w:ascii="Times-BoldItalic" w:hAnsi="Times-BoldItalic" w:cs="Times-BoldItalic"/>
          <w:bCs/>
          <w:iCs/>
          <w:sz w:val="24"/>
          <w:szCs w:val="24"/>
        </w:rPr>
        <w:t>Des pénalités de retard seront appliquées telles que définies ci-dessous : </w:t>
      </w:r>
    </w:p>
    <w:p w14:paraId="025D2052" w14:textId="1F710FF2" w:rsidR="00944C0F" w:rsidRDefault="007E4576">
      <w:pPr>
        <w:spacing w:after="0" w:line="240" w:lineRule="auto"/>
        <w:jc w:val="both"/>
        <w:rPr>
          <w:rFonts w:ascii="Times-BoldItalic" w:hAnsi="Times-BoldItalic" w:cs="Times-BoldItalic"/>
          <w:bCs/>
          <w:iCs/>
          <w:sz w:val="24"/>
          <w:szCs w:val="24"/>
        </w:rPr>
      </w:pPr>
      <w:r>
        <w:rPr>
          <w:rFonts w:ascii="Times-BoldItalic" w:hAnsi="Times-BoldItalic" w:cs="Times-BoldItalic"/>
          <w:bCs/>
          <w:iCs/>
          <w:sz w:val="24"/>
          <w:szCs w:val="24"/>
        </w:rPr>
        <w:t xml:space="preserve">En cas de </w:t>
      </w:r>
      <w:r w:rsidR="00AA5973">
        <w:rPr>
          <w:rFonts w:ascii="Times-BoldItalic" w:hAnsi="Times-BoldItalic" w:cs="Times-BoldItalic"/>
          <w:bCs/>
          <w:iCs/>
          <w:sz w:val="24"/>
          <w:szCs w:val="24"/>
        </w:rPr>
        <w:t>non-respect</w:t>
      </w:r>
      <w:r>
        <w:rPr>
          <w:rFonts w:ascii="Times-BoldItalic" w:hAnsi="Times-BoldItalic" w:cs="Times-BoldItalic"/>
          <w:bCs/>
          <w:iCs/>
          <w:sz w:val="24"/>
          <w:szCs w:val="24"/>
        </w:rPr>
        <w:t xml:space="preserve"> des différentes exigences contractuelles et réglementaires établies par le groupement de service dans le présent marché il sera fait application des pénalités suivantes.</w:t>
      </w:r>
    </w:p>
    <w:p w14:paraId="49AD9B17" w14:textId="32D61A8C" w:rsidR="00944C0F" w:rsidRDefault="007E4576">
      <w:pPr>
        <w:pStyle w:val="Paragraphedeliste"/>
        <w:numPr>
          <w:ilvl w:val="0"/>
          <w:numId w:val="1"/>
        </w:numPr>
        <w:spacing w:after="0" w:line="240" w:lineRule="auto"/>
        <w:jc w:val="both"/>
        <w:rPr>
          <w:rFonts w:ascii="Times-BoldItalic" w:hAnsi="Times-BoldItalic" w:cs="Times-BoldItalic"/>
          <w:bCs/>
          <w:iCs/>
          <w:sz w:val="24"/>
          <w:szCs w:val="24"/>
        </w:rPr>
      </w:pPr>
      <w:r>
        <w:rPr>
          <w:rFonts w:ascii="Times-BoldItalic" w:hAnsi="Times-BoldItalic" w:cs="Times-BoldItalic"/>
          <w:bCs/>
          <w:iCs/>
          <w:sz w:val="24"/>
          <w:szCs w:val="24"/>
        </w:rPr>
        <w:t>Défaut de collecte chez tout ou partie des établissements adhérents, non due à une grève du personnel ou à des conditions exceptionnelles (travaux) ou à des conditions climatiques soudaines, particulières ou exceptionnelles (neige, verglas) rendant la collecte impossible ou anormalement dangereuse : une pénalité de 50</w:t>
      </w:r>
      <w:r w:rsidR="00AA5973">
        <w:rPr>
          <w:rFonts w:ascii="Times-BoldItalic" w:hAnsi="Times-BoldItalic" w:cs="Times-BoldItalic"/>
          <w:bCs/>
          <w:iCs/>
          <w:sz w:val="24"/>
          <w:szCs w:val="24"/>
        </w:rPr>
        <w:t xml:space="preserve"> </w:t>
      </w:r>
      <w:r>
        <w:rPr>
          <w:rFonts w:ascii="Times-BoldItalic" w:hAnsi="Times-BoldItalic" w:cs="Times-BoldItalic"/>
          <w:bCs/>
          <w:iCs/>
          <w:sz w:val="24"/>
          <w:szCs w:val="24"/>
        </w:rPr>
        <w:t>€ HT par site et par jour calendaire sera appliquée.</w:t>
      </w:r>
    </w:p>
    <w:p w14:paraId="2423AF21" w14:textId="65C788C0" w:rsidR="00944C0F" w:rsidRDefault="007E4576">
      <w:pPr>
        <w:pStyle w:val="Paragraphedeliste"/>
        <w:numPr>
          <w:ilvl w:val="0"/>
          <w:numId w:val="1"/>
        </w:numPr>
        <w:spacing w:after="0" w:line="240" w:lineRule="auto"/>
        <w:jc w:val="both"/>
        <w:rPr>
          <w:rFonts w:ascii="Times-BoldItalic" w:hAnsi="Times-BoldItalic" w:cs="Times-BoldItalic"/>
          <w:bCs/>
          <w:iCs/>
          <w:sz w:val="24"/>
          <w:szCs w:val="24"/>
        </w:rPr>
      </w:pPr>
      <w:r>
        <w:rPr>
          <w:rFonts w:ascii="Times-BoldItalic" w:hAnsi="Times-BoldItalic" w:cs="Times-BoldItalic"/>
          <w:bCs/>
          <w:iCs/>
          <w:sz w:val="24"/>
          <w:szCs w:val="24"/>
        </w:rPr>
        <w:t>Non ramassage des déchets reversés accidentellement par le prestataire sur le site de collecte 150</w:t>
      </w:r>
      <w:r w:rsidR="00AA5973">
        <w:rPr>
          <w:rFonts w:ascii="Times-BoldItalic" w:hAnsi="Times-BoldItalic" w:cs="Times-BoldItalic"/>
          <w:bCs/>
          <w:iCs/>
          <w:sz w:val="24"/>
          <w:szCs w:val="24"/>
        </w:rPr>
        <w:t xml:space="preserve"> </w:t>
      </w:r>
      <w:r>
        <w:rPr>
          <w:rFonts w:ascii="Times-BoldItalic" w:hAnsi="Times-BoldItalic" w:cs="Times-BoldItalic"/>
          <w:bCs/>
          <w:iCs/>
          <w:sz w:val="24"/>
          <w:szCs w:val="24"/>
        </w:rPr>
        <w:t>€ HT par constatation.</w:t>
      </w:r>
    </w:p>
    <w:p w14:paraId="08025371" w14:textId="31731A55" w:rsidR="00944C0F" w:rsidRDefault="007E4576">
      <w:pPr>
        <w:pStyle w:val="Paragraphedeliste"/>
        <w:numPr>
          <w:ilvl w:val="0"/>
          <w:numId w:val="1"/>
        </w:numPr>
        <w:spacing w:after="0" w:line="240" w:lineRule="auto"/>
        <w:jc w:val="both"/>
        <w:rPr>
          <w:rFonts w:ascii="Times-BoldItalic" w:hAnsi="Times-BoldItalic" w:cs="Times-BoldItalic"/>
          <w:bCs/>
          <w:iCs/>
          <w:sz w:val="24"/>
          <w:szCs w:val="24"/>
        </w:rPr>
      </w:pPr>
      <w:r>
        <w:rPr>
          <w:rFonts w:ascii="Times-BoldItalic" w:hAnsi="Times-BoldItalic" w:cs="Times-BoldItalic"/>
          <w:bCs/>
          <w:iCs/>
          <w:sz w:val="24"/>
          <w:szCs w:val="24"/>
        </w:rPr>
        <w:t>Conteneur endommagé : une fois la constatation effectuée le conteneur devra être remplacé aux frais du prestataire par un conteneur équivalent sous un délai de 10 jours à compter de la date de la réclamation : 20</w:t>
      </w:r>
      <w:r w:rsidR="00AA5973">
        <w:rPr>
          <w:rFonts w:ascii="Times-BoldItalic" w:hAnsi="Times-BoldItalic" w:cs="Times-BoldItalic"/>
          <w:bCs/>
          <w:iCs/>
          <w:sz w:val="24"/>
          <w:szCs w:val="24"/>
        </w:rPr>
        <w:t xml:space="preserve"> </w:t>
      </w:r>
      <w:r>
        <w:rPr>
          <w:rFonts w:ascii="Times-BoldItalic" w:hAnsi="Times-BoldItalic" w:cs="Times-BoldItalic"/>
          <w:bCs/>
          <w:iCs/>
          <w:sz w:val="24"/>
          <w:szCs w:val="24"/>
        </w:rPr>
        <w:t>€</w:t>
      </w:r>
      <w:r w:rsidR="001329C9">
        <w:rPr>
          <w:rFonts w:ascii="Times-BoldItalic" w:hAnsi="Times-BoldItalic" w:cs="Times-BoldItalic"/>
          <w:bCs/>
          <w:iCs/>
          <w:sz w:val="24"/>
          <w:szCs w:val="24"/>
        </w:rPr>
        <w:t xml:space="preserve"> HT</w:t>
      </w:r>
      <w:r>
        <w:rPr>
          <w:rFonts w:ascii="Times-BoldItalic" w:hAnsi="Times-BoldItalic" w:cs="Times-BoldItalic"/>
          <w:bCs/>
          <w:iCs/>
          <w:sz w:val="24"/>
          <w:szCs w:val="24"/>
        </w:rPr>
        <w:t xml:space="preserve"> par conteneur et par jour de retard.</w:t>
      </w:r>
    </w:p>
    <w:p w14:paraId="5C47D058" w14:textId="291AA58F" w:rsidR="00944C0F" w:rsidRDefault="007E4576">
      <w:pPr>
        <w:pStyle w:val="Paragraphedeliste"/>
        <w:numPr>
          <w:ilvl w:val="0"/>
          <w:numId w:val="1"/>
        </w:numPr>
        <w:spacing w:after="0" w:line="240" w:lineRule="auto"/>
        <w:jc w:val="both"/>
        <w:rPr>
          <w:rFonts w:ascii="Times-BoldItalic" w:hAnsi="Times-BoldItalic" w:cs="Times-BoldItalic"/>
          <w:bCs/>
          <w:iCs/>
          <w:sz w:val="24"/>
          <w:szCs w:val="24"/>
        </w:rPr>
      </w:pPr>
      <w:r>
        <w:rPr>
          <w:rFonts w:ascii="Times-BoldItalic" w:hAnsi="Times-BoldItalic" w:cs="Times-BoldItalic"/>
          <w:bCs/>
          <w:iCs/>
          <w:sz w:val="24"/>
          <w:szCs w:val="24"/>
        </w:rPr>
        <w:t>Non livraison d’une benne dans les 48h suivant le bon de commande : 100</w:t>
      </w:r>
      <w:r w:rsidR="00AA5973">
        <w:rPr>
          <w:rFonts w:ascii="Times-BoldItalic" w:hAnsi="Times-BoldItalic" w:cs="Times-BoldItalic"/>
          <w:bCs/>
          <w:iCs/>
          <w:sz w:val="24"/>
          <w:szCs w:val="24"/>
        </w:rPr>
        <w:t xml:space="preserve"> </w:t>
      </w:r>
      <w:r>
        <w:rPr>
          <w:rFonts w:ascii="Times-BoldItalic" w:hAnsi="Times-BoldItalic" w:cs="Times-BoldItalic"/>
          <w:bCs/>
          <w:iCs/>
          <w:sz w:val="24"/>
          <w:szCs w:val="24"/>
        </w:rPr>
        <w:t>€</w:t>
      </w:r>
      <w:r w:rsidR="00AA5973">
        <w:rPr>
          <w:rFonts w:ascii="Times-BoldItalic" w:hAnsi="Times-BoldItalic" w:cs="Times-BoldItalic"/>
          <w:bCs/>
          <w:iCs/>
          <w:sz w:val="24"/>
          <w:szCs w:val="24"/>
        </w:rPr>
        <w:t xml:space="preserve"> </w:t>
      </w:r>
      <w:r>
        <w:rPr>
          <w:rFonts w:ascii="Times-BoldItalic" w:hAnsi="Times-BoldItalic" w:cs="Times-BoldItalic"/>
          <w:bCs/>
          <w:iCs/>
          <w:sz w:val="24"/>
          <w:szCs w:val="24"/>
        </w:rPr>
        <w:t>HT la première journée puis 50.00€ supplémentaires par jour calendaire de retard.</w:t>
      </w:r>
    </w:p>
    <w:p w14:paraId="4A10A5F2" w14:textId="77777777" w:rsidR="00944C0F" w:rsidRDefault="007E4576">
      <w:pPr>
        <w:spacing w:after="0" w:line="240" w:lineRule="auto"/>
        <w:ind w:left="45"/>
        <w:jc w:val="both"/>
        <w:rPr>
          <w:rFonts w:ascii="Times-BoldItalic" w:hAnsi="Times-BoldItalic" w:cs="Times-BoldItalic"/>
          <w:bCs/>
          <w:iCs/>
          <w:sz w:val="24"/>
          <w:szCs w:val="24"/>
        </w:rPr>
      </w:pPr>
      <w:r>
        <w:rPr>
          <w:rFonts w:ascii="Times-BoldItalic" w:hAnsi="Times-BoldItalic" w:cs="Times-BoldItalic"/>
          <w:bCs/>
          <w:iCs/>
          <w:sz w:val="24"/>
          <w:szCs w:val="24"/>
        </w:rPr>
        <w:t xml:space="preserve">Ces pénalités s’appliqueront par réfaction sur le montant du règlement à venir des prestations. Le titulaire sera prévenu par courrier recommandé avec accusé de réception. </w:t>
      </w:r>
    </w:p>
    <w:p w14:paraId="7BBB16EB" w14:textId="77777777" w:rsidR="00944C0F" w:rsidRDefault="007E4576">
      <w:pPr>
        <w:spacing w:after="0" w:line="240" w:lineRule="auto"/>
        <w:ind w:left="45"/>
        <w:jc w:val="both"/>
        <w:rPr>
          <w:rFonts w:ascii="Times-BoldItalic" w:hAnsi="Times-BoldItalic" w:cs="Times-BoldItalic"/>
          <w:bCs/>
          <w:iCs/>
          <w:sz w:val="24"/>
          <w:szCs w:val="24"/>
        </w:rPr>
      </w:pPr>
      <w:r>
        <w:rPr>
          <w:rFonts w:ascii="Times-BoldItalic" w:hAnsi="Times-BoldItalic" w:cs="Times-BoldItalic"/>
          <w:bCs/>
          <w:iCs/>
          <w:sz w:val="24"/>
          <w:szCs w:val="24"/>
        </w:rPr>
        <w:t>Les montants des pénalités sont fixes, non révisables et sont dues sans montant minimum.</w:t>
      </w:r>
      <w:r w:rsidR="003B0935">
        <w:rPr>
          <w:rFonts w:ascii="Times-BoldItalic" w:hAnsi="Times-BoldItalic" w:cs="Times-BoldItalic"/>
          <w:bCs/>
          <w:iCs/>
          <w:sz w:val="24"/>
          <w:szCs w:val="24"/>
        </w:rPr>
        <w:t xml:space="preserve"> </w:t>
      </w:r>
      <w:r>
        <w:rPr>
          <w:rFonts w:ascii="Times-BoldItalic" w:hAnsi="Times-BoldItalic" w:cs="Times-BoldItalic"/>
          <w:bCs/>
          <w:iCs/>
          <w:sz w:val="24"/>
          <w:szCs w:val="24"/>
        </w:rPr>
        <w:t>Ces pénalités sont applicables sans mise en demeure préalable et sont cumulables.</w:t>
      </w:r>
    </w:p>
    <w:p w14:paraId="536B25B0" w14:textId="77777777" w:rsidR="00944C0F" w:rsidRDefault="00944C0F">
      <w:pPr>
        <w:spacing w:after="0" w:line="240" w:lineRule="auto"/>
        <w:ind w:left="45"/>
        <w:jc w:val="both"/>
        <w:rPr>
          <w:rFonts w:ascii="Times-BoldItalic" w:hAnsi="Times-BoldItalic" w:cs="Times-BoldItalic"/>
          <w:bCs/>
          <w:iCs/>
          <w:sz w:val="24"/>
          <w:szCs w:val="24"/>
        </w:rPr>
      </w:pPr>
    </w:p>
    <w:p w14:paraId="5091B591" w14:textId="77777777" w:rsidR="00944C0F" w:rsidRDefault="007E4576">
      <w:pPr>
        <w:spacing w:after="0" w:line="240" w:lineRule="auto"/>
        <w:jc w:val="both"/>
        <w:rPr>
          <w:rFonts w:ascii="Times-BoldItalic" w:hAnsi="Times-BoldItalic" w:cs="Times-BoldItalic"/>
          <w:b/>
          <w:bCs/>
          <w:i/>
          <w:iCs/>
          <w:sz w:val="24"/>
          <w:szCs w:val="24"/>
          <w:u w:val="thick"/>
        </w:rPr>
      </w:pPr>
      <w:r>
        <w:rPr>
          <w:rFonts w:ascii="Times-BoldItalic" w:hAnsi="Times-BoldItalic" w:cs="Times-BoldItalic"/>
          <w:b/>
          <w:bCs/>
          <w:i/>
          <w:iCs/>
          <w:sz w:val="24"/>
          <w:szCs w:val="24"/>
          <w:u w:val="thick"/>
        </w:rPr>
        <w:t>ARTICLE 14 – ASSURANCES</w:t>
      </w:r>
    </w:p>
    <w:p w14:paraId="00EF5359" w14:textId="77777777" w:rsidR="00944C0F" w:rsidRDefault="00944C0F">
      <w:pPr>
        <w:spacing w:after="0" w:line="240" w:lineRule="auto"/>
        <w:jc w:val="both"/>
        <w:rPr>
          <w:rFonts w:ascii="Times-BoldItalic" w:hAnsi="Times-BoldItalic" w:cs="Times-BoldItalic"/>
          <w:bCs/>
          <w:iCs/>
          <w:sz w:val="24"/>
          <w:szCs w:val="24"/>
          <w:u w:val="thick"/>
        </w:rPr>
      </w:pPr>
    </w:p>
    <w:p w14:paraId="785D1E5F" w14:textId="77777777" w:rsidR="00944C0F" w:rsidRDefault="007E4576">
      <w:pPr>
        <w:spacing w:after="0" w:line="240" w:lineRule="auto"/>
        <w:jc w:val="both"/>
        <w:rPr>
          <w:rFonts w:ascii="Times-BoldItalic" w:hAnsi="Times-BoldItalic" w:cs="Times-BoldItalic"/>
          <w:bCs/>
          <w:iCs/>
          <w:sz w:val="24"/>
          <w:szCs w:val="24"/>
        </w:rPr>
      </w:pPr>
      <w:r>
        <w:rPr>
          <w:rFonts w:ascii="Times-BoldItalic" w:hAnsi="Times-BoldItalic" w:cs="Times-BoldItalic"/>
          <w:bCs/>
          <w:iCs/>
          <w:sz w:val="24"/>
          <w:szCs w:val="24"/>
        </w:rPr>
        <w:t>Le titulaire de l’accord cadre doit avoir souscrit un contrat d’assurance responsabilité civile en cours de validité. Ce contrat doit le garantir contre les conséquences pécuniaires de l’engagement de sa responsabilité civile pouvant résulter des dommages corporels, matériels ou immatériels subis par des tiers ou l’adhérent du groupement à l’occasion de l’exécution des prestations objet du présent accord cadre.</w:t>
      </w:r>
    </w:p>
    <w:p w14:paraId="276326B0" w14:textId="77777777" w:rsidR="00944C0F" w:rsidRDefault="007E4576">
      <w:pPr>
        <w:spacing w:after="0" w:line="240" w:lineRule="auto"/>
        <w:jc w:val="both"/>
        <w:rPr>
          <w:rFonts w:ascii="Times-BoldItalic" w:hAnsi="Times-BoldItalic" w:cs="Times-BoldItalic"/>
          <w:bCs/>
          <w:iCs/>
          <w:sz w:val="24"/>
          <w:szCs w:val="24"/>
        </w:rPr>
      </w:pPr>
      <w:r>
        <w:rPr>
          <w:rFonts w:ascii="Times-BoldItalic" w:hAnsi="Times-BoldItalic" w:cs="Times-BoldItalic"/>
          <w:bCs/>
          <w:iCs/>
          <w:sz w:val="24"/>
          <w:szCs w:val="24"/>
        </w:rPr>
        <w:t>Le titulaire doit avoir également souscrit un contrat d’assurance responsabilité professionnelle en cours de validité. Celui-ci doit le garantir contre tout type de dommages qu’il causerait à l’un ou l’autre des adhérents au groupement de service, à l’occasion de l’exécution des prestations objet du présent accord cadre, que ce soit de son propre fait ou de celui de ses préposés.</w:t>
      </w:r>
    </w:p>
    <w:p w14:paraId="21CFFCD7" w14:textId="77777777" w:rsidR="00944C0F" w:rsidRDefault="007E4576">
      <w:pPr>
        <w:spacing w:after="0" w:line="240" w:lineRule="auto"/>
        <w:jc w:val="both"/>
        <w:rPr>
          <w:rFonts w:ascii="Times-BoldItalic" w:hAnsi="Times-BoldItalic" w:cs="Times-BoldItalic"/>
          <w:bCs/>
          <w:iCs/>
          <w:sz w:val="24"/>
          <w:szCs w:val="24"/>
        </w:rPr>
      </w:pPr>
      <w:r>
        <w:rPr>
          <w:rFonts w:ascii="Times-BoldItalic" w:hAnsi="Times-BoldItalic" w:cs="Times-BoldItalic"/>
          <w:bCs/>
          <w:iCs/>
          <w:sz w:val="24"/>
          <w:szCs w:val="24"/>
        </w:rPr>
        <w:t>Le titulaire doit avoir assuré les véhicules effectuant les prestations objet du présent accord cadre.</w:t>
      </w:r>
      <w:r>
        <w:rPr>
          <w:rFonts w:ascii="Times-BoldItalic" w:hAnsi="Times-BoldItalic" w:cs="Times-BoldItalic"/>
          <w:bCs/>
          <w:iCs/>
          <w:sz w:val="24"/>
          <w:szCs w:val="24"/>
        </w:rPr>
        <w:tab/>
      </w:r>
    </w:p>
    <w:p w14:paraId="432381D9" w14:textId="5018AF93" w:rsidR="00944C0F" w:rsidRDefault="007E4576">
      <w:pPr>
        <w:spacing w:after="0" w:line="240" w:lineRule="auto"/>
        <w:jc w:val="both"/>
        <w:rPr>
          <w:rFonts w:ascii="Times-BoldItalic" w:hAnsi="Times-BoldItalic" w:cs="Times-BoldItalic"/>
          <w:bCs/>
          <w:iCs/>
          <w:sz w:val="24"/>
          <w:szCs w:val="24"/>
        </w:rPr>
      </w:pPr>
      <w:r>
        <w:rPr>
          <w:rFonts w:ascii="Times-BoldItalic" w:hAnsi="Times-BoldItalic" w:cs="Times-BoldItalic"/>
          <w:bCs/>
          <w:iCs/>
          <w:sz w:val="24"/>
          <w:szCs w:val="24"/>
        </w:rPr>
        <w:t xml:space="preserve">Avant le début </w:t>
      </w:r>
      <w:r w:rsidR="00F76A3D">
        <w:rPr>
          <w:rFonts w:ascii="Times-BoldItalic" w:hAnsi="Times-BoldItalic" w:cs="Times-BoldItalic"/>
          <w:bCs/>
          <w:iCs/>
          <w:sz w:val="24"/>
          <w:szCs w:val="24"/>
        </w:rPr>
        <w:t>d’exécution</w:t>
      </w:r>
      <w:r>
        <w:rPr>
          <w:rFonts w:ascii="Times-BoldItalic" w:hAnsi="Times-BoldItalic" w:cs="Times-BoldItalic"/>
          <w:bCs/>
          <w:iCs/>
          <w:sz w:val="24"/>
          <w:szCs w:val="24"/>
        </w:rPr>
        <w:t xml:space="preserve"> de l’accord cadre, le titulaire doit produire les attestations d’assurance en cours de validité, indiquant la nature, le montant la durée et les conditions d’application des garanties précitées. Cette production est impérative à chaque échéance et renouvellement desdites assurances. Ces attestations sont fournies au démarrage de l’accord cadre avant tout début d</w:t>
      </w:r>
      <w:r w:rsidR="00F76A3D">
        <w:rPr>
          <w:rFonts w:ascii="Times-BoldItalic" w:hAnsi="Times-BoldItalic" w:cs="Times-BoldItalic"/>
          <w:bCs/>
          <w:iCs/>
          <w:sz w:val="24"/>
          <w:szCs w:val="24"/>
        </w:rPr>
        <w:t>’</w:t>
      </w:r>
      <w:r>
        <w:rPr>
          <w:rFonts w:ascii="Times-BoldItalic" w:hAnsi="Times-BoldItalic" w:cs="Times-BoldItalic"/>
          <w:bCs/>
          <w:iCs/>
          <w:sz w:val="24"/>
          <w:szCs w:val="24"/>
        </w:rPr>
        <w:t>exécution.</w:t>
      </w:r>
    </w:p>
    <w:p w14:paraId="44392F15" w14:textId="77777777" w:rsidR="00944C0F" w:rsidRDefault="00944C0F">
      <w:pPr>
        <w:spacing w:after="0" w:line="240" w:lineRule="auto"/>
        <w:jc w:val="both"/>
        <w:rPr>
          <w:rFonts w:ascii="Times-BoldItalic" w:hAnsi="Times-BoldItalic" w:cs="Times-BoldItalic"/>
          <w:bCs/>
          <w:iCs/>
          <w:sz w:val="24"/>
          <w:szCs w:val="24"/>
        </w:rPr>
      </w:pPr>
    </w:p>
    <w:p w14:paraId="60D01CE2" w14:textId="77777777" w:rsidR="00944C0F" w:rsidRDefault="00944C0F">
      <w:pPr>
        <w:spacing w:after="0" w:line="240" w:lineRule="auto"/>
        <w:ind w:left="45"/>
        <w:jc w:val="both"/>
        <w:rPr>
          <w:rFonts w:ascii="Times-BoldItalic" w:hAnsi="Times-BoldItalic" w:cs="Times-BoldItalic"/>
          <w:bCs/>
          <w:iCs/>
          <w:sz w:val="24"/>
          <w:szCs w:val="24"/>
        </w:rPr>
      </w:pPr>
    </w:p>
    <w:p w14:paraId="2AF0E54A" w14:textId="77777777" w:rsidR="00944C0F" w:rsidRDefault="007E4576">
      <w:pPr>
        <w:spacing w:after="0" w:line="240" w:lineRule="auto"/>
        <w:jc w:val="both"/>
        <w:rPr>
          <w:rFonts w:ascii="Times-BoldItalic" w:hAnsi="Times-BoldItalic" w:cs="Times-BoldItalic"/>
          <w:b/>
          <w:bCs/>
          <w:i/>
          <w:iCs/>
          <w:sz w:val="24"/>
          <w:szCs w:val="24"/>
          <w:u w:val="thick"/>
        </w:rPr>
      </w:pPr>
      <w:r>
        <w:rPr>
          <w:rFonts w:ascii="Times-BoldItalic" w:hAnsi="Times-BoldItalic" w:cs="Times-BoldItalic"/>
          <w:b/>
          <w:bCs/>
          <w:i/>
          <w:iCs/>
          <w:sz w:val="24"/>
          <w:szCs w:val="24"/>
          <w:u w:val="thick"/>
        </w:rPr>
        <w:t>ARTICLE 15 – RESILIATION DE L’ACCORD CADRE.</w:t>
      </w:r>
    </w:p>
    <w:p w14:paraId="769923E4" w14:textId="77777777" w:rsidR="00944C0F" w:rsidRDefault="00944C0F">
      <w:pPr>
        <w:spacing w:after="0" w:line="240" w:lineRule="auto"/>
        <w:jc w:val="both"/>
        <w:rPr>
          <w:rFonts w:ascii="Times-BoldItalic" w:hAnsi="Times-BoldItalic" w:cs="Times-BoldItalic"/>
          <w:b/>
          <w:bCs/>
          <w:i/>
          <w:iCs/>
          <w:sz w:val="24"/>
          <w:szCs w:val="24"/>
          <w:u w:val="thick"/>
        </w:rPr>
      </w:pPr>
    </w:p>
    <w:p w14:paraId="6C02E420" w14:textId="77777777" w:rsidR="00944C0F" w:rsidRDefault="007E4576">
      <w:pPr>
        <w:spacing w:after="0" w:line="240" w:lineRule="auto"/>
        <w:jc w:val="both"/>
        <w:rPr>
          <w:rFonts w:ascii="Times-BoldItalic" w:hAnsi="Times-BoldItalic" w:cs="Times-BoldItalic"/>
          <w:b/>
          <w:bCs/>
          <w:i/>
          <w:iCs/>
          <w:sz w:val="20"/>
          <w:szCs w:val="20"/>
        </w:rPr>
      </w:pPr>
      <w:r>
        <w:rPr>
          <w:rFonts w:ascii="Times-BoldItalic" w:hAnsi="Times-BoldItalic" w:cs="Times-BoldItalic"/>
          <w:b/>
          <w:bCs/>
          <w:i/>
          <w:iCs/>
          <w:sz w:val="20"/>
          <w:szCs w:val="20"/>
        </w:rPr>
        <w:t>RESILIATION POUR FAUTE</w:t>
      </w:r>
    </w:p>
    <w:p w14:paraId="45F69B08" w14:textId="77777777" w:rsidR="00944C0F" w:rsidRDefault="007E4576">
      <w:pPr>
        <w:spacing w:after="0" w:line="240" w:lineRule="auto"/>
        <w:jc w:val="both"/>
      </w:pPr>
      <w:r>
        <w:rPr>
          <w:rFonts w:ascii="Times-BoldItalic" w:hAnsi="Times-BoldItalic" w:cs="Times-BoldItalic"/>
          <w:bCs/>
          <w:iCs/>
          <w:sz w:val="24"/>
          <w:szCs w:val="24"/>
        </w:rPr>
        <w:t xml:space="preserve">En cas d’inexactitude des documents et renseignements fournis à l’appui de la candidature ou de l’offre ou de refus de produire les pièces prévues à l’article D.8222-5 du code du travail, </w:t>
      </w:r>
      <w:r w:rsidR="000756D1">
        <w:rPr>
          <w:rFonts w:ascii="Times-BoldItalic" w:hAnsi="Times-BoldItalic" w:cs="Times-BoldItalic"/>
          <w:bCs/>
          <w:iCs/>
          <w:sz w:val="24"/>
          <w:szCs w:val="24"/>
        </w:rPr>
        <w:t>l’accord cadre sera résilié à l</w:t>
      </w:r>
      <w:r w:rsidR="000756D1">
        <w:rPr>
          <w:rFonts w:ascii="Times-BoldItalic" w:hAnsi="Times-BoldItalic" w:cs="Times-BoldItalic" w:hint="eastAsia"/>
          <w:bCs/>
          <w:iCs/>
          <w:sz w:val="24"/>
          <w:szCs w:val="24"/>
        </w:rPr>
        <w:t>’</w:t>
      </w:r>
      <w:r w:rsidR="000756D1">
        <w:rPr>
          <w:rFonts w:ascii="Times-BoldItalic" w:hAnsi="Times-BoldItalic" w:cs="Times-BoldItalic"/>
          <w:bCs/>
          <w:iCs/>
          <w:sz w:val="24"/>
          <w:szCs w:val="24"/>
        </w:rPr>
        <w:t>encontre</w:t>
      </w:r>
      <w:r>
        <w:rPr>
          <w:rFonts w:ascii="Times-BoldItalic" w:hAnsi="Times-BoldItalic" w:cs="Times-BoldItalic"/>
          <w:bCs/>
          <w:iCs/>
          <w:sz w:val="24"/>
          <w:szCs w:val="24"/>
        </w:rPr>
        <w:t xml:space="preserve"> du titulaire, sans que celui-ci puisse prétendre à indemnité dans les conditions de l’article 32 du CCAG-FCS et le cas échéant, avec exécution des prestations à ses frais et risques dans les conditions de l’article 36 du CCAG-FCS.</w:t>
      </w:r>
    </w:p>
    <w:p w14:paraId="20A6620B" w14:textId="51352646" w:rsidR="00944C0F" w:rsidRDefault="007E4576">
      <w:pPr>
        <w:spacing w:after="0" w:line="240" w:lineRule="auto"/>
        <w:jc w:val="both"/>
        <w:rPr>
          <w:rFonts w:ascii="Times-BoldItalic" w:hAnsi="Times-BoldItalic" w:cs="Times-BoldItalic"/>
          <w:bCs/>
          <w:iCs/>
          <w:sz w:val="24"/>
          <w:szCs w:val="24"/>
        </w:rPr>
      </w:pPr>
      <w:r>
        <w:rPr>
          <w:rFonts w:ascii="Times-BoldItalic" w:hAnsi="Times-BoldItalic" w:cs="Times-BoldItalic"/>
          <w:bCs/>
          <w:iCs/>
          <w:sz w:val="24"/>
          <w:szCs w:val="24"/>
        </w:rPr>
        <w:t xml:space="preserve">Dans le cas </w:t>
      </w:r>
      <w:r w:rsidR="00F76A3D">
        <w:rPr>
          <w:rFonts w:ascii="Times-BoldItalic" w:hAnsi="Times-BoldItalic" w:cs="Times-BoldItalic"/>
          <w:bCs/>
          <w:iCs/>
          <w:sz w:val="24"/>
          <w:szCs w:val="24"/>
        </w:rPr>
        <w:t>où</w:t>
      </w:r>
      <w:r>
        <w:rPr>
          <w:rFonts w:ascii="Times-BoldItalic" w:hAnsi="Times-BoldItalic" w:cs="Times-BoldItalic"/>
          <w:bCs/>
          <w:iCs/>
          <w:sz w:val="24"/>
          <w:szCs w:val="24"/>
        </w:rPr>
        <w:t xml:space="preserve"> le titulaire ne respecterait pas les autres obligations du présent accord cadre le groupement de service, par son coordonnateur serait en droit de résilier l’accord cadre aux torts du titulaire dans les conditions de l’article 32 du CCAG FCS et le cas échéant, avec exécution des prestations à ses frais et risques dans les conditions de l’article 36 du CCAG-FCS.</w:t>
      </w:r>
    </w:p>
    <w:p w14:paraId="2A0BF532" w14:textId="77777777" w:rsidR="00944C0F" w:rsidRDefault="007E4576">
      <w:pPr>
        <w:spacing w:after="0" w:line="240" w:lineRule="auto"/>
        <w:jc w:val="both"/>
        <w:rPr>
          <w:rFonts w:ascii="Times-BoldItalic" w:hAnsi="Times-BoldItalic" w:cs="Times-BoldItalic"/>
          <w:bCs/>
          <w:iCs/>
          <w:sz w:val="24"/>
          <w:szCs w:val="24"/>
        </w:rPr>
      </w:pPr>
      <w:r>
        <w:rPr>
          <w:rFonts w:ascii="Times-BoldItalic" w:hAnsi="Times-BoldItalic" w:cs="Times-BoldItalic"/>
          <w:bCs/>
          <w:iCs/>
          <w:sz w:val="24"/>
          <w:szCs w:val="24"/>
        </w:rPr>
        <w:t>La décision de résiliation ne peut intervenir qu’après qu’une mise en demeure notifiée au titulaire soit restée infructueuse conformément à l’article 32 du CCAG-FCS, celle-ci adressée au titulaire par lettre RAR et son délai d’exécution est fixé à 10 jours.</w:t>
      </w:r>
    </w:p>
    <w:p w14:paraId="27CA57A8" w14:textId="77777777" w:rsidR="00944C0F" w:rsidRDefault="007E4576">
      <w:pPr>
        <w:spacing w:after="0" w:line="240" w:lineRule="auto"/>
        <w:jc w:val="both"/>
        <w:rPr>
          <w:rFonts w:ascii="Times-BoldItalic" w:hAnsi="Times-BoldItalic" w:cs="Times-BoldItalic"/>
          <w:bCs/>
          <w:iCs/>
          <w:sz w:val="24"/>
          <w:szCs w:val="24"/>
        </w:rPr>
      </w:pPr>
      <w:r>
        <w:rPr>
          <w:rFonts w:ascii="Times-BoldItalic" w:hAnsi="Times-BoldItalic" w:cs="Times-BoldItalic"/>
          <w:bCs/>
          <w:iCs/>
          <w:sz w:val="24"/>
          <w:szCs w:val="24"/>
        </w:rPr>
        <w:t>Le marché résilié est liquidé dans les conditions de l’article 34 du CCAG-FCS.</w:t>
      </w:r>
    </w:p>
    <w:p w14:paraId="18918F5E" w14:textId="77777777" w:rsidR="00944C0F" w:rsidRDefault="007E4576">
      <w:pPr>
        <w:spacing w:after="0" w:line="240" w:lineRule="auto"/>
        <w:jc w:val="both"/>
        <w:rPr>
          <w:rFonts w:ascii="Times-BoldItalic" w:hAnsi="Times-BoldItalic" w:cs="Times-BoldItalic"/>
          <w:b/>
          <w:bCs/>
          <w:iCs/>
          <w:sz w:val="20"/>
          <w:szCs w:val="20"/>
        </w:rPr>
      </w:pPr>
      <w:r>
        <w:rPr>
          <w:rFonts w:ascii="Times-BoldItalic" w:hAnsi="Times-BoldItalic" w:cs="Times-BoldItalic"/>
          <w:b/>
          <w:bCs/>
          <w:iCs/>
          <w:sz w:val="20"/>
          <w:szCs w:val="20"/>
        </w:rPr>
        <w:t>RESILIATION POUR MOTIF D’INTERET GENERAL</w:t>
      </w:r>
    </w:p>
    <w:p w14:paraId="2335B9A1" w14:textId="437B3748" w:rsidR="00944C0F" w:rsidRDefault="007E4576">
      <w:pPr>
        <w:spacing w:after="0" w:line="240" w:lineRule="auto"/>
        <w:jc w:val="both"/>
        <w:rPr>
          <w:rFonts w:ascii="Times-BoldItalic" w:hAnsi="Times-BoldItalic" w:cs="Times-BoldItalic"/>
          <w:bCs/>
          <w:iCs/>
          <w:sz w:val="24"/>
          <w:szCs w:val="24"/>
        </w:rPr>
      </w:pPr>
      <w:r>
        <w:rPr>
          <w:rFonts w:ascii="Times-BoldItalic" w:hAnsi="Times-BoldItalic" w:cs="Times-BoldItalic"/>
          <w:bCs/>
          <w:iCs/>
          <w:sz w:val="24"/>
          <w:szCs w:val="24"/>
        </w:rPr>
        <w:t xml:space="preserve">Dans le cas </w:t>
      </w:r>
      <w:r w:rsidR="00F76A3D">
        <w:rPr>
          <w:rFonts w:ascii="Times-BoldItalic" w:hAnsi="Times-BoldItalic" w:cs="Times-BoldItalic"/>
          <w:bCs/>
          <w:iCs/>
          <w:sz w:val="24"/>
          <w:szCs w:val="24"/>
        </w:rPr>
        <w:t>où</w:t>
      </w:r>
      <w:r>
        <w:rPr>
          <w:rFonts w:ascii="Times-BoldItalic" w:hAnsi="Times-BoldItalic" w:cs="Times-BoldItalic"/>
          <w:bCs/>
          <w:iCs/>
          <w:sz w:val="24"/>
          <w:szCs w:val="24"/>
        </w:rPr>
        <w:t xml:space="preserve"> le groupement de service souhaiterait mettre fin à l’accord cadre pour motif d’intérêt général, celui-ci sera résilié par lettre RAR.</w:t>
      </w:r>
    </w:p>
    <w:p w14:paraId="5F1F1CF8" w14:textId="77777777" w:rsidR="00944C0F" w:rsidRDefault="007E4576">
      <w:pPr>
        <w:spacing w:after="0" w:line="240" w:lineRule="auto"/>
        <w:jc w:val="both"/>
        <w:rPr>
          <w:rFonts w:ascii="Times-BoldItalic" w:hAnsi="Times-BoldItalic" w:cs="Times-BoldItalic"/>
          <w:bCs/>
          <w:iCs/>
          <w:sz w:val="24"/>
          <w:szCs w:val="24"/>
        </w:rPr>
      </w:pPr>
      <w:r>
        <w:rPr>
          <w:rFonts w:ascii="Times-BoldItalic" w:hAnsi="Times-BoldItalic" w:cs="Times-BoldItalic"/>
          <w:bCs/>
          <w:iCs/>
          <w:sz w:val="24"/>
          <w:szCs w:val="24"/>
        </w:rPr>
        <w:t>La notification de la décision de résiliation de l’accord cadre emporte résiliation des bons de commande en cours d’exécution sauf si cette décision prévoit une date d’effet ultérieur. Le paiement se fera au prorata des prestations admises.</w:t>
      </w:r>
    </w:p>
    <w:p w14:paraId="47A73ADF" w14:textId="77777777" w:rsidR="00944C0F" w:rsidRDefault="007E4576">
      <w:pPr>
        <w:spacing w:after="0" w:line="240" w:lineRule="auto"/>
        <w:jc w:val="both"/>
        <w:rPr>
          <w:rFonts w:ascii="Times-BoldItalic" w:hAnsi="Times-BoldItalic" w:cs="Times-BoldItalic"/>
          <w:bCs/>
          <w:iCs/>
          <w:sz w:val="24"/>
          <w:szCs w:val="24"/>
        </w:rPr>
      </w:pPr>
      <w:r>
        <w:rPr>
          <w:rFonts w:ascii="Times-BoldItalic" w:hAnsi="Times-BoldItalic" w:cs="Times-BoldItalic"/>
          <w:bCs/>
          <w:iCs/>
          <w:sz w:val="24"/>
          <w:szCs w:val="24"/>
        </w:rPr>
        <w:t>La résiliation n’ouvre droit à aucune indemnisation.</w:t>
      </w:r>
    </w:p>
    <w:p w14:paraId="758A629D" w14:textId="77777777" w:rsidR="00944C0F" w:rsidRDefault="007E4576">
      <w:pPr>
        <w:spacing w:after="0" w:line="240" w:lineRule="auto"/>
        <w:jc w:val="both"/>
        <w:rPr>
          <w:rFonts w:ascii="Times-BoldItalic" w:hAnsi="Times-BoldItalic" w:cs="Times-BoldItalic"/>
          <w:bCs/>
          <w:iCs/>
          <w:sz w:val="20"/>
          <w:szCs w:val="20"/>
        </w:rPr>
      </w:pPr>
      <w:r>
        <w:rPr>
          <w:rFonts w:ascii="Times-BoldItalic" w:hAnsi="Times-BoldItalic" w:cs="Times-BoldItalic"/>
          <w:b/>
          <w:bCs/>
          <w:iCs/>
          <w:sz w:val="20"/>
          <w:szCs w:val="20"/>
        </w:rPr>
        <w:t>CHANGEMENT DE SITUATION AU REGARD DES INTERDICTIONS DE SOUMISSIONNER.</w:t>
      </w:r>
    </w:p>
    <w:p w14:paraId="58F60690" w14:textId="7378EB87" w:rsidR="00944C0F" w:rsidRDefault="007E4576">
      <w:pPr>
        <w:spacing w:after="0" w:line="240" w:lineRule="auto"/>
        <w:jc w:val="both"/>
      </w:pPr>
      <w:r>
        <w:rPr>
          <w:rFonts w:ascii="Times-BoldItalic" w:hAnsi="Times-BoldItalic" w:cs="Times-BoldItalic"/>
          <w:bCs/>
          <w:iCs/>
          <w:sz w:val="24"/>
          <w:szCs w:val="24"/>
        </w:rPr>
        <w:t>En application de l’article 49 de</w:t>
      </w:r>
      <w:r w:rsidR="00510403">
        <w:rPr>
          <w:rFonts w:ascii="Times-BoldItalic" w:hAnsi="Times-BoldItalic" w:cs="Times-BoldItalic"/>
          <w:bCs/>
          <w:iCs/>
          <w:sz w:val="24"/>
          <w:szCs w:val="24"/>
        </w:rPr>
        <w:t xml:space="preserve"> l</w:t>
      </w:r>
      <w:r w:rsidR="00510403">
        <w:rPr>
          <w:rFonts w:ascii="Times-BoldItalic" w:hAnsi="Times-BoldItalic" w:cs="Times-BoldItalic" w:hint="eastAsia"/>
          <w:bCs/>
          <w:iCs/>
          <w:sz w:val="24"/>
          <w:szCs w:val="24"/>
        </w:rPr>
        <w:t>’</w:t>
      </w:r>
      <w:r w:rsidR="00510403">
        <w:rPr>
          <w:rFonts w:ascii="Times-BoldItalic" w:hAnsi="Times-BoldItalic" w:cs="Times-BoldItalic"/>
          <w:bCs/>
          <w:iCs/>
          <w:sz w:val="24"/>
          <w:szCs w:val="24"/>
        </w:rPr>
        <w:t>o</w:t>
      </w:r>
      <w:r w:rsidR="00510403" w:rsidRPr="00510403">
        <w:rPr>
          <w:rFonts w:ascii="Times-BoldItalic" w:hAnsi="Times-BoldItalic" w:cs="Times-BoldItalic"/>
          <w:bCs/>
          <w:iCs/>
          <w:sz w:val="24"/>
          <w:szCs w:val="24"/>
        </w:rPr>
        <w:t xml:space="preserve">rdonnance 2015-899 du 23 juillet 2015 relative aux marchés </w:t>
      </w:r>
      <w:r w:rsidR="00F76A3D" w:rsidRPr="00510403">
        <w:rPr>
          <w:rFonts w:ascii="Times-BoldItalic" w:hAnsi="Times-BoldItalic" w:cs="Times-BoldItalic"/>
          <w:bCs/>
          <w:iCs/>
          <w:sz w:val="24"/>
          <w:szCs w:val="24"/>
        </w:rPr>
        <w:t>publics</w:t>
      </w:r>
      <w:r w:rsidR="00F76A3D">
        <w:rPr>
          <w:rFonts w:ascii="Times-BoldItalic" w:hAnsi="Times-BoldItalic" w:cs="Times-BoldItalic"/>
          <w:bCs/>
          <w:iCs/>
          <w:sz w:val="24"/>
          <w:szCs w:val="24"/>
        </w:rPr>
        <w:t>,</w:t>
      </w:r>
      <w:r>
        <w:rPr>
          <w:rFonts w:ascii="Times-BoldItalic" w:hAnsi="Times-BoldItalic" w:cs="Times-BoldItalic"/>
          <w:bCs/>
          <w:iCs/>
          <w:sz w:val="24"/>
          <w:szCs w:val="24"/>
        </w:rPr>
        <w:t xml:space="preserve"> si le titulaire du présent accord cadre se retrouve placé dans l’une des situations mentionnées aux articles 45,46 et </w:t>
      </w:r>
      <w:r w:rsidR="00510403">
        <w:rPr>
          <w:rFonts w:ascii="Times-BoldItalic" w:hAnsi="Times-BoldItalic" w:cs="Times-BoldItalic"/>
          <w:bCs/>
          <w:iCs/>
          <w:sz w:val="24"/>
          <w:szCs w:val="24"/>
        </w:rPr>
        <w:t>48</w:t>
      </w:r>
      <w:r>
        <w:rPr>
          <w:rFonts w:ascii="Times-BoldItalic" w:hAnsi="Times-BoldItalic" w:cs="Times-BoldItalic"/>
          <w:bCs/>
          <w:iCs/>
          <w:sz w:val="24"/>
          <w:szCs w:val="24"/>
        </w:rPr>
        <w:t xml:space="preserve"> du même texte ayant pour effet de l’exclure d’un marché public, le groupement de service peut résilier l’accord cadre pour ce motif.</w:t>
      </w:r>
    </w:p>
    <w:p w14:paraId="7166A0F2" w14:textId="77777777" w:rsidR="00944C0F" w:rsidRDefault="007E4576">
      <w:pPr>
        <w:spacing w:after="0" w:line="240" w:lineRule="auto"/>
        <w:jc w:val="both"/>
        <w:rPr>
          <w:rFonts w:ascii="Times-BoldItalic" w:hAnsi="Times-BoldItalic" w:cs="Times-BoldItalic"/>
          <w:bCs/>
          <w:iCs/>
          <w:sz w:val="24"/>
          <w:szCs w:val="24"/>
        </w:rPr>
      </w:pPr>
      <w:r>
        <w:rPr>
          <w:rFonts w:ascii="Times-BoldItalic" w:hAnsi="Times-BoldItalic" w:cs="Times-BoldItalic"/>
          <w:bCs/>
          <w:iCs/>
          <w:sz w:val="24"/>
          <w:szCs w:val="24"/>
        </w:rPr>
        <w:t>La résiliation prend effet à la date indiquée dans la décision de résiliation notifiée au titulaire par le groupement de service. La résiliation n’ouvre droit à aucune indemnisation.</w:t>
      </w:r>
    </w:p>
    <w:p w14:paraId="09394D91" w14:textId="77777777" w:rsidR="00944C0F" w:rsidRDefault="007E4576">
      <w:pPr>
        <w:spacing w:after="0" w:line="240" w:lineRule="auto"/>
        <w:jc w:val="both"/>
        <w:rPr>
          <w:rFonts w:ascii="Times-BoldItalic" w:hAnsi="Times-BoldItalic" w:cs="Times-BoldItalic"/>
          <w:b/>
          <w:bCs/>
          <w:iCs/>
          <w:sz w:val="20"/>
          <w:szCs w:val="20"/>
        </w:rPr>
      </w:pPr>
      <w:r>
        <w:rPr>
          <w:rFonts w:ascii="Times-BoldItalic" w:hAnsi="Times-BoldItalic" w:cs="Times-BoldItalic"/>
          <w:b/>
          <w:bCs/>
          <w:iCs/>
          <w:sz w:val="20"/>
          <w:szCs w:val="20"/>
        </w:rPr>
        <w:t>MANQUEMENT CONSTATE PAR LA COUR DE JUSTICE EUROPEENNE</w:t>
      </w:r>
    </w:p>
    <w:p w14:paraId="76616BA5" w14:textId="77777777" w:rsidR="00944C0F" w:rsidRDefault="007E4576">
      <w:pPr>
        <w:spacing w:after="0" w:line="240" w:lineRule="auto"/>
        <w:jc w:val="both"/>
        <w:rPr>
          <w:rFonts w:ascii="Times-BoldItalic" w:hAnsi="Times-BoldItalic" w:cs="Times-BoldItalic"/>
          <w:bCs/>
          <w:iCs/>
          <w:sz w:val="24"/>
          <w:szCs w:val="24"/>
        </w:rPr>
      </w:pPr>
      <w:r>
        <w:rPr>
          <w:rFonts w:ascii="Times-BoldItalic" w:hAnsi="Times-BoldItalic" w:cs="Times-BoldItalic"/>
          <w:bCs/>
          <w:iCs/>
          <w:sz w:val="24"/>
          <w:szCs w:val="24"/>
        </w:rPr>
        <w:t>En application de l’article 57 de l’ORMP, lorsque le marché public n’aurait pas du être attribué à un opérateur économique en raison d’un manquement grave aux obligations prévues par le droit de l’union européenne en matière de marchés publics qui a été reconnu par la cour de justice européenne dans le cadre de la procédure prévue à l’article 258 du traité sur le fonctionnement de l’union européenne, il peut être résilié par l’acheteur.</w:t>
      </w:r>
    </w:p>
    <w:p w14:paraId="126B8D15" w14:textId="77777777" w:rsidR="00944C0F" w:rsidRDefault="007E4576">
      <w:pPr>
        <w:spacing w:after="0" w:line="240" w:lineRule="auto"/>
        <w:jc w:val="both"/>
        <w:rPr>
          <w:rFonts w:ascii="Times-BoldItalic" w:hAnsi="Times-BoldItalic" w:cs="Times-BoldItalic"/>
          <w:bCs/>
          <w:iCs/>
          <w:sz w:val="24"/>
          <w:szCs w:val="24"/>
        </w:rPr>
      </w:pPr>
      <w:r>
        <w:rPr>
          <w:rFonts w:ascii="Times-BoldItalic" w:hAnsi="Times-BoldItalic" w:cs="Times-BoldItalic"/>
          <w:bCs/>
          <w:iCs/>
          <w:sz w:val="24"/>
          <w:szCs w:val="24"/>
        </w:rPr>
        <w:t>La résiliation prend effet à la date indiquée dans la décision de résiliation notifiée au titulaire par l’acheteur. La résiliation n’ouvre droit à aucune indemnisation.</w:t>
      </w:r>
    </w:p>
    <w:p w14:paraId="43102716" w14:textId="77777777" w:rsidR="00944C0F" w:rsidRDefault="00944C0F">
      <w:pPr>
        <w:spacing w:after="0" w:line="240" w:lineRule="auto"/>
        <w:jc w:val="both"/>
        <w:rPr>
          <w:rFonts w:ascii="Times-BoldItalic" w:hAnsi="Times-BoldItalic" w:cs="Times-BoldItalic"/>
          <w:bCs/>
          <w:iCs/>
          <w:sz w:val="24"/>
          <w:szCs w:val="24"/>
          <w:u w:val="single"/>
        </w:rPr>
      </w:pPr>
    </w:p>
    <w:p w14:paraId="5DB84345" w14:textId="77777777" w:rsidR="00944C0F" w:rsidRDefault="007E4576">
      <w:pPr>
        <w:spacing w:after="0" w:line="240" w:lineRule="auto"/>
        <w:jc w:val="both"/>
        <w:rPr>
          <w:rFonts w:ascii="Times-BoldItalic" w:hAnsi="Times-BoldItalic" w:cs="Times-BoldItalic"/>
          <w:b/>
          <w:bCs/>
          <w:i/>
          <w:iCs/>
          <w:sz w:val="24"/>
          <w:szCs w:val="24"/>
          <w:u w:val="thick"/>
        </w:rPr>
      </w:pPr>
      <w:r>
        <w:rPr>
          <w:rFonts w:ascii="Times-BoldItalic" w:hAnsi="Times-BoldItalic" w:cs="Times-BoldItalic"/>
          <w:b/>
          <w:bCs/>
          <w:i/>
          <w:iCs/>
          <w:sz w:val="24"/>
          <w:szCs w:val="24"/>
          <w:u w:val="thick"/>
        </w:rPr>
        <w:t>ARTICLE 16 – LITIGES</w:t>
      </w:r>
    </w:p>
    <w:p w14:paraId="00F98477" w14:textId="77777777" w:rsidR="00944C0F" w:rsidRDefault="00944C0F">
      <w:pPr>
        <w:spacing w:after="0" w:line="240" w:lineRule="auto"/>
        <w:jc w:val="both"/>
        <w:rPr>
          <w:rFonts w:ascii="Times-BoldItalic" w:hAnsi="Times-BoldItalic" w:cs="Times-BoldItalic"/>
          <w:bCs/>
          <w:iCs/>
          <w:sz w:val="24"/>
          <w:szCs w:val="24"/>
          <w:u w:val="thick"/>
        </w:rPr>
      </w:pPr>
    </w:p>
    <w:p w14:paraId="15368F60" w14:textId="2B80BAFA" w:rsidR="00944C0F" w:rsidRPr="000253A2" w:rsidRDefault="007E4576" w:rsidP="00F161FB">
      <w:pPr>
        <w:spacing w:after="0" w:line="240" w:lineRule="auto"/>
        <w:jc w:val="both"/>
        <w:rPr>
          <w:rFonts w:ascii="Times-BoldItalic" w:hAnsi="Times-BoldItalic" w:cs="Times-BoldItalic"/>
          <w:b/>
          <w:bCs/>
          <w:i/>
          <w:iCs/>
          <w:sz w:val="24"/>
          <w:szCs w:val="24"/>
          <w:u w:val="single"/>
        </w:rPr>
      </w:pPr>
      <w:r>
        <w:rPr>
          <w:rFonts w:ascii="Times-BoldItalic" w:hAnsi="Times-BoldItalic" w:cs="Times-BoldItalic"/>
          <w:bCs/>
          <w:iCs/>
          <w:sz w:val="24"/>
          <w:szCs w:val="24"/>
        </w:rPr>
        <w:t>Les litiges de toute nature qui n’auraient pu recevoir de règlement amiable seront de la compétence du tribunal administratif de Lille, sauf si l’une des parties décide de recourir à la procédure d’arbitrage prévue</w:t>
      </w:r>
    </w:p>
    <w:sectPr w:rsidR="00944C0F" w:rsidRPr="000253A2" w:rsidSect="00944C0F">
      <w:headerReference w:type="default" r:id="rId7"/>
      <w:pgSz w:w="11906" w:h="16838"/>
      <w:pgMar w:top="1417" w:right="1417" w:bottom="1417" w:left="1417"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E5E782" w14:textId="77777777" w:rsidR="005876B3" w:rsidRDefault="005876B3" w:rsidP="00944C0F">
      <w:pPr>
        <w:spacing w:after="0" w:line="240" w:lineRule="auto"/>
      </w:pPr>
      <w:r>
        <w:separator/>
      </w:r>
    </w:p>
  </w:endnote>
  <w:endnote w:type="continuationSeparator" w:id="0">
    <w:p w14:paraId="2A9C1C4C" w14:textId="77777777" w:rsidR="005876B3" w:rsidRDefault="005876B3" w:rsidP="00944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altName w:val="Times New Roman"/>
    <w:charset w:val="00"/>
    <w:family w:val="roman"/>
    <w:pitch w:val="variable"/>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Bold">
    <w:altName w:val="Times New Roman"/>
    <w:charset w:val="00"/>
    <w:family w:val="roman"/>
    <w:pitch w:val="variable"/>
  </w:font>
  <w:font w:name="Times-Italic">
    <w:altName w:val="Times New Roman"/>
    <w:charset w:val="00"/>
    <w:family w:val="roman"/>
    <w:pitch w:val="variable"/>
  </w:font>
  <w:font w:name="Times-BoldItalic">
    <w:altName w:val="Times New Roman"/>
    <w:charset w:val="00"/>
    <w:family w:val="roman"/>
    <w:pitch w:val="variable"/>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C0671F" w14:textId="77777777" w:rsidR="005876B3" w:rsidRDefault="005876B3" w:rsidP="00944C0F">
      <w:pPr>
        <w:spacing w:after="0" w:line="240" w:lineRule="auto"/>
      </w:pPr>
      <w:r>
        <w:separator/>
      </w:r>
    </w:p>
  </w:footnote>
  <w:footnote w:type="continuationSeparator" w:id="0">
    <w:p w14:paraId="245F5BC7" w14:textId="77777777" w:rsidR="005876B3" w:rsidRDefault="005876B3" w:rsidP="00944C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22487610"/>
      <w:docPartObj>
        <w:docPartGallery w:val="Page Numbers (Top of Page)"/>
        <w:docPartUnique/>
      </w:docPartObj>
    </w:sdtPr>
    <w:sdtEndPr/>
    <w:sdtContent>
      <w:p w14:paraId="2506297B" w14:textId="77777777" w:rsidR="000756D1" w:rsidRDefault="000756D1">
        <w:pPr>
          <w:pStyle w:val="En-tte1"/>
          <w:jc w:val="right"/>
        </w:pPr>
        <w:r>
          <w:t xml:space="preserve">Page </w:t>
        </w:r>
        <w:r w:rsidR="004364EB">
          <w:rPr>
            <w:b/>
            <w:bCs/>
            <w:sz w:val="24"/>
            <w:szCs w:val="24"/>
          </w:rPr>
          <w:fldChar w:fldCharType="begin"/>
        </w:r>
        <w:r>
          <w:instrText>PAGE</w:instrText>
        </w:r>
        <w:r w:rsidR="004364EB">
          <w:fldChar w:fldCharType="separate"/>
        </w:r>
        <w:r w:rsidR="00BD5758">
          <w:rPr>
            <w:noProof/>
          </w:rPr>
          <w:t>2</w:t>
        </w:r>
        <w:r w:rsidR="004364EB">
          <w:fldChar w:fldCharType="end"/>
        </w:r>
        <w:r>
          <w:t xml:space="preserve"> sur </w:t>
        </w:r>
        <w:r w:rsidR="004364EB">
          <w:rPr>
            <w:b/>
            <w:bCs/>
            <w:sz w:val="24"/>
            <w:szCs w:val="24"/>
          </w:rPr>
          <w:fldChar w:fldCharType="begin"/>
        </w:r>
        <w:r>
          <w:instrText>NUMPAGES</w:instrText>
        </w:r>
        <w:r w:rsidR="004364EB">
          <w:fldChar w:fldCharType="separate"/>
        </w:r>
        <w:r w:rsidR="00BD5758">
          <w:rPr>
            <w:noProof/>
          </w:rPr>
          <w:t>9</w:t>
        </w:r>
        <w:r w:rsidR="004364EB">
          <w:fldChar w:fldCharType="end"/>
        </w:r>
      </w:p>
    </w:sdtContent>
  </w:sdt>
  <w:p w14:paraId="78722B6C" w14:textId="77777777" w:rsidR="000756D1" w:rsidRDefault="000756D1">
    <w:pPr>
      <w:pStyle w:val="En-tte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31856D7"/>
    <w:multiLevelType w:val="multilevel"/>
    <w:tmpl w:val="5BE01EA2"/>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abstractNum w:abstractNumId="1" w15:restartNumberingAfterBreak="0">
    <w:nsid w:val="48BA3B84"/>
    <w:multiLevelType w:val="multilevel"/>
    <w:tmpl w:val="E6A4C88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275020925">
    <w:abstractNumId w:val="0"/>
  </w:num>
  <w:num w:numId="2" w16cid:durableId="15039375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C0F"/>
    <w:rsid w:val="000128CB"/>
    <w:rsid w:val="000253A2"/>
    <w:rsid w:val="000556B1"/>
    <w:rsid w:val="000756D1"/>
    <w:rsid w:val="00080B23"/>
    <w:rsid w:val="00122D29"/>
    <w:rsid w:val="001329C9"/>
    <w:rsid w:val="0016275C"/>
    <w:rsid w:val="001A04A0"/>
    <w:rsid w:val="00276D47"/>
    <w:rsid w:val="003B0935"/>
    <w:rsid w:val="003D1943"/>
    <w:rsid w:val="003E2AB3"/>
    <w:rsid w:val="003F2C07"/>
    <w:rsid w:val="004364EB"/>
    <w:rsid w:val="004849E5"/>
    <w:rsid w:val="00493114"/>
    <w:rsid w:val="00510403"/>
    <w:rsid w:val="00584749"/>
    <w:rsid w:val="005876B3"/>
    <w:rsid w:val="006D6DEB"/>
    <w:rsid w:val="0076034F"/>
    <w:rsid w:val="007856C9"/>
    <w:rsid w:val="007E4576"/>
    <w:rsid w:val="008451A0"/>
    <w:rsid w:val="00884874"/>
    <w:rsid w:val="00884CFA"/>
    <w:rsid w:val="00944C0F"/>
    <w:rsid w:val="00A641DE"/>
    <w:rsid w:val="00AA5973"/>
    <w:rsid w:val="00AB4CD3"/>
    <w:rsid w:val="00BD306B"/>
    <w:rsid w:val="00BD5758"/>
    <w:rsid w:val="00BE4245"/>
    <w:rsid w:val="00C41588"/>
    <w:rsid w:val="00C43D24"/>
    <w:rsid w:val="00DD5122"/>
    <w:rsid w:val="00DF6A76"/>
    <w:rsid w:val="00E96522"/>
    <w:rsid w:val="00EB217F"/>
    <w:rsid w:val="00F06191"/>
    <w:rsid w:val="00F161FB"/>
    <w:rsid w:val="00F76A3D"/>
    <w:rsid w:val="00FC0E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1A88D"/>
  <w15:docId w15:val="{AD7F7F6B-48DC-4986-B12D-753FB39CB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550"/>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2E0F55"/>
  </w:style>
  <w:style w:type="character" w:customStyle="1" w:styleId="PieddepageCar">
    <w:name w:val="Pied de page Car"/>
    <w:basedOn w:val="Policepardfaut"/>
    <w:link w:val="Pieddepage1"/>
    <w:uiPriority w:val="99"/>
    <w:qFormat/>
    <w:rsid w:val="002E0F55"/>
  </w:style>
  <w:style w:type="character" w:customStyle="1" w:styleId="LienInternet">
    <w:name w:val="Lien Internet"/>
    <w:basedOn w:val="Policepardfaut"/>
    <w:uiPriority w:val="99"/>
    <w:unhideWhenUsed/>
    <w:rsid w:val="00F75805"/>
    <w:rPr>
      <w:color w:val="0000FF" w:themeColor="hyperlink"/>
      <w:u w:val="single"/>
    </w:rPr>
  </w:style>
  <w:style w:type="character" w:styleId="Marquedecommentaire">
    <w:name w:val="annotation reference"/>
    <w:basedOn w:val="Policepardfaut"/>
    <w:uiPriority w:val="99"/>
    <w:semiHidden/>
    <w:unhideWhenUsed/>
    <w:qFormat/>
    <w:rsid w:val="0056554D"/>
    <w:rPr>
      <w:sz w:val="16"/>
      <w:szCs w:val="16"/>
    </w:rPr>
  </w:style>
  <w:style w:type="character" w:customStyle="1" w:styleId="CommentaireCar">
    <w:name w:val="Commentaire Car"/>
    <w:basedOn w:val="Policepardfaut"/>
    <w:link w:val="Commentaire"/>
    <w:uiPriority w:val="99"/>
    <w:semiHidden/>
    <w:qFormat/>
    <w:rsid w:val="0056554D"/>
    <w:rPr>
      <w:sz w:val="20"/>
      <w:szCs w:val="20"/>
    </w:rPr>
  </w:style>
  <w:style w:type="character" w:customStyle="1" w:styleId="ObjetducommentaireCar">
    <w:name w:val="Objet du commentaire Car"/>
    <w:basedOn w:val="CommentaireCar"/>
    <w:link w:val="Objetducommentaire"/>
    <w:uiPriority w:val="99"/>
    <w:semiHidden/>
    <w:qFormat/>
    <w:rsid w:val="0056554D"/>
    <w:rPr>
      <w:b/>
      <w:bCs/>
      <w:sz w:val="20"/>
      <w:szCs w:val="20"/>
    </w:rPr>
  </w:style>
  <w:style w:type="character" w:customStyle="1" w:styleId="TextedebullesCar">
    <w:name w:val="Texte de bulles Car"/>
    <w:basedOn w:val="Policepardfaut"/>
    <w:link w:val="Textedebulles"/>
    <w:uiPriority w:val="99"/>
    <w:semiHidden/>
    <w:qFormat/>
    <w:rsid w:val="0056554D"/>
    <w:rPr>
      <w:rFonts w:ascii="Segoe UI" w:hAnsi="Segoe UI" w:cs="Segoe UI"/>
      <w:sz w:val="18"/>
      <w:szCs w:val="18"/>
    </w:rPr>
  </w:style>
  <w:style w:type="character" w:customStyle="1" w:styleId="ListLabel1">
    <w:name w:val="ListLabel 1"/>
    <w:qFormat/>
    <w:rsid w:val="00944C0F"/>
    <w:rPr>
      <w:rFonts w:cs="Times-Roman"/>
      <w:b w:val="0"/>
      <w:i w:val="0"/>
    </w:rPr>
  </w:style>
  <w:style w:type="character" w:customStyle="1" w:styleId="ListLabel2">
    <w:name w:val="ListLabel 2"/>
    <w:qFormat/>
    <w:rsid w:val="00944C0F"/>
    <w:rPr>
      <w:rFonts w:cs="Courier New"/>
    </w:rPr>
  </w:style>
  <w:style w:type="character" w:customStyle="1" w:styleId="ListLabel3">
    <w:name w:val="ListLabel 3"/>
    <w:qFormat/>
    <w:rsid w:val="00944C0F"/>
    <w:rPr>
      <w:rFonts w:cs="Courier New"/>
    </w:rPr>
  </w:style>
  <w:style w:type="character" w:customStyle="1" w:styleId="ListLabel4">
    <w:name w:val="ListLabel 4"/>
    <w:qFormat/>
    <w:rsid w:val="00944C0F"/>
    <w:rPr>
      <w:rFonts w:cs="Courier New"/>
    </w:rPr>
  </w:style>
  <w:style w:type="character" w:customStyle="1" w:styleId="ListLabel5">
    <w:name w:val="ListLabel 5"/>
    <w:qFormat/>
    <w:rsid w:val="00944C0F"/>
    <w:rPr>
      <w:rFonts w:cs="Courier New"/>
    </w:rPr>
  </w:style>
  <w:style w:type="character" w:customStyle="1" w:styleId="ListLabel6">
    <w:name w:val="ListLabel 6"/>
    <w:qFormat/>
    <w:rsid w:val="00944C0F"/>
    <w:rPr>
      <w:rFonts w:cs="Courier New"/>
    </w:rPr>
  </w:style>
  <w:style w:type="character" w:customStyle="1" w:styleId="ListLabel7">
    <w:name w:val="ListLabel 7"/>
    <w:qFormat/>
    <w:rsid w:val="00944C0F"/>
    <w:rPr>
      <w:rFonts w:cs="Courier New"/>
    </w:rPr>
  </w:style>
  <w:style w:type="character" w:customStyle="1" w:styleId="ListLabel8">
    <w:name w:val="ListLabel 8"/>
    <w:qFormat/>
    <w:rsid w:val="00944C0F"/>
    <w:rPr>
      <w:rFonts w:cs="Courier New"/>
    </w:rPr>
  </w:style>
  <w:style w:type="character" w:customStyle="1" w:styleId="ListLabel9">
    <w:name w:val="ListLabel 9"/>
    <w:qFormat/>
    <w:rsid w:val="00944C0F"/>
    <w:rPr>
      <w:rFonts w:cs="Courier New"/>
    </w:rPr>
  </w:style>
  <w:style w:type="character" w:customStyle="1" w:styleId="ListLabel10">
    <w:name w:val="ListLabel 10"/>
    <w:qFormat/>
    <w:rsid w:val="00944C0F"/>
    <w:rPr>
      <w:rFonts w:cs="Courier New"/>
    </w:rPr>
  </w:style>
  <w:style w:type="character" w:customStyle="1" w:styleId="ListLabel11">
    <w:name w:val="ListLabel 11"/>
    <w:qFormat/>
    <w:rsid w:val="00944C0F"/>
    <w:rPr>
      <w:rFonts w:cs="Courier New"/>
    </w:rPr>
  </w:style>
  <w:style w:type="character" w:customStyle="1" w:styleId="ListLabel12">
    <w:name w:val="ListLabel 12"/>
    <w:qFormat/>
    <w:rsid w:val="00944C0F"/>
    <w:rPr>
      <w:rFonts w:cs="Courier New"/>
    </w:rPr>
  </w:style>
  <w:style w:type="character" w:customStyle="1" w:styleId="ListLabel13">
    <w:name w:val="ListLabel 13"/>
    <w:qFormat/>
    <w:rsid w:val="00944C0F"/>
    <w:rPr>
      <w:rFonts w:cs="Courier New"/>
    </w:rPr>
  </w:style>
  <w:style w:type="paragraph" w:styleId="Titre">
    <w:name w:val="Title"/>
    <w:basedOn w:val="Normal"/>
    <w:next w:val="Corpsdetexte"/>
    <w:qFormat/>
    <w:rsid w:val="00944C0F"/>
    <w:pPr>
      <w:keepNext/>
      <w:spacing w:before="240" w:after="120"/>
    </w:pPr>
    <w:rPr>
      <w:rFonts w:ascii="Liberation Sans" w:eastAsia="Microsoft YaHei" w:hAnsi="Liberation Sans" w:cs="Mangal"/>
      <w:sz w:val="28"/>
      <w:szCs w:val="28"/>
    </w:rPr>
  </w:style>
  <w:style w:type="paragraph" w:styleId="Corpsdetexte">
    <w:name w:val="Body Text"/>
    <w:basedOn w:val="Normal"/>
    <w:rsid w:val="00944C0F"/>
    <w:pPr>
      <w:spacing w:after="140" w:line="288" w:lineRule="auto"/>
    </w:pPr>
  </w:style>
  <w:style w:type="paragraph" w:styleId="Liste">
    <w:name w:val="List"/>
    <w:basedOn w:val="Corpsdetexte"/>
    <w:rsid w:val="00944C0F"/>
    <w:rPr>
      <w:rFonts w:cs="Mangal"/>
    </w:rPr>
  </w:style>
  <w:style w:type="paragraph" w:customStyle="1" w:styleId="Lgende1">
    <w:name w:val="Légende1"/>
    <w:basedOn w:val="Normal"/>
    <w:qFormat/>
    <w:rsid w:val="00944C0F"/>
    <w:pPr>
      <w:suppressLineNumbers/>
      <w:spacing w:before="120" w:after="120"/>
    </w:pPr>
    <w:rPr>
      <w:rFonts w:cs="Mangal"/>
      <w:i/>
      <w:iCs/>
      <w:sz w:val="24"/>
      <w:szCs w:val="24"/>
    </w:rPr>
  </w:style>
  <w:style w:type="paragraph" w:customStyle="1" w:styleId="Index">
    <w:name w:val="Index"/>
    <w:basedOn w:val="Normal"/>
    <w:qFormat/>
    <w:rsid w:val="00944C0F"/>
    <w:pPr>
      <w:suppressLineNumbers/>
    </w:pPr>
    <w:rPr>
      <w:rFonts w:cs="Mangal"/>
    </w:rPr>
  </w:style>
  <w:style w:type="paragraph" w:customStyle="1" w:styleId="En-tte1">
    <w:name w:val="En-tête1"/>
    <w:basedOn w:val="Normal"/>
    <w:uiPriority w:val="99"/>
    <w:unhideWhenUsed/>
    <w:rsid w:val="002E0F55"/>
    <w:pPr>
      <w:tabs>
        <w:tab w:val="center" w:pos="4536"/>
        <w:tab w:val="right" w:pos="9072"/>
      </w:tabs>
      <w:spacing w:after="0" w:line="240" w:lineRule="auto"/>
    </w:pPr>
  </w:style>
  <w:style w:type="paragraph" w:customStyle="1" w:styleId="Pieddepage1">
    <w:name w:val="Pied de page1"/>
    <w:basedOn w:val="Normal"/>
    <w:link w:val="PieddepageCar"/>
    <w:uiPriority w:val="99"/>
    <w:unhideWhenUsed/>
    <w:rsid w:val="002E0F55"/>
    <w:pPr>
      <w:tabs>
        <w:tab w:val="center" w:pos="4536"/>
        <w:tab w:val="right" w:pos="9072"/>
      </w:tabs>
      <w:spacing w:after="0" w:line="240" w:lineRule="auto"/>
    </w:pPr>
  </w:style>
  <w:style w:type="paragraph" w:styleId="Paragraphedeliste">
    <w:name w:val="List Paragraph"/>
    <w:basedOn w:val="Normal"/>
    <w:uiPriority w:val="34"/>
    <w:qFormat/>
    <w:rsid w:val="0080304C"/>
    <w:pPr>
      <w:ind w:left="720"/>
      <w:contextualSpacing/>
    </w:pPr>
  </w:style>
  <w:style w:type="paragraph" w:customStyle="1" w:styleId="Titre21">
    <w:name w:val="Titre 21"/>
    <w:basedOn w:val="Normal"/>
    <w:next w:val="Normal"/>
    <w:qFormat/>
    <w:rsid w:val="00511FDB"/>
    <w:pPr>
      <w:keepNext/>
      <w:spacing w:before="240" w:after="60" w:line="240" w:lineRule="auto"/>
      <w:outlineLvl w:val="1"/>
    </w:pPr>
    <w:rPr>
      <w:rFonts w:ascii="Arial" w:eastAsia="Times New Roman" w:hAnsi="Arial" w:cs="Arial"/>
      <w:b/>
      <w:bCs/>
      <w:i/>
      <w:iCs/>
      <w:color w:val="00000A"/>
      <w:sz w:val="28"/>
      <w:szCs w:val="28"/>
    </w:rPr>
  </w:style>
  <w:style w:type="paragraph" w:styleId="Commentaire">
    <w:name w:val="annotation text"/>
    <w:basedOn w:val="Normal"/>
    <w:link w:val="CommentaireCar"/>
    <w:uiPriority w:val="99"/>
    <w:semiHidden/>
    <w:unhideWhenUsed/>
    <w:qFormat/>
    <w:rsid w:val="0056554D"/>
    <w:pPr>
      <w:spacing w:line="240" w:lineRule="auto"/>
    </w:pPr>
    <w:rPr>
      <w:sz w:val="20"/>
      <w:szCs w:val="20"/>
    </w:rPr>
  </w:style>
  <w:style w:type="paragraph" w:styleId="Objetducommentaire">
    <w:name w:val="annotation subject"/>
    <w:basedOn w:val="Commentaire"/>
    <w:link w:val="ObjetducommentaireCar"/>
    <w:uiPriority w:val="99"/>
    <w:semiHidden/>
    <w:unhideWhenUsed/>
    <w:qFormat/>
    <w:rsid w:val="0056554D"/>
    <w:rPr>
      <w:b/>
      <w:bCs/>
    </w:rPr>
  </w:style>
  <w:style w:type="paragraph" w:styleId="Textedebulles">
    <w:name w:val="Balloon Text"/>
    <w:basedOn w:val="Normal"/>
    <w:link w:val="TextedebullesCar"/>
    <w:uiPriority w:val="99"/>
    <w:semiHidden/>
    <w:unhideWhenUsed/>
    <w:qFormat/>
    <w:rsid w:val="0056554D"/>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9163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TotalTime>
  <Pages>7</Pages>
  <Words>2817</Words>
  <Characters>15498</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conges</dc:creator>
  <cp:lastModifiedBy>Rudy ROMARY</cp:lastModifiedBy>
  <cp:revision>10</cp:revision>
  <cp:lastPrinted>2021-06-07T14:34:00Z</cp:lastPrinted>
  <dcterms:created xsi:type="dcterms:W3CDTF">2024-04-23T14:22:00Z</dcterms:created>
  <dcterms:modified xsi:type="dcterms:W3CDTF">2024-05-07T11:37:00Z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