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67DA" w14:textId="153FBD3E" w:rsidR="00525061" w:rsidRPr="00054294" w:rsidRDefault="000D75A4" w:rsidP="0052506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FOURNITURE</w:t>
      </w:r>
      <w:r w:rsidR="00525061" w:rsidRPr="00054294">
        <w:rPr>
          <w:b/>
          <w:bCs/>
          <w:color w:val="FF0000"/>
          <w:sz w:val="28"/>
          <w:szCs w:val="28"/>
        </w:rPr>
        <w:t xml:space="preserve"> D’EQUIPEMENTS ENERGETIQUE</w:t>
      </w:r>
      <w:r>
        <w:rPr>
          <w:b/>
          <w:bCs/>
          <w:color w:val="FF0000"/>
          <w:sz w:val="28"/>
          <w:szCs w:val="28"/>
        </w:rPr>
        <w:t>S</w:t>
      </w:r>
      <w:r w:rsidR="00525061" w:rsidRPr="00054294">
        <w:rPr>
          <w:b/>
          <w:bCs/>
          <w:color w:val="FF0000"/>
          <w:sz w:val="28"/>
          <w:szCs w:val="28"/>
        </w:rPr>
        <w:t xml:space="preserve"> DANS LE CADRE DE LA RENOVATION DES BACCALAUREATS TICCER ET TMEE.</w:t>
      </w:r>
    </w:p>
    <w:p w14:paraId="26CF4181" w14:textId="6DD9EF18" w:rsidR="00525061" w:rsidRPr="00054294" w:rsidRDefault="00054294" w:rsidP="00054294">
      <w:pPr>
        <w:jc w:val="center"/>
        <w:rPr>
          <w:b/>
          <w:bCs/>
          <w:sz w:val="28"/>
          <w:szCs w:val="28"/>
        </w:rPr>
      </w:pPr>
      <w:r w:rsidRPr="00054294">
        <w:rPr>
          <w:b/>
          <w:bCs/>
          <w:sz w:val="28"/>
          <w:szCs w:val="28"/>
        </w:rPr>
        <w:t xml:space="preserve">LOT </w:t>
      </w:r>
      <w:r w:rsidR="00F978F7">
        <w:rPr>
          <w:b/>
          <w:bCs/>
          <w:sz w:val="28"/>
          <w:szCs w:val="28"/>
        </w:rPr>
        <w:t>VENTILATION</w:t>
      </w:r>
    </w:p>
    <w:tbl>
      <w:tblPr>
        <w:tblStyle w:val="Grilledutableau"/>
        <w:tblW w:w="10847" w:type="dxa"/>
        <w:tblInd w:w="-856" w:type="dxa"/>
        <w:tblLook w:val="04A0" w:firstRow="1" w:lastRow="0" w:firstColumn="1" w:lastColumn="0" w:noHBand="0" w:noVBand="1"/>
      </w:tblPr>
      <w:tblGrid>
        <w:gridCol w:w="5698"/>
        <w:gridCol w:w="583"/>
        <w:gridCol w:w="1492"/>
        <w:gridCol w:w="1533"/>
        <w:gridCol w:w="1541"/>
      </w:tblGrid>
      <w:tr w:rsidR="00892AC6" w14:paraId="1C4C3C4D" w14:textId="77777777" w:rsidTr="00054294">
        <w:tc>
          <w:tcPr>
            <w:tcW w:w="5698" w:type="dxa"/>
          </w:tcPr>
          <w:p w14:paraId="0BBD4540" w14:textId="3B4FB326" w:rsidR="00525061" w:rsidRDefault="00525061">
            <w:r>
              <w:t>Désignation</w:t>
            </w:r>
          </w:p>
        </w:tc>
        <w:tc>
          <w:tcPr>
            <w:tcW w:w="583" w:type="dxa"/>
          </w:tcPr>
          <w:p w14:paraId="77165760" w14:textId="29AFFD53" w:rsidR="00525061" w:rsidRDefault="00525061">
            <w:proofErr w:type="spellStart"/>
            <w:r>
              <w:t>Qté</w:t>
            </w:r>
            <w:proofErr w:type="spellEnd"/>
          </w:p>
        </w:tc>
        <w:tc>
          <w:tcPr>
            <w:tcW w:w="1492" w:type="dxa"/>
          </w:tcPr>
          <w:p w14:paraId="2F2307BF" w14:textId="235A361F" w:rsidR="00525061" w:rsidRDefault="00525061">
            <w:r>
              <w:t>P.U. HT</w:t>
            </w:r>
          </w:p>
        </w:tc>
        <w:tc>
          <w:tcPr>
            <w:tcW w:w="1533" w:type="dxa"/>
          </w:tcPr>
          <w:p w14:paraId="6DECE640" w14:textId="691ADFEE" w:rsidR="00525061" w:rsidRDefault="00525061">
            <w:r>
              <w:t>MONTANT HT</w:t>
            </w:r>
          </w:p>
        </w:tc>
        <w:tc>
          <w:tcPr>
            <w:tcW w:w="1541" w:type="dxa"/>
          </w:tcPr>
          <w:p w14:paraId="344A2A79" w14:textId="514A4454" w:rsidR="00525061" w:rsidRDefault="00525061">
            <w:r>
              <w:t>MONTANT TTC</w:t>
            </w:r>
          </w:p>
        </w:tc>
      </w:tr>
      <w:tr w:rsidR="00892AC6" w14:paraId="6ED7CE13" w14:textId="77777777" w:rsidTr="00054294">
        <w:tc>
          <w:tcPr>
            <w:tcW w:w="5698" w:type="dxa"/>
          </w:tcPr>
          <w:p w14:paraId="4C5E9ADA" w14:textId="6D638EC7" w:rsidR="009F0E27" w:rsidRDefault="00CC09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BANC </w:t>
            </w:r>
            <w:r w:rsidR="00F978F7">
              <w:rPr>
                <w:b/>
                <w:bCs/>
              </w:rPr>
              <w:t>D’ETUDE DE LA VENTILATION ET DE L’ALIGNEMENT</w:t>
            </w:r>
          </w:p>
          <w:p w14:paraId="42C0B633" w14:textId="77777777" w:rsidR="00CC0951" w:rsidRDefault="00CC0951">
            <w:pPr>
              <w:rPr>
                <w:b/>
                <w:bCs/>
              </w:rPr>
            </w:pPr>
          </w:p>
          <w:p w14:paraId="1690A382" w14:textId="77777777" w:rsidR="00CC0951" w:rsidRDefault="00CC0951" w:rsidP="00CC0951">
            <w:r>
              <w:t>ET SELON LA DESCRIPTION SUIVANTE :</w:t>
            </w:r>
          </w:p>
          <w:p w14:paraId="2A02E013" w14:textId="77777777" w:rsidR="00F978F7" w:rsidRDefault="00F978F7" w:rsidP="00CC0951"/>
          <w:p w14:paraId="040F6B3D" w14:textId="25CDBA34" w:rsidR="000D75A4" w:rsidRDefault="00F978F7" w:rsidP="00CC0951">
            <w:r>
              <w:t xml:space="preserve">L’unité </w:t>
            </w:r>
            <w:r w:rsidR="000D75A4">
              <w:t>doit être</w:t>
            </w:r>
            <w:r>
              <w:t xml:space="preserve"> conçue pour étudier les réseaux aérauliques et les opérations de maintenance (alignement…</w:t>
            </w:r>
            <w:r w:rsidR="000D75A4">
              <w:t>) sur les ventilateurs. Elle doit être</w:t>
            </w:r>
            <w:r>
              <w:t xml:space="preserve"> composée d’un ventilateur, deux réseaux de gaines aéraulique</w:t>
            </w:r>
            <w:r w:rsidR="00562EF8">
              <w:t>s</w:t>
            </w:r>
            <w:bookmarkStart w:id="0" w:name="_GoBack"/>
            <w:bookmarkEnd w:id="0"/>
            <w:r>
              <w:t xml:space="preserve"> et de composants pour ajuster le</w:t>
            </w:r>
            <w:r w:rsidR="00823115">
              <w:t>s</w:t>
            </w:r>
            <w:r>
              <w:t xml:space="preserve"> débits et faire des mesures.</w:t>
            </w:r>
          </w:p>
          <w:p w14:paraId="3FB464D7" w14:textId="77777777" w:rsidR="000D75A4" w:rsidRDefault="000D75A4" w:rsidP="00CC0951"/>
          <w:p w14:paraId="269B4FBA" w14:textId="539DC2A2" w:rsidR="000D75A4" w:rsidRDefault="000D75A4" w:rsidP="00CC0951">
            <w:r>
              <w:t xml:space="preserve">Les étudiants doivent pouvoir </w:t>
            </w:r>
            <w:r w:rsidR="00F978F7">
              <w:t xml:space="preserve">identifier les </w:t>
            </w:r>
            <w:r>
              <w:t xml:space="preserve">composants de l’installation, </w:t>
            </w:r>
            <w:r w:rsidR="00F978F7">
              <w:t>procéder à la mise e</w:t>
            </w:r>
            <w:r>
              <w:t>n service,</w:t>
            </w:r>
            <w:r w:rsidR="00F978F7">
              <w:t xml:space="preserve"> équilibrer les différentes branches du réseau et faire des mesures (débit d’air, pression différentielle, consommation électrique). </w:t>
            </w:r>
          </w:p>
          <w:p w14:paraId="68801C02" w14:textId="77777777" w:rsidR="000D75A4" w:rsidRDefault="000D75A4" w:rsidP="00CC0951"/>
          <w:p w14:paraId="7FF564CF" w14:textId="4876C835" w:rsidR="000D75A4" w:rsidRDefault="000D75A4" w:rsidP="00CC0951">
            <w:r>
              <w:t xml:space="preserve">Les étudiants doivent pouvoir </w:t>
            </w:r>
            <w:r w:rsidR="00F978F7">
              <w:t>faire des opération</w:t>
            </w:r>
            <w:r>
              <w:t>s de maintenance sur le système, vé</w:t>
            </w:r>
            <w:r w:rsidR="00F978F7">
              <w:t xml:space="preserve">rifier l’alignement des poulies du ventilateur (maintenance préventive) ou si le professeur a désaligné les poulies avant le TP, faire une maintenance curative. </w:t>
            </w:r>
          </w:p>
          <w:p w14:paraId="309FEB11" w14:textId="77777777" w:rsidR="000D75A4" w:rsidRDefault="000D75A4" w:rsidP="00CC0951"/>
          <w:p w14:paraId="5A4171C9" w14:textId="77777777" w:rsidR="000D75A4" w:rsidRDefault="00F978F7" w:rsidP="00CC0951">
            <w:r>
              <w:t xml:space="preserve">Le banc </w:t>
            </w:r>
            <w:r w:rsidR="000D75A4">
              <w:t xml:space="preserve">devra également </w:t>
            </w:r>
            <w:r>
              <w:t>permet</w:t>
            </w:r>
            <w:r w:rsidR="000D75A4">
              <w:t>tre une étude électrique. Il doit être</w:t>
            </w:r>
            <w:r>
              <w:t xml:space="preserve"> équipé d’un démarrage direct et d’un démarrage par variateur du ventilateur. </w:t>
            </w:r>
          </w:p>
          <w:p w14:paraId="0D059D05" w14:textId="77777777" w:rsidR="000D75A4" w:rsidRDefault="000D75A4" w:rsidP="00CC0951"/>
          <w:p w14:paraId="6D574ED5" w14:textId="77777777" w:rsidR="000D75A4" w:rsidRDefault="000D75A4" w:rsidP="00CC0951">
            <w:r>
              <w:t xml:space="preserve">Conception robuste </w:t>
            </w:r>
            <w:r w:rsidR="00F978F7">
              <w:t xml:space="preserve">pour une utilisation en milieu scolaire. </w:t>
            </w:r>
          </w:p>
          <w:p w14:paraId="36789774" w14:textId="1A90E784" w:rsidR="000D75A4" w:rsidRDefault="000D75A4" w:rsidP="00CC0951">
            <w:pPr>
              <w:rPr>
                <w:b/>
                <w:u w:val="single"/>
              </w:rPr>
            </w:pPr>
            <w:r>
              <w:t>S</w:t>
            </w:r>
            <w:r w:rsidR="00F978F7">
              <w:t xml:space="preserve">tructure en aluminium anodisée </w:t>
            </w:r>
            <w:r w:rsidR="00F978F7" w:rsidRPr="000D75A4">
              <w:rPr>
                <w:b/>
                <w:u w:val="single"/>
              </w:rPr>
              <w:t>sur roues</w:t>
            </w:r>
            <w:r>
              <w:rPr>
                <w:b/>
                <w:u w:val="single"/>
              </w:rPr>
              <w:t>.</w:t>
            </w:r>
          </w:p>
          <w:p w14:paraId="13AE2F01" w14:textId="77777777" w:rsidR="000D75A4" w:rsidRDefault="000D75A4" w:rsidP="00CC0951">
            <w:pPr>
              <w:rPr>
                <w:b/>
                <w:u w:val="single"/>
              </w:rPr>
            </w:pPr>
          </w:p>
          <w:p w14:paraId="32329BB9" w14:textId="77777777" w:rsidR="000D75A4" w:rsidRDefault="00F978F7" w:rsidP="00CC0951">
            <w:r>
              <w:t>La fabrication de cet équipement répond à la directive machine européenne</w:t>
            </w:r>
            <w:r w:rsidR="000D75A4">
              <w:t>.</w:t>
            </w:r>
            <w:r>
              <w:t xml:space="preserve"> </w:t>
            </w:r>
          </w:p>
          <w:p w14:paraId="450DD11A" w14:textId="77777777" w:rsidR="000D75A4" w:rsidRDefault="000D75A4" w:rsidP="00CC0951"/>
          <w:p w14:paraId="74ECBB26" w14:textId="77777777" w:rsidR="00CC0951" w:rsidRDefault="00CC0951" w:rsidP="00CC0951">
            <w:r>
              <w:t>ET EN RESPECTANT LES SPECIFICITES TECHNIQUES SUIVANTES :</w:t>
            </w:r>
          </w:p>
          <w:p w14:paraId="5DF9321E" w14:textId="77777777" w:rsidR="00F978F7" w:rsidRDefault="00F978F7" w:rsidP="00CC0951"/>
          <w:p w14:paraId="201026A2" w14:textId="77777777" w:rsidR="00F978F7" w:rsidRDefault="00F978F7" w:rsidP="00CC0951">
            <w:r>
              <w:t>1. Registre de contrôle en entrée 510x510mm piloté par un servomoteur électrique</w:t>
            </w:r>
          </w:p>
          <w:p w14:paraId="45116541" w14:textId="3738FB5E" w:rsidR="00F978F7" w:rsidRDefault="00F978F7" w:rsidP="00CC0951">
            <w:r>
              <w:t xml:space="preserve"> 2. Filtre grossier gravimétrique G4 avec pressostat en parallèle pour la détection d’encrassement </w:t>
            </w:r>
          </w:p>
          <w:p w14:paraId="692EDB5D" w14:textId="77777777" w:rsidR="00F978F7" w:rsidRDefault="00F978F7" w:rsidP="00CC0951">
            <w:r>
              <w:t xml:space="preserve">3. Moteur AC avec position ajustable et réglage de la tension de la courroie. Piloté par un variateur de fréquence. </w:t>
            </w:r>
          </w:p>
          <w:p w14:paraId="042B35E4" w14:textId="77777777" w:rsidR="00F978F7" w:rsidRDefault="00F978F7" w:rsidP="00CC0951">
            <w:r>
              <w:t xml:space="preserve">4. Ventilateur à cage d’écureuil avec transmission poulie courroie avec le moteur </w:t>
            </w:r>
          </w:p>
          <w:p w14:paraId="26492EB6" w14:textId="77777777" w:rsidR="00F978F7" w:rsidRDefault="00F978F7" w:rsidP="00CC0951">
            <w:r>
              <w:t xml:space="preserve">5. Batterie chaude électrique triphasé diamètre 315mm de puissance 9KW </w:t>
            </w:r>
          </w:p>
          <w:p w14:paraId="504C48EA" w14:textId="77777777" w:rsidR="00F978F7" w:rsidRDefault="00F978F7" w:rsidP="00CC0951">
            <w:r>
              <w:lastRenderedPageBreak/>
              <w:t>6. Réseau de gaine en acier galvanisé (diamètre 315mm et diamètre 200mm)</w:t>
            </w:r>
          </w:p>
          <w:p w14:paraId="30579E3C" w14:textId="2C5E2B48" w:rsidR="00F978F7" w:rsidRDefault="00F978F7" w:rsidP="00CC0951">
            <w:r>
              <w:t xml:space="preserve">7. Registre à diaphragme ajustable (diamètre 315) avec 2 connexion pour la mesure de la pression différentielle </w:t>
            </w:r>
          </w:p>
          <w:p w14:paraId="618DF1A4" w14:textId="77777777" w:rsidR="00F978F7" w:rsidRDefault="00F978F7" w:rsidP="00CC0951">
            <w:r>
              <w:t>8. Piquage pour mesurer le débit d’air avec un anémomètre 9. Bouche de diffusion d’air circulaire à débit ajustable de diamètre 315mm (x2)</w:t>
            </w:r>
          </w:p>
          <w:p w14:paraId="3A03185E" w14:textId="543679B4" w:rsidR="00F978F7" w:rsidRDefault="00F978F7" w:rsidP="00CC0951">
            <w:r>
              <w:t xml:space="preserve"> 10. Registre à diaphragme ajustable (diamètre 200) avec 2 connexion</w:t>
            </w:r>
            <w:r w:rsidR="00823115">
              <w:t>s</w:t>
            </w:r>
            <w:r>
              <w:t xml:space="preserve"> pour la mesure de la pression différentielle</w:t>
            </w:r>
          </w:p>
          <w:p w14:paraId="31EE9753" w14:textId="77777777" w:rsidR="00F978F7" w:rsidRDefault="00F978F7" w:rsidP="00CC0951">
            <w:r>
              <w:t xml:space="preserve"> 11. Bouche de diffusion d’air circulaire à débit ajustable de diamètre 200mm (x2) </w:t>
            </w:r>
          </w:p>
          <w:p w14:paraId="33142378" w14:textId="77777777" w:rsidR="00F978F7" w:rsidRDefault="00F978F7" w:rsidP="00CC0951">
            <w:r>
              <w:t xml:space="preserve">12. Détecteur de débit d’air (protection de la batterie chaude) </w:t>
            </w:r>
          </w:p>
          <w:p w14:paraId="14EA34E5" w14:textId="080EAC21" w:rsidR="00F978F7" w:rsidRDefault="00F978F7" w:rsidP="00CC0951">
            <w:r>
              <w:t xml:space="preserve">Le banc </w:t>
            </w:r>
            <w:r w:rsidR="00823115">
              <w:t>doit être</w:t>
            </w:r>
            <w:r>
              <w:t xml:space="preserve"> équipé d’un coffret électrique comprenant tous les composants de sécurité standards (disjoncteur différentiel, disjoncteur magnéto thermique, voyant blanc, arrêt d’urgence…). La face avant </w:t>
            </w:r>
            <w:r w:rsidR="000D75A4">
              <w:t xml:space="preserve">doit </w:t>
            </w:r>
            <w:r>
              <w:t>comporte</w:t>
            </w:r>
            <w:r w:rsidR="000D75A4">
              <w:t>r</w:t>
            </w:r>
            <w:r>
              <w:t xml:space="preserve"> la boutonnerie de mise en service, les voyants de fonctionnement, les voyants de défaut (filtres encrassé</w:t>
            </w:r>
            <w:r w:rsidR="00B9372A">
              <w:t>s, .</w:t>
            </w:r>
            <w:r>
              <w:t>..), les potentiomètres (position registre et vitesse ventilateur) et les douilles de sécurité pour la mesure du courant et de la tension de chaque phase d’alimentation du ventilateur.</w:t>
            </w:r>
          </w:p>
          <w:p w14:paraId="18DB8AEB" w14:textId="77777777" w:rsidR="00F978F7" w:rsidRDefault="00F978F7" w:rsidP="00CC0951"/>
          <w:p w14:paraId="27B25115" w14:textId="32BF6B0F" w:rsidR="00F978F7" w:rsidRDefault="00F978F7" w:rsidP="00CC0951">
            <w:r>
              <w:t xml:space="preserve">Prévoir Alimentation électrique : 400 </w:t>
            </w:r>
            <w:proofErr w:type="spellStart"/>
            <w:r>
              <w:t>Vac</w:t>
            </w:r>
            <w:proofErr w:type="spellEnd"/>
            <w:r>
              <w:t xml:space="preserve"> – 50 Hz – 20 A </w:t>
            </w:r>
            <w:r>
              <w:sym w:font="Symbol" w:char="F0B7"/>
            </w:r>
            <w:r>
              <w:t xml:space="preserve"> Type d’alimentation électrique : 3 phase(s) + Neutre + Terre. </w:t>
            </w:r>
            <w:r>
              <w:sym w:font="Symbol" w:char="F0B7"/>
            </w:r>
            <w:r>
              <w:t xml:space="preserve"> Dimensions exigées: (</w:t>
            </w:r>
            <w:proofErr w:type="spellStart"/>
            <w:r>
              <w:t>LxlxH</w:t>
            </w:r>
            <w:proofErr w:type="spellEnd"/>
            <w:r>
              <w:t xml:space="preserve"> mm): 2900 x 800 x 2300 </w:t>
            </w:r>
            <w:r>
              <w:sym w:font="Symbol" w:char="F0B7"/>
            </w:r>
            <w:r w:rsidR="00B00EC9">
              <w:t xml:space="preserve"> Poids maximum e</w:t>
            </w:r>
            <w:r>
              <w:t>xigée (Kg): 250</w:t>
            </w:r>
          </w:p>
          <w:p w14:paraId="1D701D31" w14:textId="77777777" w:rsidR="00F978F7" w:rsidRDefault="00F978F7" w:rsidP="00CC0951"/>
          <w:p w14:paraId="6AA717A6" w14:textId="77777777" w:rsidR="00F978F7" w:rsidRDefault="00F978F7" w:rsidP="00F978F7">
            <w:r>
              <w:t>L’adjudicataire de cet ensemble s’engage à fournir :</w:t>
            </w:r>
          </w:p>
          <w:p w14:paraId="27432DDF" w14:textId="77777777" w:rsidR="00F978F7" w:rsidRDefault="00F978F7" w:rsidP="00F978F7">
            <w:r>
              <w:t>Notice d’instructions • Dossier technique • Travaux pratiques • Schéma électrique • Schéma hydraulique • Certificat de conformité CE</w:t>
            </w:r>
          </w:p>
          <w:p w14:paraId="38CE04B5" w14:textId="77777777" w:rsidR="00304D41" w:rsidRDefault="00304D41" w:rsidP="00F978F7"/>
          <w:p w14:paraId="15545D67" w14:textId="1A758893" w:rsidR="00304D41" w:rsidRDefault="00304D41" w:rsidP="00F978F7">
            <w:r>
              <w:t>Mise en service et formation de l’équipe pédagogique comprise</w:t>
            </w:r>
          </w:p>
          <w:p w14:paraId="7020BD15" w14:textId="77777777" w:rsidR="00F978F7" w:rsidRDefault="00F978F7" w:rsidP="00CC0951"/>
          <w:p w14:paraId="065BC0D4" w14:textId="77777777" w:rsidR="00266D56" w:rsidRDefault="00266D56" w:rsidP="00CC0951"/>
          <w:p w14:paraId="769C9011" w14:textId="77777777" w:rsidR="00CC0951" w:rsidRDefault="00CC0951" w:rsidP="00CC0951"/>
          <w:p w14:paraId="33B20F5E" w14:textId="736A7F50" w:rsidR="00CC0951" w:rsidRPr="00D92D38" w:rsidRDefault="00CC0951" w:rsidP="00CC0951"/>
        </w:tc>
        <w:tc>
          <w:tcPr>
            <w:tcW w:w="583" w:type="dxa"/>
          </w:tcPr>
          <w:p w14:paraId="5104683B" w14:textId="7A31BBC3" w:rsidR="00525061" w:rsidRDefault="00525061">
            <w:r>
              <w:lastRenderedPageBreak/>
              <w:t xml:space="preserve">1 </w:t>
            </w:r>
            <w:proofErr w:type="spellStart"/>
            <w:r w:rsidR="00BE0F3F">
              <w:t>ens</w:t>
            </w:r>
            <w:proofErr w:type="spellEnd"/>
            <w:r w:rsidR="00BE0F3F">
              <w:t>.</w:t>
            </w:r>
          </w:p>
        </w:tc>
        <w:tc>
          <w:tcPr>
            <w:tcW w:w="1492" w:type="dxa"/>
          </w:tcPr>
          <w:p w14:paraId="311F8C88" w14:textId="77777777" w:rsidR="00525061" w:rsidRDefault="00525061"/>
        </w:tc>
        <w:tc>
          <w:tcPr>
            <w:tcW w:w="1533" w:type="dxa"/>
          </w:tcPr>
          <w:p w14:paraId="225F02DE" w14:textId="77777777" w:rsidR="00525061" w:rsidRDefault="00525061"/>
        </w:tc>
        <w:tc>
          <w:tcPr>
            <w:tcW w:w="1541" w:type="dxa"/>
          </w:tcPr>
          <w:p w14:paraId="31FDC0BD" w14:textId="77777777" w:rsidR="00525061" w:rsidRDefault="00525061"/>
        </w:tc>
      </w:tr>
      <w:tr w:rsidR="00F978F7" w14:paraId="225BDF5A" w14:textId="77777777" w:rsidTr="00054294">
        <w:tc>
          <w:tcPr>
            <w:tcW w:w="5698" w:type="dxa"/>
          </w:tcPr>
          <w:p w14:paraId="3721FB6F" w14:textId="7A678540" w:rsidR="00892AC6" w:rsidRDefault="00892AC6">
            <w:pPr>
              <w:rPr>
                <w:b/>
                <w:bCs/>
              </w:rPr>
            </w:pPr>
            <w:r w:rsidRPr="00892AC6">
              <w:rPr>
                <w:b/>
                <w:bCs/>
              </w:rPr>
              <w:t>BANC VMC SIMPLE FLUX</w:t>
            </w:r>
          </w:p>
          <w:p w14:paraId="219B2C2A" w14:textId="77777777" w:rsidR="00892AC6" w:rsidRDefault="00892AC6">
            <w:pPr>
              <w:rPr>
                <w:b/>
                <w:bCs/>
              </w:rPr>
            </w:pPr>
          </w:p>
          <w:p w14:paraId="07FDAACE" w14:textId="77777777" w:rsidR="00892AC6" w:rsidRDefault="00892AC6" w:rsidP="00892AC6">
            <w:r>
              <w:t>ET SELON LA DESCRIPTION SUIVANTE :</w:t>
            </w:r>
          </w:p>
          <w:p w14:paraId="76ECA16E" w14:textId="77777777" w:rsidR="00892AC6" w:rsidRDefault="00892AC6"/>
          <w:p w14:paraId="48642209" w14:textId="77777777" w:rsidR="000D75A4" w:rsidRDefault="00892AC6">
            <w:r>
              <w:t xml:space="preserve">Ce banc </w:t>
            </w:r>
            <w:r w:rsidR="000D75A4">
              <w:t xml:space="preserve">doit </w:t>
            </w:r>
            <w:r>
              <w:t>met</w:t>
            </w:r>
            <w:r w:rsidR="000D75A4">
              <w:t>tre</w:t>
            </w:r>
            <w:r>
              <w:t xml:space="preserve"> en œuvre un système d’extraction d’air en VMC sim</w:t>
            </w:r>
            <w:r w:rsidR="000D75A4">
              <w:t>ple flux. Toutes les parois seront</w:t>
            </w:r>
            <w:r>
              <w:t xml:space="preserve"> transparentes et les portes réelles avec un réglage de hauteur de lame d’air en partie basse Le banc </w:t>
            </w:r>
            <w:r w:rsidR="000D75A4">
              <w:t xml:space="preserve">doit pouvoir </w:t>
            </w:r>
            <w:r>
              <w:t>simule</w:t>
            </w:r>
            <w:r w:rsidR="000D75A4">
              <w:t>r</w:t>
            </w:r>
            <w:r>
              <w:t xml:space="preserve"> un logement constitué de quatre pièces : -deux pièces de vie avec entrée d’air -deux pièces d’eau avec extraction d’air</w:t>
            </w:r>
            <w:r w:rsidR="000D75A4">
              <w:t xml:space="preserve"> (pièces </w:t>
            </w:r>
            <w:r>
              <w:t>séparées par des portes avec hauteur de passage d’air réglable en partie basse.</w:t>
            </w:r>
            <w:r w:rsidR="000D75A4">
              <w:t>)</w:t>
            </w:r>
          </w:p>
          <w:p w14:paraId="70D960CF" w14:textId="77777777" w:rsidR="000D75A4" w:rsidRDefault="000D75A4"/>
          <w:p w14:paraId="71586780" w14:textId="77777777" w:rsidR="000D75A4" w:rsidRDefault="000D75A4">
            <w:r>
              <w:t>C</w:t>
            </w:r>
            <w:r w:rsidR="00892AC6">
              <w:t>onception robuste de cet équipe</w:t>
            </w:r>
            <w:r>
              <w:t>ment</w:t>
            </w:r>
            <w:r w:rsidR="00892AC6">
              <w:t xml:space="preserve"> pour une utilisation en mi</w:t>
            </w:r>
            <w:r>
              <w:t xml:space="preserve">lieu scolaire. </w:t>
            </w:r>
          </w:p>
          <w:p w14:paraId="104F0C64" w14:textId="77777777" w:rsidR="000D75A4" w:rsidRDefault="000D75A4">
            <w:r>
              <w:t>S</w:t>
            </w:r>
            <w:r w:rsidR="00892AC6">
              <w:t xml:space="preserve">tructure en </w:t>
            </w:r>
            <w:r>
              <w:t>aluminium anodisée sur roues.</w:t>
            </w:r>
          </w:p>
          <w:p w14:paraId="74DB253E" w14:textId="77777777" w:rsidR="000D75A4" w:rsidRDefault="000D75A4"/>
          <w:p w14:paraId="56E3149A" w14:textId="40576C1B" w:rsidR="00F978F7" w:rsidRDefault="00892AC6">
            <w:r>
              <w:t>La fabrication de cet équipement répond à la directive machine européenne</w:t>
            </w:r>
          </w:p>
          <w:p w14:paraId="16386069" w14:textId="77777777" w:rsidR="00892AC6" w:rsidRDefault="00892AC6">
            <w:pPr>
              <w:rPr>
                <w:b/>
                <w:bCs/>
              </w:rPr>
            </w:pPr>
          </w:p>
          <w:p w14:paraId="77E62B0C" w14:textId="77777777" w:rsidR="00892AC6" w:rsidRDefault="00892AC6" w:rsidP="00892AC6">
            <w:r>
              <w:t>ET EN RESPECTANT LES SPECIFICITES TECHNIQUES SUIVANTES :</w:t>
            </w:r>
          </w:p>
          <w:p w14:paraId="72AD280B" w14:textId="77777777" w:rsidR="00892AC6" w:rsidRDefault="00892AC6">
            <w:pPr>
              <w:rPr>
                <w:b/>
                <w:bCs/>
              </w:rPr>
            </w:pPr>
          </w:p>
          <w:p w14:paraId="06501A16" w14:textId="77777777" w:rsidR="00892AC6" w:rsidRDefault="00892AC6">
            <w:r>
              <w:t>1. Entrée d’air autoréglable 15m3/h ou hygroréglable 5/45m3/h (suivant configuration hygro A ou B)</w:t>
            </w:r>
          </w:p>
          <w:p w14:paraId="4FC78448" w14:textId="77777777" w:rsidR="00892AC6" w:rsidRDefault="00892AC6">
            <w:r>
              <w:t xml:space="preserve"> 2. Entrée d’air autoréglable 15m3/h ou hygroréglable 5/45m3/h (suivant configuration hygro A ou B)</w:t>
            </w:r>
          </w:p>
          <w:p w14:paraId="5F83756A" w14:textId="37B753CA" w:rsidR="00892AC6" w:rsidRDefault="00823115">
            <w:r>
              <w:t xml:space="preserve"> 3. bouche d’extraction hygroré</w:t>
            </w:r>
            <w:r w:rsidR="00892AC6">
              <w:t>glable</w:t>
            </w:r>
          </w:p>
          <w:p w14:paraId="0F328F32" w14:textId="40B3E7B0" w:rsidR="00892AC6" w:rsidRDefault="00823115">
            <w:r>
              <w:t xml:space="preserve"> 4. bouche d’extraction hygroré</w:t>
            </w:r>
            <w:r w:rsidR="00892AC6">
              <w:t>glable</w:t>
            </w:r>
          </w:p>
          <w:p w14:paraId="66CF592D" w14:textId="77777777" w:rsidR="00892AC6" w:rsidRDefault="00892AC6">
            <w:r>
              <w:t xml:space="preserve"> 5. VMC simple flux Type : Hygrocosy basse consommation Marque : Atlantic Puissance électrique consommée : 15W</w:t>
            </w:r>
          </w:p>
          <w:p w14:paraId="1043C518" w14:textId="77777777" w:rsidR="00892AC6" w:rsidRDefault="00892AC6">
            <w:r>
              <w:t xml:space="preserve"> 6. zone simulant des fenêtres </w:t>
            </w:r>
          </w:p>
          <w:p w14:paraId="232B21A2" w14:textId="5FE933D3" w:rsidR="00892AC6" w:rsidRDefault="00892AC6">
            <w:r>
              <w:t>7. Portes (sous chaque porte sur toute la largeur est découpé un jour de 2cm de haut réglable</w:t>
            </w:r>
            <w:r w:rsidR="00823115">
              <w:t>)</w:t>
            </w:r>
          </w:p>
          <w:p w14:paraId="492CFA74" w14:textId="6B30A609" w:rsidR="00892AC6" w:rsidRDefault="00892AC6">
            <w:r>
              <w:t>8. coffret électrique d’alimentation contenant : - une protection différentielle - un sectionneur d’alimentation générale - un commutateur de mise sous tension du ventilateur - un voyant blanc présence tension - un analyseur de réseau pour la co</w:t>
            </w:r>
            <w:r w:rsidR="00823115">
              <w:t>nsommation de la VMC le banc devra être</w:t>
            </w:r>
            <w:r>
              <w:t xml:space="preserve"> fourni avec -deux radiateurs électrique</w:t>
            </w:r>
            <w:r w:rsidR="00823115">
              <w:t>s</w:t>
            </w:r>
            <w:r>
              <w:t xml:space="preserve"> pour l’étude de la déperdition thermique. -un humidificateur d’ambiance -un thermo hygromètre portable -un appareil de pression différentielle portable</w:t>
            </w:r>
          </w:p>
          <w:p w14:paraId="23E7AEA8" w14:textId="77777777" w:rsidR="00892AC6" w:rsidRDefault="00892AC6">
            <w:pPr>
              <w:rPr>
                <w:b/>
                <w:bCs/>
              </w:rPr>
            </w:pPr>
          </w:p>
          <w:p w14:paraId="2A76D1BD" w14:textId="6A1AE6A9" w:rsidR="00892AC6" w:rsidRDefault="00892AC6">
            <w:r>
              <w:t xml:space="preserve">Prévoir Alimentation électrique : 230 </w:t>
            </w:r>
            <w:proofErr w:type="spellStart"/>
            <w:r>
              <w:t>Vac</w:t>
            </w:r>
            <w:proofErr w:type="spellEnd"/>
            <w:r>
              <w:t xml:space="preserve"> – 50 Hz – 6 A • Type d’alimentation électrique : 1 phase(s) + Neutre + Terre. • Dimensions </w:t>
            </w:r>
            <w:r w:rsidR="00823115">
              <w:t>exigées</w:t>
            </w:r>
            <w:r>
              <w:t>: (</w:t>
            </w:r>
            <w:proofErr w:type="spellStart"/>
            <w:r>
              <w:t>LxlxH</w:t>
            </w:r>
            <w:proofErr w:type="spellEnd"/>
            <w:r>
              <w:t xml:space="preserve"> mm): 2050 x 1800 x 1600 • Poids maximum exigée(Kg): 120</w:t>
            </w:r>
          </w:p>
          <w:p w14:paraId="231C5A62" w14:textId="77777777" w:rsidR="00892AC6" w:rsidRDefault="00892AC6">
            <w:pPr>
              <w:rPr>
                <w:b/>
                <w:bCs/>
              </w:rPr>
            </w:pPr>
          </w:p>
          <w:p w14:paraId="1D80D2E5" w14:textId="77777777" w:rsidR="00892AC6" w:rsidRDefault="00892AC6" w:rsidP="00892AC6">
            <w:r>
              <w:t>L’adjudicataire de cet ensemble s’engage à fournir :</w:t>
            </w:r>
          </w:p>
          <w:p w14:paraId="722760F2" w14:textId="77777777" w:rsidR="00892AC6" w:rsidRDefault="00892AC6" w:rsidP="00892AC6">
            <w:r>
              <w:t>Notice d’instructions • Dossier technique • Travaux pratiques • Schéma électrique • Schéma hydraulique • Certificat de conformité CE</w:t>
            </w:r>
          </w:p>
          <w:p w14:paraId="2F903443" w14:textId="77777777" w:rsidR="00304D41" w:rsidRDefault="00304D41" w:rsidP="00892AC6"/>
          <w:p w14:paraId="70135E53" w14:textId="533BBCFE" w:rsidR="00304D41" w:rsidRDefault="00304D41" w:rsidP="00892AC6">
            <w:r>
              <w:t>Mise en service et formation équipe pédagogique comprise</w:t>
            </w:r>
          </w:p>
          <w:p w14:paraId="2FC49440" w14:textId="77777777" w:rsidR="00892AC6" w:rsidRDefault="00892AC6">
            <w:pPr>
              <w:rPr>
                <w:b/>
                <w:bCs/>
              </w:rPr>
            </w:pPr>
          </w:p>
          <w:p w14:paraId="65353D84" w14:textId="77777777" w:rsidR="00892AC6" w:rsidRDefault="00892AC6">
            <w:pPr>
              <w:rPr>
                <w:b/>
                <w:bCs/>
              </w:rPr>
            </w:pPr>
          </w:p>
          <w:p w14:paraId="10EA635F" w14:textId="14DC5F00" w:rsidR="0024179F" w:rsidRDefault="0024179F" w:rsidP="000D75A4">
            <w:pPr>
              <w:rPr>
                <w:b/>
                <w:bCs/>
              </w:rPr>
            </w:pPr>
          </w:p>
        </w:tc>
        <w:tc>
          <w:tcPr>
            <w:tcW w:w="583" w:type="dxa"/>
          </w:tcPr>
          <w:p w14:paraId="0AF2ED83" w14:textId="4E2219C8" w:rsidR="00F978F7" w:rsidRDefault="00892AC6">
            <w:r>
              <w:lastRenderedPageBreak/>
              <w:t xml:space="preserve">1 </w:t>
            </w:r>
            <w:proofErr w:type="spellStart"/>
            <w:r>
              <w:t>ens</w:t>
            </w:r>
            <w:proofErr w:type="spellEnd"/>
            <w:r>
              <w:t>.</w:t>
            </w:r>
          </w:p>
        </w:tc>
        <w:tc>
          <w:tcPr>
            <w:tcW w:w="1492" w:type="dxa"/>
          </w:tcPr>
          <w:p w14:paraId="248E5E55" w14:textId="77777777" w:rsidR="00F978F7" w:rsidRDefault="00F978F7"/>
        </w:tc>
        <w:tc>
          <w:tcPr>
            <w:tcW w:w="1533" w:type="dxa"/>
          </w:tcPr>
          <w:p w14:paraId="04C5AF03" w14:textId="77777777" w:rsidR="00F978F7" w:rsidRDefault="00F978F7"/>
        </w:tc>
        <w:tc>
          <w:tcPr>
            <w:tcW w:w="1541" w:type="dxa"/>
          </w:tcPr>
          <w:p w14:paraId="2ED7A82F" w14:textId="77777777" w:rsidR="00F978F7" w:rsidRDefault="00F978F7"/>
        </w:tc>
      </w:tr>
      <w:tr w:rsidR="00777B6E" w14:paraId="7791A602" w14:textId="77777777" w:rsidTr="002F63E2">
        <w:tc>
          <w:tcPr>
            <w:tcW w:w="6281" w:type="dxa"/>
            <w:gridSpan w:val="2"/>
          </w:tcPr>
          <w:p w14:paraId="04D6235A" w14:textId="77777777" w:rsidR="000D75A4" w:rsidRPr="000D75A4" w:rsidRDefault="000D75A4" w:rsidP="000D75A4">
            <w:pPr>
              <w:rPr>
                <w:b/>
                <w:sz w:val="28"/>
                <w:szCs w:val="28"/>
              </w:rPr>
            </w:pPr>
            <w:r w:rsidRPr="000D75A4">
              <w:rPr>
                <w:b/>
                <w:sz w:val="28"/>
                <w:szCs w:val="28"/>
              </w:rPr>
              <w:t xml:space="preserve">Préciser le fonctionnement et les conditions du Service </w:t>
            </w:r>
            <w:proofErr w:type="spellStart"/>
            <w:r w:rsidRPr="000D75A4">
              <w:rPr>
                <w:b/>
                <w:sz w:val="28"/>
                <w:szCs w:val="28"/>
              </w:rPr>
              <w:t>Après Vente</w:t>
            </w:r>
            <w:proofErr w:type="spellEnd"/>
            <w:r w:rsidRPr="000D75A4">
              <w:rPr>
                <w:b/>
                <w:sz w:val="28"/>
                <w:szCs w:val="28"/>
              </w:rPr>
              <w:t>.</w:t>
            </w:r>
          </w:p>
          <w:p w14:paraId="70DC5350" w14:textId="77777777" w:rsidR="000D75A4" w:rsidRDefault="000D75A4">
            <w:pPr>
              <w:rPr>
                <w:b/>
                <w:bCs/>
              </w:rPr>
            </w:pPr>
          </w:p>
          <w:p w14:paraId="7C2FF862" w14:textId="77777777" w:rsidR="000D75A4" w:rsidRDefault="000D75A4">
            <w:pPr>
              <w:rPr>
                <w:b/>
                <w:bCs/>
              </w:rPr>
            </w:pPr>
          </w:p>
          <w:p w14:paraId="49A39100" w14:textId="77777777" w:rsidR="000D75A4" w:rsidRDefault="000D75A4">
            <w:pPr>
              <w:rPr>
                <w:b/>
                <w:bCs/>
              </w:rPr>
            </w:pPr>
          </w:p>
          <w:p w14:paraId="5FF1DAA6" w14:textId="48644478" w:rsidR="00777B6E" w:rsidRDefault="00777B6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TOTAL LOT </w:t>
            </w:r>
            <w:r w:rsidR="00F978F7">
              <w:rPr>
                <w:b/>
                <w:bCs/>
              </w:rPr>
              <w:t>VENTILATION</w:t>
            </w:r>
          </w:p>
          <w:p w14:paraId="36E7689C" w14:textId="77777777" w:rsidR="00587963" w:rsidRDefault="00587963">
            <w:pPr>
              <w:rPr>
                <w:b/>
                <w:bCs/>
              </w:rPr>
            </w:pPr>
          </w:p>
          <w:p w14:paraId="0CAF0D2C" w14:textId="77777777" w:rsidR="00304D41" w:rsidRPr="00054294" w:rsidRDefault="00304D41" w:rsidP="00304D41">
            <w:pPr>
              <w:rPr>
                <w:b/>
                <w:bCs/>
              </w:rPr>
            </w:pPr>
            <w:r>
              <w:rPr>
                <w:b/>
                <w:bCs/>
                <w:kern w:val="0"/>
                <w14:ligatures w14:val="none"/>
              </w:rPr>
              <w:t>FRAIS DE PORT PAR CAMION AVEC HAILLON</w:t>
            </w:r>
          </w:p>
          <w:p w14:paraId="60FFA88C" w14:textId="77DDA27A" w:rsidR="00587963" w:rsidRPr="00054294" w:rsidRDefault="00587963">
            <w:pPr>
              <w:rPr>
                <w:b/>
                <w:bCs/>
              </w:rPr>
            </w:pPr>
          </w:p>
          <w:p w14:paraId="5C5DED7E" w14:textId="77777777" w:rsidR="00777B6E" w:rsidRDefault="00777B6E"/>
          <w:p w14:paraId="2BCC8156" w14:textId="0CFA5D74" w:rsidR="00777B6E" w:rsidRDefault="00777B6E"/>
        </w:tc>
        <w:tc>
          <w:tcPr>
            <w:tcW w:w="1492" w:type="dxa"/>
          </w:tcPr>
          <w:p w14:paraId="5F8A9A14" w14:textId="77777777" w:rsidR="00777B6E" w:rsidRDefault="00777B6E"/>
        </w:tc>
        <w:tc>
          <w:tcPr>
            <w:tcW w:w="1533" w:type="dxa"/>
          </w:tcPr>
          <w:p w14:paraId="6345E94D" w14:textId="77777777" w:rsidR="00777B6E" w:rsidRDefault="00777B6E"/>
        </w:tc>
        <w:tc>
          <w:tcPr>
            <w:tcW w:w="1541" w:type="dxa"/>
          </w:tcPr>
          <w:p w14:paraId="0C14085E" w14:textId="77777777" w:rsidR="00777B6E" w:rsidRDefault="00777B6E"/>
        </w:tc>
      </w:tr>
    </w:tbl>
    <w:p w14:paraId="32504485" w14:textId="77777777" w:rsidR="00525061" w:rsidRDefault="00525061"/>
    <w:sectPr w:rsidR="005250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4B04C" w14:textId="77777777" w:rsidR="002D250A" w:rsidRDefault="002D250A" w:rsidP="00763236">
      <w:pPr>
        <w:spacing w:after="0" w:line="240" w:lineRule="auto"/>
      </w:pPr>
      <w:r>
        <w:separator/>
      </w:r>
    </w:p>
  </w:endnote>
  <w:endnote w:type="continuationSeparator" w:id="0">
    <w:p w14:paraId="57C6813C" w14:textId="77777777" w:rsidR="002D250A" w:rsidRDefault="002D250A" w:rsidP="0076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582084"/>
      <w:docPartObj>
        <w:docPartGallery w:val="Page Numbers (Bottom of Page)"/>
        <w:docPartUnique/>
      </w:docPartObj>
    </w:sdtPr>
    <w:sdtEndPr/>
    <w:sdtContent>
      <w:p w14:paraId="123ABF65" w14:textId="6CAA29F4" w:rsidR="00763236" w:rsidRDefault="007632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F8">
          <w:rPr>
            <w:noProof/>
          </w:rPr>
          <w:t>4</w:t>
        </w:r>
        <w:r>
          <w:fldChar w:fldCharType="end"/>
        </w:r>
      </w:p>
    </w:sdtContent>
  </w:sdt>
  <w:p w14:paraId="54D5EEDA" w14:textId="77777777" w:rsidR="00763236" w:rsidRDefault="007632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93DCD" w14:textId="77777777" w:rsidR="002D250A" w:rsidRDefault="002D250A" w:rsidP="00763236">
      <w:pPr>
        <w:spacing w:after="0" w:line="240" w:lineRule="auto"/>
      </w:pPr>
      <w:r>
        <w:separator/>
      </w:r>
    </w:p>
  </w:footnote>
  <w:footnote w:type="continuationSeparator" w:id="0">
    <w:p w14:paraId="3EB90A69" w14:textId="77777777" w:rsidR="002D250A" w:rsidRDefault="002D250A" w:rsidP="0076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DD6"/>
    <w:multiLevelType w:val="hybridMultilevel"/>
    <w:tmpl w:val="AEDCA15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5AC22055"/>
    <w:multiLevelType w:val="hybridMultilevel"/>
    <w:tmpl w:val="09E84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B56"/>
    <w:multiLevelType w:val="hybridMultilevel"/>
    <w:tmpl w:val="59EE8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4063"/>
    <w:multiLevelType w:val="hybridMultilevel"/>
    <w:tmpl w:val="BDC0F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61"/>
    <w:rsid w:val="00006AA0"/>
    <w:rsid w:val="0005112F"/>
    <w:rsid w:val="00054294"/>
    <w:rsid w:val="000C51C7"/>
    <w:rsid w:val="000D75A4"/>
    <w:rsid w:val="00222371"/>
    <w:rsid w:val="0024179F"/>
    <w:rsid w:val="00266D56"/>
    <w:rsid w:val="002D250A"/>
    <w:rsid w:val="00304D41"/>
    <w:rsid w:val="00525061"/>
    <w:rsid w:val="00562EF8"/>
    <w:rsid w:val="0058005B"/>
    <w:rsid w:val="00587963"/>
    <w:rsid w:val="00650E10"/>
    <w:rsid w:val="006C0F63"/>
    <w:rsid w:val="00706651"/>
    <w:rsid w:val="00735710"/>
    <w:rsid w:val="00763236"/>
    <w:rsid w:val="00777B6E"/>
    <w:rsid w:val="00822AB8"/>
    <w:rsid w:val="00823115"/>
    <w:rsid w:val="00892AC6"/>
    <w:rsid w:val="009F0E27"/>
    <w:rsid w:val="00A77B57"/>
    <w:rsid w:val="00A8473F"/>
    <w:rsid w:val="00A94D19"/>
    <w:rsid w:val="00AE5429"/>
    <w:rsid w:val="00B00EC9"/>
    <w:rsid w:val="00B03944"/>
    <w:rsid w:val="00B73297"/>
    <w:rsid w:val="00B8376E"/>
    <w:rsid w:val="00B9372A"/>
    <w:rsid w:val="00BE0F3F"/>
    <w:rsid w:val="00C41BAC"/>
    <w:rsid w:val="00CC0951"/>
    <w:rsid w:val="00D54C0B"/>
    <w:rsid w:val="00D605D7"/>
    <w:rsid w:val="00D92D38"/>
    <w:rsid w:val="00E311A1"/>
    <w:rsid w:val="00E76166"/>
    <w:rsid w:val="00E92AA0"/>
    <w:rsid w:val="00EB2DBB"/>
    <w:rsid w:val="00F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7928"/>
  <w15:chartTrackingRefBased/>
  <w15:docId w15:val="{32C366BA-6EE1-4429-BD1F-6740FC0E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236"/>
  </w:style>
  <w:style w:type="paragraph" w:styleId="Pieddepage">
    <w:name w:val="footer"/>
    <w:basedOn w:val="Normal"/>
    <w:link w:val="PieddepageCar"/>
    <w:uiPriority w:val="99"/>
    <w:unhideWhenUsed/>
    <w:rsid w:val="0076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236"/>
  </w:style>
  <w:style w:type="paragraph" w:styleId="Paragraphedeliste">
    <w:name w:val="List Paragraph"/>
    <w:basedOn w:val="Normal"/>
    <w:uiPriority w:val="34"/>
    <w:qFormat/>
    <w:rsid w:val="00E761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555FA10025142BDE0D1E32591FD9B" ma:contentTypeVersion="3" ma:contentTypeDescription="Crée un document." ma:contentTypeScope="" ma:versionID="999f79987afd421a8c7ccd0552c94eeb">
  <xsd:schema xmlns:xsd="http://www.w3.org/2001/XMLSchema" xmlns:xs="http://www.w3.org/2001/XMLSchema" xmlns:p="http://schemas.microsoft.com/office/2006/metadata/properties" xmlns:ns3="3dc40370-3371-424b-9f6d-1e0a9954df45" targetNamespace="http://schemas.microsoft.com/office/2006/metadata/properties" ma:root="true" ma:fieldsID="3e880106ada2859bee524c328c756c69" ns3:_="">
    <xsd:import namespace="3dc40370-3371-424b-9f6d-1e0a9954d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0370-3371-424b-9f6d-1e0a9954d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65CF3-F758-4066-B759-D03102534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72043-382D-4CC6-B449-1C6A27BE8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40370-3371-424b-9f6d-1e0a9954d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178E3-9EE3-4DB2-AF35-D98DA9908D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 SEBASTIEN</dc:creator>
  <cp:keywords/>
  <dc:description/>
  <cp:lastModifiedBy>ge9</cp:lastModifiedBy>
  <cp:revision>13</cp:revision>
  <cp:lastPrinted>2023-12-14T12:16:00Z</cp:lastPrinted>
  <dcterms:created xsi:type="dcterms:W3CDTF">2023-11-30T18:28:00Z</dcterms:created>
  <dcterms:modified xsi:type="dcterms:W3CDTF">2023-12-15T12:39:00Z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0x0101009EF555FA10025142BDE0D1E32591FD9B</vt:lpwstr>
  </property>
</Properties>
</file>