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35" w:rsidRDefault="000A0A35" w:rsidP="000A0A35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Projet de séjour pédagogique </w:t>
      </w:r>
      <w:r w:rsidR="00AC41C5">
        <w:rPr>
          <w:b/>
          <w:sz w:val="28"/>
        </w:rPr>
        <w:t>Grèce classique (6 jours) du 28 novembre au 3 décembre 2022</w:t>
      </w:r>
    </w:p>
    <w:p w:rsidR="000A0A35" w:rsidRDefault="000A0A35" w:rsidP="000A0A35">
      <w:pPr>
        <w:pStyle w:val="Standard"/>
        <w:rPr>
          <w:b/>
          <w:sz w:val="28"/>
        </w:rPr>
      </w:pPr>
    </w:p>
    <w:p w:rsidR="000A0A35" w:rsidRDefault="000A0A35" w:rsidP="000A0A35">
      <w:pPr>
        <w:pStyle w:val="Standard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Nature de l’action</w:t>
      </w:r>
      <w:bookmarkStart w:id="0" w:name="_GoBack"/>
      <w:bookmarkEnd w:id="0"/>
    </w:p>
    <w:p w:rsidR="000A0A35" w:rsidRPr="00861199" w:rsidRDefault="000A0A35" w:rsidP="000A0A35">
      <w:pPr>
        <w:pStyle w:val="Standard"/>
        <w:ind w:left="720"/>
        <w:rPr>
          <w:b/>
          <w:bCs/>
          <w:u w:val="single"/>
        </w:rPr>
      </w:pPr>
    </w:p>
    <w:p w:rsidR="000A0A35" w:rsidRDefault="00933FD5" w:rsidP="000A0A35">
      <w:pPr>
        <w:pStyle w:val="Standard"/>
        <w:jc w:val="both"/>
      </w:pPr>
      <w:r>
        <w:t>S</w:t>
      </w:r>
      <w:r w:rsidR="000A0A35">
        <w:t xml:space="preserve">éjour pédagogique </w:t>
      </w:r>
      <w:r w:rsidR="00AC41C5">
        <w:t>en Grèce du 28 novembre au 3 décembre 2022</w:t>
      </w:r>
      <w:r w:rsidR="000A0A35">
        <w:t>.</w:t>
      </w:r>
    </w:p>
    <w:p w:rsidR="000A0A35" w:rsidRDefault="000A0A35" w:rsidP="000A0A35">
      <w:pPr>
        <w:pStyle w:val="Standard"/>
        <w:jc w:val="both"/>
      </w:pPr>
    </w:p>
    <w:p w:rsidR="000A0A35" w:rsidRPr="00861199" w:rsidRDefault="000A0A35" w:rsidP="000A0A35">
      <w:pPr>
        <w:pStyle w:val="Standard"/>
        <w:numPr>
          <w:ilvl w:val="0"/>
          <w:numId w:val="1"/>
        </w:numPr>
        <w:jc w:val="both"/>
        <w:rPr>
          <w:b/>
          <w:u w:val="single"/>
        </w:rPr>
      </w:pPr>
      <w:r w:rsidRPr="00861199">
        <w:rPr>
          <w:b/>
          <w:u w:val="single"/>
        </w:rPr>
        <w:t>Acteurs du projet</w:t>
      </w:r>
    </w:p>
    <w:p w:rsidR="000A0A35" w:rsidRDefault="000A0A35" w:rsidP="000A0A35">
      <w:pPr>
        <w:pStyle w:val="Standard"/>
        <w:jc w:val="both"/>
      </w:pPr>
    </w:p>
    <w:p w:rsidR="000A0A35" w:rsidRPr="00861199" w:rsidRDefault="000A0A35" w:rsidP="000A0A35">
      <w:pPr>
        <w:pStyle w:val="Standard"/>
        <w:jc w:val="both"/>
      </w:pPr>
      <w:r>
        <w:t xml:space="preserve">Les professeurs de lettres classiques : Mme Rolland,  Mme Redot. </w:t>
      </w:r>
    </w:p>
    <w:p w:rsidR="000A0A35" w:rsidRDefault="000A0A35" w:rsidP="000A0A35">
      <w:pPr>
        <w:pStyle w:val="Standard"/>
        <w:jc w:val="both"/>
        <w:rPr>
          <w:b/>
          <w:bCs/>
        </w:rPr>
      </w:pPr>
    </w:p>
    <w:p w:rsidR="000A0A35" w:rsidRPr="00861199" w:rsidRDefault="000A0A35" w:rsidP="000A0A35">
      <w:pPr>
        <w:pStyle w:val="Textbody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Public visé par le projet</w:t>
      </w:r>
    </w:p>
    <w:p w:rsidR="000A0A35" w:rsidRDefault="000A0A35" w:rsidP="000A0A35">
      <w:pPr>
        <w:pStyle w:val="Textbody"/>
        <w:spacing w:after="0"/>
      </w:pPr>
      <w:r>
        <w:t xml:space="preserve">L’ensemble des élèves latinistes et hellénistes de Seconde, Première et Terminale. </w:t>
      </w:r>
    </w:p>
    <w:p w:rsidR="000A0A35" w:rsidRDefault="000A0A35" w:rsidP="000A0A35">
      <w:pPr>
        <w:pStyle w:val="Standard"/>
        <w:jc w:val="both"/>
      </w:pPr>
      <w:r>
        <w:t xml:space="preserve">Effectifs : </w:t>
      </w:r>
      <w:r w:rsidR="00AC41C5">
        <w:rPr>
          <w:b/>
        </w:rPr>
        <w:t>39</w:t>
      </w:r>
      <w:r w:rsidRPr="007622CD">
        <w:rPr>
          <w:b/>
        </w:rPr>
        <w:t xml:space="preserve"> élèves</w:t>
      </w:r>
      <w:r w:rsidR="007622CD" w:rsidRPr="007622CD">
        <w:rPr>
          <w:b/>
        </w:rPr>
        <w:t xml:space="preserve"> + </w:t>
      </w:r>
      <w:r w:rsidR="00AC41C5">
        <w:rPr>
          <w:b/>
        </w:rPr>
        <w:t>2</w:t>
      </w:r>
      <w:r w:rsidR="007622CD" w:rsidRPr="007622CD">
        <w:rPr>
          <w:b/>
        </w:rPr>
        <w:t xml:space="preserve"> accompagnateurs</w:t>
      </w:r>
      <w:r w:rsidR="007622CD">
        <w:t xml:space="preserve">. </w:t>
      </w:r>
    </w:p>
    <w:p w:rsidR="000A0A35" w:rsidRDefault="000A0A35" w:rsidP="000A0A35">
      <w:pPr>
        <w:pStyle w:val="Standard"/>
        <w:jc w:val="both"/>
      </w:pPr>
    </w:p>
    <w:p w:rsidR="000A0A35" w:rsidRDefault="000A0A35" w:rsidP="000A0A35">
      <w:pPr>
        <w:pStyle w:val="Standard"/>
        <w:numPr>
          <w:ilvl w:val="0"/>
          <w:numId w:val="2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Objectifs généraux</w:t>
      </w:r>
    </w:p>
    <w:p w:rsidR="000A0A35" w:rsidRDefault="000A0A35" w:rsidP="000A0A35">
      <w:pPr>
        <w:pStyle w:val="Standard"/>
        <w:jc w:val="both"/>
      </w:pPr>
    </w:p>
    <w:p w:rsidR="000A0A35" w:rsidRDefault="000A0A35" w:rsidP="000A0A35">
      <w:pPr>
        <w:pStyle w:val="Standard"/>
        <w:jc w:val="both"/>
      </w:pPr>
      <w:r>
        <w:t xml:space="preserve">Ce séjour a pour objectifs de </w:t>
      </w:r>
    </w:p>
    <w:p w:rsidR="000A0A35" w:rsidRDefault="000A0A35" w:rsidP="000A0A35">
      <w:pPr>
        <w:pStyle w:val="Standard"/>
        <w:numPr>
          <w:ilvl w:val="0"/>
          <w:numId w:val="3"/>
        </w:numPr>
        <w:jc w:val="both"/>
      </w:pPr>
      <w:r>
        <w:t>Faire découvrir aux élèves des sites et monuments prestigieux de l'antiquité</w:t>
      </w:r>
    </w:p>
    <w:p w:rsidR="000A0A35" w:rsidRDefault="000A0A35" w:rsidP="000A0A35">
      <w:pPr>
        <w:pStyle w:val="Standard"/>
        <w:numPr>
          <w:ilvl w:val="0"/>
          <w:numId w:val="3"/>
        </w:numPr>
        <w:jc w:val="both"/>
      </w:pPr>
      <w:r>
        <w:t>Permettre aux élèves latinistes et hellénistes d'ancrer dans la réalité archéologique leur approche du monde antique</w:t>
      </w:r>
    </w:p>
    <w:p w:rsidR="000A0A35" w:rsidRDefault="000A0A35" w:rsidP="000A0A35">
      <w:pPr>
        <w:pStyle w:val="Textbody"/>
        <w:numPr>
          <w:ilvl w:val="0"/>
          <w:numId w:val="3"/>
        </w:numPr>
        <w:spacing w:after="0"/>
        <w:jc w:val="both"/>
      </w:pPr>
      <w:r>
        <w:t>Vivre une expérience enrichissante du point de vue de la vie en collectivité</w:t>
      </w:r>
    </w:p>
    <w:p w:rsidR="000A0A35" w:rsidRDefault="000A0A35" w:rsidP="000A0A35">
      <w:pPr>
        <w:pStyle w:val="Textbody"/>
        <w:numPr>
          <w:ilvl w:val="0"/>
          <w:numId w:val="3"/>
        </w:numPr>
        <w:spacing w:after="0"/>
        <w:jc w:val="both"/>
      </w:pPr>
      <w:r>
        <w:t xml:space="preserve">Renforcer la cohésion entre les élèves ayant fait le choix des LCA, tous niveaux confondus. </w:t>
      </w:r>
    </w:p>
    <w:p w:rsidR="000A0A35" w:rsidRDefault="000A0A35" w:rsidP="000A0A35">
      <w:pPr>
        <w:pStyle w:val="Standard"/>
        <w:jc w:val="both"/>
        <w:rPr>
          <w:b/>
        </w:rPr>
      </w:pPr>
    </w:p>
    <w:p w:rsidR="000A0A35" w:rsidRPr="00861199" w:rsidRDefault="000A0A35" w:rsidP="000A0A35">
      <w:pPr>
        <w:pStyle w:val="Standard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Programme :</w:t>
      </w:r>
    </w:p>
    <w:p w:rsidR="000A0A35" w:rsidRDefault="000A0A35" w:rsidP="000A0A35">
      <w:pPr>
        <w:pStyle w:val="Standard"/>
        <w:rPr>
          <w:b/>
          <w:sz w:val="28"/>
        </w:rPr>
      </w:pP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8931"/>
      </w:tblGrid>
      <w:tr w:rsidR="000A0A35" w:rsidRPr="007E6928" w:rsidTr="000A0A35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A0A35">
              <w:rPr>
                <w:rFonts w:ascii="Arial" w:hAnsi="Arial" w:cs="Arial"/>
                <w:sz w:val="22"/>
                <w:szCs w:val="22"/>
              </w:rPr>
              <w:t xml:space="preserve">Jour 1 – 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AC41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C41C5">
              <w:rPr>
                <w:rStyle w:val="markedcontent"/>
                <w:sz w:val="25"/>
                <w:szCs w:val="25"/>
              </w:rPr>
              <w:t>Trajet</w:t>
            </w:r>
            <w:r w:rsidR="00AC41C5" w:rsidRPr="00AC41C5">
              <w:rPr>
                <w:rStyle w:val="markedcontent"/>
                <w:sz w:val="25"/>
                <w:szCs w:val="25"/>
              </w:rPr>
              <w:t xml:space="preserve"> Rennes</w:t>
            </w:r>
            <w:r w:rsidRPr="00AC41C5">
              <w:rPr>
                <w:rStyle w:val="markedcontent"/>
                <w:sz w:val="25"/>
                <w:szCs w:val="25"/>
              </w:rPr>
              <w:t xml:space="preserve">– </w:t>
            </w:r>
            <w:r w:rsidR="00AC41C5" w:rsidRPr="00AC41C5">
              <w:rPr>
                <w:rStyle w:val="markedcontent"/>
                <w:sz w:val="25"/>
                <w:szCs w:val="25"/>
              </w:rPr>
              <w:t xml:space="preserve">Paris au </w:t>
            </w:r>
            <w:r w:rsidR="00711AAA" w:rsidRPr="00AC41C5">
              <w:rPr>
                <w:rStyle w:val="markedcontent"/>
                <w:sz w:val="25"/>
                <w:szCs w:val="25"/>
              </w:rPr>
              <w:t>autocar,</w:t>
            </w:r>
            <w:r w:rsidR="00AC41C5" w:rsidRPr="00AC41C5">
              <w:rPr>
                <w:rStyle w:val="markedcontent"/>
                <w:sz w:val="25"/>
                <w:szCs w:val="25"/>
              </w:rPr>
              <w:t xml:space="preserve"> puis Paris/Athènes en avion, transfert autocar privé de l’aéroport à l’hôtel, installation dans l’hôtel, début de la pension complète.</w:t>
            </w:r>
            <w:r w:rsidRPr="000A0A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A0A35" w:rsidRPr="007E6928" w:rsidTr="000A0A35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A0A35">
              <w:rPr>
                <w:rFonts w:ascii="Arial" w:hAnsi="Arial" w:cs="Arial"/>
                <w:sz w:val="22"/>
                <w:szCs w:val="22"/>
              </w:rPr>
              <w:t xml:space="preserve">Jour 2 – </w:t>
            </w:r>
            <w:r w:rsidR="00ED490F">
              <w:rPr>
                <w:rFonts w:ascii="Arial" w:hAnsi="Arial" w:cs="Arial"/>
                <w:sz w:val="22"/>
                <w:szCs w:val="22"/>
              </w:rPr>
              <w:t>guide francophone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AC41C5" w:rsidP="00AC41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Petit-déjeuner à l’hôtel. Visites </w:t>
            </w:r>
            <w:r w:rsidR="00711AAA">
              <w:rPr>
                <w:rStyle w:val="markedcontent"/>
                <w:rFonts w:ascii="Arial" w:hAnsi="Arial" w:cs="Arial"/>
                <w:sz w:val="25"/>
                <w:szCs w:val="25"/>
              </w:rPr>
              <w:t>d’Athènes :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Acropole, musée de l’Acropole, Musée</w:t>
            </w:r>
            <w:r>
              <w:br/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Archéologique National, théâtre de Dionysos, Pnyx, Héphaïsteion, Agora, Monastiraki... Déjeuner-pita*. Dîner et nuit à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Athènes ou Glyphada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0A0A35" w:rsidRPr="007E6928" w:rsidTr="000A0A35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A0A35">
              <w:rPr>
                <w:rFonts w:ascii="Arial" w:hAnsi="Arial" w:cs="Arial"/>
                <w:sz w:val="22"/>
                <w:szCs w:val="22"/>
              </w:rPr>
              <w:t xml:space="preserve">Jour 3 – </w:t>
            </w:r>
            <w:r w:rsidR="00BD44F0">
              <w:rPr>
                <w:rFonts w:ascii="Arial" w:hAnsi="Arial" w:cs="Arial"/>
                <w:sz w:val="22"/>
                <w:szCs w:val="22"/>
              </w:rPr>
              <w:t>guide francophone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1C5" w:rsidRDefault="00AC41C5" w:rsidP="00AC41C5">
            <w:pPr>
              <w:widowControl/>
              <w:suppressAutoHyphens w:val="0"/>
              <w:autoSpaceDN/>
              <w:jc w:val="both"/>
              <w:textAlignment w:val="auto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Petit-déjeuner à l’hôtel. Arrêt au Canal de </w:t>
            </w:r>
            <w:r w:rsidR="00711AAA">
              <w:rPr>
                <w:rStyle w:val="markedcontent"/>
                <w:rFonts w:ascii="Arial" w:hAnsi="Arial" w:cs="Arial"/>
                <w:sz w:val="25"/>
                <w:szCs w:val="25"/>
              </w:rPr>
              <w:t>Corinthe. Epidaure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,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théâtre et </w:t>
            </w:r>
            <w:proofErr w:type="spellStart"/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sanctuaire.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Mycènes</w:t>
            </w:r>
            <w:proofErr w:type="spellEnd"/>
            <w:r w:rsidR="00711AAA">
              <w:rPr>
                <w:rStyle w:val="markedcontent"/>
                <w:rFonts w:ascii="Arial" w:hAnsi="Arial" w:cs="Arial"/>
                <w:sz w:val="25"/>
                <w:szCs w:val="25"/>
              </w:rPr>
              <w:t>, site, musée, tombes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</w:p>
          <w:p w:rsidR="00AC41C5" w:rsidRDefault="00AC41C5" w:rsidP="00AC41C5">
            <w:pPr>
              <w:widowControl/>
              <w:suppressAutoHyphens w:val="0"/>
              <w:autoSpaceDN/>
              <w:jc w:val="both"/>
              <w:textAlignment w:val="auto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Déjeuner.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P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romenade à N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auplie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et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/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ou passage à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Tirynthe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</w:p>
          <w:p w:rsidR="000A0A35" w:rsidRPr="000A0A35" w:rsidRDefault="00AC41C5" w:rsidP="00AC41C5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Dîner et nuit à O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lympie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0A0A35" w:rsidRPr="007E6928" w:rsidTr="000A0A35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A0A35">
              <w:rPr>
                <w:rFonts w:ascii="Arial" w:hAnsi="Arial" w:cs="Arial"/>
                <w:sz w:val="22"/>
                <w:szCs w:val="22"/>
              </w:rPr>
              <w:t xml:space="preserve">Jour 4 – </w:t>
            </w:r>
            <w:r w:rsidR="00BD44F0">
              <w:rPr>
                <w:rFonts w:ascii="Arial" w:hAnsi="Arial" w:cs="Arial"/>
                <w:sz w:val="22"/>
                <w:szCs w:val="22"/>
              </w:rPr>
              <w:t>guide francophone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1C5" w:rsidRDefault="00AC41C5" w:rsidP="00AC41C5">
            <w:pPr>
              <w:pStyle w:val="Standard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Petit-déjeuner à l’hôtel. Visite d'O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lympie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, site de l'Altis, musée Archéologique, musée des Jeux Antiques, monument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Pierre de Coubertin. </w:t>
            </w:r>
          </w:p>
          <w:p w:rsidR="00AC41C5" w:rsidRDefault="00AC41C5" w:rsidP="00AC41C5">
            <w:pPr>
              <w:pStyle w:val="Standard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Déjeuner.</w:t>
            </w:r>
          </w:p>
          <w:p w:rsidR="000A0A35" w:rsidRPr="000A0A35" w:rsidRDefault="00AC41C5" w:rsidP="00AC41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Visite du musée d’Archimède. Traversée du golfe de C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orinthe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de R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ion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à A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ntirion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  <w:r>
              <w:br/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Dîner et nuit à D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elphes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0A0A35" w:rsidRPr="007E6928" w:rsidTr="000A0A35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A0A35">
              <w:rPr>
                <w:rFonts w:ascii="Arial" w:hAnsi="Arial" w:cs="Arial"/>
                <w:sz w:val="22"/>
                <w:szCs w:val="22"/>
              </w:rPr>
              <w:t xml:space="preserve">Jour 5 – </w:t>
            </w:r>
            <w:r w:rsidR="00BD44F0">
              <w:rPr>
                <w:rFonts w:ascii="Arial" w:hAnsi="Arial" w:cs="Arial"/>
                <w:sz w:val="22"/>
                <w:szCs w:val="22"/>
              </w:rPr>
              <w:t>guide francophone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CA" w:rsidRDefault="00AC41C5" w:rsidP="00181268">
            <w:pPr>
              <w:pStyle w:val="Standard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Petit-déjeuner à l’hôtel. </w:t>
            </w:r>
          </w:p>
          <w:p w:rsidR="002A47CA" w:rsidRDefault="002A47CA" w:rsidP="002A47CA">
            <w:pPr>
              <w:pStyle w:val="Standard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Delphes</w:t>
            </w:r>
            <w:r w:rsidR="00AC41C5">
              <w:rPr>
                <w:rStyle w:val="markedcontent"/>
                <w:rFonts w:ascii="Arial" w:hAnsi="Arial" w:cs="Arial"/>
                <w:sz w:val="25"/>
                <w:szCs w:val="25"/>
              </w:rPr>
              <w:t>, sanctuaire d’Apollon, Marmaria, musée archéologique. Déjeuner. Visite d'O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ssios Loukas </w:t>
            </w:r>
            <w:r w:rsidR="00AC41C5">
              <w:rPr>
                <w:rStyle w:val="markedcontent"/>
                <w:rFonts w:ascii="Arial" w:hAnsi="Arial" w:cs="Arial"/>
                <w:sz w:val="25"/>
                <w:szCs w:val="25"/>
              </w:rPr>
              <w:t>ou du nouveau musée archéologique de T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hèbes</w:t>
            </w:r>
            <w:r w:rsidR="00AC41C5"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</w:p>
          <w:p w:rsidR="000A0A35" w:rsidRPr="000A0A35" w:rsidRDefault="00AC41C5" w:rsidP="002A47C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Dîner et nuit à A</w:t>
            </w:r>
            <w:r w:rsidR="002A47CA">
              <w:rPr>
                <w:rStyle w:val="markedcontent"/>
                <w:rFonts w:ascii="Arial" w:hAnsi="Arial" w:cs="Arial"/>
                <w:sz w:val="25"/>
                <w:szCs w:val="25"/>
              </w:rPr>
              <w:t>thènes ou Glyphada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0A0A35" w:rsidRPr="007E6928" w:rsidTr="000A0A35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A0A35">
              <w:rPr>
                <w:rFonts w:ascii="Arial" w:hAnsi="Arial" w:cs="Arial"/>
                <w:sz w:val="22"/>
                <w:szCs w:val="22"/>
              </w:rPr>
              <w:t xml:space="preserve">Jour 6 – 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CA" w:rsidRDefault="002A47CA" w:rsidP="002A47CA">
            <w:pPr>
              <w:pStyle w:val="Standard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Petit-déjeuner à l’hôtel (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fin de la pension complète)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</w:p>
          <w:p w:rsidR="002A47CA" w:rsidRDefault="002A47CA" w:rsidP="002A47CA">
            <w:pPr>
              <w:pStyle w:val="Standard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Selon l’horaire de l’avion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prévoir autres visites sur Athènes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: Lycabette, colline des Muses, etc. </w:t>
            </w:r>
          </w:p>
          <w:p w:rsidR="002A47CA" w:rsidRDefault="002A47CA" w:rsidP="002A47CA">
            <w:pPr>
              <w:pStyle w:val="Standard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Transfert en autocar privé entre l'hôtel et l'aéroport. </w:t>
            </w:r>
          </w:p>
          <w:p w:rsidR="000A0A35" w:rsidRPr="000A0A35" w:rsidRDefault="002A47CA" w:rsidP="006B29C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V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ol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A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thènes/Paris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.</w:t>
            </w:r>
            <w:r>
              <w:br/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Acheminement entre l'aéroport de P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aris et le lycée Chateaubriand </w:t>
            </w:r>
            <w:r w:rsidR="006B29CD">
              <w:rPr>
                <w:rStyle w:val="markedcontent"/>
                <w:rFonts w:ascii="Arial" w:hAnsi="Arial" w:cs="Arial"/>
                <w:sz w:val="25"/>
                <w:szCs w:val="25"/>
              </w:rPr>
              <w:t>Rennes</w:t>
            </w:r>
          </w:p>
        </w:tc>
      </w:tr>
      <w:tr w:rsidR="000A0A35" w:rsidRPr="007E6928" w:rsidTr="000A0A35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A35" w:rsidRPr="007E6928" w:rsidTr="000A0A35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35" w:rsidRPr="000A0A35" w:rsidRDefault="000A0A35" w:rsidP="0018126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0A35" w:rsidRDefault="000A0A35" w:rsidP="000A0A35">
      <w:pPr>
        <w:pStyle w:val="Standard"/>
        <w:rPr>
          <w:b/>
          <w:bCs/>
        </w:rPr>
      </w:pPr>
    </w:p>
    <w:p w:rsidR="000A0A35" w:rsidRDefault="000A0A35" w:rsidP="000A0A35">
      <w:pPr>
        <w:pStyle w:val="Standard"/>
        <w:rPr>
          <w:b/>
          <w:bCs/>
        </w:rPr>
      </w:pPr>
      <w:r>
        <w:rPr>
          <w:b/>
          <w:bCs/>
        </w:rPr>
        <w:t xml:space="preserve">Repas : </w:t>
      </w:r>
      <w:r w:rsidRPr="000A0A35">
        <w:rPr>
          <w:bCs/>
        </w:rPr>
        <w:t xml:space="preserve">tous les repas mentionnés ci-dessus sont à </w:t>
      </w:r>
      <w:r w:rsidR="00FA5147">
        <w:rPr>
          <w:bCs/>
        </w:rPr>
        <w:t>inclure dans la proposition</w:t>
      </w:r>
      <w:r w:rsidRPr="000A0A35">
        <w:rPr>
          <w:bCs/>
        </w:rPr>
        <w:t>.</w:t>
      </w:r>
      <w:r>
        <w:rPr>
          <w:b/>
          <w:bCs/>
        </w:rPr>
        <w:t xml:space="preserve"> </w:t>
      </w:r>
    </w:p>
    <w:p w:rsidR="007D7D5F" w:rsidRDefault="000A0A35" w:rsidP="000A0A35">
      <w:pPr>
        <w:pStyle w:val="Standard"/>
        <w:rPr>
          <w:bCs/>
        </w:rPr>
      </w:pPr>
      <w:r>
        <w:rPr>
          <w:b/>
          <w:bCs/>
        </w:rPr>
        <w:t xml:space="preserve">Visites : </w:t>
      </w:r>
      <w:r w:rsidRPr="000A0A35">
        <w:rPr>
          <w:bCs/>
        </w:rPr>
        <w:t xml:space="preserve">nous souhaitons </w:t>
      </w:r>
      <w:r>
        <w:rPr>
          <w:bCs/>
        </w:rPr>
        <w:t xml:space="preserve">le chiffrage du </w:t>
      </w:r>
      <w:r w:rsidRPr="000A0A35">
        <w:rPr>
          <w:bCs/>
        </w:rPr>
        <w:t xml:space="preserve">guidage </w:t>
      </w:r>
      <w:r w:rsidR="00D11EDC">
        <w:rPr>
          <w:bCs/>
        </w:rPr>
        <w:t xml:space="preserve">en français </w:t>
      </w:r>
      <w:r w:rsidRPr="000A0A35">
        <w:rPr>
          <w:bCs/>
        </w:rPr>
        <w:t>pour tous les sites visités</w:t>
      </w:r>
      <w:r>
        <w:rPr>
          <w:bCs/>
        </w:rPr>
        <w:t>.</w:t>
      </w:r>
    </w:p>
    <w:p w:rsidR="000A0A35" w:rsidRDefault="007D7D5F" w:rsidP="000A0A35">
      <w:pPr>
        <w:pStyle w:val="Standard"/>
        <w:rPr>
          <w:bCs/>
        </w:rPr>
      </w:pPr>
      <w:r>
        <w:rPr>
          <w:bCs/>
        </w:rPr>
        <w:t>Excursions en autocar privé grand tourisme</w:t>
      </w:r>
      <w:r w:rsidR="000A0A35">
        <w:rPr>
          <w:bCs/>
        </w:rPr>
        <w:t xml:space="preserve"> </w:t>
      </w:r>
    </w:p>
    <w:p w:rsidR="000A0A35" w:rsidRDefault="000A0A35" w:rsidP="000A0A35">
      <w:pPr>
        <w:pStyle w:val="Standard"/>
      </w:pPr>
      <w:r>
        <w:rPr>
          <w:b/>
          <w:bCs/>
        </w:rPr>
        <w:t>Hébergement :</w:t>
      </w:r>
      <w:r>
        <w:t xml:space="preserve"> </w:t>
      </w:r>
      <w:r w:rsidR="00933FD5">
        <w:t>Préciser le type d’hébergement (auberge de jeunesse, hôtel) et la catégorie</w:t>
      </w:r>
      <w:r w:rsidR="00BD44F0">
        <w:t>, la localisation précise</w:t>
      </w:r>
      <w:r w:rsidR="00933FD5">
        <w:t xml:space="preserve"> ainsi que  le nombre d’élèves par chambre</w:t>
      </w:r>
    </w:p>
    <w:p w:rsidR="00BD44F0" w:rsidRPr="00BD44F0" w:rsidRDefault="00BD44F0" w:rsidP="000A0A35">
      <w:pPr>
        <w:pStyle w:val="Standard"/>
      </w:pPr>
      <w:r w:rsidRPr="00BD44F0">
        <w:rPr>
          <w:b/>
        </w:rPr>
        <w:t>Vols :</w:t>
      </w:r>
      <w:r>
        <w:rPr>
          <w:b/>
        </w:rPr>
        <w:t xml:space="preserve"> </w:t>
      </w:r>
      <w:r w:rsidRPr="00BD44F0">
        <w:t>i</w:t>
      </w:r>
      <w:r>
        <w:t xml:space="preserve">nclure les taxes aériennes dans la proposition et préciser le type, le poids et le nombre de bagages par passagers </w:t>
      </w:r>
    </w:p>
    <w:p w:rsidR="00BD44F0" w:rsidRDefault="00BD44F0" w:rsidP="000A0A35">
      <w:pPr>
        <w:pStyle w:val="Standard"/>
      </w:pPr>
    </w:p>
    <w:p w:rsidR="00BD44F0" w:rsidRDefault="00BD44F0" w:rsidP="000A0A35">
      <w:pPr>
        <w:pStyle w:val="Standard"/>
      </w:pPr>
      <w:r>
        <w:t>Chiffrer également l’assurance annulation groupe et l’assurance annulation individuelle</w:t>
      </w:r>
      <w:r w:rsidR="007D7D5F">
        <w:t xml:space="preserve"> ainsi que les taxes de séjours pour l’</w:t>
      </w:r>
      <w:r w:rsidR="00711AAA">
        <w:t>hébergement</w:t>
      </w:r>
    </w:p>
    <w:sectPr w:rsidR="00BD44F0" w:rsidSect="007622C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CE" w:rsidRDefault="002639CE" w:rsidP="000A0A35">
      <w:r>
        <w:separator/>
      </w:r>
    </w:p>
  </w:endnote>
  <w:endnote w:type="continuationSeparator" w:id="0">
    <w:p w:rsidR="002639CE" w:rsidRDefault="002639CE" w:rsidP="000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CE" w:rsidRDefault="002639CE" w:rsidP="000A0A35">
      <w:r>
        <w:separator/>
      </w:r>
    </w:p>
  </w:footnote>
  <w:footnote w:type="continuationSeparator" w:id="0">
    <w:p w:rsidR="002639CE" w:rsidRDefault="002639CE" w:rsidP="000A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47F"/>
    <w:multiLevelType w:val="multilevel"/>
    <w:tmpl w:val="759A126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3F64763"/>
    <w:multiLevelType w:val="multilevel"/>
    <w:tmpl w:val="B66E1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4201394"/>
    <w:multiLevelType w:val="hybridMultilevel"/>
    <w:tmpl w:val="43CC370C"/>
    <w:lvl w:ilvl="0" w:tplc="B99ABA7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DB"/>
    <w:multiLevelType w:val="multilevel"/>
    <w:tmpl w:val="282685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35"/>
    <w:rsid w:val="000A0A35"/>
    <w:rsid w:val="002639CE"/>
    <w:rsid w:val="002A47CA"/>
    <w:rsid w:val="0031657B"/>
    <w:rsid w:val="0050632E"/>
    <w:rsid w:val="00592C4E"/>
    <w:rsid w:val="006B29CD"/>
    <w:rsid w:val="00711AAA"/>
    <w:rsid w:val="007622CD"/>
    <w:rsid w:val="007A646D"/>
    <w:rsid w:val="007D7D5F"/>
    <w:rsid w:val="00825113"/>
    <w:rsid w:val="00880281"/>
    <w:rsid w:val="00933FD5"/>
    <w:rsid w:val="00AC41C5"/>
    <w:rsid w:val="00BD44F0"/>
    <w:rsid w:val="00D11EDC"/>
    <w:rsid w:val="00ED490F"/>
    <w:rsid w:val="00F006DD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A0A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A0A35"/>
    <w:pPr>
      <w:spacing w:after="1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0A35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0A3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0A0A35"/>
    <w:rPr>
      <w:vertAlign w:val="superscript"/>
    </w:rPr>
  </w:style>
  <w:style w:type="character" w:styleId="Accentuation">
    <w:name w:val="Emphasis"/>
    <w:basedOn w:val="Policepardfaut"/>
    <w:uiPriority w:val="20"/>
    <w:qFormat/>
    <w:rsid w:val="000A0A35"/>
    <w:rPr>
      <w:i/>
      <w:iCs/>
    </w:rPr>
  </w:style>
  <w:style w:type="character" w:customStyle="1" w:styleId="markedcontent">
    <w:name w:val="markedcontent"/>
    <w:basedOn w:val="Policepardfaut"/>
    <w:rsid w:val="00AC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A0A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A0A35"/>
    <w:pPr>
      <w:spacing w:after="1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0A35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0A3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0A0A35"/>
    <w:rPr>
      <w:vertAlign w:val="superscript"/>
    </w:rPr>
  </w:style>
  <w:style w:type="character" w:styleId="Accentuation">
    <w:name w:val="Emphasis"/>
    <w:basedOn w:val="Policepardfaut"/>
    <w:uiPriority w:val="20"/>
    <w:qFormat/>
    <w:rsid w:val="000A0A35"/>
    <w:rPr>
      <w:i/>
      <w:iCs/>
    </w:rPr>
  </w:style>
  <w:style w:type="character" w:customStyle="1" w:styleId="markedcontent">
    <w:name w:val="markedcontent"/>
    <w:basedOn w:val="Policepardfaut"/>
    <w:rsid w:val="00AC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Redot</dc:creator>
  <cp:lastModifiedBy>bliard</cp:lastModifiedBy>
  <cp:revision>4</cp:revision>
  <dcterms:created xsi:type="dcterms:W3CDTF">2022-09-21T08:23:00Z</dcterms:created>
  <dcterms:modified xsi:type="dcterms:W3CDTF">2022-09-21T10:13:00Z</dcterms:modified>
</cp:coreProperties>
</file>