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E" w:rsidRPr="00BB1AF9" w:rsidRDefault="0065079F" w:rsidP="002A058E">
      <w:pPr>
        <w:tabs>
          <w:tab w:val="left" w:pos="5580"/>
        </w:tabs>
        <w:suppressAutoHyphens/>
        <w:spacing w:after="0" w:line="240" w:lineRule="auto"/>
        <w:ind w:left="426"/>
        <w:rPr>
          <w:rFonts w:eastAsia="Times New Roman" w:cs="Times New Roman"/>
          <w:b/>
          <w:sz w:val="36"/>
          <w:szCs w:val="36"/>
          <w:lang w:eastAsia="zh-CN"/>
        </w:rPr>
      </w:pPr>
      <w:r>
        <w:rPr>
          <w:rFonts w:eastAsia="Times New Roman" w:cs="Times New Roman"/>
          <w:b/>
          <w:sz w:val="36"/>
          <w:szCs w:val="36"/>
          <w:lang w:eastAsia="zh-CN"/>
        </w:rPr>
        <w:t>COLLEGE LOUIS MERLE</w:t>
      </w:r>
    </w:p>
    <w:p w:rsidR="00BB1AF9" w:rsidRPr="00BB1AF9" w:rsidRDefault="0065079F" w:rsidP="002A058E">
      <w:pPr>
        <w:tabs>
          <w:tab w:val="left" w:pos="5580"/>
        </w:tabs>
        <w:suppressAutoHyphens/>
        <w:spacing w:after="0" w:line="240" w:lineRule="auto"/>
        <w:ind w:left="426"/>
        <w:rPr>
          <w:rFonts w:eastAsia="Times New Roman" w:cs="Times New Roman"/>
          <w:b/>
          <w:sz w:val="36"/>
          <w:szCs w:val="36"/>
          <w:lang w:eastAsia="zh-CN"/>
        </w:rPr>
      </w:pPr>
      <w:r>
        <w:rPr>
          <w:rFonts w:eastAsia="Times New Roman" w:cs="Times New Roman"/>
          <w:b/>
          <w:sz w:val="36"/>
          <w:szCs w:val="36"/>
          <w:lang w:eastAsia="zh-CN"/>
        </w:rPr>
        <w:t>4 RUE DU STADE</w:t>
      </w:r>
    </w:p>
    <w:p w:rsidR="002A058E" w:rsidRPr="00BB1AF9" w:rsidRDefault="002A058E" w:rsidP="002A058E">
      <w:pPr>
        <w:tabs>
          <w:tab w:val="left" w:pos="5580"/>
        </w:tabs>
        <w:suppressAutoHyphens/>
        <w:spacing w:after="0" w:line="240" w:lineRule="auto"/>
        <w:ind w:left="426"/>
        <w:rPr>
          <w:rFonts w:eastAsia="Times New Roman" w:cs="Times New Roman"/>
          <w:b/>
          <w:sz w:val="36"/>
          <w:szCs w:val="36"/>
          <w:lang w:eastAsia="zh-CN"/>
        </w:rPr>
      </w:pPr>
      <w:r w:rsidRPr="00BB1AF9">
        <w:rPr>
          <w:rFonts w:eastAsia="Times New Roman" w:cs="Times New Roman"/>
          <w:b/>
          <w:sz w:val="36"/>
          <w:szCs w:val="36"/>
          <w:lang w:eastAsia="zh-CN"/>
        </w:rPr>
        <w:t>79</w:t>
      </w:r>
      <w:r w:rsidR="0065079F">
        <w:rPr>
          <w:rFonts w:eastAsia="Times New Roman" w:cs="Times New Roman"/>
          <w:b/>
          <w:sz w:val="36"/>
          <w:szCs w:val="36"/>
          <w:lang w:eastAsia="zh-CN"/>
        </w:rPr>
        <w:t>130 SECONDIGNY</w:t>
      </w:r>
    </w:p>
    <w:p w:rsidR="002A058E" w:rsidRPr="00BB1AF9" w:rsidRDefault="002A058E" w:rsidP="002A058E">
      <w:pPr>
        <w:tabs>
          <w:tab w:val="left" w:pos="5580"/>
        </w:tabs>
        <w:suppressAutoHyphens/>
        <w:spacing w:after="0" w:line="240" w:lineRule="auto"/>
        <w:ind w:left="426"/>
        <w:rPr>
          <w:rFonts w:eastAsia="Times New Roman" w:cs="Times New Roman"/>
          <w:b/>
          <w:sz w:val="36"/>
          <w:szCs w:val="36"/>
          <w:lang w:eastAsia="zh-CN"/>
        </w:rPr>
      </w:pPr>
      <w:r w:rsidRPr="00BB1AF9">
        <w:rPr>
          <w:rFonts w:eastAsia="Times New Roman" w:cs="Times New Roman"/>
          <w:b/>
          <w:sz w:val="36"/>
          <w:szCs w:val="36"/>
          <w:lang w:eastAsia="zh-CN"/>
        </w:rPr>
        <w:t>TEL : 05.49.</w:t>
      </w:r>
      <w:r w:rsidR="0065079F">
        <w:rPr>
          <w:rFonts w:eastAsia="Times New Roman" w:cs="Times New Roman"/>
          <w:b/>
          <w:sz w:val="36"/>
          <w:szCs w:val="36"/>
          <w:lang w:eastAsia="zh-CN"/>
        </w:rPr>
        <w:t>63</w:t>
      </w:r>
      <w:r w:rsidRPr="00BB1AF9">
        <w:rPr>
          <w:rFonts w:eastAsia="Times New Roman" w:cs="Times New Roman"/>
          <w:b/>
          <w:sz w:val="36"/>
          <w:szCs w:val="36"/>
          <w:lang w:eastAsia="zh-CN"/>
        </w:rPr>
        <w:t>.</w:t>
      </w:r>
      <w:r w:rsidR="0065079F">
        <w:rPr>
          <w:rFonts w:eastAsia="Times New Roman" w:cs="Times New Roman"/>
          <w:b/>
          <w:sz w:val="36"/>
          <w:szCs w:val="36"/>
          <w:lang w:eastAsia="zh-CN"/>
        </w:rPr>
        <w:t>74</w:t>
      </w:r>
      <w:r w:rsidRPr="00BB1AF9">
        <w:rPr>
          <w:rFonts w:eastAsia="Times New Roman" w:cs="Times New Roman"/>
          <w:b/>
          <w:sz w:val="36"/>
          <w:szCs w:val="36"/>
          <w:lang w:eastAsia="zh-CN"/>
        </w:rPr>
        <w:t>.</w:t>
      </w:r>
      <w:r w:rsidR="0065079F">
        <w:rPr>
          <w:rFonts w:eastAsia="Times New Roman" w:cs="Times New Roman"/>
          <w:b/>
          <w:sz w:val="36"/>
          <w:szCs w:val="36"/>
          <w:lang w:eastAsia="zh-CN"/>
        </w:rPr>
        <w:t>68</w:t>
      </w:r>
    </w:p>
    <w:p w:rsidR="002A058E" w:rsidRPr="002A058E" w:rsidRDefault="002A058E" w:rsidP="002A058E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058E" w:rsidRPr="002A058E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zh-CN"/>
        </w:rPr>
      </w:pPr>
    </w:p>
    <w:p w:rsidR="002A058E" w:rsidRPr="00BB1AF9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eastAsia="Times New Roman" w:cs="Times New Roman"/>
          <w:b/>
          <w:sz w:val="48"/>
          <w:szCs w:val="48"/>
          <w:u w:val="single"/>
          <w:lang w:eastAsia="zh-CN"/>
        </w:rPr>
      </w:pPr>
      <w:r w:rsidRPr="00BB1AF9">
        <w:rPr>
          <w:rFonts w:eastAsia="Times New Roman" w:cs="Times New Roman"/>
          <w:b/>
          <w:sz w:val="48"/>
          <w:szCs w:val="48"/>
          <w:u w:val="single"/>
          <w:lang w:eastAsia="zh-CN"/>
        </w:rPr>
        <w:t>Règlement de consultation</w:t>
      </w:r>
    </w:p>
    <w:p w:rsidR="002A058E" w:rsidRPr="00BB1AF9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eastAsia="Times New Roman" w:cs="Times New Roman"/>
          <w:b/>
          <w:sz w:val="28"/>
          <w:szCs w:val="28"/>
          <w:lang w:eastAsia="zh-CN"/>
        </w:rPr>
      </w:pPr>
    </w:p>
    <w:p w:rsidR="002A058E" w:rsidRPr="00BB1AF9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eastAsia="Times New Roman" w:cs="Times New Roman"/>
          <w:b/>
          <w:sz w:val="28"/>
          <w:szCs w:val="28"/>
          <w:lang w:eastAsia="zh-CN"/>
        </w:rPr>
      </w:pPr>
    </w:p>
    <w:p w:rsidR="002A058E" w:rsidRPr="00BB1AF9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eastAsia="Times New Roman" w:cs="Times New Roman"/>
          <w:b/>
          <w:sz w:val="28"/>
          <w:szCs w:val="28"/>
          <w:lang w:eastAsia="zh-CN"/>
        </w:rPr>
      </w:pPr>
    </w:p>
    <w:p w:rsidR="002A058E" w:rsidRPr="00BB1AF9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eastAsia="Times New Roman" w:cs="Times New Roman"/>
          <w:b/>
          <w:sz w:val="36"/>
          <w:szCs w:val="36"/>
          <w:lang w:eastAsia="zh-CN"/>
        </w:rPr>
      </w:pPr>
      <w:r w:rsidRPr="00BB1AF9">
        <w:rPr>
          <w:rFonts w:eastAsia="Times New Roman" w:cs="Times New Roman"/>
          <w:b/>
          <w:sz w:val="36"/>
          <w:szCs w:val="36"/>
          <w:lang w:eastAsia="zh-CN"/>
        </w:rPr>
        <w:t>Objet : Location et maintenance de matériels de reprographie et d’impression</w:t>
      </w:r>
    </w:p>
    <w:p w:rsidR="002A058E" w:rsidRPr="002A058E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2A058E" w:rsidRPr="002A058E" w:rsidRDefault="002A058E" w:rsidP="002A0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2715E5" w:rsidRDefault="002715E5" w:rsidP="002715E5">
      <w:pPr>
        <w:suppressAutoHyphens/>
        <w:spacing w:after="0" w:line="240" w:lineRule="auto"/>
        <w:ind w:left="993" w:firstLine="184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058E" w:rsidRPr="00BB1AF9" w:rsidRDefault="002715E5" w:rsidP="00BB1AF9">
      <w:pPr>
        <w:suppressAutoHyphens/>
        <w:spacing w:after="0" w:line="240" w:lineRule="auto"/>
        <w:rPr>
          <w:b/>
          <w:bCs/>
          <w:i/>
          <w:sz w:val="28"/>
          <w:szCs w:val="28"/>
        </w:rPr>
      </w:pPr>
      <w:r w:rsidRPr="00BB1AF9">
        <w:rPr>
          <w:i/>
          <w:sz w:val="28"/>
          <w:szCs w:val="28"/>
        </w:rPr>
        <w:t xml:space="preserve">Date et heure limites de remise des offres : </w:t>
      </w:r>
      <w:r w:rsidR="0065079F">
        <w:rPr>
          <w:b/>
          <w:bCs/>
          <w:i/>
          <w:sz w:val="28"/>
          <w:szCs w:val="28"/>
        </w:rPr>
        <w:t>jeudi 30 juin 2022</w:t>
      </w:r>
      <w:r w:rsidRPr="00BB1AF9">
        <w:rPr>
          <w:b/>
          <w:bCs/>
          <w:i/>
          <w:sz w:val="28"/>
          <w:szCs w:val="28"/>
        </w:rPr>
        <w:t xml:space="preserve"> </w:t>
      </w:r>
      <w:r w:rsidRPr="00BB1AF9">
        <w:rPr>
          <w:i/>
          <w:sz w:val="28"/>
          <w:szCs w:val="28"/>
        </w:rPr>
        <w:t xml:space="preserve">– </w:t>
      </w:r>
      <w:r w:rsidRPr="00BB1AF9">
        <w:rPr>
          <w:b/>
          <w:bCs/>
          <w:i/>
          <w:sz w:val="28"/>
          <w:szCs w:val="28"/>
        </w:rPr>
        <w:t>1</w:t>
      </w:r>
      <w:r w:rsidR="0065079F">
        <w:rPr>
          <w:b/>
          <w:bCs/>
          <w:i/>
          <w:sz w:val="28"/>
          <w:szCs w:val="28"/>
        </w:rPr>
        <w:t>2</w:t>
      </w:r>
      <w:r w:rsidRPr="00BB1AF9">
        <w:rPr>
          <w:b/>
          <w:bCs/>
          <w:i/>
          <w:sz w:val="28"/>
          <w:szCs w:val="28"/>
        </w:rPr>
        <w:t>h00</w:t>
      </w:r>
    </w:p>
    <w:p w:rsidR="001F15F0" w:rsidRPr="00BB1AF9" w:rsidRDefault="001F15F0" w:rsidP="002715E5">
      <w:pPr>
        <w:suppressAutoHyphens/>
        <w:spacing w:after="0" w:line="240" w:lineRule="auto"/>
        <w:ind w:left="993" w:firstLine="1841"/>
        <w:rPr>
          <w:rFonts w:eastAsia="Times New Roman" w:cs="Times New Roman"/>
          <w:sz w:val="24"/>
          <w:szCs w:val="24"/>
          <w:lang w:eastAsia="zh-CN"/>
        </w:rPr>
      </w:pPr>
    </w:p>
    <w:p w:rsidR="001F15F0" w:rsidRPr="00BB1AF9" w:rsidRDefault="00EA63AD" w:rsidP="001F15F0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zh-CN"/>
        </w:rPr>
      </w:pPr>
      <w:r w:rsidRPr="00BB1AF9">
        <w:rPr>
          <w:rFonts w:eastAsia="Times New Roman" w:cs="Times New Roman"/>
          <w:sz w:val="28"/>
          <w:szCs w:val="28"/>
          <w:lang w:eastAsia="zh-CN"/>
        </w:rPr>
        <w:t>Marché public à procédure a</w:t>
      </w:r>
      <w:r w:rsidR="002A058E" w:rsidRPr="00BB1AF9">
        <w:rPr>
          <w:rFonts w:eastAsia="Times New Roman" w:cs="Times New Roman"/>
          <w:sz w:val="28"/>
          <w:szCs w:val="28"/>
          <w:lang w:eastAsia="zh-CN"/>
        </w:rPr>
        <w:t>daptée</w:t>
      </w:r>
      <w:r w:rsidR="00BB3C49">
        <w:rPr>
          <w:rFonts w:eastAsia="Times New Roman" w:cs="Times New Roman"/>
          <w:sz w:val="28"/>
          <w:szCs w:val="28"/>
          <w:lang w:eastAsia="zh-CN"/>
        </w:rPr>
        <w:t xml:space="preserve"> </w:t>
      </w:r>
      <w:r w:rsidR="001F15F0" w:rsidRPr="00BB1AF9">
        <w:rPr>
          <w:rFonts w:cs="Times New Roman"/>
          <w:sz w:val="28"/>
          <w:szCs w:val="28"/>
          <w:lang w:eastAsia="ar-SA"/>
        </w:rPr>
        <w:t>régi par l’article L 2123-1 du code de la commande publique.</w:t>
      </w:r>
    </w:p>
    <w:p w:rsidR="002A058E" w:rsidRPr="00BB1AF9" w:rsidRDefault="002A058E" w:rsidP="002A058E">
      <w:pPr>
        <w:suppressAutoHyphens/>
        <w:spacing w:after="0" w:line="240" w:lineRule="auto"/>
        <w:ind w:left="2154" w:firstLine="680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2A058E" w:rsidRPr="00BB1AF9" w:rsidRDefault="002A058E" w:rsidP="00EB4A1F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BB1AF9">
        <w:rPr>
          <w:rFonts w:eastAsia="Times New Roman" w:cs="Times New Roman"/>
          <w:sz w:val="20"/>
          <w:szCs w:val="20"/>
          <w:lang w:eastAsia="zh-CN"/>
        </w:rPr>
        <w:tab/>
      </w:r>
      <w:r w:rsidRPr="00BB1AF9">
        <w:rPr>
          <w:rFonts w:eastAsia="Times New Roman" w:cs="Times New Roman"/>
          <w:sz w:val="20"/>
          <w:szCs w:val="20"/>
          <w:lang w:eastAsia="zh-CN"/>
        </w:rPr>
        <w:tab/>
      </w: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F328F6">
      <w:pPr>
        <w:spacing w:after="0" w:line="240" w:lineRule="auto"/>
        <w:rPr>
          <w:b/>
          <w:i/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lastRenderedPageBreak/>
        <w:t>Article 1</w:t>
      </w:r>
      <w:r w:rsidRPr="00BB1AF9">
        <w:rPr>
          <w:b/>
          <w:sz w:val="20"/>
          <w:szCs w:val="20"/>
        </w:rPr>
        <w:t xml:space="preserve"> — Identification de l’organisme qui passe le marché</w:t>
      </w:r>
    </w:p>
    <w:p w:rsidR="00F328F6" w:rsidRPr="00BB1AF9" w:rsidRDefault="00F328F6" w:rsidP="00F328F6">
      <w:pPr>
        <w:spacing w:after="0" w:line="240" w:lineRule="auto"/>
        <w:rPr>
          <w:b/>
          <w:sz w:val="20"/>
          <w:szCs w:val="20"/>
        </w:rPr>
      </w:pPr>
    </w:p>
    <w:p w:rsidR="006267E8" w:rsidRPr="00BB1AF9" w:rsidRDefault="0065079F" w:rsidP="00EB4A1F">
      <w:pPr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Collège Louis Merle</w:t>
      </w:r>
      <w:r w:rsidR="006267E8" w:rsidRPr="00BB1AF9">
        <w:rPr>
          <w:sz w:val="20"/>
          <w:szCs w:val="20"/>
        </w:rPr>
        <w:t xml:space="preserve"> </w:t>
      </w:r>
      <w:r w:rsidR="00EB4A1F">
        <w:rPr>
          <w:sz w:val="20"/>
          <w:szCs w:val="20"/>
        </w:rPr>
        <w:t>– Etablissement public local d’e</w:t>
      </w:r>
      <w:r w:rsidR="006267E8" w:rsidRPr="00BB1AF9">
        <w:rPr>
          <w:sz w:val="20"/>
          <w:szCs w:val="20"/>
        </w:rPr>
        <w:t>nseignement</w:t>
      </w:r>
    </w:p>
    <w:p w:rsidR="00EE6AFC" w:rsidRPr="00BB1AF9" w:rsidRDefault="00EE6AFC" w:rsidP="008A4DBA">
      <w:pPr>
        <w:spacing w:after="0" w:line="240" w:lineRule="auto"/>
        <w:ind w:left="1276"/>
        <w:jc w:val="both"/>
        <w:rPr>
          <w:sz w:val="20"/>
          <w:szCs w:val="20"/>
        </w:rPr>
      </w:pPr>
    </w:p>
    <w:p w:rsidR="006267E8" w:rsidRPr="00BB1AF9" w:rsidRDefault="006267E8" w:rsidP="00EB4A1F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Pouvoir adjudicateur repré</w:t>
      </w:r>
      <w:r w:rsidR="00B50241" w:rsidRPr="00BB1AF9">
        <w:rPr>
          <w:sz w:val="20"/>
          <w:szCs w:val="20"/>
        </w:rPr>
        <w:t xml:space="preserve">senté par M. </w:t>
      </w:r>
      <w:r w:rsidR="0065079F">
        <w:rPr>
          <w:sz w:val="20"/>
          <w:szCs w:val="20"/>
        </w:rPr>
        <w:t>Cyril DELABRUYERRE</w:t>
      </w:r>
      <w:r w:rsidRPr="00BB1AF9">
        <w:rPr>
          <w:sz w:val="20"/>
          <w:szCs w:val="20"/>
        </w:rPr>
        <w:t xml:space="preserve"> – Pr</w:t>
      </w:r>
      <w:r w:rsidR="0065079F">
        <w:rPr>
          <w:sz w:val="20"/>
          <w:szCs w:val="20"/>
        </w:rPr>
        <w:t>incipal</w:t>
      </w:r>
    </w:p>
    <w:p w:rsidR="00EE6AFC" w:rsidRPr="00BB1AF9" w:rsidRDefault="00EE6AFC" w:rsidP="00F328F6">
      <w:pPr>
        <w:spacing w:after="0" w:line="240" w:lineRule="auto"/>
        <w:ind w:left="1276"/>
        <w:jc w:val="both"/>
        <w:rPr>
          <w:sz w:val="20"/>
          <w:szCs w:val="20"/>
        </w:rPr>
      </w:pPr>
    </w:p>
    <w:p w:rsidR="006267E8" w:rsidRPr="00BB1AF9" w:rsidRDefault="006267E8" w:rsidP="00EB4A1F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Pour obtenir tous les renseignements complémentaires nécessaires à la remise</w:t>
      </w:r>
      <w:r w:rsidR="00BB3C49">
        <w:rPr>
          <w:sz w:val="20"/>
          <w:szCs w:val="20"/>
        </w:rPr>
        <w:t xml:space="preserve"> </w:t>
      </w:r>
      <w:r w:rsidRPr="00BB1AF9">
        <w:rPr>
          <w:sz w:val="20"/>
          <w:szCs w:val="20"/>
        </w:rPr>
        <w:t>de l’offre, les candidats pourront s’adresser à :</w:t>
      </w:r>
    </w:p>
    <w:p w:rsidR="00EE6AFC" w:rsidRPr="00BB1AF9" w:rsidRDefault="00EE6AFC" w:rsidP="00F328F6">
      <w:pPr>
        <w:spacing w:after="0" w:line="240" w:lineRule="auto"/>
        <w:ind w:left="1276"/>
        <w:jc w:val="both"/>
        <w:rPr>
          <w:sz w:val="20"/>
          <w:szCs w:val="20"/>
        </w:rPr>
      </w:pPr>
    </w:p>
    <w:p w:rsidR="008A4DBA" w:rsidRPr="00BB1AF9" w:rsidRDefault="0065079F" w:rsidP="00F328F6">
      <w:pPr>
        <w:spacing w:after="0" w:line="240" w:lineRule="auto"/>
        <w:ind w:left="2693"/>
        <w:rPr>
          <w:sz w:val="20"/>
          <w:szCs w:val="20"/>
        </w:rPr>
      </w:pPr>
      <w:r>
        <w:rPr>
          <w:sz w:val="20"/>
          <w:szCs w:val="20"/>
        </w:rPr>
        <w:t>Gestionnaire</w:t>
      </w:r>
    </w:p>
    <w:p w:rsidR="006267E8" w:rsidRPr="00BB1AF9" w:rsidRDefault="00B50241" w:rsidP="00F328F6">
      <w:pPr>
        <w:spacing w:after="0" w:line="240" w:lineRule="auto"/>
        <w:ind w:left="2693"/>
        <w:rPr>
          <w:sz w:val="20"/>
          <w:szCs w:val="20"/>
        </w:rPr>
      </w:pPr>
      <w:r w:rsidRPr="00BB1AF9">
        <w:rPr>
          <w:sz w:val="20"/>
          <w:szCs w:val="20"/>
        </w:rPr>
        <w:t>M</w:t>
      </w:r>
      <w:r w:rsidR="0065079F">
        <w:rPr>
          <w:sz w:val="20"/>
          <w:szCs w:val="20"/>
        </w:rPr>
        <w:t>. BARCQ Sébastien</w:t>
      </w:r>
      <w:r w:rsidRPr="00BB1AF9">
        <w:rPr>
          <w:sz w:val="20"/>
          <w:szCs w:val="20"/>
        </w:rPr>
        <w:t xml:space="preserve"> </w:t>
      </w:r>
    </w:p>
    <w:p w:rsidR="008A4DBA" w:rsidRPr="00BB1AF9" w:rsidRDefault="0065079F" w:rsidP="00F328F6">
      <w:pPr>
        <w:spacing w:after="0" w:line="240" w:lineRule="auto"/>
        <w:ind w:left="2693"/>
        <w:rPr>
          <w:sz w:val="20"/>
          <w:szCs w:val="20"/>
        </w:rPr>
      </w:pPr>
      <w:r>
        <w:rPr>
          <w:sz w:val="20"/>
          <w:szCs w:val="20"/>
        </w:rPr>
        <w:t>Tél : 05.49.63.74.68</w:t>
      </w:r>
    </w:p>
    <w:p w:rsidR="006267E8" w:rsidRPr="00BB1AF9" w:rsidRDefault="006267E8" w:rsidP="00F328F6">
      <w:pPr>
        <w:spacing w:after="0" w:line="240" w:lineRule="auto"/>
        <w:ind w:left="2693"/>
        <w:rPr>
          <w:sz w:val="20"/>
          <w:szCs w:val="20"/>
        </w:rPr>
      </w:pPr>
      <w:r w:rsidRPr="00BB1AF9">
        <w:rPr>
          <w:sz w:val="20"/>
          <w:szCs w:val="20"/>
        </w:rPr>
        <w:t xml:space="preserve">Email : </w:t>
      </w:r>
      <w:r w:rsidR="0065079F">
        <w:rPr>
          <w:sz w:val="20"/>
          <w:szCs w:val="20"/>
        </w:rPr>
        <w:t>sebastien.barcq@ac-poitiers.fr</w:t>
      </w:r>
    </w:p>
    <w:p w:rsidR="00A137A3" w:rsidRPr="00BB1AF9" w:rsidRDefault="00A137A3" w:rsidP="00F328F6">
      <w:pPr>
        <w:spacing w:after="0" w:line="240" w:lineRule="auto"/>
        <w:ind w:left="2693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t>Article 2</w:t>
      </w:r>
      <w:r w:rsidRPr="00BB1AF9">
        <w:rPr>
          <w:b/>
          <w:sz w:val="20"/>
          <w:szCs w:val="20"/>
        </w:rPr>
        <w:t xml:space="preserve"> — Objet de la consultation :</w:t>
      </w:r>
    </w:p>
    <w:p w:rsidR="008A4DBA" w:rsidRPr="00BB1AF9" w:rsidRDefault="008A4DBA" w:rsidP="00F328F6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 xml:space="preserve">Marché à procédure adaptée portant sur la location et la maintenance de matériels dereprographie et d’impression au </w:t>
      </w:r>
      <w:r w:rsidR="0065079F">
        <w:rPr>
          <w:sz w:val="20"/>
          <w:szCs w:val="20"/>
        </w:rPr>
        <w:t>collège Louis Merle 79130 SECONDIGNY</w:t>
      </w:r>
      <w:r w:rsidRPr="00BB1AF9">
        <w:rPr>
          <w:sz w:val="20"/>
          <w:szCs w:val="20"/>
        </w:rPr>
        <w:t>.</w:t>
      </w:r>
    </w:p>
    <w:p w:rsidR="00D83CCA" w:rsidRPr="00BB1AF9" w:rsidRDefault="00D83CCA" w:rsidP="00F328F6">
      <w:pPr>
        <w:spacing w:after="0" w:line="240" w:lineRule="auto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t>Article 3</w:t>
      </w:r>
      <w:r w:rsidRPr="00BB1AF9">
        <w:rPr>
          <w:b/>
          <w:sz w:val="20"/>
          <w:szCs w:val="20"/>
        </w:rPr>
        <w:t xml:space="preserve"> — Conditions de la consultation :</w:t>
      </w:r>
    </w:p>
    <w:p w:rsidR="008A4DBA" w:rsidRPr="00BB1AF9" w:rsidRDefault="008A4DBA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3.1 - Mode de consultation</w:t>
      </w:r>
      <w:r w:rsidRPr="00BB1AF9">
        <w:rPr>
          <w:sz w:val="20"/>
          <w:szCs w:val="20"/>
        </w:rPr>
        <w:t xml:space="preserve"> :</w:t>
      </w:r>
    </w:p>
    <w:p w:rsidR="00712759" w:rsidRPr="00BB1AF9" w:rsidRDefault="00712759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Ces marchés feront l’objet d’une</w:t>
      </w:r>
      <w:r w:rsidR="00D83CCA" w:rsidRPr="00BB1AF9">
        <w:rPr>
          <w:sz w:val="20"/>
          <w:szCs w:val="20"/>
        </w:rPr>
        <w:t xml:space="preserve"> procédure adaptée régie par l’</w:t>
      </w:r>
      <w:r w:rsidR="00BD7439" w:rsidRPr="00BB1AF9">
        <w:rPr>
          <w:sz w:val="20"/>
          <w:szCs w:val="20"/>
        </w:rPr>
        <w:t>article</w:t>
      </w:r>
      <w:r w:rsidR="008F6521" w:rsidRPr="00BB1AF9">
        <w:rPr>
          <w:sz w:val="20"/>
          <w:szCs w:val="20"/>
        </w:rPr>
        <w:t xml:space="preserve">L 2123-1 du code de la commande publique. </w:t>
      </w:r>
    </w:p>
    <w:p w:rsidR="00712759" w:rsidRPr="00BB1AF9" w:rsidRDefault="00712759" w:rsidP="00F328F6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3.2 - Décomposition en lots</w:t>
      </w:r>
      <w:r w:rsidRPr="00BB1AF9">
        <w:rPr>
          <w:sz w:val="20"/>
          <w:szCs w:val="20"/>
        </w:rPr>
        <w:t xml:space="preserve"> :</w:t>
      </w:r>
    </w:p>
    <w:p w:rsidR="00712759" w:rsidRPr="00BB1AF9" w:rsidRDefault="00712759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 xml:space="preserve">Le marché est composé </w:t>
      </w:r>
      <w:r w:rsidRPr="00BB1AF9">
        <w:rPr>
          <w:sz w:val="20"/>
          <w:szCs w:val="20"/>
          <w:u w:val="single"/>
        </w:rPr>
        <w:t>d’un seul lot</w:t>
      </w:r>
      <w:r w:rsidRPr="00BB1AF9">
        <w:rPr>
          <w:sz w:val="20"/>
          <w:szCs w:val="20"/>
        </w:rPr>
        <w:t xml:space="preserve"> comprenant la lo</w:t>
      </w:r>
      <w:r w:rsidR="00273F2D">
        <w:rPr>
          <w:sz w:val="20"/>
          <w:szCs w:val="20"/>
        </w:rPr>
        <w:t>cation et la maintenance de six</w:t>
      </w:r>
      <w:r w:rsidRPr="00BB1AF9">
        <w:rPr>
          <w:sz w:val="20"/>
          <w:szCs w:val="20"/>
        </w:rPr>
        <w:t xml:space="preserve">appareils </w:t>
      </w:r>
      <w:r w:rsidR="00A137A3" w:rsidRPr="00BB1AF9">
        <w:rPr>
          <w:sz w:val="20"/>
          <w:szCs w:val="20"/>
        </w:rPr>
        <w:t>m</w:t>
      </w:r>
      <w:r w:rsidRPr="00BB1AF9">
        <w:rPr>
          <w:sz w:val="20"/>
          <w:szCs w:val="20"/>
        </w:rPr>
        <w:t>ul</w:t>
      </w:r>
      <w:r w:rsidR="00273F2D">
        <w:rPr>
          <w:sz w:val="20"/>
          <w:szCs w:val="20"/>
        </w:rPr>
        <w:t>tifonctions et de huit</w:t>
      </w:r>
      <w:r w:rsidR="000D3CC2" w:rsidRPr="00BB1AF9">
        <w:rPr>
          <w:sz w:val="20"/>
          <w:szCs w:val="20"/>
        </w:rPr>
        <w:t xml:space="preserve"> imprimantes</w:t>
      </w:r>
      <w:r w:rsidR="00273F2D">
        <w:rPr>
          <w:sz w:val="20"/>
          <w:szCs w:val="20"/>
        </w:rPr>
        <w:t>.</w:t>
      </w:r>
    </w:p>
    <w:p w:rsidR="004F7B31" w:rsidRPr="00BB1AF9" w:rsidRDefault="006267E8" w:rsidP="004F7B31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Le candidat proposera dans le cadre de l’offre déc</w:t>
      </w:r>
      <w:r w:rsidR="00BD7439" w:rsidRPr="00BB1AF9">
        <w:rPr>
          <w:sz w:val="20"/>
          <w:szCs w:val="20"/>
        </w:rPr>
        <w:t>rivant les différents matériels</w:t>
      </w:r>
      <w:r w:rsidRPr="00BB1AF9">
        <w:rPr>
          <w:sz w:val="20"/>
          <w:szCs w:val="20"/>
        </w:rPr>
        <w:t xml:space="preserve">, un </w:t>
      </w:r>
      <w:r w:rsidRPr="00BB1AF9">
        <w:rPr>
          <w:b/>
          <w:sz w:val="20"/>
          <w:szCs w:val="20"/>
          <w:u w:val="single"/>
        </w:rPr>
        <w:t>prix</w:t>
      </w:r>
      <w:r w:rsidR="00BB3C49">
        <w:rPr>
          <w:b/>
          <w:sz w:val="20"/>
          <w:szCs w:val="20"/>
          <w:u w:val="single"/>
        </w:rPr>
        <w:t xml:space="preserve"> </w:t>
      </w:r>
      <w:r w:rsidRPr="00BB1AF9">
        <w:rPr>
          <w:b/>
          <w:sz w:val="20"/>
          <w:szCs w:val="20"/>
          <w:u w:val="single"/>
        </w:rPr>
        <w:t>ferme</w:t>
      </w:r>
      <w:r w:rsidR="00A137A3" w:rsidRPr="00BB1AF9">
        <w:rPr>
          <w:sz w:val="20"/>
          <w:szCs w:val="20"/>
        </w:rPr>
        <w:t xml:space="preserve"> a</w:t>
      </w:r>
      <w:r w:rsidRPr="00BB1AF9">
        <w:rPr>
          <w:sz w:val="20"/>
          <w:szCs w:val="20"/>
        </w:rPr>
        <w:t>pplicable à l’ensemble des appareils détaillés dans le cadre de l’offre pour la</w:t>
      </w:r>
      <w:r w:rsidR="00BB3C49">
        <w:rPr>
          <w:sz w:val="20"/>
          <w:szCs w:val="20"/>
        </w:rPr>
        <w:t xml:space="preserve"> </w:t>
      </w:r>
      <w:r w:rsidRPr="00BB1AF9">
        <w:rPr>
          <w:sz w:val="20"/>
          <w:szCs w:val="20"/>
        </w:rPr>
        <w:t xml:space="preserve">maintenance et pour la </w:t>
      </w:r>
      <w:r w:rsidR="00A137A3" w:rsidRPr="00BB1AF9">
        <w:rPr>
          <w:sz w:val="20"/>
          <w:szCs w:val="20"/>
        </w:rPr>
        <w:t>l</w:t>
      </w:r>
      <w:r w:rsidRPr="00BB1AF9">
        <w:rPr>
          <w:sz w:val="20"/>
          <w:szCs w:val="20"/>
        </w:rPr>
        <w:t xml:space="preserve">ocation, pour une durée </w:t>
      </w:r>
      <w:r w:rsidR="00BD7439" w:rsidRPr="00BB1AF9">
        <w:rPr>
          <w:sz w:val="20"/>
          <w:szCs w:val="20"/>
        </w:rPr>
        <w:t>de contrat qui est de quatre années</w:t>
      </w:r>
      <w:r w:rsidR="00BB3C49">
        <w:rPr>
          <w:sz w:val="20"/>
          <w:szCs w:val="20"/>
        </w:rPr>
        <w:t xml:space="preserve"> </w:t>
      </w:r>
      <w:r w:rsidR="00492FC7" w:rsidRPr="00BB1AF9">
        <w:rPr>
          <w:sz w:val="20"/>
          <w:szCs w:val="20"/>
        </w:rPr>
        <w:t>s’achevant donc le 3</w:t>
      </w:r>
      <w:r w:rsidR="0065079F">
        <w:rPr>
          <w:sz w:val="20"/>
          <w:szCs w:val="20"/>
        </w:rPr>
        <w:t>1 Décembre 2026</w:t>
      </w:r>
      <w:r w:rsidR="00492FC7" w:rsidRPr="00BB1AF9">
        <w:rPr>
          <w:sz w:val="20"/>
          <w:szCs w:val="20"/>
        </w:rPr>
        <w:t>.</w:t>
      </w:r>
    </w:p>
    <w:p w:rsidR="004F7B31" w:rsidRPr="00BB1AF9" w:rsidRDefault="004F7B31" w:rsidP="004F7B31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4F7B31">
      <w:pPr>
        <w:spacing w:after="0" w:line="240" w:lineRule="auto"/>
        <w:ind w:left="567"/>
        <w:jc w:val="both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3.3 - Délais d’exécution - Durée du marché</w:t>
      </w:r>
      <w:r w:rsidR="00543E1B">
        <w:rPr>
          <w:sz w:val="20"/>
          <w:szCs w:val="20"/>
        </w:rPr>
        <w:t> :</w:t>
      </w:r>
    </w:p>
    <w:p w:rsidR="00712759" w:rsidRPr="00BB1AF9" w:rsidRDefault="00712759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La durée du marché est fixée par l’article 4 de l’acte d’engagement du présent marché soit</w:t>
      </w:r>
      <w:r w:rsidR="0065079F">
        <w:rPr>
          <w:sz w:val="20"/>
          <w:szCs w:val="20"/>
        </w:rPr>
        <w:t xml:space="preserve"> </w:t>
      </w:r>
      <w:r w:rsidR="004F7B31" w:rsidRPr="00BB1AF9">
        <w:rPr>
          <w:sz w:val="20"/>
          <w:szCs w:val="20"/>
        </w:rPr>
        <w:t>quatre</w:t>
      </w:r>
      <w:r w:rsidRPr="00BB1AF9">
        <w:rPr>
          <w:sz w:val="20"/>
          <w:szCs w:val="20"/>
        </w:rPr>
        <w:t xml:space="preserve"> années d</w:t>
      </w:r>
      <w:r w:rsidR="00492FC7" w:rsidRPr="00BB1AF9">
        <w:rPr>
          <w:sz w:val="20"/>
          <w:szCs w:val="20"/>
        </w:rPr>
        <w:t xml:space="preserve">u 1er </w:t>
      </w:r>
      <w:r w:rsidR="0065079F">
        <w:rPr>
          <w:sz w:val="20"/>
          <w:szCs w:val="20"/>
        </w:rPr>
        <w:t>janvier</w:t>
      </w:r>
      <w:r w:rsidR="00492FC7" w:rsidRPr="00BB1AF9">
        <w:rPr>
          <w:sz w:val="20"/>
          <w:szCs w:val="20"/>
        </w:rPr>
        <w:t xml:space="preserve"> 202</w:t>
      </w:r>
      <w:r w:rsidR="0065079F">
        <w:rPr>
          <w:sz w:val="20"/>
          <w:szCs w:val="20"/>
        </w:rPr>
        <w:t>2</w:t>
      </w:r>
      <w:r w:rsidR="00492FC7" w:rsidRPr="00BB1AF9">
        <w:rPr>
          <w:sz w:val="20"/>
          <w:szCs w:val="20"/>
        </w:rPr>
        <w:t xml:space="preserve"> au 3</w:t>
      </w:r>
      <w:r w:rsidR="0065079F">
        <w:rPr>
          <w:sz w:val="20"/>
          <w:szCs w:val="20"/>
        </w:rPr>
        <w:t>1 décembre 2026</w:t>
      </w:r>
      <w:r w:rsidR="004F7B31" w:rsidRPr="00BB1AF9">
        <w:rPr>
          <w:sz w:val="20"/>
          <w:szCs w:val="20"/>
        </w:rPr>
        <w:t>.</w:t>
      </w:r>
    </w:p>
    <w:p w:rsidR="00712759" w:rsidRPr="00BB1AF9" w:rsidRDefault="00712759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3.4 - Délai de validité des offres</w:t>
      </w:r>
      <w:r w:rsidRPr="00BB1AF9">
        <w:rPr>
          <w:sz w:val="20"/>
          <w:szCs w:val="20"/>
        </w:rPr>
        <w:t xml:space="preserve"> :</w:t>
      </w:r>
    </w:p>
    <w:p w:rsidR="00712759" w:rsidRPr="00BB1AF9" w:rsidRDefault="00712759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Le délai de validité des offres est fixé à 60 jours ; il court à compter de la date limite fixée</w:t>
      </w:r>
      <w:r w:rsidR="00BB3C49">
        <w:rPr>
          <w:sz w:val="20"/>
          <w:szCs w:val="20"/>
        </w:rPr>
        <w:t xml:space="preserve"> </w:t>
      </w:r>
      <w:r w:rsidR="00BD7439" w:rsidRPr="00BB1AF9">
        <w:rPr>
          <w:sz w:val="20"/>
          <w:szCs w:val="20"/>
        </w:rPr>
        <w:t>pour la remise des offres, soi</w:t>
      </w:r>
      <w:r w:rsidR="00492FC7" w:rsidRPr="00BB1AF9">
        <w:rPr>
          <w:sz w:val="20"/>
          <w:szCs w:val="20"/>
        </w:rPr>
        <w:t xml:space="preserve">t 60 jours après le </w:t>
      </w:r>
      <w:r w:rsidR="0065079F">
        <w:rPr>
          <w:sz w:val="20"/>
          <w:szCs w:val="20"/>
        </w:rPr>
        <w:t>30 juin 2022</w:t>
      </w:r>
      <w:bookmarkStart w:id="0" w:name="_GoBack"/>
      <w:bookmarkEnd w:id="0"/>
      <w:r w:rsidR="00BD7439" w:rsidRPr="00BB1AF9">
        <w:rPr>
          <w:sz w:val="20"/>
          <w:szCs w:val="20"/>
        </w:rPr>
        <w:t>.</w:t>
      </w:r>
    </w:p>
    <w:p w:rsidR="008A4DBA" w:rsidRPr="00BB1AF9" w:rsidRDefault="008A4DBA" w:rsidP="00F328F6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i/>
          <w:sz w:val="20"/>
          <w:szCs w:val="20"/>
        </w:rPr>
      </w:pPr>
      <w:r w:rsidRPr="00BB1AF9">
        <w:rPr>
          <w:i/>
          <w:sz w:val="20"/>
          <w:szCs w:val="20"/>
        </w:rPr>
        <w:t>Le délai de validité des offres est le délai durant lequel les candidats ne peuvent retirer ou</w:t>
      </w:r>
      <w:r w:rsidR="00BB3C49">
        <w:rPr>
          <w:i/>
          <w:sz w:val="20"/>
          <w:szCs w:val="20"/>
        </w:rPr>
        <w:t xml:space="preserve"> </w:t>
      </w:r>
      <w:r w:rsidRPr="00BB1AF9">
        <w:rPr>
          <w:i/>
          <w:sz w:val="20"/>
          <w:szCs w:val="20"/>
        </w:rPr>
        <w:t>modifier leur offre à leur seule initiative.</w:t>
      </w:r>
    </w:p>
    <w:p w:rsidR="000D3CC2" w:rsidRPr="00BB1AF9" w:rsidRDefault="000D3CC2" w:rsidP="00F328F6">
      <w:pPr>
        <w:spacing w:after="0" w:line="240" w:lineRule="auto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3.5 - Modifications de détail au dossier de consultation</w:t>
      </w:r>
      <w:r w:rsidRPr="00BB1AF9">
        <w:rPr>
          <w:sz w:val="20"/>
          <w:szCs w:val="20"/>
        </w:rPr>
        <w:t xml:space="preserve"> :</w:t>
      </w:r>
    </w:p>
    <w:p w:rsidR="008A4DBA" w:rsidRPr="00BB1AF9" w:rsidRDefault="008A4DBA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Le pouvoir adjudicateur se réserve le d</w:t>
      </w:r>
      <w:r w:rsidR="00B555EC" w:rsidRPr="00BB1AF9">
        <w:rPr>
          <w:sz w:val="20"/>
          <w:szCs w:val="20"/>
        </w:rPr>
        <w:t xml:space="preserve">roit d’apporter, au plus tard </w:t>
      </w:r>
      <w:r w:rsidR="00B555EC" w:rsidRPr="00BB1AF9">
        <w:rPr>
          <w:b/>
          <w:sz w:val="20"/>
          <w:szCs w:val="20"/>
          <w:u w:val="single"/>
        </w:rPr>
        <w:t>5</w:t>
      </w:r>
      <w:r w:rsidRPr="00BB1AF9">
        <w:rPr>
          <w:b/>
          <w:sz w:val="20"/>
          <w:szCs w:val="20"/>
          <w:u w:val="single"/>
        </w:rPr>
        <w:t xml:space="preserve"> jours</w:t>
      </w:r>
      <w:r w:rsidRPr="00BB1AF9">
        <w:rPr>
          <w:sz w:val="20"/>
          <w:szCs w:val="20"/>
        </w:rPr>
        <w:t xml:space="preserve"> avant la date</w:t>
      </w:r>
      <w:r w:rsidR="00BB3C49">
        <w:rPr>
          <w:sz w:val="20"/>
          <w:szCs w:val="20"/>
        </w:rPr>
        <w:t xml:space="preserve"> </w:t>
      </w:r>
      <w:r w:rsidRPr="00BB1AF9">
        <w:rPr>
          <w:sz w:val="20"/>
          <w:szCs w:val="20"/>
        </w:rPr>
        <w:t>limite fixée pour la remise des offres, des modifications de détail au dossier deconsultation. Les candidats devront alors répondre sur la base du dossier modifié sans</w:t>
      </w:r>
      <w:r w:rsidR="00075A52" w:rsidRPr="00BB1AF9">
        <w:rPr>
          <w:sz w:val="20"/>
          <w:szCs w:val="20"/>
        </w:rPr>
        <w:t xml:space="preserve">ne </w:t>
      </w:r>
      <w:r w:rsidRPr="00BB1AF9">
        <w:rPr>
          <w:sz w:val="20"/>
          <w:szCs w:val="20"/>
        </w:rPr>
        <w:t>pouvoir élever aucune réclamation à ce sujet.</w:t>
      </w:r>
    </w:p>
    <w:p w:rsidR="00712759" w:rsidRPr="00BB1AF9" w:rsidRDefault="00712759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8A4DBA" w:rsidRPr="00BB1AF9" w:rsidRDefault="008A4DBA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EB4A1F">
      <w:pPr>
        <w:spacing w:after="100" w:afterAutospacing="1" w:line="240" w:lineRule="auto"/>
        <w:ind w:left="567"/>
        <w:jc w:val="both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3.6 - Dossier de consultation</w:t>
      </w:r>
      <w:r w:rsidRPr="00BB1AF9">
        <w:rPr>
          <w:sz w:val="20"/>
          <w:szCs w:val="20"/>
        </w:rPr>
        <w:t xml:space="preserve"> :</w:t>
      </w:r>
    </w:p>
    <w:p w:rsidR="006267E8" w:rsidRPr="00BB1AF9" w:rsidRDefault="006267E8" w:rsidP="00EE6AFC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Le d</w:t>
      </w:r>
      <w:r w:rsidR="007606D1" w:rsidRPr="00BB1AF9">
        <w:rPr>
          <w:sz w:val="20"/>
          <w:szCs w:val="20"/>
        </w:rPr>
        <w:t xml:space="preserve">ossier de consultation est téléchargeable </w:t>
      </w:r>
      <w:r w:rsidRPr="00BB1AF9">
        <w:rPr>
          <w:sz w:val="20"/>
          <w:szCs w:val="20"/>
        </w:rPr>
        <w:t xml:space="preserve"> gratuitement </w:t>
      </w:r>
      <w:r w:rsidR="007606D1" w:rsidRPr="00BB1AF9">
        <w:rPr>
          <w:sz w:val="20"/>
          <w:szCs w:val="20"/>
        </w:rPr>
        <w:t>pour tous les candidats admis</w:t>
      </w:r>
      <w:r w:rsidR="00EB4A1F">
        <w:rPr>
          <w:sz w:val="20"/>
          <w:szCs w:val="20"/>
        </w:rPr>
        <w:t>.</w:t>
      </w:r>
    </w:p>
    <w:p w:rsidR="006267E8" w:rsidRPr="00BB1AF9" w:rsidRDefault="006267E8" w:rsidP="00EE6AFC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lastRenderedPageBreak/>
        <w:t>Il comporte:</w:t>
      </w:r>
    </w:p>
    <w:p w:rsidR="00712759" w:rsidRPr="00BB1AF9" w:rsidRDefault="00712759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EE6AFC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- le présent règlement de la consultation à signer impérativement en dernière page</w:t>
      </w:r>
      <w:r w:rsidR="00EB4A1F">
        <w:rPr>
          <w:sz w:val="20"/>
          <w:szCs w:val="20"/>
        </w:rPr>
        <w:t> ;</w:t>
      </w:r>
    </w:p>
    <w:p w:rsidR="00B07094" w:rsidRPr="00BB1AF9" w:rsidRDefault="00B07094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EE6AFC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- l’acte d’engagement qu’il conviendra de compléter, dater et faire signer par lesreprésentants qualifiés dans les e</w:t>
      </w:r>
      <w:r w:rsidR="00EB4A1F">
        <w:rPr>
          <w:sz w:val="20"/>
          <w:szCs w:val="20"/>
        </w:rPr>
        <w:t>ntreprises candidates au marché ;</w:t>
      </w:r>
    </w:p>
    <w:p w:rsidR="00B07094" w:rsidRPr="00BB1AF9" w:rsidRDefault="00B07094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EE6AFC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- un cahier des clauses particulières administratives et techniques (CCPAT) à signer</w:t>
      </w:r>
      <w:r w:rsidR="0065079F">
        <w:rPr>
          <w:sz w:val="20"/>
          <w:szCs w:val="20"/>
        </w:rPr>
        <w:t xml:space="preserve"> </w:t>
      </w:r>
      <w:r w:rsidRPr="00BB1AF9">
        <w:rPr>
          <w:sz w:val="20"/>
          <w:szCs w:val="20"/>
        </w:rPr>
        <w:t>impérativement en dernière page</w:t>
      </w:r>
      <w:r w:rsidR="00EB4A1F">
        <w:rPr>
          <w:sz w:val="20"/>
          <w:szCs w:val="20"/>
        </w:rPr>
        <w:t> ;</w:t>
      </w:r>
    </w:p>
    <w:p w:rsidR="00B07094" w:rsidRPr="00BB1AF9" w:rsidRDefault="00B07094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EE6AFC">
      <w:pPr>
        <w:spacing w:after="0" w:line="240" w:lineRule="auto"/>
        <w:ind w:left="567"/>
        <w:jc w:val="both"/>
        <w:rPr>
          <w:sz w:val="20"/>
          <w:szCs w:val="20"/>
        </w:rPr>
      </w:pPr>
      <w:r w:rsidRPr="00BB1AF9">
        <w:rPr>
          <w:sz w:val="20"/>
          <w:szCs w:val="20"/>
        </w:rPr>
        <w:t>- le cadre de l’offre décrivant les différents matériels souhaités accompagnés de leurs</w:t>
      </w:r>
      <w:r w:rsidR="00BB3C49">
        <w:rPr>
          <w:sz w:val="20"/>
          <w:szCs w:val="20"/>
        </w:rPr>
        <w:t xml:space="preserve"> </w:t>
      </w:r>
      <w:r w:rsidR="009E7E34" w:rsidRPr="00BB1AF9">
        <w:rPr>
          <w:sz w:val="20"/>
          <w:szCs w:val="20"/>
        </w:rPr>
        <w:t>caractéristiques techniques</w:t>
      </w:r>
      <w:r w:rsidRPr="00BB1AF9">
        <w:rPr>
          <w:sz w:val="20"/>
          <w:szCs w:val="20"/>
        </w:rPr>
        <w:t>, performances et volume de consommations estimés à</w:t>
      </w:r>
      <w:r w:rsidR="00BB3C49">
        <w:rPr>
          <w:sz w:val="20"/>
          <w:szCs w:val="20"/>
        </w:rPr>
        <w:t xml:space="preserve"> </w:t>
      </w:r>
      <w:r w:rsidRPr="00BB1AF9">
        <w:rPr>
          <w:sz w:val="20"/>
          <w:szCs w:val="20"/>
        </w:rPr>
        <w:t>l’exception des imprimantes dont le volume de copies n’est pas estimable (indiquer</w:t>
      </w:r>
      <w:r w:rsidR="00BB3C49">
        <w:rPr>
          <w:sz w:val="20"/>
          <w:szCs w:val="20"/>
        </w:rPr>
        <w:t xml:space="preserve"> </w:t>
      </w:r>
      <w:r w:rsidRPr="00BB1AF9">
        <w:rPr>
          <w:sz w:val="20"/>
          <w:szCs w:val="20"/>
        </w:rPr>
        <w:t>dans ce cas le prix unitaire à la copie correspondant au coût maintenance)</w:t>
      </w:r>
      <w:r w:rsidR="00EB4A1F">
        <w:rPr>
          <w:sz w:val="20"/>
          <w:szCs w:val="20"/>
        </w:rPr>
        <w:t> ;</w:t>
      </w:r>
      <w:r w:rsidR="002C46AC">
        <w:rPr>
          <w:sz w:val="20"/>
          <w:szCs w:val="20"/>
        </w:rPr>
        <w:t xml:space="preserve"> le candidat précisera le coût copie  facturé au-delà du plafond de 15% au du forfait copies par appareil.</w:t>
      </w:r>
    </w:p>
    <w:p w:rsidR="00B07094" w:rsidRPr="00BB1AF9" w:rsidRDefault="00B07094" w:rsidP="00EE6AFC">
      <w:pPr>
        <w:spacing w:after="0" w:line="240" w:lineRule="auto"/>
        <w:ind w:left="567"/>
        <w:jc w:val="both"/>
        <w:rPr>
          <w:sz w:val="20"/>
          <w:szCs w:val="20"/>
        </w:rPr>
      </w:pPr>
    </w:p>
    <w:p w:rsidR="006267E8" w:rsidRPr="00BB1AF9" w:rsidRDefault="006267E8" w:rsidP="00EE6AFC">
      <w:pPr>
        <w:spacing w:after="0" w:line="240" w:lineRule="auto"/>
        <w:ind w:left="567"/>
        <w:jc w:val="both"/>
        <w:rPr>
          <w:b/>
          <w:sz w:val="20"/>
          <w:szCs w:val="20"/>
          <w:u w:val="single"/>
        </w:rPr>
      </w:pPr>
      <w:r w:rsidRPr="00BB1AF9">
        <w:rPr>
          <w:sz w:val="20"/>
          <w:szCs w:val="20"/>
        </w:rPr>
        <w:t xml:space="preserve">- </w:t>
      </w:r>
      <w:r w:rsidRPr="00BB1AF9">
        <w:rPr>
          <w:b/>
          <w:sz w:val="20"/>
          <w:szCs w:val="20"/>
          <w:u w:val="single"/>
        </w:rPr>
        <w:t>Une attestation de visite des installations de l’établissement et notamment des</w:t>
      </w:r>
      <w:r w:rsidR="00BB3C49">
        <w:rPr>
          <w:b/>
          <w:sz w:val="20"/>
          <w:szCs w:val="20"/>
          <w:u w:val="single"/>
        </w:rPr>
        <w:t xml:space="preserve"> </w:t>
      </w:r>
      <w:r w:rsidR="009E7E34" w:rsidRPr="00BB1AF9">
        <w:rPr>
          <w:b/>
          <w:sz w:val="20"/>
          <w:szCs w:val="20"/>
          <w:u w:val="single"/>
        </w:rPr>
        <w:t>réseaux informatiques</w:t>
      </w:r>
      <w:r w:rsidRPr="00BB1AF9">
        <w:rPr>
          <w:b/>
          <w:sz w:val="20"/>
          <w:szCs w:val="20"/>
          <w:u w:val="single"/>
        </w:rPr>
        <w:t xml:space="preserve">, dûment remplie par le responsable du </w:t>
      </w:r>
      <w:r w:rsidR="0065079F">
        <w:rPr>
          <w:b/>
          <w:sz w:val="20"/>
          <w:szCs w:val="20"/>
          <w:u w:val="single"/>
        </w:rPr>
        <w:t>collège</w:t>
      </w:r>
      <w:r w:rsidRPr="00BB1AF9">
        <w:rPr>
          <w:b/>
          <w:sz w:val="20"/>
          <w:szCs w:val="20"/>
          <w:u w:val="single"/>
        </w:rPr>
        <w:t xml:space="preserve"> ou son</w:t>
      </w:r>
      <w:r w:rsidR="0065079F">
        <w:rPr>
          <w:b/>
          <w:sz w:val="20"/>
          <w:szCs w:val="20"/>
          <w:u w:val="single"/>
        </w:rPr>
        <w:t xml:space="preserve"> </w:t>
      </w:r>
      <w:r w:rsidRPr="00BB1AF9">
        <w:rPr>
          <w:b/>
          <w:sz w:val="20"/>
          <w:szCs w:val="20"/>
          <w:u w:val="single"/>
        </w:rPr>
        <w:t>représentant</w:t>
      </w:r>
    </w:p>
    <w:p w:rsidR="00B07094" w:rsidRPr="00BB1AF9" w:rsidRDefault="00D35478" w:rsidP="00EE6AFC">
      <w:pPr>
        <w:spacing w:after="0" w:line="240" w:lineRule="auto"/>
        <w:ind w:left="567"/>
        <w:jc w:val="both"/>
        <w:rPr>
          <w:b/>
          <w:sz w:val="20"/>
          <w:szCs w:val="20"/>
          <w:u w:val="single"/>
        </w:rPr>
      </w:pPr>
      <w:r w:rsidRPr="00BB1AF9">
        <w:rPr>
          <w:b/>
          <w:sz w:val="20"/>
          <w:szCs w:val="20"/>
          <w:u w:val="single"/>
        </w:rPr>
        <w:t xml:space="preserve"> Il est possible de télécharger le dossier de consultation sur le site de l’AJI    </w:t>
      </w:r>
      <w:r w:rsidRPr="00BB1AF9">
        <w:rPr>
          <w:b/>
          <w:color w:val="FF0000"/>
          <w:sz w:val="20"/>
          <w:szCs w:val="20"/>
          <w:u w:val="single"/>
        </w:rPr>
        <w:t>http://site.aji-france.com/</w:t>
      </w:r>
    </w:p>
    <w:p w:rsidR="00163731" w:rsidRPr="00BB1AF9" w:rsidRDefault="00163731" w:rsidP="00EE6AFC">
      <w:pPr>
        <w:spacing w:after="0" w:line="240" w:lineRule="auto"/>
        <w:ind w:left="567"/>
        <w:jc w:val="both"/>
        <w:rPr>
          <w:b/>
          <w:sz w:val="20"/>
          <w:szCs w:val="20"/>
          <w:u w:val="single"/>
        </w:rPr>
      </w:pPr>
    </w:p>
    <w:p w:rsidR="00F328F6" w:rsidRPr="00BB1AF9" w:rsidRDefault="00F328F6" w:rsidP="00F328F6">
      <w:pPr>
        <w:spacing w:after="0" w:line="240" w:lineRule="auto"/>
        <w:rPr>
          <w:b/>
          <w:i/>
          <w:sz w:val="20"/>
          <w:szCs w:val="20"/>
        </w:rPr>
      </w:pPr>
    </w:p>
    <w:p w:rsidR="006267E8" w:rsidRPr="00BB1AF9" w:rsidRDefault="006267E8" w:rsidP="00F328F6">
      <w:pPr>
        <w:spacing w:after="0" w:line="240" w:lineRule="auto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t>Article 4</w:t>
      </w:r>
      <w:r w:rsidRPr="00BB1AF9">
        <w:rPr>
          <w:b/>
          <w:sz w:val="20"/>
          <w:szCs w:val="20"/>
        </w:rPr>
        <w:t xml:space="preserve"> — Présentation et contenu du dossier de candidature</w:t>
      </w:r>
    </w:p>
    <w:p w:rsidR="00163731" w:rsidRPr="00BB1AF9" w:rsidRDefault="00163731" w:rsidP="00F328F6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543E1B" w:rsidP="00EE6AFC">
      <w:pPr>
        <w:spacing w:after="0" w:line="240" w:lineRule="auto"/>
        <w:ind w:left="567"/>
        <w:rPr>
          <w:sz w:val="20"/>
          <w:szCs w:val="20"/>
        </w:rPr>
      </w:pPr>
      <w:r w:rsidRPr="00543E1B">
        <w:rPr>
          <w:sz w:val="20"/>
          <w:szCs w:val="20"/>
          <w:u w:val="single"/>
        </w:rPr>
        <w:t>4</w:t>
      </w:r>
      <w:r w:rsidR="006267E8" w:rsidRPr="00543E1B">
        <w:rPr>
          <w:sz w:val="20"/>
          <w:szCs w:val="20"/>
          <w:u w:val="single"/>
        </w:rPr>
        <w:t>.1 - Contenu du dossier de candidature</w:t>
      </w:r>
      <w:r w:rsidR="006267E8" w:rsidRPr="00BB1AF9">
        <w:rPr>
          <w:sz w:val="20"/>
          <w:szCs w:val="20"/>
        </w:rPr>
        <w:t xml:space="preserve"> :</w:t>
      </w:r>
    </w:p>
    <w:p w:rsidR="00495207" w:rsidRPr="00BB1AF9" w:rsidRDefault="00495207" w:rsidP="00495207">
      <w:pPr>
        <w:spacing w:line="240" w:lineRule="auto"/>
        <w:rPr>
          <w:sz w:val="20"/>
          <w:szCs w:val="20"/>
        </w:rPr>
      </w:pPr>
    </w:p>
    <w:p w:rsidR="00DD7A2E" w:rsidRPr="00BB1AF9" w:rsidRDefault="00DD7A2E" w:rsidP="00DD7A2E">
      <w:pPr>
        <w:jc w:val="both"/>
        <w:rPr>
          <w:b/>
          <w:lang w:eastAsia="ar-SA"/>
        </w:rPr>
      </w:pPr>
      <w:r w:rsidRPr="00BB1AF9">
        <w:rPr>
          <w:b/>
          <w:lang w:eastAsia="ar-SA"/>
        </w:rPr>
        <w:t xml:space="preserve">Afin de répondre sur sa capacité et son aptitude à concourir, le candidat devra, </w:t>
      </w:r>
      <w:r w:rsidRPr="00BB1AF9">
        <w:rPr>
          <w:b/>
          <w:u w:val="single"/>
          <w:lang w:eastAsia="ar-SA"/>
        </w:rPr>
        <w:t>soit</w:t>
      </w:r>
      <w:r w:rsidRPr="00BB1AF9">
        <w:rPr>
          <w:b/>
          <w:lang w:eastAsia="ar-SA"/>
        </w:rPr>
        <w:t xml:space="preserve"> formaliser sa candidature par les formulaires DC1 et DC2, </w:t>
      </w:r>
      <w:r w:rsidRPr="00BB1AF9">
        <w:rPr>
          <w:b/>
          <w:u w:val="single"/>
          <w:lang w:eastAsia="ar-SA"/>
        </w:rPr>
        <w:t>soit</w:t>
      </w:r>
      <w:r w:rsidRPr="00BB1AF9">
        <w:rPr>
          <w:b/>
          <w:lang w:eastAsia="ar-SA"/>
        </w:rPr>
        <w:t xml:space="preserve"> constituer un DUME (document unique de marché européen conformément à l’article L 2143-4 du code de la commande publique).</w:t>
      </w:r>
    </w:p>
    <w:p w:rsidR="00B07094" w:rsidRPr="00BB1AF9" w:rsidRDefault="00DD7A2E" w:rsidP="007606D1">
      <w:pPr>
        <w:spacing w:line="240" w:lineRule="auto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>Par ailleurs, il devra produire un mémoire justifiant de ses  capacités à concourir,  ainsi que des moyens affectés à l’opération.</w:t>
      </w:r>
    </w:p>
    <w:p w:rsidR="004E75C6" w:rsidRPr="00BB1AF9" w:rsidRDefault="004E75C6" w:rsidP="00495207">
      <w:pPr>
        <w:spacing w:line="240" w:lineRule="auto"/>
        <w:rPr>
          <w:sz w:val="20"/>
          <w:szCs w:val="20"/>
        </w:rPr>
      </w:pPr>
    </w:p>
    <w:p w:rsidR="006267E8" w:rsidRPr="00BB1AF9" w:rsidRDefault="00543E1B" w:rsidP="00163731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  <w:u w:val="single"/>
        </w:rPr>
        <w:t>4</w:t>
      </w:r>
      <w:r w:rsidR="006267E8" w:rsidRPr="00543E1B">
        <w:rPr>
          <w:sz w:val="20"/>
          <w:szCs w:val="20"/>
          <w:u w:val="single"/>
        </w:rPr>
        <w:t>.2 - Contenu de l’offre</w:t>
      </w:r>
      <w:r w:rsidR="006267E8" w:rsidRPr="00BB1AF9">
        <w:rPr>
          <w:sz w:val="20"/>
          <w:szCs w:val="20"/>
        </w:rPr>
        <w:t xml:space="preserve"> :</w:t>
      </w:r>
    </w:p>
    <w:p w:rsidR="00694969" w:rsidRPr="00BB1AF9" w:rsidRDefault="00694969" w:rsidP="00694969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694969">
      <w:pPr>
        <w:spacing w:after="0" w:line="240" w:lineRule="auto"/>
        <w:ind w:left="567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>Le candidat formalisera son offre en remplissant :</w:t>
      </w:r>
    </w:p>
    <w:p w:rsidR="00694969" w:rsidRPr="00BB1AF9" w:rsidRDefault="00694969" w:rsidP="00694969">
      <w:pPr>
        <w:spacing w:after="0" w:line="240" w:lineRule="auto"/>
        <w:ind w:left="567"/>
        <w:rPr>
          <w:b/>
          <w:sz w:val="20"/>
          <w:szCs w:val="20"/>
        </w:rPr>
      </w:pPr>
    </w:p>
    <w:p w:rsidR="00694969" w:rsidRPr="00BB1AF9" w:rsidRDefault="00694969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</w:p>
    <w:p w:rsidR="006267E8" w:rsidRPr="00BB1AF9" w:rsidRDefault="006267E8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>- 1/ l’acte d’engagement</w:t>
      </w:r>
      <w:r w:rsidR="00EB4A1F">
        <w:rPr>
          <w:b/>
          <w:sz w:val="20"/>
          <w:szCs w:val="20"/>
        </w:rPr>
        <w:t> ;</w:t>
      </w:r>
    </w:p>
    <w:p w:rsidR="00694969" w:rsidRPr="00BB1AF9" w:rsidRDefault="00694969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</w:p>
    <w:p w:rsidR="006267E8" w:rsidRPr="00BB1AF9" w:rsidRDefault="006267E8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 xml:space="preserve">- 2/ le cadre de l’offre portant sur les appareils </w:t>
      </w:r>
      <w:r w:rsidR="00EF1C1A" w:rsidRPr="00BB1AF9">
        <w:rPr>
          <w:b/>
          <w:sz w:val="20"/>
          <w:szCs w:val="20"/>
        </w:rPr>
        <w:t>multi</w:t>
      </w:r>
      <w:r w:rsidRPr="00BB1AF9">
        <w:rPr>
          <w:b/>
          <w:sz w:val="20"/>
          <w:szCs w:val="20"/>
        </w:rPr>
        <w:t>fonctions et les</w:t>
      </w:r>
      <w:r w:rsidR="00BB3C49">
        <w:rPr>
          <w:b/>
          <w:sz w:val="20"/>
          <w:szCs w:val="20"/>
        </w:rPr>
        <w:t xml:space="preserve"> </w:t>
      </w:r>
      <w:r w:rsidR="00EB4A1F">
        <w:rPr>
          <w:b/>
          <w:sz w:val="20"/>
          <w:szCs w:val="20"/>
        </w:rPr>
        <w:t>imprimantes ;</w:t>
      </w:r>
    </w:p>
    <w:p w:rsidR="00694969" w:rsidRPr="00BB1AF9" w:rsidRDefault="00694969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</w:p>
    <w:p w:rsidR="006267E8" w:rsidRDefault="006267E8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4"/>
          <w:szCs w:val="24"/>
        </w:rPr>
      </w:pPr>
      <w:r w:rsidRPr="00BB1AF9">
        <w:rPr>
          <w:b/>
          <w:sz w:val="20"/>
          <w:szCs w:val="20"/>
        </w:rPr>
        <w:t xml:space="preserve">- 3/ le cahier des clauses administratives et techniques particulières et lerèglement de consultation, </w:t>
      </w:r>
      <w:r w:rsidRPr="00BB1AF9">
        <w:rPr>
          <w:b/>
          <w:sz w:val="24"/>
          <w:szCs w:val="24"/>
          <w:u w:val="single"/>
        </w:rPr>
        <w:t>signés</w:t>
      </w:r>
      <w:r w:rsidR="00EB4A1F">
        <w:rPr>
          <w:b/>
          <w:sz w:val="24"/>
          <w:szCs w:val="24"/>
        </w:rPr>
        <w:t> ;</w:t>
      </w:r>
    </w:p>
    <w:p w:rsidR="00EB4A1F" w:rsidRPr="00BB1AF9" w:rsidRDefault="00EB4A1F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4"/>
          <w:szCs w:val="24"/>
        </w:rPr>
      </w:pPr>
    </w:p>
    <w:p w:rsidR="00EF1C1A" w:rsidRPr="00BB1AF9" w:rsidRDefault="00EF1C1A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>- 4/ l’attestation de visite dûment remplie et signée</w:t>
      </w:r>
      <w:r w:rsidR="0065079F">
        <w:rPr>
          <w:b/>
          <w:sz w:val="20"/>
          <w:szCs w:val="20"/>
        </w:rPr>
        <w:t xml:space="preserve"> par le représentant du collège</w:t>
      </w:r>
      <w:r w:rsidR="00EB4A1F">
        <w:rPr>
          <w:b/>
          <w:sz w:val="20"/>
          <w:szCs w:val="20"/>
        </w:rPr>
        <w:t>.</w:t>
      </w:r>
    </w:p>
    <w:p w:rsidR="00694969" w:rsidRPr="00BB1AF9" w:rsidRDefault="00694969" w:rsidP="00694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/>
        <w:rPr>
          <w:b/>
          <w:sz w:val="20"/>
          <w:szCs w:val="20"/>
        </w:rPr>
      </w:pPr>
    </w:p>
    <w:p w:rsidR="00694969" w:rsidRPr="00BB1AF9" w:rsidRDefault="00694969" w:rsidP="00694969">
      <w:pPr>
        <w:spacing w:after="0" w:line="240" w:lineRule="auto"/>
        <w:ind w:left="567"/>
        <w:rPr>
          <w:b/>
          <w:sz w:val="20"/>
          <w:szCs w:val="20"/>
        </w:rPr>
      </w:pPr>
    </w:p>
    <w:p w:rsidR="006267E8" w:rsidRPr="00BB1AF9" w:rsidRDefault="006267E8" w:rsidP="00694969">
      <w:pPr>
        <w:spacing w:after="0" w:line="240" w:lineRule="auto"/>
        <w:ind w:left="567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>Seuls les documents joints pourront servir de base à l’offre du candidat.</w:t>
      </w:r>
    </w:p>
    <w:p w:rsidR="006267E8" w:rsidRDefault="006267E8" w:rsidP="00694969">
      <w:pPr>
        <w:spacing w:after="0" w:line="240" w:lineRule="auto"/>
        <w:ind w:left="567"/>
        <w:rPr>
          <w:b/>
          <w:sz w:val="24"/>
          <w:szCs w:val="24"/>
        </w:rPr>
      </w:pPr>
      <w:r w:rsidRPr="00BB1AF9">
        <w:rPr>
          <w:b/>
          <w:sz w:val="24"/>
          <w:szCs w:val="24"/>
        </w:rPr>
        <w:t>Les variantes ne seront pas acceptées.</w:t>
      </w:r>
    </w:p>
    <w:p w:rsidR="00EB4A1F" w:rsidRPr="00BB1AF9" w:rsidRDefault="00EB4A1F" w:rsidP="00694969">
      <w:pPr>
        <w:spacing w:after="0" w:line="240" w:lineRule="auto"/>
        <w:ind w:left="567"/>
        <w:rPr>
          <w:b/>
          <w:sz w:val="24"/>
          <w:szCs w:val="24"/>
        </w:rPr>
      </w:pPr>
    </w:p>
    <w:p w:rsidR="00163731" w:rsidRPr="00BB1AF9" w:rsidRDefault="00163731" w:rsidP="00694969">
      <w:pPr>
        <w:spacing w:after="0" w:line="240" w:lineRule="auto"/>
        <w:ind w:left="567"/>
        <w:rPr>
          <w:b/>
          <w:i/>
          <w:sz w:val="20"/>
          <w:szCs w:val="20"/>
        </w:rPr>
      </w:pPr>
    </w:p>
    <w:p w:rsidR="0098495B" w:rsidRDefault="0098495B" w:rsidP="00694969">
      <w:pPr>
        <w:spacing w:after="0" w:line="240" w:lineRule="auto"/>
        <w:rPr>
          <w:b/>
          <w:i/>
          <w:sz w:val="20"/>
          <w:szCs w:val="20"/>
        </w:rPr>
      </w:pPr>
    </w:p>
    <w:p w:rsidR="0098495B" w:rsidRDefault="0098495B" w:rsidP="00694969">
      <w:pPr>
        <w:spacing w:after="0" w:line="240" w:lineRule="auto"/>
        <w:rPr>
          <w:b/>
          <w:i/>
          <w:sz w:val="20"/>
          <w:szCs w:val="20"/>
        </w:rPr>
      </w:pPr>
    </w:p>
    <w:p w:rsidR="006267E8" w:rsidRPr="00BB1AF9" w:rsidRDefault="006267E8" w:rsidP="00694969">
      <w:pPr>
        <w:spacing w:after="0" w:line="240" w:lineRule="auto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lastRenderedPageBreak/>
        <w:t>Article 5</w:t>
      </w:r>
      <w:r w:rsidRPr="00BB1AF9">
        <w:rPr>
          <w:b/>
          <w:sz w:val="20"/>
          <w:szCs w:val="20"/>
        </w:rPr>
        <w:t xml:space="preserve"> — Jugement des offres</w:t>
      </w:r>
    </w:p>
    <w:p w:rsidR="006267E8" w:rsidRPr="00BB1AF9" w:rsidRDefault="006267E8" w:rsidP="00EB4A1F">
      <w:pPr>
        <w:spacing w:after="0" w:line="240" w:lineRule="auto"/>
        <w:ind w:left="567"/>
        <w:rPr>
          <w:sz w:val="20"/>
          <w:szCs w:val="20"/>
        </w:rPr>
      </w:pPr>
      <w:r w:rsidRPr="00BB1AF9">
        <w:rPr>
          <w:sz w:val="20"/>
          <w:szCs w:val="20"/>
        </w:rPr>
        <w:t xml:space="preserve">Le jugement des offres </w:t>
      </w:r>
      <w:r w:rsidR="001E3E3E" w:rsidRPr="00BB1AF9">
        <w:rPr>
          <w:sz w:val="20"/>
          <w:szCs w:val="20"/>
        </w:rPr>
        <w:t xml:space="preserve">sera effectué </w:t>
      </w:r>
      <w:r w:rsidRPr="00BB1AF9">
        <w:rPr>
          <w:sz w:val="20"/>
          <w:szCs w:val="20"/>
        </w:rPr>
        <w:t xml:space="preserve">en fonction des critères suivants notés selon un barème </w:t>
      </w:r>
      <w:r w:rsidRPr="00A834F0">
        <w:rPr>
          <w:sz w:val="20"/>
          <w:szCs w:val="20"/>
        </w:rPr>
        <w:t xml:space="preserve">sur 20 </w:t>
      </w:r>
      <w:r w:rsidRPr="00BB1AF9">
        <w:rPr>
          <w:sz w:val="20"/>
          <w:szCs w:val="20"/>
        </w:rPr>
        <w:t>pointsdont la répartition est la suivante :</w:t>
      </w:r>
    </w:p>
    <w:p w:rsidR="00163731" w:rsidRPr="00BB1AF9" w:rsidRDefault="00163731" w:rsidP="00694969">
      <w:pPr>
        <w:spacing w:after="0" w:line="240" w:lineRule="auto"/>
        <w:ind w:left="567"/>
        <w:rPr>
          <w:sz w:val="20"/>
          <w:szCs w:val="20"/>
        </w:rPr>
      </w:pPr>
    </w:p>
    <w:p w:rsidR="006267E8" w:rsidRPr="00BB1AF9" w:rsidRDefault="006267E8" w:rsidP="00030D3B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B1AF9">
        <w:rPr>
          <w:sz w:val="20"/>
          <w:szCs w:val="20"/>
        </w:rPr>
        <w:t>la qualité de l’offre : / 10</w:t>
      </w:r>
    </w:p>
    <w:p w:rsidR="006267E8" w:rsidRPr="00EB4A1F" w:rsidRDefault="006267E8" w:rsidP="00EB4A1F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B4A1F">
        <w:rPr>
          <w:sz w:val="20"/>
          <w:szCs w:val="20"/>
        </w:rPr>
        <w:t xml:space="preserve">la conformité de l’offre par rapport aux caractéristiques techniques etperformances souhaitées </w:t>
      </w:r>
      <w:r w:rsidR="00DD7A2E" w:rsidRPr="00EB4A1F">
        <w:rPr>
          <w:sz w:val="20"/>
          <w:szCs w:val="20"/>
        </w:rPr>
        <w:t xml:space="preserve">notamment fiabilité et rapidité d’exécution </w:t>
      </w:r>
      <w:r w:rsidRPr="00EB4A1F">
        <w:rPr>
          <w:sz w:val="20"/>
          <w:szCs w:val="20"/>
        </w:rPr>
        <w:t>: / 8</w:t>
      </w:r>
    </w:p>
    <w:p w:rsidR="006267E8" w:rsidRPr="00EB4A1F" w:rsidRDefault="006267E8" w:rsidP="00EB4A1F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B4A1F">
        <w:rPr>
          <w:sz w:val="20"/>
          <w:szCs w:val="20"/>
        </w:rPr>
        <w:t>les services associés dont les délais d’intervention (certifications) /2</w:t>
      </w:r>
    </w:p>
    <w:p w:rsidR="00163731" w:rsidRPr="00BB1AF9" w:rsidRDefault="00163731" w:rsidP="00694969">
      <w:pPr>
        <w:spacing w:after="0" w:line="240" w:lineRule="auto"/>
        <w:ind w:left="1134"/>
        <w:rPr>
          <w:sz w:val="20"/>
          <w:szCs w:val="20"/>
        </w:rPr>
      </w:pPr>
    </w:p>
    <w:p w:rsidR="006267E8" w:rsidRPr="00BB1AF9" w:rsidRDefault="006267E8" w:rsidP="00694969">
      <w:pPr>
        <w:spacing w:after="0" w:line="240" w:lineRule="auto"/>
        <w:ind w:left="567"/>
        <w:rPr>
          <w:sz w:val="20"/>
          <w:szCs w:val="20"/>
        </w:rPr>
      </w:pPr>
      <w:r w:rsidRPr="00BB1AF9">
        <w:rPr>
          <w:sz w:val="20"/>
          <w:szCs w:val="20"/>
        </w:rPr>
        <w:t>2. le prix (approche globale des prix de maintenance et de location proposés) / 8</w:t>
      </w:r>
    </w:p>
    <w:p w:rsidR="006267E8" w:rsidRPr="00BB1AF9" w:rsidRDefault="006267E8" w:rsidP="00694969">
      <w:pPr>
        <w:spacing w:after="0" w:line="240" w:lineRule="auto"/>
        <w:ind w:left="567"/>
        <w:rPr>
          <w:sz w:val="20"/>
          <w:szCs w:val="20"/>
        </w:rPr>
      </w:pPr>
      <w:r w:rsidRPr="00BB1AF9">
        <w:rPr>
          <w:sz w:val="20"/>
          <w:szCs w:val="20"/>
        </w:rPr>
        <w:t>3. la démarche environnementale (reprise et traitement des consommables usagés,consommation él</w:t>
      </w:r>
      <w:r w:rsidR="00A834F0">
        <w:rPr>
          <w:sz w:val="20"/>
          <w:szCs w:val="20"/>
        </w:rPr>
        <w:t>ectrique</w:t>
      </w:r>
      <w:r w:rsidRPr="00BB1AF9">
        <w:rPr>
          <w:sz w:val="20"/>
          <w:szCs w:val="20"/>
        </w:rPr>
        <w:t xml:space="preserve"> des appareils): /2</w:t>
      </w:r>
    </w:p>
    <w:p w:rsidR="006A6A7C" w:rsidRPr="00BB1AF9" w:rsidRDefault="006A6A7C" w:rsidP="00694969">
      <w:pPr>
        <w:spacing w:after="0" w:line="240" w:lineRule="auto"/>
        <w:ind w:left="567"/>
        <w:rPr>
          <w:sz w:val="20"/>
          <w:szCs w:val="20"/>
        </w:rPr>
      </w:pPr>
    </w:p>
    <w:p w:rsidR="00030D3B" w:rsidRPr="00BB1AF9" w:rsidRDefault="006267E8" w:rsidP="00030D3B">
      <w:pPr>
        <w:spacing w:line="240" w:lineRule="auto"/>
        <w:ind w:left="567"/>
        <w:rPr>
          <w:i/>
          <w:sz w:val="20"/>
          <w:szCs w:val="20"/>
        </w:rPr>
      </w:pPr>
      <w:r w:rsidRPr="00BB1AF9">
        <w:rPr>
          <w:i/>
          <w:sz w:val="20"/>
          <w:szCs w:val="20"/>
        </w:rPr>
        <w:t xml:space="preserve">Le lot </w:t>
      </w:r>
      <w:r w:rsidR="00DD7A2E" w:rsidRPr="00BB1AF9">
        <w:rPr>
          <w:i/>
          <w:sz w:val="20"/>
          <w:szCs w:val="20"/>
        </w:rPr>
        <w:t xml:space="preserve">unique </w:t>
      </w:r>
      <w:r w:rsidRPr="00BB1AF9">
        <w:rPr>
          <w:i/>
          <w:sz w:val="20"/>
          <w:szCs w:val="20"/>
        </w:rPr>
        <w:t xml:space="preserve">sera attribué au candidat ayant obtenu la meilleure note sur 20 points en fonction dubarème </w:t>
      </w:r>
      <w:r w:rsidR="00F328F6" w:rsidRPr="00BB1AF9">
        <w:rPr>
          <w:i/>
          <w:sz w:val="20"/>
          <w:szCs w:val="20"/>
        </w:rPr>
        <w:t>a</w:t>
      </w:r>
      <w:r w:rsidRPr="00BB1AF9">
        <w:rPr>
          <w:i/>
          <w:sz w:val="20"/>
          <w:szCs w:val="20"/>
        </w:rPr>
        <w:t>nnoncé. En cas d’égalité, l’entreprise qui fera l’offre financière la moins élevée</w:t>
      </w:r>
      <w:r w:rsidR="00030D3B" w:rsidRPr="00BB1AF9">
        <w:rPr>
          <w:i/>
          <w:sz w:val="20"/>
          <w:szCs w:val="20"/>
        </w:rPr>
        <w:t xml:space="preserve"> dans une approche globale, se verra attribuer le marché.</w:t>
      </w:r>
    </w:p>
    <w:p w:rsidR="00030D3B" w:rsidRPr="00BB1AF9" w:rsidRDefault="00030D3B" w:rsidP="00030D3B">
      <w:pPr>
        <w:spacing w:line="240" w:lineRule="auto"/>
        <w:jc w:val="both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t>Article 6</w:t>
      </w:r>
      <w:r w:rsidRPr="00BB1AF9">
        <w:rPr>
          <w:b/>
          <w:sz w:val="20"/>
          <w:szCs w:val="20"/>
        </w:rPr>
        <w:t xml:space="preserve"> — Conditions d’attribution du marché</w:t>
      </w:r>
    </w:p>
    <w:p w:rsidR="00030D3B" w:rsidRPr="00BB1AF9" w:rsidRDefault="00030D3B" w:rsidP="00030D3B">
      <w:pPr>
        <w:spacing w:line="240" w:lineRule="auto"/>
        <w:ind w:left="567"/>
        <w:jc w:val="both"/>
        <w:rPr>
          <w:sz w:val="20"/>
          <w:szCs w:val="20"/>
        </w:rPr>
      </w:pPr>
      <w:r w:rsidRPr="00BB1AF9">
        <w:rPr>
          <w:b/>
          <w:sz w:val="20"/>
          <w:szCs w:val="20"/>
        </w:rPr>
        <w:t xml:space="preserve">Attention </w:t>
      </w:r>
      <w:r w:rsidRPr="00BB1AF9">
        <w:rPr>
          <w:sz w:val="20"/>
          <w:szCs w:val="20"/>
        </w:rPr>
        <w:t>dans un délai de 10 jours à compter de la demande du pouvoir adjudicateur</w:t>
      </w:r>
      <w:r w:rsidR="00273F2D">
        <w:rPr>
          <w:sz w:val="20"/>
          <w:szCs w:val="20"/>
        </w:rPr>
        <w:t xml:space="preserve">, </w:t>
      </w:r>
      <w:r w:rsidRPr="00BB1AF9">
        <w:rPr>
          <w:sz w:val="20"/>
          <w:szCs w:val="20"/>
        </w:rPr>
        <w:t>le candidat dont l’offre aura été retenue a l’obligation de produire les certificats attestant qu’il satisfait à ses obligations sociales et fiscales (certificats fiscaux 3666 volets 1, 2 et 3 ainsi que le certificat de versement des cotisations URSSAF valables pour la dernière année fiscale clôturée).</w:t>
      </w:r>
    </w:p>
    <w:p w:rsidR="00163731" w:rsidRPr="00BB1AF9" w:rsidRDefault="00163731" w:rsidP="00163731">
      <w:pPr>
        <w:spacing w:line="240" w:lineRule="auto"/>
        <w:ind w:left="567"/>
        <w:rPr>
          <w:sz w:val="20"/>
          <w:szCs w:val="20"/>
        </w:rPr>
      </w:pPr>
      <w:r w:rsidRPr="00BB1AF9">
        <w:rPr>
          <w:sz w:val="20"/>
          <w:szCs w:val="20"/>
        </w:rPr>
        <w:t>Si le candidat ne satisfait pas à cette demande, son offre est écartée au profit du candidat suivant dans le classement des offres.</w:t>
      </w:r>
    </w:p>
    <w:p w:rsidR="00495207" w:rsidRPr="00BB1AF9" w:rsidRDefault="00A64529" w:rsidP="00A64529">
      <w:pPr>
        <w:jc w:val="both"/>
        <w:rPr>
          <w:b/>
          <w:lang w:eastAsia="ar-SA"/>
        </w:rPr>
      </w:pPr>
      <w:r w:rsidRPr="00BB1AF9">
        <w:rPr>
          <w:b/>
          <w:lang w:eastAsia="ar-SA"/>
        </w:rPr>
        <w:t>L’attribution du marché se matérialisera par l’envoi à l’attributaire d’un acte d’engagement qu’il conviendra de compléter, dater et faire signer par le représentant qualifié de l’entreprise concernée : rubriques A et B (pages 1, 2 et 3), seuls les prix forfaitaires seront pris en compte et engagent le soumissionnaire</w:t>
      </w:r>
      <w:r w:rsidR="00EB4A1F">
        <w:rPr>
          <w:b/>
          <w:lang w:eastAsia="ar-SA"/>
        </w:rPr>
        <w:t>.</w:t>
      </w:r>
    </w:p>
    <w:p w:rsidR="00163731" w:rsidRPr="00BB1AF9" w:rsidRDefault="00163731" w:rsidP="00163731">
      <w:pPr>
        <w:spacing w:line="240" w:lineRule="auto"/>
        <w:rPr>
          <w:b/>
          <w:sz w:val="20"/>
          <w:szCs w:val="20"/>
        </w:rPr>
      </w:pPr>
      <w:r w:rsidRPr="00BB1AF9">
        <w:rPr>
          <w:b/>
          <w:i/>
          <w:sz w:val="20"/>
          <w:szCs w:val="20"/>
        </w:rPr>
        <w:t xml:space="preserve">Article 7 </w:t>
      </w:r>
      <w:r w:rsidRPr="00BB1AF9">
        <w:rPr>
          <w:b/>
          <w:sz w:val="20"/>
          <w:szCs w:val="20"/>
        </w:rPr>
        <w:t>— Condition d’envoi du dossier de candidature :</w:t>
      </w:r>
    </w:p>
    <w:p w:rsidR="00AE39BB" w:rsidRPr="00BB1AF9" w:rsidRDefault="00AE39BB" w:rsidP="00EB4A1F">
      <w:pPr>
        <w:widowControl w:val="0"/>
        <w:tabs>
          <w:tab w:val="left" w:pos="993"/>
        </w:tabs>
        <w:autoSpaceDE w:val="0"/>
        <w:spacing w:line="260" w:lineRule="exact"/>
        <w:ind w:left="567"/>
        <w:jc w:val="both"/>
      </w:pPr>
      <w:r w:rsidRPr="00BB1AF9">
        <w:t xml:space="preserve">Le dossier devra obligatoirement être déposé par voie dématérialisée sur la plate-forme </w:t>
      </w:r>
    </w:p>
    <w:p w:rsidR="00AE39BB" w:rsidRPr="00BB1AF9" w:rsidRDefault="00AE39BB" w:rsidP="00AE39BB">
      <w:pPr>
        <w:spacing w:after="0" w:line="240" w:lineRule="auto"/>
        <w:ind w:left="567"/>
        <w:jc w:val="both"/>
        <w:rPr>
          <w:b/>
          <w:sz w:val="20"/>
          <w:szCs w:val="20"/>
          <w:u w:val="single"/>
        </w:rPr>
      </w:pPr>
      <w:r w:rsidRPr="00BB1AF9">
        <w:t xml:space="preserve">https:// </w:t>
      </w:r>
      <w:hyperlink r:id="rId8" w:history="1">
        <w:r w:rsidR="0065079F" w:rsidRPr="002D6D5E">
          <w:rPr>
            <w:rStyle w:val="Lienhypertexte"/>
            <w:b/>
            <w:sz w:val="20"/>
            <w:szCs w:val="20"/>
          </w:rPr>
          <w:t>http://site.aji-france.com/</w:t>
        </w:r>
      </w:hyperlink>
    </w:p>
    <w:p w:rsidR="00AE39BB" w:rsidRPr="00BB1AF9" w:rsidRDefault="00AE39BB" w:rsidP="00AE39BB">
      <w:pPr>
        <w:widowControl w:val="0"/>
        <w:tabs>
          <w:tab w:val="left" w:pos="993"/>
        </w:tabs>
        <w:autoSpaceDE w:val="0"/>
        <w:spacing w:line="260" w:lineRule="exact"/>
        <w:jc w:val="both"/>
      </w:pPr>
    </w:p>
    <w:p w:rsidR="00AE39BB" w:rsidRPr="00BB1AF9" w:rsidRDefault="00AE39BB" w:rsidP="00EB4A1F">
      <w:pPr>
        <w:widowControl w:val="0"/>
        <w:tabs>
          <w:tab w:val="left" w:pos="993"/>
        </w:tabs>
        <w:autoSpaceDE w:val="0"/>
        <w:spacing w:line="260" w:lineRule="exact"/>
        <w:ind w:left="567"/>
        <w:jc w:val="both"/>
      </w:pPr>
      <w:r w:rsidRPr="00BB1AF9">
        <w:t>NB : la transmission des offres sur un autre support physique électronique type clé USB, CD-Rom… n’est pas autorisée.</w:t>
      </w:r>
    </w:p>
    <w:p w:rsidR="00163731" w:rsidRPr="00EB4A1F" w:rsidRDefault="00AE39BB" w:rsidP="00EB4A1F">
      <w:pPr>
        <w:widowControl w:val="0"/>
        <w:tabs>
          <w:tab w:val="left" w:pos="993"/>
        </w:tabs>
        <w:autoSpaceDE w:val="0"/>
        <w:spacing w:line="260" w:lineRule="exact"/>
        <w:jc w:val="both"/>
        <w:rPr>
          <w:b/>
          <w:sz w:val="28"/>
          <w:szCs w:val="28"/>
        </w:rPr>
      </w:pPr>
      <w:r w:rsidRPr="00BB1AF9">
        <w:rPr>
          <w:b/>
          <w:sz w:val="28"/>
          <w:szCs w:val="28"/>
          <w:u w:val="single"/>
        </w:rPr>
        <w:t>Les offres qui parviendraient après la date et l’heure mentionnées ne seront pas retenues</w:t>
      </w:r>
      <w:r w:rsidRPr="00BB1AF9">
        <w:rPr>
          <w:b/>
          <w:sz w:val="28"/>
          <w:szCs w:val="28"/>
        </w:rPr>
        <w:t xml:space="preserve"> ; la  traçabilité assurée par le </w:t>
      </w:r>
      <w:r w:rsidRPr="00295974">
        <w:rPr>
          <w:b/>
          <w:sz w:val="28"/>
          <w:szCs w:val="28"/>
          <w:highlight w:val="yellow"/>
        </w:rPr>
        <w:t xml:space="preserve">site </w:t>
      </w:r>
      <w:r w:rsidR="006E2B3E" w:rsidRPr="00295974">
        <w:rPr>
          <w:b/>
          <w:sz w:val="28"/>
          <w:szCs w:val="28"/>
          <w:highlight w:val="yellow"/>
        </w:rPr>
        <w:t xml:space="preserve">aji-france.com </w:t>
      </w:r>
      <w:r w:rsidR="00EB4A1F" w:rsidRPr="00295974">
        <w:rPr>
          <w:b/>
          <w:sz w:val="28"/>
          <w:szCs w:val="28"/>
          <w:highlight w:val="yellow"/>
        </w:rPr>
        <w:t>faisant foi.</w:t>
      </w:r>
    </w:p>
    <w:p w:rsidR="00163731" w:rsidRPr="00BB1AF9" w:rsidRDefault="00163731" w:rsidP="00163731">
      <w:pPr>
        <w:spacing w:after="0" w:line="240" w:lineRule="auto"/>
        <w:jc w:val="center"/>
        <w:rPr>
          <w:b/>
          <w:sz w:val="20"/>
          <w:szCs w:val="20"/>
        </w:rPr>
      </w:pPr>
    </w:p>
    <w:p w:rsidR="006267E8" w:rsidRPr="00BB1AF9" w:rsidRDefault="00580756" w:rsidP="00030D3B">
      <w:pPr>
        <w:spacing w:after="0" w:line="240" w:lineRule="auto"/>
        <w:jc w:val="center"/>
        <w:rPr>
          <w:b/>
          <w:sz w:val="20"/>
          <w:szCs w:val="20"/>
        </w:rPr>
      </w:pPr>
      <w:r w:rsidRPr="00BB1AF9">
        <w:rPr>
          <w:b/>
          <w:sz w:val="20"/>
          <w:szCs w:val="20"/>
        </w:rPr>
        <w:t>Pour rappel, ils doivent être déposés sur le site</w:t>
      </w:r>
      <w:r w:rsidR="001844ED">
        <w:rPr>
          <w:b/>
          <w:sz w:val="20"/>
          <w:szCs w:val="20"/>
        </w:rPr>
        <w:t xml:space="preserve"> de dématérialisation  le </w:t>
      </w:r>
      <w:r w:rsidR="004A2BBD">
        <w:rPr>
          <w:b/>
          <w:sz w:val="20"/>
          <w:szCs w:val="20"/>
        </w:rPr>
        <w:t>jeudi 30 juin 2022</w:t>
      </w:r>
      <w:r w:rsidRPr="00112ADB">
        <w:rPr>
          <w:b/>
          <w:sz w:val="20"/>
          <w:szCs w:val="20"/>
        </w:rPr>
        <w:t xml:space="preserve"> à 1</w:t>
      </w:r>
      <w:r w:rsidR="004A2BBD">
        <w:rPr>
          <w:b/>
          <w:sz w:val="20"/>
          <w:szCs w:val="20"/>
        </w:rPr>
        <w:t>2</w:t>
      </w:r>
      <w:r w:rsidRPr="00112ADB">
        <w:rPr>
          <w:b/>
          <w:sz w:val="20"/>
          <w:szCs w:val="20"/>
        </w:rPr>
        <w:t xml:space="preserve"> H au plus tard.</w:t>
      </w:r>
    </w:p>
    <w:p w:rsidR="00030D3B" w:rsidRPr="00BB1AF9" w:rsidRDefault="00030D3B" w:rsidP="00030D3B">
      <w:pPr>
        <w:spacing w:after="0" w:line="240" w:lineRule="auto"/>
        <w:jc w:val="center"/>
        <w:rPr>
          <w:b/>
          <w:sz w:val="20"/>
          <w:szCs w:val="20"/>
        </w:rPr>
      </w:pPr>
    </w:p>
    <w:p w:rsidR="006267E8" w:rsidRPr="00BB1AF9" w:rsidRDefault="006267E8" w:rsidP="00030D3B">
      <w:pPr>
        <w:spacing w:after="0" w:line="240" w:lineRule="auto"/>
        <w:ind w:left="567"/>
        <w:rPr>
          <w:sz w:val="20"/>
          <w:szCs w:val="20"/>
        </w:rPr>
      </w:pPr>
      <w:r w:rsidRPr="00BB1AF9">
        <w:rPr>
          <w:sz w:val="20"/>
          <w:szCs w:val="20"/>
        </w:rPr>
        <w:t>Les offres qui parviendraient après la date et l’heure mentionnées ne seront pas retenues.</w:t>
      </w:r>
    </w:p>
    <w:p w:rsidR="00030D3B" w:rsidRPr="00BB1AF9" w:rsidRDefault="00030D3B" w:rsidP="00030D3B">
      <w:pPr>
        <w:spacing w:after="0" w:line="240" w:lineRule="auto"/>
        <w:ind w:left="5103"/>
        <w:rPr>
          <w:sz w:val="20"/>
          <w:szCs w:val="20"/>
        </w:rPr>
      </w:pPr>
    </w:p>
    <w:p w:rsidR="006267E8" w:rsidRPr="00BB1AF9" w:rsidRDefault="006267E8" w:rsidP="00163731">
      <w:pPr>
        <w:spacing w:after="0" w:line="240" w:lineRule="auto"/>
        <w:ind w:left="4820"/>
        <w:rPr>
          <w:sz w:val="20"/>
          <w:szCs w:val="20"/>
        </w:rPr>
      </w:pPr>
      <w:r w:rsidRPr="00BB1AF9">
        <w:rPr>
          <w:sz w:val="20"/>
          <w:szCs w:val="20"/>
        </w:rPr>
        <w:t>Vu et pris connaissance, le</w:t>
      </w:r>
    </w:p>
    <w:p w:rsidR="002C4800" w:rsidRPr="00BB1AF9" w:rsidRDefault="002C4800" w:rsidP="00163731">
      <w:pPr>
        <w:spacing w:after="0" w:line="240" w:lineRule="auto"/>
        <w:ind w:left="4820"/>
        <w:rPr>
          <w:sz w:val="20"/>
          <w:szCs w:val="20"/>
        </w:rPr>
      </w:pPr>
    </w:p>
    <w:p w:rsidR="002C4800" w:rsidRPr="00BB1AF9" w:rsidRDefault="002C4800" w:rsidP="00163731">
      <w:pPr>
        <w:spacing w:after="0" w:line="240" w:lineRule="auto"/>
        <w:ind w:left="4820"/>
        <w:rPr>
          <w:sz w:val="20"/>
          <w:szCs w:val="20"/>
        </w:rPr>
      </w:pPr>
    </w:p>
    <w:p w:rsidR="00030D3B" w:rsidRPr="00BB1AF9" w:rsidRDefault="00030D3B" w:rsidP="00163731">
      <w:pPr>
        <w:spacing w:after="0" w:line="240" w:lineRule="auto"/>
        <w:ind w:left="4820"/>
        <w:rPr>
          <w:sz w:val="20"/>
          <w:szCs w:val="20"/>
        </w:rPr>
      </w:pPr>
    </w:p>
    <w:p w:rsidR="00030D3B" w:rsidRPr="00BB1AF9" w:rsidRDefault="00030D3B" w:rsidP="00163731">
      <w:pPr>
        <w:spacing w:after="0" w:line="240" w:lineRule="auto"/>
        <w:ind w:left="4820"/>
        <w:rPr>
          <w:sz w:val="20"/>
          <w:szCs w:val="20"/>
        </w:rPr>
      </w:pPr>
    </w:p>
    <w:p w:rsidR="00163731" w:rsidRPr="00BB1AF9" w:rsidRDefault="006267E8" w:rsidP="004A2BBD">
      <w:pPr>
        <w:spacing w:after="0" w:line="240" w:lineRule="auto"/>
        <w:ind w:left="4820"/>
        <w:rPr>
          <w:sz w:val="20"/>
          <w:szCs w:val="20"/>
        </w:rPr>
      </w:pPr>
      <w:r w:rsidRPr="00BB1AF9">
        <w:rPr>
          <w:sz w:val="20"/>
          <w:szCs w:val="20"/>
        </w:rPr>
        <w:t>Cachet et signature du candidat</w:t>
      </w:r>
    </w:p>
    <w:p w:rsidR="00163731" w:rsidRPr="00BB1AF9" w:rsidRDefault="00163731" w:rsidP="00030D3B">
      <w:pPr>
        <w:spacing w:after="0" w:line="240" w:lineRule="auto"/>
        <w:ind w:left="5103"/>
        <w:rPr>
          <w:sz w:val="20"/>
          <w:szCs w:val="20"/>
        </w:rPr>
      </w:pPr>
    </w:p>
    <w:p w:rsidR="00163731" w:rsidRPr="00BB1AF9" w:rsidRDefault="00163731" w:rsidP="00030D3B">
      <w:pPr>
        <w:spacing w:after="0" w:line="240" w:lineRule="auto"/>
        <w:ind w:left="5103"/>
        <w:rPr>
          <w:sz w:val="20"/>
          <w:szCs w:val="20"/>
        </w:rPr>
      </w:pPr>
    </w:p>
    <w:p w:rsidR="00BB7227" w:rsidRDefault="00163731" w:rsidP="00163731">
      <w:pPr>
        <w:spacing w:after="0" w:line="240" w:lineRule="auto"/>
      </w:pPr>
      <w:r w:rsidRPr="00BB1AF9">
        <w:rPr>
          <w:sz w:val="20"/>
          <w:szCs w:val="20"/>
        </w:rPr>
        <w:tab/>
      </w:r>
      <w:r w:rsidRPr="00BB1AF9">
        <w:rPr>
          <w:sz w:val="20"/>
          <w:szCs w:val="20"/>
        </w:rPr>
        <w:tab/>
      </w:r>
    </w:p>
    <w:sectPr w:rsidR="00BB7227" w:rsidSect="00F456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95B" w:rsidRDefault="0098495B" w:rsidP="00BB1AF9">
      <w:pPr>
        <w:spacing w:after="0" w:line="240" w:lineRule="auto"/>
      </w:pPr>
      <w:r>
        <w:separator/>
      </w:r>
    </w:p>
  </w:endnote>
  <w:endnote w:type="continuationSeparator" w:id="0">
    <w:p w:rsidR="0098495B" w:rsidRDefault="0098495B" w:rsidP="00BB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793753"/>
      <w:docPartObj>
        <w:docPartGallery w:val="Page Numbers (Bottom of Page)"/>
        <w:docPartUnique/>
      </w:docPartObj>
    </w:sdtPr>
    <w:sdtContent>
      <w:p w:rsidR="0098495B" w:rsidRDefault="0098495B">
        <w:pPr>
          <w:pStyle w:val="Pieddepage"/>
        </w:pPr>
        <w:r>
          <w:rPr>
            <w:noProof/>
            <w:lang w:eastAsia="fr-FR"/>
          </w:rPr>
          <w:pict>
            <v:rect id="Rectangle 650" o:spid="_x0000_s204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<v:textbox inset=",0,,0">
                <w:txbxContent>
                  <w:p w:rsidR="0098495B" w:rsidRDefault="0098495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61682F">
                      <w:fldChar w:fldCharType="begin"/>
                    </w:r>
                    <w:r>
                      <w:instrText>PAGE   \* MERGEFORMAT</w:instrText>
                    </w:r>
                    <w:r w:rsidRPr="0061682F">
                      <w:fldChar w:fldCharType="separate"/>
                    </w:r>
                    <w:r w:rsidR="00C37187" w:rsidRPr="00C37187">
                      <w:rPr>
                        <w:noProof/>
                        <w:color w:val="C0504D" w:themeColor="accent2"/>
                      </w:rPr>
                      <w:t>3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>
          <w:t>RC location et maintenance de matériel de reprographie et d’impression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95B" w:rsidRDefault="0098495B" w:rsidP="00BB1AF9">
      <w:pPr>
        <w:spacing w:after="0" w:line="240" w:lineRule="auto"/>
      </w:pPr>
      <w:r>
        <w:separator/>
      </w:r>
    </w:p>
  </w:footnote>
  <w:footnote w:type="continuationSeparator" w:id="0">
    <w:p w:rsidR="0098495B" w:rsidRDefault="0098495B" w:rsidP="00BB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52E3"/>
    <w:multiLevelType w:val="hybridMultilevel"/>
    <w:tmpl w:val="5A969976"/>
    <w:lvl w:ilvl="0" w:tplc="B434C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B32F8C"/>
    <w:multiLevelType w:val="hybridMultilevel"/>
    <w:tmpl w:val="AE6E62C0"/>
    <w:lvl w:ilvl="0" w:tplc="5F98E32C">
      <w:start w:val="3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7E8"/>
    <w:rsid w:val="00030D3B"/>
    <w:rsid w:val="00075A52"/>
    <w:rsid w:val="000D3C81"/>
    <w:rsid w:val="000D3CC2"/>
    <w:rsid w:val="00112ADB"/>
    <w:rsid w:val="00116208"/>
    <w:rsid w:val="00163731"/>
    <w:rsid w:val="001844ED"/>
    <w:rsid w:val="001E3E3E"/>
    <w:rsid w:val="001F15F0"/>
    <w:rsid w:val="00226E60"/>
    <w:rsid w:val="0023482A"/>
    <w:rsid w:val="002715E5"/>
    <w:rsid w:val="00273F2D"/>
    <w:rsid w:val="00295974"/>
    <w:rsid w:val="002A058E"/>
    <w:rsid w:val="002C46AC"/>
    <w:rsid w:val="002C4800"/>
    <w:rsid w:val="00310CAA"/>
    <w:rsid w:val="00452787"/>
    <w:rsid w:val="004901B1"/>
    <w:rsid w:val="00492FC7"/>
    <w:rsid w:val="00495207"/>
    <w:rsid w:val="004A2BBD"/>
    <w:rsid w:val="004E75C6"/>
    <w:rsid w:val="004F7B31"/>
    <w:rsid w:val="00543E1B"/>
    <w:rsid w:val="00580756"/>
    <w:rsid w:val="0061682F"/>
    <w:rsid w:val="006267E8"/>
    <w:rsid w:val="0065079F"/>
    <w:rsid w:val="00694969"/>
    <w:rsid w:val="006A6A7C"/>
    <w:rsid w:val="006E2B3E"/>
    <w:rsid w:val="006E3C7E"/>
    <w:rsid w:val="00712759"/>
    <w:rsid w:val="007606D1"/>
    <w:rsid w:val="007961C1"/>
    <w:rsid w:val="007E6660"/>
    <w:rsid w:val="008A4DBA"/>
    <w:rsid w:val="008F5C68"/>
    <w:rsid w:val="008F6521"/>
    <w:rsid w:val="0098495B"/>
    <w:rsid w:val="009B370A"/>
    <w:rsid w:val="009B3FF9"/>
    <w:rsid w:val="009E7E34"/>
    <w:rsid w:val="00A137A3"/>
    <w:rsid w:val="00A347F6"/>
    <w:rsid w:val="00A64529"/>
    <w:rsid w:val="00A834F0"/>
    <w:rsid w:val="00A95860"/>
    <w:rsid w:val="00AC1A91"/>
    <w:rsid w:val="00AE39BB"/>
    <w:rsid w:val="00B07094"/>
    <w:rsid w:val="00B50241"/>
    <w:rsid w:val="00B555EC"/>
    <w:rsid w:val="00B95227"/>
    <w:rsid w:val="00BB1AF9"/>
    <w:rsid w:val="00BB3C49"/>
    <w:rsid w:val="00BB7227"/>
    <w:rsid w:val="00BD7439"/>
    <w:rsid w:val="00C37187"/>
    <w:rsid w:val="00C7216B"/>
    <w:rsid w:val="00C951C7"/>
    <w:rsid w:val="00CB3E93"/>
    <w:rsid w:val="00D35478"/>
    <w:rsid w:val="00D55D7A"/>
    <w:rsid w:val="00D83CCA"/>
    <w:rsid w:val="00DA281A"/>
    <w:rsid w:val="00DD7A2E"/>
    <w:rsid w:val="00E51D40"/>
    <w:rsid w:val="00EA63AD"/>
    <w:rsid w:val="00EB4A1F"/>
    <w:rsid w:val="00EE6AFC"/>
    <w:rsid w:val="00EF1C1A"/>
    <w:rsid w:val="00F328F6"/>
    <w:rsid w:val="00F45606"/>
    <w:rsid w:val="00FA4F5B"/>
    <w:rsid w:val="00F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6A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0D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58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715E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B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AF9"/>
  </w:style>
  <w:style w:type="paragraph" w:styleId="Pieddepage">
    <w:name w:val="footer"/>
    <w:basedOn w:val="Normal"/>
    <w:link w:val="PieddepageCar"/>
    <w:uiPriority w:val="99"/>
    <w:unhideWhenUsed/>
    <w:rsid w:val="00BB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6A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30D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58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715E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B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1AF9"/>
  </w:style>
  <w:style w:type="paragraph" w:styleId="Pieddepage">
    <w:name w:val="footer"/>
    <w:basedOn w:val="Normal"/>
    <w:link w:val="PieddepageCar"/>
    <w:uiPriority w:val="99"/>
    <w:unhideWhenUsed/>
    <w:rsid w:val="00BB1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1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aji-franc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197E-1B3A-49F5-B59D-25D47D9D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1128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comptable</dc:creator>
  <cp:lastModifiedBy>gestionnaire</cp:lastModifiedBy>
  <cp:revision>6</cp:revision>
  <cp:lastPrinted>2022-05-24T11:35:00Z</cp:lastPrinted>
  <dcterms:created xsi:type="dcterms:W3CDTF">2022-05-24T09:18:00Z</dcterms:created>
  <dcterms:modified xsi:type="dcterms:W3CDTF">2022-05-24T11:37:00Z</dcterms:modified>
</cp:coreProperties>
</file>