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D5" w:rsidRDefault="00DC4FA0" w:rsidP="001B4BD6">
      <w:pPr>
        <w:jc w:val="both"/>
      </w:pPr>
      <w:r>
        <w:t>Date de rédaction du règlement d</w:t>
      </w:r>
      <w:r w:rsidR="00D62F9F">
        <w:t xml:space="preserve">e consultation : </w:t>
      </w:r>
      <w:r w:rsidR="00C7705B">
        <w:t>20 mai 2022</w:t>
      </w:r>
    </w:p>
    <w:p w:rsidR="00DC4FA0" w:rsidRDefault="00DC4FA0" w:rsidP="001B4BD6">
      <w:pPr>
        <w:jc w:val="both"/>
      </w:pPr>
    </w:p>
    <w:p w:rsidR="00DC4FA0" w:rsidRDefault="00DC4FA0" w:rsidP="001B4BD6">
      <w:pPr>
        <w:jc w:val="both"/>
      </w:pPr>
      <w:r>
        <w:t>Procédure de consultation utilisée : marché passé selon la procédure adaptée en application de l’article 27 du décret n° 2016-360 du 25 mars 2016 relatif aux marchés publics.</w:t>
      </w:r>
    </w:p>
    <w:p w:rsidR="006023CB" w:rsidRDefault="00DC4FA0" w:rsidP="001B4BD6">
      <w:pPr>
        <w:jc w:val="both"/>
      </w:pPr>
      <w:r>
        <w:t>Le présent règlement de consultation comport</w:t>
      </w:r>
      <w:r w:rsidR="00440B2B">
        <w:t>e 8 pages numérotées de 1 à 8</w:t>
      </w:r>
    </w:p>
    <w:p w:rsidR="00DC4FA0" w:rsidRDefault="00DC4FA0" w:rsidP="001B4BD6">
      <w:pPr>
        <w:jc w:val="both"/>
      </w:pPr>
      <w:r>
        <w:rPr>
          <w:noProof/>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173990</wp:posOffset>
                </wp:positionV>
                <wp:extent cx="5734050" cy="714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34050"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794D" w:rsidRPr="00DC4FA0" w:rsidRDefault="00E4794D" w:rsidP="00DC4FA0">
                            <w:pPr>
                              <w:jc w:val="center"/>
                              <w:rPr>
                                <w:sz w:val="72"/>
                              </w:rPr>
                            </w:pPr>
                            <w:r w:rsidRPr="00DC4FA0">
                              <w:rPr>
                                <w:sz w:val="48"/>
                              </w:rPr>
                              <w:t>SOMMAIRE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0;margin-top:13.7pt;width:451.5pt;height:5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" fillcolor="white [3201]" strokecolor="black [3213]" strokeweight="1pt">
                <v:textbox>
                  <w:txbxContent>
                    <w:p w:rsidR="00E4794D" w:rsidRPr="00DC4FA0" w:rsidRDefault="00E4794D" w:rsidP="00DC4FA0">
                      <w:pPr>
                        <w:jc w:val="center"/>
                        <w:rPr>
                          <w:sz w:val="72"/>
                        </w:rPr>
                      </w:pPr>
                      <w:r w:rsidRPr="00DC4FA0">
                        <w:rPr>
                          <w:sz w:val="48"/>
                        </w:rPr>
                        <w:t>SOMMAIRE</w:t>
                      </w:r>
                    </w:p>
                  </w:txbxContent>
                </v:textbox>
                <w10:wrap anchorx="margin"/>
              </v:rect>
            </w:pict>
          </mc:Fallback>
        </mc:AlternateContent>
      </w:r>
    </w:p>
    <w:p w:rsidR="00DC4FA0" w:rsidRDefault="00DC4FA0" w:rsidP="001B4BD6">
      <w:pPr>
        <w:jc w:val="both"/>
      </w:pPr>
    </w:p>
    <w:p w:rsidR="00DC4FA0" w:rsidRPr="00DC4FA0" w:rsidRDefault="00DC4FA0" w:rsidP="001B4BD6">
      <w:pPr>
        <w:jc w:val="both"/>
      </w:pPr>
    </w:p>
    <w:p w:rsidR="006023CB" w:rsidRDefault="006023CB" w:rsidP="001B4BD6">
      <w:pPr>
        <w:jc w:val="both"/>
      </w:pPr>
    </w:p>
    <w:p w:rsidR="006023CB" w:rsidRDefault="006023CB" w:rsidP="001B4BD6">
      <w:pPr>
        <w:jc w:val="both"/>
      </w:pPr>
    </w:p>
    <w:p w:rsidR="00DC4FA0" w:rsidRPr="006023CB" w:rsidRDefault="00DC4FA0" w:rsidP="001B4BD6">
      <w:pPr>
        <w:spacing w:after="0"/>
        <w:jc w:val="both"/>
        <w:rPr>
          <w:b/>
          <w:sz w:val="24"/>
        </w:rPr>
      </w:pPr>
      <w:r w:rsidRPr="006023CB">
        <w:rPr>
          <w:b/>
          <w:sz w:val="24"/>
        </w:rPr>
        <w:t>Article 1</w:t>
      </w:r>
      <w:r w:rsidRPr="006023CB">
        <w:rPr>
          <w:b/>
          <w:sz w:val="24"/>
          <w:vertAlign w:val="superscript"/>
        </w:rPr>
        <w:t>er</w:t>
      </w:r>
      <w:r w:rsidR="00C7705B">
        <w:rPr>
          <w:b/>
          <w:sz w:val="24"/>
        </w:rPr>
        <w:t> : O</w:t>
      </w:r>
      <w:r w:rsidRPr="006023CB">
        <w:rPr>
          <w:b/>
          <w:sz w:val="24"/>
        </w:rPr>
        <w:t>bjet du marché</w:t>
      </w:r>
    </w:p>
    <w:p w:rsidR="00DC4FA0" w:rsidRPr="006023CB" w:rsidRDefault="00C7705B" w:rsidP="001B4BD6">
      <w:pPr>
        <w:spacing w:after="0"/>
        <w:jc w:val="both"/>
        <w:rPr>
          <w:b/>
          <w:sz w:val="24"/>
        </w:rPr>
      </w:pPr>
      <w:r>
        <w:rPr>
          <w:b/>
          <w:sz w:val="24"/>
        </w:rPr>
        <w:t>Article 2 : D</w:t>
      </w:r>
      <w:r w:rsidR="00DC4FA0" w:rsidRPr="006023CB">
        <w:rPr>
          <w:b/>
          <w:sz w:val="24"/>
        </w:rPr>
        <w:t>éfinition des lots</w:t>
      </w:r>
    </w:p>
    <w:p w:rsidR="00DC4FA0" w:rsidRPr="006023CB" w:rsidRDefault="00C7705B" w:rsidP="001B4BD6">
      <w:pPr>
        <w:spacing w:after="0"/>
        <w:jc w:val="both"/>
        <w:rPr>
          <w:b/>
          <w:sz w:val="24"/>
        </w:rPr>
      </w:pPr>
      <w:r>
        <w:rPr>
          <w:b/>
          <w:sz w:val="24"/>
        </w:rPr>
        <w:t>Article 3 : M</w:t>
      </w:r>
      <w:r w:rsidR="00DC4FA0" w:rsidRPr="006023CB">
        <w:rPr>
          <w:b/>
          <w:sz w:val="24"/>
        </w:rPr>
        <w:t>odalités particulières liées au marché</w:t>
      </w:r>
    </w:p>
    <w:p w:rsidR="00DC4FA0" w:rsidRPr="006023CB" w:rsidRDefault="00DC4FA0" w:rsidP="001B4BD6">
      <w:pPr>
        <w:spacing w:after="0"/>
        <w:jc w:val="both"/>
        <w:rPr>
          <w:b/>
          <w:sz w:val="24"/>
        </w:rPr>
      </w:pPr>
      <w:r w:rsidRPr="006023CB">
        <w:rPr>
          <w:b/>
          <w:sz w:val="24"/>
        </w:rPr>
        <w:t>Article 4 : Présentation des offres des candidats</w:t>
      </w:r>
    </w:p>
    <w:p w:rsidR="00DC4FA0" w:rsidRPr="006023CB" w:rsidRDefault="00DC4FA0" w:rsidP="001B4BD6">
      <w:pPr>
        <w:spacing w:after="0"/>
        <w:jc w:val="both"/>
        <w:rPr>
          <w:b/>
          <w:sz w:val="24"/>
        </w:rPr>
      </w:pPr>
      <w:r w:rsidRPr="006023CB">
        <w:rPr>
          <w:b/>
          <w:sz w:val="24"/>
        </w:rPr>
        <w:t xml:space="preserve">Article 5 : </w:t>
      </w:r>
      <w:r w:rsidR="00C7705B">
        <w:rPr>
          <w:b/>
          <w:sz w:val="24"/>
        </w:rPr>
        <w:t>F</w:t>
      </w:r>
      <w:r w:rsidRPr="006023CB">
        <w:rPr>
          <w:b/>
          <w:sz w:val="24"/>
        </w:rPr>
        <w:t>orme du marché</w:t>
      </w:r>
    </w:p>
    <w:p w:rsidR="00DC4FA0" w:rsidRPr="006023CB" w:rsidRDefault="00C7705B" w:rsidP="001B4BD6">
      <w:pPr>
        <w:spacing w:after="0"/>
        <w:jc w:val="both"/>
        <w:rPr>
          <w:b/>
          <w:sz w:val="24"/>
        </w:rPr>
      </w:pPr>
      <w:r>
        <w:rPr>
          <w:b/>
          <w:sz w:val="24"/>
        </w:rPr>
        <w:t>Article 6 : C</w:t>
      </w:r>
      <w:r w:rsidR="00DC4FA0" w:rsidRPr="006023CB">
        <w:rPr>
          <w:b/>
          <w:sz w:val="24"/>
        </w:rPr>
        <w:t>onditions de la consultation</w:t>
      </w:r>
    </w:p>
    <w:p w:rsidR="00DC4FA0" w:rsidRPr="006023CB" w:rsidRDefault="00C7705B" w:rsidP="001B4BD6">
      <w:pPr>
        <w:spacing w:after="0"/>
        <w:jc w:val="both"/>
        <w:rPr>
          <w:b/>
          <w:sz w:val="24"/>
        </w:rPr>
      </w:pPr>
      <w:r>
        <w:rPr>
          <w:b/>
          <w:sz w:val="24"/>
        </w:rPr>
        <w:t>Article 7 : C</w:t>
      </w:r>
      <w:r w:rsidR="00DC4FA0" w:rsidRPr="006023CB">
        <w:rPr>
          <w:b/>
          <w:sz w:val="24"/>
        </w:rPr>
        <w:t>onditions d’agrément de l’offre</w:t>
      </w:r>
    </w:p>
    <w:p w:rsidR="00DC4FA0" w:rsidRPr="006023CB" w:rsidRDefault="00C7705B" w:rsidP="001B4BD6">
      <w:pPr>
        <w:spacing w:after="0"/>
        <w:jc w:val="both"/>
        <w:rPr>
          <w:b/>
          <w:sz w:val="24"/>
        </w:rPr>
      </w:pPr>
      <w:r>
        <w:rPr>
          <w:b/>
          <w:sz w:val="24"/>
        </w:rPr>
        <w:t>Article 8 : C</w:t>
      </w:r>
      <w:r w:rsidR="00DC4FA0" w:rsidRPr="006023CB">
        <w:rPr>
          <w:b/>
          <w:sz w:val="24"/>
        </w:rPr>
        <w:t>onditions de paiement</w:t>
      </w:r>
    </w:p>
    <w:p w:rsidR="00DC4FA0" w:rsidRPr="006023CB" w:rsidRDefault="00C7705B" w:rsidP="001B4BD6">
      <w:pPr>
        <w:spacing w:after="0"/>
        <w:jc w:val="both"/>
        <w:rPr>
          <w:b/>
          <w:sz w:val="24"/>
        </w:rPr>
      </w:pPr>
      <w:r>
        <w:rPr>
          <w:b/>
          <w:sz w:val="24"/>
        </w:rPr>
        <w:t>Article 9 : P</w:t>
      </w:r>
      <w:r w:rsidR="00DC4FA0" w:rsidRPr="006023CB">
        <w:rPr>
          <w:b/>
          <w:sz w:val="24"/>
        </w:rPr>
        <w:t>ièces constitutives du marché</w:t>
      </w:r>
    </w:p>
    <w:p w:rsidR="00DC4FA0" w:rsidRPr="006023CB" w:rsidRDefault="00C7705B" w:rsidP="001B4BD6">
      <w:pPr>
        <w:spacing w:after="0"/>
        <w:jc w:val="both"/>
        <w:rPr>
          <w:b/>
          <w:sz w:val="24"/>
        </w:rPr>
      </w:pPr>
      <w:r>
        <w:rPr>
          <w:b/>
          <w:sz w:val="24"/>
        </w:rPr>
        <w:t>Article 10 : Q</w:t>
      </w:r>
      <w:r w:rsidR="00DC4FA0" w:rsidRPr="006023CB">
        <w:rPr>
          <w:b/>
          <w:sz w:val="24"/>
        </w:rPr>
        <w:t>ualités et responsabilité</w:t>
      </w:r>
    </w:p>
    <w:p w:rsidR="00DC4FA0" w:rsidRPr="006023CB" w:rsidRDefault="00C7705B" w:rsidP="001B4BD6">
      <w:pPr>
        <w:spacing w:after="0"/>
        <w:jc w:val="both"/>
        <w:rPr>
          <w:b/>
          <w:sz w:val="24"/>
        </w:rPr>
      </w:pPr>
      <w:r>
        <w:rPr>
          <w:b/>
          <w:sz w:val="24"/>
        </w:rPr>
        <w:t>Article 11 : R</w:t>
      </w:r>
      <w:r w:rsidR="00DC4FA0" w:rsidRPr="006023CB">
        <w:rPr>
          <w:b/>
          <w:sz w:val="24"/>
        </w:rPr>
        <w:t>éserves</w:t>
      </w:r>
    </w:p>
    <w:p w:rsidR="00DC4FA0" w:rsidRPr="006023CB" w:rsidRDefault="00DC4FA0" w:rsidP="001B4BD6">
      <w:pPr>
        <w:spacing w:after="0"/>
        <w:jc w:val="both"/>
        <w:rPr>
          <w:b/>
          <w:sz w:val="24"/>
        </w:rPr>
      </w:pPr>
      <w:r w:rsidRPr="006023CB">
        <w:rPr>
          <w:b/>
          <w:sz w:val="24"/>
        </w:rPr>
        <w:t xml:space="preserve">Article 12 : </w:t>
      </w:r>
      <w:r w:rsidR="00C7705B">
        <w:rPr>
          <w:b/>
          <w:sz w:val="24"/>
        </w:rPr>
        <w:t>E</w:t>
      </w:r>
      <w:r w:rsidRPr="006023CB">
        <w:rPr>
          <w:b/>
          <w:sz w:val="24"/>
        </w:rPr>
        <w:t>xécution spécifique du contrat et résiliation</w:t>
      </w:r>
    </w:p>
    <w:p w:rsidR="00DC4FA0" w:rsidRPr="006023CB" w:rsidRDefault="00C7705B" w:rsidP="001B4BD6">
      <w:pPr>
        <w:spacing w:after="0"/>
        <w:jc w:val="both"/>
        <w:rPr>
          <w:b/>
          <w:sz w:val="24"/>
        </w:rPr>
      </w:pPr>
      <w:r>
        <w:rPr>
          <w:b/>
          <w:sz w:val="24"/>
        </w:rPr>
        <w:t>Article 13 : C</w:t>
      </w:r>
      <w:r w:rsidR="00DC4FA0" w:rsidRPr="006023CB">
        <w:rPr>
          <w:b/>
          <w:sz w:val="24"/>
        </w:rPr>
        <w:t>omptable assignataire du marché</w:t>
      </w:r>
    </w:p>
    <w:p w:rsidR="00DC4FA0" w:rsidRPr="006023CB" w:rsidRDefault="00C7705B" w:rsidP="001B4BD6">
      <w:pPr>
        <w:spacing w:after="0"/>
        <w:jc w:val="both"/>
        <w:rPr>
          <w:b/>
          <w:sz w:val="24"/>
        </w:rPr>
      </w:pPr>
      <w:r>
        <w:rPr>
          <w:b/>
          <w:sz w:val="24"/>
        </w:rPr>
        <w:t>Article 14 : C</w:t>
      </w:r>
      <w:r w:rsidR="00DC4FA0" w:rsidRPr="006023CB">
        <w:rPr>
          <w:b/>
          <w:sz w:val="24"/>
        </w:rPr>
        <w:t>ompétence juridictionnelle</w:t>
      </w:r>
    </w:p>
    <w:p w:rsidR="00DC4FA0" w:rsidRDefault="00DC4FA0" w:rsidP="001B4BD6">
      <w:pPr>
        <w:jc w:val="both"/>
      </w:pPr>
    </w:p>
    <w:p w:rsidR="006023CB" w:rsidRDefault="006023CB" w:rsidP="001B4BD6">
      <w:pPr>
        <w:jc w:val="both"/>
      </w:pPr>
    </w:p>
    <w:p w:rsidR="00DC4FA0" w:rsidRPr="001B4BD6" w:rsidRDefault="00DC4FA0" w:rsidP="001B4BD6">
      <w:pPr>
        <w:jc w:val="both"/>
        <w:rPr>
          <w:b/>
          <w:u w:val="single"/>
        </w:rPr>
      </w:pPr>
      <w:r w:rsidRPr="001B4BD6">
        <w:rPr>
          <w:b/>
          <w:u w:val="single"/>
        </w:rPr>
        <w:t xml:space="preserve">Préambule : </w:t>
      </w:r>
    </w:p>
    <w:p w:rsidR="00DC4FA0" w:rsidRPr="00DC4FA0" w:rsidRDefault="00DC4FA0" w:rsidP="001B4BD6">
      <w:pPr>
        <w:jc w:val="both"/>
        <w:rPr>
          <w:b/>
          <w:i/>
          <w:u w:val="single"/>
        </w:rPr>
      </w:pPr>
      <w:r w:rsidRPr="00DC4FA0">
        <w:rPr>
          <w:b/>
          <w:i/>
          <w:u w:val="single"/>
        </w:rPr>
        <w:t>Chaque candidat devra obligatoirement remplir les tableaux du présent document lorsqu’ils sont présents, ou fournir les annexes présentant certaines situations lorsqu’elles sont demandées. L’absence de réponse pourra être considérée comme une omission volontaire susceptible d’entraîner l’exclusion du marché.</w:t>
      </w:r>
    </w:p>
    <w:p w:rsidR="00DC4FA0" w:rsidRDefault="00DC4FA0" w:rsidP="001B4BD6">
      <w:pPr>
        <w:jc w:val="both"/>
      </w:pPr>
    </w:p>
    <w:p w:rsidR="00DC4FA0" w:rsidRDefault="00DC4FA0" w:rsidP="001B4BD6">
      <w:pPr>
        <w:jc w:val="both"/>
      </w:pPr>
    </w:p>
    <w:tbl>
      <w:tblPr>
        <w:tblStyle w:val="Grilledutableau"/>
        <w:tblW w:w="0" w:type="auto"/>
        <w:tblInd w:w="421" w:type="dxa"/>
        <w:tblLook w:val="04A0" w:firstRow="1" w:lastRow="0" w:firstColumn="1" w:lastColumn="0" w:noHBand="0" w:noVBand="1"/>
      </w:tblPr>
      <w:tblGrid>
        <w:gridCol w:w="3234"/>
        <w:gridCol w:w="3236"/>
        <w:gridCol w:w="3236"/>
      </w:tblGrid>
      <w:tr w:rsidR="00DC4FA0" w:rsidTr="001B4BD6">
        <w:trPr>
          <w:trHeight w:val="2176"/>
        </w:trPr>
        <w:tc>
          <w:tcPr>
            <w:tcW w:w="3234" w:type="dxa"/>
          </w:tcPr>
          <w:p w:rsidR="00DC4FA0" w:rsidRDefault="00DC4FA0" w:rsidP="001B4BD6">
            <w:pPr>
              <w:jc w:val="both"/>
            </w:pPr>
            <w:r>
              <w:t>Cachet de la société</w:t>
            </w:r>
            <w:r w:rsidR="001B4BD6">
              <w:t> :</w:t>
            </w:r>
          </w:p>
        </w:tc>
        <w:tc>
          <w:tcPr>
            <w:tcW w:w="3236" w:type="dxa"/>
          </w:tcPr>
          <w:p w:rsidR="00DC4FA0" w:rsidRDefault="00DC4FA0" w:rsidP="001B4BD6">
            <w:pPr>
              <w:jc w:val="both"/>
            </w:pPr>
            <w:r>
              <w:t>Date :</w:t>
            </w:r>
          </w:p>
        </w:tc>
        <w:tc>
          <w:tcPr>
            <w:tcW w:w="3236" w:type="dxa"/>
          </w:tcPr>
          <w:p w:rsidR="00DC4FA0" w:rsidRDefault="00DC4FA0" w:rsidP="001B4BD6">
            <w:pPr>
              <w:jc w:val="both"/>
            </w:pPr>
            <w:r>
              <w:t>Signature :</w:t>
            </w:r>
          </w:p>
        </w:tc>
      </w:tr>
    </w:tbl>
    <w:p w:rsidR="001B4BD6" w:rsidRDefault="001B4BD6" w:rsidP="001B4BD6">
      <w:pPr>
        <w:jc w:val="both"/>
        <w:rPr>
          <w:b/>
          <w:sz w:val="24"/>
          <w:u w:val="single"/>
        </w:rPr>
      </w:pPr>
    </w:p>
    <w:p w:rsidR="00262D59" w:rsidRPr="00B07EE7" w:rsidRDefault="00C7705B" w:rsidP="001B4BD6">
      <w:pPr>
        <w:jc w:val="both"/>
        <w:rPr>
          <w:b/>
          <w:sz w:val="24"/>
          <w:u w:val="single"/>
        </w:rPr>
      </w:pPr>
      <w:r w:rsidRPr="00B07EE7">
        <w:rPr>
          <w:b/>
          <w:sz w:val="24"/>
          <w:u w:val="single"/>
        </w:rPr>
        <w:lastRenderedPageBreak/>
        <w:t>Article 1 – O</w:t>
      </w:r>
      <w:r w:rsidR="006023CB" w:rsidRPr="00B07EE7">
        <w:rPr>
          <w:b/>
          <w:sz w:val="24"/>
          <w:u w:val="single"/>
        </w:rPr>
        <w:t>bjet du marché</w:t>
      </w:r>
    </w:p>
    <w:p w:rsidR="006023CB" w:rsidRPr="00F328F7" w:rsidRDefault="00C7705B" w:rsidP="001B4BD6">
      <w:pPr>
        <w:jc w:val="both"/>
        <w:rPr>
          <w:b/>
          <w:u w:val="single"/>
        </w:rPr>
      </w:pPr>
      <w:r>
        <w:rPr>
          <w:b/>
          <w:u w:val="single"/>
        </w:rPr>
        <w:t>Article 1</w:t>
      </w:r>
      <w:r w:rsidR="00405FA9">
        <w:rPr>
          <w:b/>
          <w:u w:val="single"/>
        </w:rPr>
        <w:t xml:space="preserve"> </w:t>
      </w:r>
      <w:r>
        <w:rPr>
          <w:b/>
          <w:u w:val="single"/>
        </w:rPr>
        <w:t>-</w:t>
      </w:r>
      <w:r w:rsidR="00405FA9">
        <w:rPr>
          <w:b/>
          <w:u w:val="single"/>
        </w:rPr>
        <w:t xml:space="preserve"> </w:t>
      </w:r>
      <w:r>
        <w:rPr>
          <w:b/>
          <w:u w:val="single"/>
        </w:rPr>
        <w:t>1 D</w:t>
      </w:r>
      <w:r w:rsidR="006023CB" w:rsidRPr="00F328F7">
        <w:rPr>
          <w:b/>
          <w:u w:val="single"/>
        </w:rPr>
        <w:t xml:space="preserve">éfinition de lots </w:t>
      </w:r>
    </w:p>
    <w:p w:rsidR="006023CB" w:rsidRDefault="006023CB" w:rsidP="001B4BD6">
      <w:pPr>
        <w:jc w:val="both"/>
      </w:pPr>
      <w:r>
        <w:t xml:space="preserve">La consultation a pour objet la passation d’un marché de fourniture de prestations de voyages pédagogiques tout inclus ou de prestations de transports à l’étranger ou en France pour les élèves du Lycée </w:t>
      </w:r>
      <w:r w:rsidR="00C7705B">
        <w:t xml:space="preserve">FERDINAND </w:t>
      </w:r>
      <w:r>
        <w:t>FILLOD à Saint Amour.</w:t>
      </w:r>
    </w:p>
    <w:p w:rsidR="006023CB" w:rsidRDefault="006023CB" w:rsidP="001B4BD6">
      <w:pPr>
        <w:jc w:val="both"/>
      </w:pPr>
      <w:r w:rsidRPr="00B956B8">
        <w:rPr>
          <w:b/>
          <w:u w:val="single"/>
        </w:rPr>
        <w:t>Lot n°</w:t>
      </w:r>
      <w:r w:rsidR="001B4BD6">
        <w:rPr>
          <w:b/>
          <w:u w:val="single"/>
        </w:rPr>
        <w:t xml:space="preserve"> </w:t>
      </w:r>
      <w:r w:rsidRPr="00B956B8">
        <w:rPr>
          <w:b/>
          <w:u w:val="single"/>
        </w:rPr>
        <w:t>01</w:t>
      </w:r>
      <w:r w:rsidRPr="00262D59">
        <w:rPr>
          <w:b/>
        </w:rPr>
        <w:t> </w:t>
      </w:r>
      <w:r w:rsidR="00F028B8">
        <w:t>: Séjour à Douarnenez</w:t>
      </w:r>
      <w:r>
        <w:t xml:space="preserve"> et </w:t>
      </w:r>
      <w:r w:rsidR="00C7705B">
        <w:t>ses environs du 11 au 17</w:t>
      </w:r>
      <w:r w:rsidR="00F028B8">
        <w:t xml:space="preserve"> septembre</w:t>
      </w:r>
      <w:r w:rsidR="00C7705B">
        <w:t xml:space="preserve"> 2022</w:t>
      </w:r>
      <w:r>
        <w:t xml:space="preserve"> </w:t>
      </w:r>
      <w:r w:rsidR="00F028B8">
        <w:t xml:space="preserve">en </w:t>
      </w:r>
      <w:r>
        <w:t>pen</w:t>
      </w:r>
      <w:r w:rsidR="00F028B8">
        <w:t>sion complète avec activités nautiques</w:t>
      </w:r>
      <w:r>
        <w:t>.</w:t>
      </w:r>
    </w:p>
    <w:p w:rsidR="00B956B8" w:rsidRDefault="006023CB" w:rsidP="001B4BD6">
      <w:pPr>
        <w:jc w:val="both"/>
      </w:pPr>
      <w:r w:rsidRPr="00B956B8">
        <w:rPr>
          <w:b/>
          <w:u w:val="single"/>
        </w:rPr>
        <w:t>Lot n°</w:t>
      </w:r>
      <w:r w:rsidR="001B4BD6">
        <w:rPr>
          <w:b/>
          <w:u w:val="single"/>
        </w:rPr>
        <w:t xml:space="preserve"> </w:t>
      </w:r>
      <w:r w:rsidRPr="00B956B8">
        <w:rPr>
          <w:b/>
          <w:u w:val="single"/>
        </w:rPr>
        <w:t>02</w:t>
      </w:r>
      <w:r w:rsidRPr="00262D59">
        <w:rPr>
          <w:b/>
        </w:rPr>
        <w:t> </w:t>
      </w:r>
      <w:r w:rsidR="00C7705B">
        <w:t>: T</w:t>
      </w:r>
      <w:r w:rsidR="00F028B8">
        <w:t xml:space="preserve">ransport de Saint-Amour à Douarnenez (aller-retour) et prestations de transport sur plusieurs jours dans les environs de Douarnenez </w:t>
      </w:r>
      <w:r w:rsidR="00060463">
        <w:t xml:space="preserve">(200 kms environ) </w:t>
      </w:r>
      <w:r w:rsidR="00C7705B">
        <w:t>du 11 au 17 septembre 2022.</w:t>
      </w:r>
    </w:p>
    <w:p w:rsidR="00B07EE7" w:rsidRDefault="00B07EE7" w:rsidP="001B4BD6">
      <w:pPr>
        <w:spacing w:after="0" w:line="240" w:lineRule="auto"/>
        <w:jc w:val="both"/>
      </w:pPr>
    </w:p>
    <w:p w:rsidR="001810CB" w:rsidRPr="00B07EE7" w:rsidRDefault="001810CB" w:rsidP="001B4BD6">
      <w:pPr>
        <w:jc w:val="both"/>
        <w:rPr>
          <w:b/>
          <w:sz w:val="24"/>
          <w:u w:val="single"/>
        </w:rPr>
      </w:pPr>
      <w:r w:rsidRPr="00B07EE7">
        <w:rPr>
          <w:b/>
          <w:sz w:val="24"/>
          <w:u w:val="single"/>
        </w:rPr>
        <w:t xml:space="preserve">Article 2 – </w:t>
      </w:r>
      <w:r w:rsidR="00C7705B" w:rsidRPr="00B07EE7">
        <w:rPr>
          <w:b/>
          <w:sz w:val="24"/>
          <w:u w:val="single"/>
        </w:rPr>
        <w:t>D</w:t>
      </w:r>
      <w:r w:rsidR="00262D59" w:rsidRPr="00B07EE7">
        <w:rPr>
          <w:b/>
          <w:sz w:val="24"/>
          <w:u w:val="single"/>
        </w:rPr>
        <w:t>éfinition</w:t>
      </w:r>
      <w:r w:rsidRPr="00B07EE7">
        <w:rPr>
          <w:b/>
          <w:sz w:val="24"/>
          <w:u w:val="single"/>
        </w:rPr>
        <w:t xml:space="preserve"> des lots</w:t>
      </w:r>
    </w:p>
    <w:p w:rsidR="001810CB" w:rsidRPr="001B4BD6" w:rsidRDefault="00C7705B" w:rsidP="001B4BD6">
      <w:pPr>
        <w:jc w:val="both"/>
        <w:rPr>
          <w:b/>
          <w:u w:val="single"/>
        </w:rPr>
      </w:pPr>
      <w:r w:rsidRPr="001B4BD6">
        <w:rPr>
          <w:b/>
          <w:u w:val="single"/>
        </w:rPr>
        <w:t>D</w:t>
      </w:r>
      <w:r w:rsidR="001810CB" w:rsidRPr="001B4BD6">
        <w:rPr>
          <w:b/>
          <w:u w:val="single"/>
        </w:rPr>
        <w:t>éfinition</w:t>
      </w:r>
      <w:r w:rsidR="001B4BD6">
        <w:rPr>
          <w:b/>
          <w:u w:val="single"/>
        </w:rPr>
        <w:t xml:space="preserve"> du lot n° 0</w:t>
      </w:r>
      <w:r w:rsidR="00F028B8" w:rsidRPr="001B4BD6">
        <w:rPr>
          <w:b/>
          <w:u w:val="single"/>
        </w:rPr>
        <w:t xml:space="preserve">1 </w:t>
      </w:r>
      <w:r w:rsidR="00F308A6" w:rsidRPr="001B4BD6">
        <w:rPr>
          <w:b/>
          <w:u w:val="single"/>
        </w:rPr>
        <w:t xml:space="preserve">et </w:t>
      </w:r>
      <w:r w:rsidR="001B4BD6">
        <w:rPr>
          <w:b/>
          <w:u w:val="single"/>
        </w:rPr>
        <w:t>0</w:t>
      </w:r>
      <w:r w:rsidR="00F308A6" w:rsidRPr="001B4BD6">
        <w:rPr>
          <w:b/>
          <w:u w:val="single"/>
        </w:rPr>
        <w:t xml:space="preserve">2 </w:t>
      </w:r>
      <w:r w:rsidRPr="001B4BD6">
        <w:rPr>
          <w:b/>
          <w:u w:val="single"/>
        </w:rPr>
        <w:t>– V</w:t>
      </w:r>
      <w:r w:rsidR="00F028B8" w:rsidRPr="001B4BD6">
        <w:rPr>
          <w:b/>
          <w:u w:val="single"/>
        </w:rPr>
        <w:t>oyage à Douarnenez</w:t>
      </w:r>
      <w:r w:rsidR="001810CB" w:rsidRPr="001B4BD6">
        <w:rPr>
          <w:b/>
          <w:u w:val="single"/>
        </w:rPr>
        <w:t xml:space="preserve"> </w:t>
      </w:r>
    </w:p>
    <w:p w:rsidR="001810CB" w:rsidRDefault="001810CB" w:rsidP="001B4BD6">
      <w:pPr>
        <w:spacing w:after="0"/>
        <w:jc w:val="both"/>
      </w:pPr>
      <w:r w:rsidRPr="00262D59">
        <w:rPr>
          <w:b/>
        </w:rPr>
        <w:t>Objet du voyage </w:t>
      </w:r>
      <w:r w:rsidR="00C7705B">
        <w:t>: V</w:t>
      </w:r>
      <w:r w:rsidR="00806468">
        <w:t>oyage pédagogique à Douarnenez</w:t>
      </w:r>
      <w:r>
        <w:t xml:space="preserve"> </w:t>
      </w:r>
    </w:p>
    <w:p w:rsidR="001810CB" w:rsidRDefault="001810CB" w:rsidP="001B4BD6">
      <w:pPr>
        <w:spacing w:after="0"/>
        <w:jc w:val="both"/>
      </w:pPr>
      <w:r w:rsidRPr="00262D59">
        <w:rPr>
          <w:b/>
        </w:rPr>
        <w:t>Nombre de participants </w:t>
      </w:r>
      <w:r w:rsidR="00602471">
        <w:t>: 53</w:t>
      </w:r>
      <w:r w:rsidR="00035251">
        <w:t xml:space="preserve"> élèves et 6</w:t>
      </w:r>
      <w:r>
        <w:t xml:space="preserve"> accompagnateurs </w:t>
      </w:r>
    </w:p>
    <w:p w:rsidR="00D81731" w:rsidRDefault="001810CB" w:rsidP="001B4BD6">
      <w:pPr>
        <w:pStyle w:val="Standard"/>
        <w:numPr>
          <w:ilvl w:val="0"/>
          <w:numId w:val="24"/>
        </w:numPr>
        <w:jc w:val="both"/>
        <w:rPr>
          <w:rFonts w:cs="Arial"/>
        </w:rPr>
      </w:pPr>
      <w:r w:rsidRPr="00262D59">
        <w:rPr>
          <w:b/>
        </w:rPr>
        <w:t>Particularités</w:t>
      </w:r>
      <w:r w:rsidR="00035251">
        <w:t xml:space="preserve"> : </w:t>
      </w:r>
      <w:r w:rsidR="00C7705B">
        <w:rPr>
          <w:rFonts w:cs="Arial"/>
        </w:rPr>
        <w:t>3ème Prépa Métier</w:t>
      </w:r>
    </w:p>
    <w:p w:rsidR="00D81731" w:rsidRDefault="00C7705B" w:rsidP="001B4BD6">
      <w:pPr>
        <w:pStyle w:val="Standard"/>
        <w:numPr>
          <w:ilvl w:val="0"/>
          <w:numId w:val="24"/>
        </w:numPr>
        <w:jc w:val="both"/>
        <w:rPr>
          <w:rFonts w:cs="Arial"/>
        </w:rPr>
      </w:pPr>
      <w:r>
        <w:rPr>
          <w:rFonts w:cs="Arial"/>
        </w:rPr>
        <w:t xml:space="preserve">Seconde </w:t>
      </w:r>
      <w:r w:rsidR="00D81731">
        <w:rPr>
          <w:rFonts w:cs="Arial"/>
        </w:rPr>
        <w:t>TCI</w:t>
      </w:r>
    </w:p>
    <w:p w:rsidR="00AA3159" w:rsidRDefault="00AA3159" w:rsidP="001B4BD6">
      <w:pPr>
        <w:pStyle w:val="Standard"/>
        <w:numPr>
          <w:ilvl w:val="0"/>
          <w:numId w:val="24"/>
        </w:numPr>
        <w:jc w:val="both"/>
        <w:rPr>
          <w:rFonts w:cs="Arial"/>
        </w:rPr>
      </w:pPr>
      <w:r>
        <w:rPr>
          <w:rFonts w:cs="Arial"/>
        </w:rPr>
        <w:t>Terminales TCI</w:t>
      </w:r>
    </w:p>
    <w:p w:rsidR="001810CB" w:rsidRDefault="001810CB" w:rsidP="001B4BD6">
      <w:pPr>
        <w:spacing w:after="0"/>
        <w:jc w:val="both"/>
      </w:pPr>
    </w:p>
    <w:p w:rsidR="001810CB" w:rsidRDefault="001810CB" w:rsidP="001B4BD6">
      <w:pPr>
        <w:spacing w:after="0"/>
        <w:jc w:val="both"/>
      </w:pPr>
    </w:p>
    <w:p w:rsidR="001810CB" w:rsidRDefault="001810CB" w:rsidP="001B4BD6">
      <w:pPr>
        <w:spacing w:after="0"/>
        <w:jc w:val="both"/>
      </w:pPr>
      <w:r w:rsidRPr="000D0DCF">
        <w:rPr>
          <w:b/>
          <w:u w:val="single"/>
        </w:rPr>
        <w:t>Date de départ du Lycée Fillod</w:t>
      </w:r>
      <w:r w:rsidR="00806468">
        <w:t xml:space="preserve"> : le </w:t>
      </w:r>
      <w:r w:rsidR="00F308A6">
        <w:t xml:space="preserve">dimanche </w:t>
      </w:r>
      <w:r w:rsidR="00C7705B">
        <w:t>11</w:t>
      </w:r>
      <w:r w:rsidR="00806468">
        <w:t xml:space="preserve"> septembre</w:t>
      </w:r>
      <w:r w:rsidR="00C7705B">
        <w:t xml:space="preserve"> 2022</w:t>
      </w:r>
      <w:r w:rsidR="00602471">
        <w:t xml:space="preserve"> - vers 19</w:t>
      </w:r>
      <w:r w:rsidR="00F308A6">
        <w:t>h</w:t>
      </w:r>
      <w:r w:rsidR="00602471">
        <w:t xml:space="preserve">15 pour </w:t>
      </w:r>
      <w:r w:rsidR="00602471">
        <w:rPr>
          <w:b/>
        </w:rPr>
        <w:t>arriver</w:t>
      </w:r>
      <w:r w:rsidR="00602471" w:rsidRPr="00602471">
        <w:rPr>
          <w:b/>
        </w:rPr>
        <w:t xml:space="preserve"> </w:t>
      </w:r>
      <w:r w:rsidR="00602471">
        <w:rPr>
          <w:b/>
        </w:rPr>
        <w:t>à DOUARNENEZ</w:t>
      </w:r>
      <w:r w:rsidR="00602471" w:rsidRPr="00602471">
        <w:rPr>
          <w:b/>
        </w:rPr>
        <w:t xml:space="preserve"> à 8h30</w:t>
      </w:r>
      <w:r w:rsidR="00602471">
        <w:t>.</w:t>
      </w:r>
    </w:p>
    <w:p w:rsidR="001810CB" w:rsidRDefault="001810CB" w:rsidP="001B4BD6">
      <w:pPr>
        <w:spacing w:after="0"/>
        <w:jc w:val="both"/>
      </w:pPr>
      <w:r w:rsidRPr="000D0DCF">
        <w:rPr>
          <w:b/>
          <w:u w:val="single"/>
        </w:rPr>
        <w:t>Date de retour au Lycée Fillod</w:t>
      </w:r>
      <w:r w:rsidR="00806468">
        <w:t xml:space="preserve"> : le </w:t>
      </w:r>
      <w:r w:rsidR="00F308A6">
        <w:t xml:space="preserve">samedi </w:t>
      </w:r>
      <w:r w:rsidR="00C7705B">
        <w:t>17 septembre 2022</w:t>
      </w:r>
      <w:r w:rsidR="00F308A6">
        <w:t xml:space="preserve"> – vers 8h</w:t>
      </w:r>
    </w:p>
    <w:p w:rsidR="001810CB" w:rsidRDefault="001810CB" w:rsidP="001B4BD6">
      <w:pPr>
        <w:jc w:val="both"/>
      </w:pPr>
    </w:p>
    <w:p w:rsidR="001810CB" w:rsidRPr="001B4BD6" w:rsidRDefault="001810CB" w:rsidP="001B4BD6">
      <w:pPr>
        <w:jc w:val="both"/>
        <w:rPr>
          <w:b/>
          <w:u w:val="single"/>
        </w:rPr>
      </w:pPr>
      <w:r w:rsidRPr="00F328F7">
        <w:rPr>
          <w:b/>
          <w:u w:val="single"/>
        </w:rPr>
        <w:t>Détermination du besoin</w:t>
      </w:r>
      <w:r w:rsidRPr="001B4BD6">
        <w:rPr>
          <w:b/>
          <w:u w:val="single"/>
        </w:rPr>
        <w:t xml:space="preserve"> : </w:t>
      </w:r>
    </w:p>
    <w:p w:rsidR="001810CB" w:rsidRDefault="001810CB" w:rsidP="001B4BD6">
      <w:pPr>
        <w:pStyle w:val="Paragraphedeliste"/>
        <w:numPr>
          <w:ilvl w:val="0"/>
          <w:numId w:val="3"/>
        </w:numPr>
        <w:jc w:val="both"/>
      </w:pPr>
      <w:r>
        <w:t>Transport du lycée jusqu’à destination tout frais compris (taxes</w:t>
      </w:r>
      <w:r w:rsidR="00C7705B">
        <w:t xml:space="preserve"> </w:t>
      </w:r>
      <w:r>
        <w:t>- frais de péage</w:t>
      </w:r>
      <w:r w:rsidR="00C7705B">
        <w:t xml:space="preserve"> </w:t>
      </w:r>
      <w:r>
        <w:t>- pourboires)</w:t>
      </w:r>
    </w:p>
    <w:p w:rsidR="001810CB" w:rsidRDefault="001810CB" w:rsidP="001B4BD6">
      <w:pPr>
        <w:pStyle w:val="Paragraphedeliste"/>
        <w:jc w:val="both"/>
      </w:pPr>
      <w:r>
        <w:t xml:space="preserve">Ce transport sera assuré par autocar. Il est entendu départ de la cour du lycée </w:t>
      </w:r>
      <w:r w:rsidR="00C7705B">
        <w:t>FERDINAND FILLOD</w:t>
      </w:r>
      <w:r>
        <w:t xml:space="preserve"> à Saint Amour (39</w:t>
      </w:r>
      <w:r w:rsidR="00806468">
        <w:t>) jusqu’à destination de Doua</w:t>
      </w:r>
      <w:r w:rsidR="00271B6D">
        <w:t>r</w:t>
      </w:r>
      <w:r w:rsidR="00806468">
        <w:t>nenez</w:t>
      </w:r>
      <w:r>
        <w:t>, aller et retour compris</w:t>
      </w:r>
      <w:r w:rsidR="00060463">
        <w:t xml:space="preserve"> (+ forfait 200 kms su</w:t>
      </w:r>
      <w:r w:rsidR="00D81731">
        <w:t>r</w:t>
      </w:r>
      <w:r w:rsidR="00060463">
        <w:t xml:space="preserve"> place)</w:t>
      </w:r>
      <w:r>
        <w:t>.</w:t>
      </w:r>
    </w:p>
    <w:p w:rsidR="001810CB" w:rsidRDefault="001810CB" w:rsidP="001B4BD6">
      <w:pPr>
        <w:pStyle w:val="Paragraphedeliste"/>
        <w:numPr>
          <w:ilvl w:val="0"/>
          <w:numId w:val="3"/>
        </w:numPr>
        <w:jc w:val="both"/>
      </w:pPr>
      <w:r>
        <w:t>Prestations de séjour</w:t>
      </w:r>
      <w:r w:rsidR="00C7705B">
        <w:t xml:space="preserve"> </w:t>
      </w:r>
      <w:r>
        <w:t>-</w:t>
      </w:r>
      <w:r w:rsidR="00C7705B">
        <w:t xml:space="preserve"> </w:t>
      </w:r>
      <w:r>
        <w:t>hébergement et restauration comprises</w:t>
      </w:r>
      <w:r w:rsidR="00C7705B">
        <w:t>.</w:t>
      </w:r>
    </w:p>
    <w:p w:rsidR="001810CB" w:rsidRDefault="00C7705B" w:rsidP="001B4BD6">
      <w:pPr>
        <w:pStyle w:val="Paragraphedeliste"/>
        <w:numPr>
          <w:ilvl w:val="0"/>
          <w:numId w:val="3"/>
        </w:numPr>
        <w:jc w:val="both"/>
      </w:pPr>
      <w:r>
        <w:t>Assurance</w:t>
      </w:r>
      <w:r w:rsidR="001810CB">
        <w:t xml:space="preserve"> responsabilité civile</w:t>
      </w:r>
      <w:r>
        <w:t>.</w:t>
      </w:r>
    </w:p>
    <w:p w:rsidR="001810CB" w:rsidRDefault="0050272A" w:rsidP="001B4BD6">
      <w:pPr>
        <w:pStyle w:val="Paragraphedeliste"/>
        <w:numPr>
          <w:ilvl w:val="0"/>
          <w:numId w:val="3"/>
        </w:numPr>
        <w:jc w:val="both"/>
      </w:pPr>
      <w:r>
        <w:t>Assistance sur place par un délégué de la société</w:t>
      </w:r>
      <w:r w:rsidR="00C7705B">
        <w:t>.</w:t>
      </w:r>
    </w:p>
    <w:p w:rsidR="0050272A" w:rsidRDefault="00806468" w:rsidP="001B4BD6">
      <w:pPr>
        <w:pStyle w:val="Paragraphedeliste"/>
        <w:numPr>
          <w:ilvl w:val="0"/>
          <w:numId w:val="3"/>
        </w:numPr>
        <w:jc w:val="both"/>
      </w:pPr>
      <w:r>
        <w:t>Les visites d’entreprises</w:t>
      </w:r>
      <w:r w:rsidR="00C7705B">
        <w:t>.</w:t>
      </w:r>
    </w:p>
    <w:p w:rsidR="00F308A6" w:rsidRDefault="00F308A6" w:rsidP="001B4BD6">
      <w:pPr>
        <w:pStyle w:val="Paragraphedeliste"/>
        <w:numPr>
          <w:ilvl w:val="0"/>
          <w:numId w:val="3"/>
        </w:numPr>
        <w:jc w:val="both"/>
      </w:pPr>
      <w:r>
        <w:t>Les activités nautiques</w:t>
      </w:r>
      <w:r w:rsidR="00C7705B">
        <w:t>.</w:t>
      </w:r>
    </w:p>
    <w:p w:rsidR="00F308A6" w:rsidRDefault="00F308A6" w:rsidP="001B4BD6">
      <w:pPr>
        <w:pStyle w:val="Paragraphedeliste"/>
        <w:numPr>
          <w:ilvl w:val="0"/>
          <w:numId w:val="3"/>
        </w:numPr>
        <w:jc w:val="both"/>
      </w:pPr>
      <w:r>
        <w:t>L’organisation de la course d’orientation</w:t>
      </w:r>
      <w:r w:rsidR="00C7705B">
        <w:t>.</w:t>
      </w:r>
    </w:p>
    <w:p w:rsidR="00F308A6" w:rsidRDefault="00C7705B" w:rsidP="001B4BD6">
      <w:pPr>
        <w:pStyle w:val="Paragraphedeliste"/>
        <w:numPr>
          <w:ilvl w:val="0"/>
          <w:numId w:val="3"/>
        </w:numPr>
        <w:jc w:val="both"/>
      </w:pPr>
      <w:r>
        <w:t xml:space="preserve">L’organisation de la randonnée </w:t>
      </w:r>
      <w:proofErr w:type="spellStart"/>
      <w:r>
        <w:t>C</w:t>
      </w:r>
      <w:r w:rsidR="00F308A6">
        <w:t>amaret</w:t>
      </w:r>
      <w:proofErr w:type="spellEnd"/>
      <w:r w:rsidR="00F308A6">
        <w:t xml:space="preserve"> pointe de Pen-</w:t>
      </w:r>
      <w:proofErr w:type="spellStart"/>
      <w:r w:rsidR="00F308A6">
        <w:t>hir</w:t>
      </w:r>
      <w:proofErr w:type="spellEnd"/>
      <w:r>
        <w:t>.</w:t>
      </w:r>
    </w:p>
    <w:p w:rsidR="00F308A6" w:rsidRDefault="00F308A6" w:rsidP="001B4BD6">
      <w:pPr>
        <w:pStyle w:val="Paragraphedeliste"/>
        <w:numPr>
          <w:ilvl w:val="0"/>
          <w:numId w:val="3"/>
        </w:numPr>
        <w:jc w:val="both"/>
      </w:pPr>
      <w:r>
        <w:t>Les visites du por</w:t>
      </w:r>
      <w:r w:rsidR="00C7705B">
        <w:t xml:space="preserve">t de pêche, du chantier Glehen, et </w:t>
      </w:r>
      <w:r>
        <w:t>du Musée du bateau</w:t>
      </w:r>
      <w:r w:rsidR="00C7705B">
        <w:t>.</w:t>
      </w:r>
    </w:p>
    <w:p w:rsidR="0050272A" w:rsidRDefault="0050272A" w:rsidP="001B4BD6">
      <w:pPr>
        <w:pStyle w:val="Paragraphedeliste"/>
        <w:numPr>
          <w:ilvl w:val="0"/>
          <w:numId w:val="3"/>
        </w:numPr>
        <w:jc w:val="both"/>
      </w:pPr>
      <w:r>
        <w:t>La détermination des modalités de remboursement pour désistement du groupe complet ou d’un individuel</w:t>
      </w:r>
      <w:r w:rsidR="00C7705B">
        <w:t>.</w:t>
      </w:r>
    </w:p>
    <w:p w:rsidR="00CC6BAE" w:rsidRPr="00F328F7" w:rsidRDefault="00CC6BAE" w:rsidP="001B4BD6">
      <w:pPr>
        <w:pStyle w:val="Paragraphedeliste"/>
        <w:jc w:val="both"/>
        <w:rPr>
          <w:b/>
          <w:u w:val="single"/>
        </w:rPr>
      </w:pPr>
    </w:p>
    <w:p w:rsidR="0050272A" w:rsidRPr="00F328F7" w:rsidRDefault="0050272A" w:rsidP="001B4BD6">
      <w:pPr>
        <w:jc w:val="both"/>
        <w:rPr>
          <w:b/>
          <w:u w:val="single"/>
        </w:rPr>
      </w:pPr>
      <w:r w:rsidRPr="00F328F7">
        <w:rPr>
          <w:b/>
          <w:u w:val="single"/>
        </w:rPr>
        <w:t xml:space="preserve">Objectifs pédagogiques : </w:t>
      </w:r>
    </w:p>
    <w:p w:rsidR="00806468" w:rsidRDefault="00806468" w:rsidP="001B4BD6">
      <w:pPr>
        <w:pStyle w:val="Standard"/>
        <w:jc w:val="both"/>
      </w:pPr>
      <w:r>
        <w:t xml:space="preserve">A l'image des années précédentes, l'équipe </w:t>
      </w:r>
      <w:r w:rsidR="00C7705B">
        <w:t>pédagogique renouvellera</w:t>
      </w:r>
      <w:r>
        <w:t xml:space="preserve"> ce </w:t>
      </w:r>
      <w:r w:rsidR="00C7705B">
        <w:t>projet «</w:t>
      </w:r>
      <w:r>
        <w:t xml:space="preserve"> Découvrir pour communiquer » dans un centre nautique, au bord de la mer. En effet, nous pouvons mesurer aujourd'hui la portée de ce type de stage et l'impact qu'il a sur le fonctionnement des différentes classes : </w:t>
      </w:r>
    </w:p>
    <w:p w:rsidR="00806468" w:rsidRDefault="00C7705B" w:rsidP="001B4BD6">
      <w:pPr>
        <w:pStyle w:val="Standard"/>
        <w:numPr>
          <w:ilvl w:val="0"/>
          <w:numId w:val="23"/>
        </w:numPr>
        <w:jc w:val="both"/>
      </w:pPr>
      <w:r>
        <w:t>M</w:t>
      </w:r>
      <w:r w:rsidR="00806468">
        <w:t>eilleure connaissance entre professeurs et élèves,</w:t>
      </w:r>
    </w:p>
    <w:p w:rsidR="00806468" w:rsidRDefault="00C7705B" w:rsidP="001B4BD6">
      <w:pPr>
        <w:pStyle w:val="Standard"/>
        <w:numPr>
          <w:ilvl w:val="0"/>
          <w:numId w:val="23"/>
        </w:numPr>
        <w:jc w:val="both"/>
      </w:pPr>
      <w:r>
        <w:t>M</w:t>
      </w:r>
      <w:r w:rsidR="00806468">
        <w:t>eilleure compréhension des attendus de l'équipe,</w:t>
      </w:r>
    </w:p>
    <w:p w:rsidR="00806468" w:rsidRDefault="00C7705B" w:rsidP="001B4BD6">
      <w:pPr>
        <w:pStyle w:val="Standard"/>
        <w:numPr>
          <w:ilvl w:val="0"/>
          <w:numId w:val="23"/>
        </w:numPr>
        <w:jc w:val="both"/>
      </w:pPr>
      <w:r>
        <w:t>M</w:t>
      </w:r>
      <w:r w:rsidR="00806468">
        <w:t>eilleure intégration de nos primo-arrivants</w:t>
      </w:r>
      <w:r>
        <w:t>,</w:t>
      </w:r>
    </w:p>
    <w:p w:rsidR="00806468" w:rsidRDefault="00C7705B" w:rsidP="001B4BD6">
      <w:pPr>
        <w:pStyle w:val="Standard"/>
        <w:numPr>
          <w:ilvl w:val="0"/>
          <w:numId w:val="23"/>
        </w:numPr>
        <w:jc w:val="both"/>
      </w:pPr>
      <w:r>
        <w:lastRenderedPageBreak/>
        <w:t>M</w:t>
      </w:r>
      <w:r w:rsidR="00806468">
        <w:t xml:space="preserve">ise en projet des classes : travailler pour soi, mais dans des réalisations destinées aux autres par une participation aux activités sportives, une découverte et une analyse de paysages, de légendes, d'architectures, mais aussi par des visites d’entreprises liées au territoire. </w:t>
      </w:r>
    </w:p>
    <w:p w:rsidR="00806468" w:rsidRDefault="00806468" w:rsidP="001B4BD6">
      <w:pPr>
        <w:pStyle w:val="Standard"/>
        <w:jc w:val="both"/>
        <w:rPr>
          <w:sz w:val="16"/>
          <w:szCs w:val="16"/>
        </w:rPr>
      </w:pPr>
    </w:p>
    <w:p w:rsidR="00806468" w:rsidRDefault="00806468" w:rsidP="001B4BD6">
      <w:pPr>
        <w:pStyle w:val="Standard"/>
        <w:jc w:val="both"/>
      </w:pPr>
      <w:r>
        <w:tab/>
        <w:t>Les enseignants de ces classes ont pour habitude de proposer aux élèves une pédagogie ayant pour point central la notion de projet :</w:t>
      </w:r>
    </w:p>
    <w:p w:rsidR="00806468" w:rsidRPr="001B4BD6" w:rsidRDefault="00C7705B" w:rsidP="001B4BD6">
      <w:pPr>
        <w:pStyle w:val="Standard"/>
        <w:numPr>
          <w:ilvl w:val="0"/>
          <w:numId w:val="24"/>
        </w:numPr>
        <w:jc w:val="both"/>
        <w:rPr>
          <w:rFonts w:cs="Arial"/>
        </w:rPr>
      </w:pPr>
      <w:r w:rsidRPr="001B4BD6">
        <w:rPr>
          <w:rFonts w:cs="Arial"/>
        </w:rPr>
        <w:t>P</w:t>
      </w:r>
      <w:r w:rsidR="00806468" w:rsidRPr="001B4BD6">
        <w:rPr>
          <w:rFonts w:cs="Arial"/>
        </w:rPr>
        <w:t>rojets de classe pluridisciplinaires et acquisitions de compétences transversales,</w:t>
      </w:r>
    </w:p>
    <w:p w:rsidR="00806468" w:rsidRPr="001B4BD6" w:rsidRDefault="00C7705B" w:rsidP="001B4BD6">
      <w:pPr>
        <w:pStyle w:val="Standard"/>
        <w:numPr>
          <w:ilvl w:val="0"/>
          <w:numId w:val="24"/>
        </w:numPr>
        <w:jc w:val="both"/>
        <w:rPr>
          <w:rFonts w:cs="Arial"/>
        </w:rPr>
      </w:pPr>
      <w:r w:rsidRPr="001B4BD6">
        <w:rPr>
          <w:rFonts w:cs="Arial"/>
        </w:rPr>
        <w:t>P</w:t>
      </w:r>
      <w:r w:rsidR="00806468" w:rsidRPr="001B4BD6">
        <w:rPr>
          <w:rFonts w:cs="Arial"/>
        </w:rPr>
        <w:t>rojet d’orientation et de formation pour les 3èmes Pr</w:t>
      </w:r>
      <w:r w:rsidRPr="001B4BD6">
        <w:rPr>
          <w:rFonts w:cs="Arial"/>
        </w:rPr>
        <w:t>épa Métier</w:t>
      </w:r>
      <w:r w:rsidR="00806468" w:rsidRPr="001B4BD6">
        <w:rPr>
          <w:rFonts w:cs="Arial"/>
        </w:rPr>
        <w:t>.</w:t>
      </w:r>
    </w:p>
    <w:p w:rsidR="00806468" w:rsidRPr="001B4BD6" w:rsidRDefault="00806468" w:rsidP="001B4BD6">
      <w:pPr>
        <w:pStyle w:val="Standard"/>
        <w:ind w:left="720"/>
        <w:jc w:val="both"/>
        <w:rPr>
          <w:rFonts w:cs="Arial"/>
        </w:rPr>
      </w:pPr>
    </w:p>
    <w:p w:rsidR="00806468" w:rsidRDefault="00806468" w:rsidP="001B4BD6">
      <w:pPr>
        <w:pStyle w:val="Standard"/>
        <w:tabs>
          <w:tab w:val="left" w:pos="30"/>
        </w:tabs>
        <w:ind w:hanging="360"/>
        <w:jc w:val="both"/>
      </w:pPr>
      <w:r>
        <w:t xml:space="preserve"> </w:t>
      </w:r>
      <w:r>
        <w:tab/>
        <w:t xml:space="preserve">L’année scolaire sera rythmée par la mise en place et la réalisation de ces projets, mêlant le plus possible des réalisations techniques (conception et fabrications d'objets) aux disciplines plus générales (aménagement du territoire, écriture, expression orale par le théâtre ou la soutenance du rapport de stage). </w:t>
      </w:r>
      <w:r>
        <w:tab/>
      </w:r>
    </w:p>
    <w:p w:rsidR="00806468" w:rsidRDefault="00806468" w:rsidP="001B4BD6">
      <w:pPr>
        <w:pStyle w:val="Standard"/>
        <w:jc w:val="both"/>
      </w:pPr>
    </w:p>
    <w:p w:rsidR="00806468" w:rsidRDefault="00806468" w:rsidP="001B4BD6">
      <w:pPr>
        <w:pStyle w:val="Standard"/>
        <w:jc w:val="both"/>
        <w:rPr>
          <w:rFonts w:cs="Arial"/>
        </w:rPr>
      </w:pPr>
      <w:r>
        <w:rPr>
          <w:rFonts w:cs="Arial"/>
        </w:rPr>
        <w:tab/>
        <w:t>Afin de préparer efficacement les élèves au travail en groupes et à la responsabilité collective, l'équipe pédagogique a décidé de faire participer à un séjour de cinq j</w:t>
      </w:r>
      <w:r w:rsidR="00AA3159">
        <w:rPr>
          <w:rFonts w:cs="Arial"/>
        </w:rPr>
        <w:t>ours sur une base nautique cinq</w:t>
      </w:r>
      <w:r>
        <w:rPr>
          <w:rFonts w:cs="Arial"/>
        </w:rPr>
        <w:t xml:space="preserve"> classes :</w:t>
      </w:r>
    </w:p>
    <w:p w:rsidR="00806468" w:rsidRDefault="00405FA9" w:rsidP="001B4BD6">
      <w:pPr>
        <w:pStyle w:val="Standard"/>
        <w:numPr>
          <w:ilvl w:val="0"/>
          <w:numId w:val="24"/>
        </w:numPr>
        <w:jc w:val="both"/>
        <w:rPr>
          <w:rFonts w:cs="Arial"/>
        </w:rPr>
      </w:pPr>
      <w:r>
        <w:rPr>
          <w:rFonts w:cs="Arial"/>
        </w:rPr>
        <w:t>3èmes Prépa Métier</w:t>
      </w:r>
    </w:p>
    <w:p w:rsidR="00806468" w:rsidRDefault="00405FA9" w:rsidP="001B4BD6">
      <w:pPr>
        <w:pStyle w:val="Standard"/>
        <w:numPr>
          <w:ilvl w:val="0"/>
          <w:numId w:val="24"/>
        </w:numPr>
        <w:jc w:val="both"/>
        <w:rPr>
          <w:rFonts w:cs="Arial"/>
        </w:rPr>
      </w:pPr>
      <w:r>
        <w:rPr>
          <w:rFonts w:cs="Arial"/>
        </w:rPr>
        <w:t xml:space="preserve">Seconde </w:t>
      </w:r>
      <w:r w:rsidR="00806468">
        <w:rPr>
          <w:rFonts w:cs="Arial"/>
        </w:rPr>
        <w:t>TCI</w:t>
      </w:r>
    </w:p>
    <w:p w:rsidR="00AA3159" w:rsidRDefault="00AA3159" w:rsidP="001B4BD6">
      <w:pPr>
        <w:pStyle w:val="Standard"/>
        <w:numPr>
          <w:ilvl w:val="0"/>
          <w:numId w:val="24"/>
        </w:numPr>
        <w:jc w:val="both"/>
        <w:rPr>
          <w:rFonts w:cs="Arial"/>
        </w:rPr>
      </w:pPr>
      <w:r>
        <w:rPr>
          <w:rFonts w:cs="Arial"/>
        </w:rPr>
        <w:t>Terminales TCI</w:t>
      </w:r>
    </w:p>
    <w:p w:rsidR="00806468" w:rsidRDefault="00806468" w:rsidP="001B4BD6">
      <w:pPr>
        <w:pStyle w:val="Standard"/>
        <w:ind w:left="720"/>
        <w:jc w:val="both"/>
        <w:rPr>
          <w:rFonts w:cs="Arial"/>
        </w:rPr>
      </w:pPr>
    </w:p>
    <w:p w:rsidR="00806468" w:rsidRPr="00113659" w:rsidRDefault="00806468" w:rsidP="001B4BD6">
      <w:pPr>
        <w:pStyle w:val="Standard"/>
        <w:jc w:val="both"/>
        <w:rPr>
          <w:rFonts w:cs="Arial"/>
        </w:rPr>
      </w:pPr>
      <w:r w:rsidRPr="00113659">
        <w:rPr>
          <w:rFonts w:cs="Arial"/>
        </w:rPr>
        <w:t>Les activités communes sur la base nautique et en dehors permettront de souder une équipe et de lui donner le dynamisme dont elle aura besoin pour mener à terme ces projets.</w:t>
      </w:r>
    </w:p>
    <w:p w:rsidR="00806468" w:rsidRDefault="00806468" w:rsidP="001B4BD6">
      <w:pPr>
        <w:pStyle w:val="Standard"/>
        <w:jc w:val="both"/>
        <w:rPr>
          <w:rFonts w:cs="Arial"/>
        </w:rPr>
      </w:pPr>
    </w:p>
    <w:p w:rsidR="00271B6D" w:rsidRPr="00D81731" w:rsidRDefault="00806468" w:rsidP="001B4BD6">
      <w:pPr>
        <w:pStyle w:val="Standard"/>
        <w:jc w:val="both"/>
        <w:rPr>
          <w:rFonts w:cs="Arial"/>
        </w:rPr>
      </w:pPr>
      <w:r>
        <w:rPr>
          <w:rFonts w:cs="Arial"/>
        </w:rPr>
        <w:t>De plus, ce voyage permettra de finaliser l’étude des derniers éléments d’entretiens et de modifications à réaliser de l'Andy 27. Une rencontre est prévue à ce sujet avec l'architecte naval Julien Marin. Il sera aussi possible de rencontrer les kinés et ergothérapeutes des centres Clinéa et Thalassothérapie de Douarnenez utilisant le bateau avec leurs patients.</w:t>
      </w:r>
    </w:p>
    <w:p w:rsidR="00271B6D" w:rsidRDefault="00271B6D" w:rsidP="001B4BD6">
      <w:pPr>
        <w:tabs>
          <w:tab w:val="left" w:pos="4335"/>
        </w:tabs>
        <w:jc w:val="both"/>
      </w:pPr>
    </w:p>
    <w:p w:rsidR="00665814" w:rsidRDefault="00665814" w:rsidP="001B4BD6">
      <w:pPr>
        <w:tabs>
          <w:tab w:val="left" w:pos="4335"/>
        </w:tabs>
        <w:jc w:val="both"/>
      </w:pPr>
      <w:r>
        <w:t xml:space="preserve">Le programme détaillé de l’organisation du voyage, y compris les horaires des divers transports et </w:t>
      </w:r>
      <w:r w:rsidR="00405FA9">
        <w:t>diverses prestations</w:t>
      </w:r>
      <w:r>
        <w:t xml:space="preserve"> feront l’objet </w:t>
      </w:r>
      <w:r w:rsidRPr="000D0DCF">
        <w:rPr>
          <w:b/>
          <w:i/>
          <w:u w:val="single"/>
        </w:rPr>
        <w:t>de l’annexe n° 01</w:t>
      </w:r>
      <w:r>
        <w:t xml:space="preserve"> de chaqu</w:t>
      </w:r>
      <w:r w:rsidR="00405FA9">
        <w:t xml:space="preserve">e lot et sera intitulée annexe </w:t>
      </w:r>
      <w:r w:rsidR="00CF0B6F">
        <w:t xml:space="preserve">1 </w:t>
      </w:r>
      <w:r>
        <w:t>lot</w:t>
      </w:r>
      <w:r w:rsidR="00CF0B6F">
        <w:t xml:space="preserve"> </w:t>
      </w:r>
      <w:r>
        <w:t>(x). Elle sera jointe par le fournisseur pour chacun des voyages auxquels le candidat répond. Cette annexe devra être suffisamment précise s’agissant d’un des documents contractuels du marché (voir article 9 pièces constitutives du marché)</w:t>
      </w:r>
      <w:r w:rsidR="00405FA9">
        <w:t>.</w:t>
      </w:r>
    </w:p>
    <w:p w:rsidR="001B4BD6" w:rsidRDefault="001B4BD6" w:rsidP="001B4BD6">
      <w:pPr>
        <w:tabs>
          <w:tab w:val="left" w:pos="4335"/>
        </w:tabs>
        <w:spacing w:after="0" w:line="240" w:lineRule="auto"/>
        <w:jc w:val="both"/>
      </w:pPr>
    </w:p>
    <w:p w:rsidR="00665814" w:rsidRPr="00B07EE7" w:rsidRDefault="00B07EE7" w:rsidP="001B4BD6">
      <w:pPr>
        <w:jc w:val="both"/>
        <w:rPr>
          <w:b/>
          <w:sz w:val="24"/>
          <w:u w:val="single"/>
        </w:rPr>
      </w:pPr>
      <w:r w:rsidRPr="00B07EE7">
        <w:rPr>
          <w:b/>
          <w:sz w:val="24"/>
          <w:u w:val="single"/>
        </w:rPr>
        <w:t xml:space="preserve">Article 3 – </w:t>
      </w:r>
      <w:r w:rsidR="00405FA9" w:rsidRPr="00B07EE7">
        <w:rPr>
          <w:b/>
          <w:sz w:val="24"/>
          <w:u w:val="single"/>
        </w:rPr>
        <w:t xml:space="preserve"> </w:t>
      </w:r>
      <w:r w:rsidRPr="00B07EE7">
        <w:rPr>
          <w:b/>
          <w:sz w:val="24"/>
          <w:u w:val="single"/>
        </w:rPr>
        <w:t>Modalités particulières liées au marché</w:t>
      </w:r>
    </w:p>
    <w:p w:rsidR="00665814" w:rsidRDefault="00665814" w:rsidP="001B4BD6">
      <w:pPr>
        <w:tabs>
          <w:tab w:val="left" w:pos="4335"/>
        </w:tabs>
        <w:jc w:val="both"/>
      </w:pPr>
      <w:r>
        <w:t>Dans son choix</w:t>
      </w:r>
      <w:r w:rsidR="00405FA9">
        <w:t>,</w:t>
      </w:r>
      <w:r>
        <w:t xml:space="preserve"> l’établissement a fixé qu’il sera attentif à </w:t>
      </w:r>
      <w:r w:rsidR="00405FA9">
        <w:rPr>
          <w:b/>
          <w:u w:val="single"/>
        </w:rPr>
        <w:t>la qualité du service apporté (C</w:t>
      </w:r>
      <w:r w:rsidRPr="000D0DCF">
        <w:rPr>
          <w:b/>
          <w:u w:val="single"/>
        </w:rPr>
        <w:t xml:space="preserve">onditions de voyage, conditions de sécurité, conditions d’accompagnement avant le voyage, pendant le </w:t>
      </w:r>
      <w:r w:rsidR="00405FA9">
        <w:rPr>
          <w:b/>
          <w:u w:val="single"/>
        </w:rPr>
        <w:t xml:space="preserve">voyage et </w:t>
      </w:r>
      <w:r w:rsidRPr="000D0DCF">
        <w:rPr>
          <w:b/>
          <w:u w:val="single"/>
        </w:rPr>
        <w:t>sur place</w:t>
      </w:r>
      <w:r w:rsidR="00405FA9">
        <w:rPr>
          <w:b/>
          <w:u w:val="single"/>
        </w:rPr>
        <w:t>. L</w:t>
      </w:r>
      <w:r w:rsidRPr="000D0DCF">
        <w:rPr>
          <w:b/>
          <w:u w:val="single"/>
        </w:rPr>
        <w:t>e tout est constaté au regard de l’annexe 1)</w:t>
      </w:r>
      <w:r>
        <w:t xml:space="preserve"> : en octroyant dans la constitution du </w:t>
      </w:r>
      <w:r w:rsidRPr="000D0DCF">
        <w:t xml:space="preserve">prix </w:t>
      </w:r>
      <w:r w:rsidRPr="000D0DCF">
        <w:rPr>
          <w:b/>
          <w:u w:val="single"/>
        </w:rPr>
        <w:t>une pondération 0.1.</w:t>
      </w:r>
      <w:r>
        <w:t xml:space="preserve"> C’est pourquoi chaque fournisseur fournira un détail de cette prestation de nature à ce que l’établissement soit éclairé dans son choix.</w:t>
      </w:r>
    </w:p>
    <w:p w:rsidR="001B4BD6" w:rsidRDefault="001B4BD6" w:rsidP="001B4BD6">
      <w:pPr>
        <w:jc w:val="both"/>
      </w:pPr>
    </w:p>
    <w:p w:rsidR="001B4BD6" w:rsidRDefault="001B4BD6" w:rsidP="001B4BD6">
      <w:pPr>
        <w:jc w:val="both"/>
      </w:pPr>
    </w:p>
    <w:tbl>
      <w:tblPr>
        <w:tblStyle w:val="Grilledutableau"/>
        <w:tblW w:w="0" w:type="auto"/>
        <w:tblInd w:w="421" w:type="dxa"/>
        <w:tblLook w:val="04A0" w:firstRow="1" w:lastRow="0" w:firstColumn="1" w:lastColumn="0" w:noHBand="0" w:noVBand="1"/>
      </w:tblPr>
      <w:tblGrid>
        <w:gridCol w:w="3234"/>
        <w:gridCol w:w="3236"/>
        <w:gridCol w:w="3236"/>
      </w:tblGrid>
      <w:tr w:rsidR="001B4BD6" w:rsidTr="004637D4">
        <w:trPr>
          <w:trHeight w:val="2176"/>
        </w:trPr>
        <w:tc>
          <w:tcPr>
            <w:tcW w:w="3234" w:type="dxa"/>
          </w:tcPr>
          <w:p w:rsidR="001B4BD6" w:rsidRDefault="001B4BD6" w:rsidP="004637D4">
            <w:pPr>
              <w:jc w:val="both"/>
            </w:pPr>
            <w:r>
              <w:t>Cachet de la société :</w:t>
            </w:r>
          </w:p>
        </w:tc>
        <w:tc>
          <w:tcPr>
            <w:tcW w:w="3236" w:type="dxa"/>
          </w:tcPr>
          <w:p w:rsidR="001B4BD6" w:rsidRDefault="001B4BD6" w:rsidP="004637D4">
            <w:pPr>
              <w:jc w:val="both"/>
            </w:pPr>
            <w:r>
              <w:t>Date :</w:t>
            </w:r>
          </w:p>
        </w:tc>
        <w:tc>
          <w:tcPr>
            <w:tcW w:w="3236" w:type="dxa"/>
          </w:tcPr>
          <w:p w:rsidR="001B4BD6" w:rsidRDefault="001B4BD6" w:rsidP="004637D4">
            <w:pPr>
              <w:jc w:val="both"/>
            </w:pPr>
            <w:r>
              <w:t>Signature :</w:t>
            </w:r>
          </w:p>
        </w:tc>
      </w:tr>
    </w:tbl>
    <w:p w:rsidR="00665814" w:rsidRDefault="00665814" w:rsidP="001B4BD6">
      <w:pPr>
        <w:tabs>
          <w:tab w:val="left" w:pos="4335"/>
        </w:tabs>
        <w:jc w:val="both"/>
      </w:pPr>
    </w:p>
    <w:p w:rsidR="00602471" w:rsidRDefault="00602471" w:rsidP="001B4BD6">
      <w:pPr>
        <w:jc w:val="both"/>
        <w:rPr>
          <w:b/>
          <w:sz w:val="24"/>
          <w:u w:val="single"/>
        </w:rPr>
      </w:pPr>
    </w:p>
    <w:p w:rsidR="000D0DCF" w:rsidRPr="001B4BD6" w:rsidRDefault="00405FA9" w:rsidP="001B4BD6">
      <w:pPr>
        <w:jc w:val="both"/>
        <w:rPr>
          <w:b/>
          <w:sz w:val="24"/>
          <w:u w:val="single"/>
        </w:rPr>
      </w:pPr>
      <w:r w:rsidRPr="001B4BD6">
        <w:rPr>
          <w:b/>
          <w:sz w:val="24"/>
          <w:u w:val="single"/>
        </w:rPr>
        <w:lastRenderedPageBreak/>
        <w:t>Article 4 – P</w:t>
      </w:r>
      <w:r w:rsidR="000D0DCF" w:rsidRPr="001B4BD6">
        <w:rPr>
          <w:b/>
          <w:sz w:val="24"/>
          <w:u w:val="single"/>
        </w:rPr>
        <w:t>résentation des offres des candidats</w:t>
      </w:r>
    </w:p>
    <w:p w:rsidR="000D0DCF" w:rsidRDefault="000D0DCF" w:rsidP="001B4BD6">
      <w:pPr>
        <w:tabs>
          <w:tab w:val="left" w:pos="4335"/>
        </w:tabs>
        <w:jc w:val="both"/>
      </w:pPr>
      <w:r>
        <w:t xml:space="preserve">Les candidats présentent leur offre par lot qui reprend dans les détails les prestations expressément demandées dans le présent document </w:t>
      </w:r>
      <w:r w:rsidR="00405FA9">
        <w:t>« cahier</w:t>
      </w:r>
      <w:r>
        <w:t xml:space="preserve"> des char</w:t>
      </w:r>
      <w:r w:rsidR="00405FA9">
        <w:t>ges – règlement de consultation », une</w:t>
      </w:r>
      <w:r>
        <w:t xml:space="preserve"> rubrique complémentaire peut être adjointe et faire figurer des prestations qui peuvent sembler nécessaire au candidat.</w:t>
      </w:r>
    </w:p>
    <w:p w:rsidR="000D0DCF" w:rsidRPr="001B4BD6" w:rsidRDefault="000D0DCF" w:rsidP="001B4BD6">
      <w:pPr>
        <w:tabs>
          <w:tab w:val="left" w:pos="4335"/>
        </w:tabs>
        <w:spacing w:after="0" w:line="240" w:lineRule="auto"/>
        <w:jc w:val="both"/>
        <w:rPr>
          <w:b/>
        </w:rPr>
      </w:pPr>
    </w:p>
    <w:p w:rsidR="000D0DCF" w:rsidRPr="001B4BD6" w:rsidRDefault="00405FA9" w:rsidP="001B4BD6">
      <w:pPr>
        <w:jc w:val="both"/>
        <w:rPr>
          <w:b/>
          <w:sz w:val="24"/>
          <w:u w:val="single"/>
        </w:rPr>
      </w:pPr>
      <w:r w:rsidRPr="001B4BD6">
        <w:rPr>
          <w:b/>
          <w:sz w:val="24"/>
          <w:u w:val="single"/>
        </w:rPr>
        <w:t>Article 5 – F</w:t>
      </w:r>
      <w:r w:rsidR="000D0DCF" w:rsidRPr="001B4BD6">
        <w:rPr>
          <w:b/>
          <w:sz w:val="24"/>
          <w:u w:val="single"/>
        </w:rPr>
        <w:t>orme du marché</w:t>
      </w:r>
    </w:p>
    <w:p w:rsidR="000D0DCF" w:rsidRDefault="000D0DCF" w:rsidP="001B4BD6">
      <w:pPr>
        <w:tabs>
          <w:tab w:val="left" w:pos="4335"/>
        </w:tabs>
        <w:jc w:val="both"/>
      </w:pPr>
      <w:r>
        <w:t>Le marché est un marché à bon de commande qui s’exécutera entre le 1</w:t>
      </w:r>
      <w:r w:rsidRPr="000D0DCF">
        <w:rPr>
          <w:vertAlign w:val="superscript"/>
        </w:rPr>
        <w:t>er</w:t>
      </w:r>
      <w:r w:rsidR="00405FA9">
        <w:t xml:space="preserve"> janvier 2022</w:t>
      </w:r>
      <w:r w:rsidR="00271B6D">
        <w:t xml:space="preserve"> et le 31 décembre</w:t>
      </w:r>
      <w:r w:rsidR="00405FA9">
        <w:t xml:space="preserve"> 2022</w:t>
      </w:r>
      <w:r>
        <w:t>.</w:t>
      </w:r>
    </w:p>
    <w:p w:rsidR="000D0DCF" w:rsidRDefault="000D0DCF" w:rsidP="001B4BD6">
      <w:pPr>
        <w:tabs>
          <w:tab w:val="left" w:pos="4335"/>
        </w:tabs>
        <w:spacing w:after="0" w:line="240" w:lineRule="auto"/>
        <w:jc w:val="both"/>
      </w:pPr>
    </w:p>
    <w:p w:rsidR="000D0DCF" w:rsidRPr="001B4BD6" w:rsidRDefault="00405FA9" w:rsidP="001B4BD6">
      <w:pPr>
        <w:jc w:val="both"/>
        <w:rPr>
          <w:b/>
          <w:sz w:val="24"/>
          <w:u w:val="single"/>
        </w:rPr>
      </w:pPr>
      <w:r w:rsidRPr="001B4BD6">
        <w:rPr>
          <w:b/>
          <w:sz w:val="24"/>
          <w:u w:val="single"/>
        </w:rPr>
        <w:t>Article 6 – C</w:t>
      </w:r>
      <w:r w:rsidR="000D0DCF" w:rsidRPr="001B4BD6">
        <w:rPr>
          <w:b/>
          <w:sz w:val="24"/>
          <w:u w:val="single"/>
        </w:rPr>
        <w:t>onditions de la consultation</w:t>
      </w:r>
    </w:p>
    <w:p w:rsidR="000D0DCF" w:rsidRPr="001B4BD6" w:rsidRDefault="00405FA9" w:rsidP="001B4BD6">
      <w:pPr>
        <w:tabs>
          <w:tab w:val="left" w:pos="4335"/>
        </w:tabs>
        <w:jc w:val="both"/>
        <w:rPr>
          <w:b/>
          <w:u w:val="single"/>
        </w:rPr>
      </w:pPr>
      <w:r w:rsidRPr="001B4BD6">
        <w:rPr>
          <w:b/>
          <w:u w:val="single"/>
        </w:rPr>
        <w:t>Article 6 - 1 A</w:t>
      </w:r>
      <w:r w:rsidR="000D0DCF" w:rsidRPr="001B4BD6">
        <w:rPr>
          <w:b/>
          <w:u w:val="single"/>
        </w:rPr>
        <w:t xml:space="preserve">dresse de la consultation </w:t>
      </w:r>
    </w:p>
    <w:p w:rsidR="00271B6D" w:rsidRDefault="000D0DCF" w:rsidP="001B4BD6">
      <w:pPr>
        <w:tabs>
          <w:tab w:val="left" w:pos="4335"/>
        </w:tabs>
        <w:jc w:val="both"/>
      </w:pPr>
      <w:r>
        <w:t>Les entreprises intéressées peuvent fournir leurs propositions de prix</w:t>
      </w:r>
      <w:r w:rsidR="00271B6D">
        <w:t xml:space="preserve"> : </w:t>
      </w:r>
    </w:p>
    <w:p w:rsidR="000D0DCF" w:rsidRDefault="00271B6D" w:rsidP="001B4BD6">
      <w:pPr>
        <w:tabs>
          <w:tab w:val="left" w:pos="4335"/>
        </w:tabs>
        <w:jc w:val="both"/>
      </w:pPr>
      <w:r>
        <w:t>-</w:t>
      </w:r>
      <w:r w:rsidR="000D0DCF">
        <w:t xml:space="preserve"> par courrier </w:t>
      </w:r>
      <w:r w:rsidR="00405FA9">
        <w:t>à</w:t>
      </w:r>
      <w:r w:rsidR="000D0DCF">
        <w:t xml:space="preserve"> </w:t>
      </w:r>
      <w:r w:rsidR="00405FA9">
        <w:t xml:space="preserve">l’adresse suivant : </w:t>
      </w:r>
      <w:r>
        <w:t>1 rue Lamartine 39160 SAINT-AMOUR</w:t>
      </w:r>
    </w:p>
    <w:p w:rsidR="00271B6D" w:rsidRDefault="00271B6D" w:rsidP="001B4BD6">
      <w:pPr>
        <w:tabs>
          <w:tab w:val="left" w:pos="4335"/>
        </w:tabs>
        <w:jc w:val="both"/>
      </w:pPr>
      <w:r>
        <w:t>-</w:t>
      </w:r>
      <w:r w:rsidR="00405FA9">
        <w:t xml:space="preserve"> </w:t>
      </w:r>
      <w:r>
        <w:t xml:space="preserve">ou par </w:t>
      </w:r>
      <w:r w:rsidR="00405FA9">
        <w:t>mail à</w:t>
      </w:r>
      <w:r>
        <w:t xml:space="preserve"> </w:t>
      </w:r>
      <w:r w:rsidR="00405FA9">
        <w:t>intendance.0390914g@ac-besancon.fr</w:t>
      </w:r>
    </w:p>
    <w:p w:rsidR="00FE1870" w:rsidRPr="00FE1870" w:rsidRDefault="00FE1870" w:rsidP="001B4BD6">
      <w:pPr>
        <w:tabs>
          <w:tab w:val="left" w:pos="4335"/>
        </w:tabs>
        <w:jc w:val="both"/>
        <w:rPr>
          <w:b/>
          <w:u w:val="single"/>
        </w:rPr>
      </w:pPr>
    </w:p>
    <w:p w:rsidR="00FE1870" w:rsidRPr="001B4BD6" w:rsidRDefault="00405FA9" w:rsidP="001B4BD6">
      <w:pPr>
        <w:tabs>
          <w:tab w:val="left" w:pos="4335"/>
        </w:tabs>
        <w:jc w:val="both"/>
        <w:rPr>
          <w:b/>
          <w:u w:val="single"/>
        </w:rPr>
      </w:pPr>
      <w:r w:rsidRPr="001B4BD6">
        <w:rPr>
          <w:b/>
          <w:u w:val="single"/>
        </w:rPr>
        <w:t>Article 6 - 2 P</w:t>
      </w:r>
      <w:r w:rsidR="00FE1870" w:rsidRPr="001B4BD6">
        <w:rPr>
          <w:b/>
          <w:u w:val="single"/>
        </w:rPr>
        <w:t>ersonne en charge de renseigner les candi</w:t>
      </w:r>
      <w:r w:rsidRPr="001B4BD6">
        <w:rPr>
          <w:b/>
          <w:u w:val="single"/>
        </w:rPr>
        <w:t>dats en négociations techniques</w:t>
      </w:r>
    </w:p>
    <w:p w:rsidR="00FE1870" w:rsidRDefault="00FE1870" w:rsidP="00BF7869">
      <w:pPr>
        <w:tabs>
          <w:tab w:val="left" w:pos="4335"/>
        </w:tabs>
        <w:spacing w:after="0"/>
        <w:jc w:val="both"/>
      </w:pPr>
      <w:r>
        <w:t>Des renseignements peuvent être rec</w:t>
      </w:r>
      <w:r w:rsidR="00405FA9">
        <w:t>ueillis auprès du lycée</w:t>
      </w:r>
      <w:r>
        <w:t>.</w:t>
      </w:r>
    </w:p>
    <w:p w:rsidR="00FE1870" w:rsidRDefault="00FE1870" w:rsidP="00BF7869">
      <w:pPr>
        <w:tabs>
          <w:tab w:val="left" w:pos="4335"/>
        </w:tabs>
        <w:spacing w:after="0"/>
        <w:jc w:val="both"/>
      </w:pPr>
      <w:r>
        <w:t>A l’issue de la consultation, les enseignants responsables des voyages seront les interlocuteurs désignés pour les candidats retenus.</w:t>
      </w:r>
    </w:p>
    <w:p w:rsidR="000D0DCF" w:rsidRDefault="000D0DCF" w:rsidP="001B4BD6">
      <w:pPr>
        <w:tabs>
          <w:tab w:val="left" w:pos="4335"/>
        </w:tabs>
        <w:jc w:val="both"/>
      </w:pPr>
    </w:p>
    <w:p w:rsidR="000D0DCF" w:rsidRPr="001B4BD6" w:rsidRDefault="00405FA9" w:rsidP="001B4BD6">
      <w:pPr>
        <w:tabs>
          <w:tab w:val="left" w:pos="4335"/>
        </w:tabs>
        <w:jc w:val="both"/>
        <w:rPr>
          <w:b/>
          <w:u w:val="single"/>
        </w:rPr>
      </w:pPr>
      <w:r w:rsidRPr="001B4BD6">
        <w:rPr>
          <w:b/>
          <w:u w:val="single"/>
        </w:rPr>
        <w:t>Article 6 - 3 M</w:t>
      </w:r>
      <w:r w:rsidR="000D0DCF" w:rsidRPr="001B4BD6">
        <w:rPr>
          <w:b/>
          <w:u w:val="single"/>
        </w:rPr>
        <w:t>odalités d’agrément de la candidature</w:t>
      </w:r>
    </w:p>
    <w:p w:rsidR="000D0DCF" w:rsidRDefault="000D0DCF" w:rsidP="001B4BD6">
      <w:pPr>
        <w:tabs>
          <w:tab w:val="left" w:pos="4335"/>
        </w:tabs>
        <w:jc w:val="both"/>
      </w:pPr>
      <w:r>
        <w:t>Le candidat fournit une proposition de prix et un acte d’engagement pour le lot auquel il répond.</w:t>
      </w:r>
    </w:p>
    <w:p w:rsidR="00FE1870" w:rsidRDefault="001B4BD6" w:rsidP="001B4BD6">
      <w:pPr>
        <w:tabs>
          <w:tab w:val="left" w:pos="4335"/>
        </w:tabs>
        <w:jc w:val="both"/>
      </w:pPr>
      <w:r>
        <w:t>L</w:t>
      </w:r>
      <w:r w:rsidR="00FE1870">
        <w:t>’offre de prix est</w:t>
      </w:r>
      <w:r w:rsidR="00440B2B">
        <w:t xml:space="preserve"> transmise par voie dématérialisée sur la plateforme AJI</w:t>
      </w:r>
      <w:r w:rsidR="00405FA9">
        <w:t>.</w:t>
      </w:r>
    </w:p>
    <w:p w:rsidR="00FE1870" w:rsidRDefault="00440B2B" w:rsidP="001B4BD6">
      <w:pPr>
        <w:tabs>
          <w:tab w:val="left" w:pos="4335"/>
        </w:tabs>
        <w:jc w:val="both"/>
      </w:pPr>
      <w:r>
        <w:t>L</w:t>
      </w:r>
      <w:r w:rsidR="00405FA9">
        <w:t xml:space="preserve">iste des </w:t>
      </w:r>
      <w:r>
        <w:t>pièces demandées :</w:t>
      </w:r>
    </w:p>
    <w:p w:rsidR="00FE1870" w:rsidRDefault="00FE1870" w:rsidP="001B4BD6">
      <w:pPr>
        <w:pStyle w:val="Paragraphedeliste"/>
        <w:numPr>
          <w:ilvl w:val="0"/>
          <w:numId w:val="2"/>
        </w:numPr>
        <w:tabs>
          <w:tab w:val="left" w:pos="4335"/>
        </w:tabs>
        <w:jc w:val="both"/>
      </w:pPr>
      <w:r>
        <w:t>Une déclaration sur l’honneur attestant que l’entreprise ne tombe pas sous le coup d’une interdiction à concourir</w:t>
      </w:r>
      <w:r w:rsidR="00405FA9">
        <w:t>,</w:t>
      </w:r>
    </w:p>
    <w:p w:rsidR="00FE1870" w:rsidRDefault="00FE1870" w:rsidP="001B4BD6">
      <w:pPr>
        <w:pStyle w:val="Paragraphedeliste"/>
        <w:numPr>
          <w:ilvl w:val="0"/>
          <w:numId w:val="2"/>
        </w:numPr>
        <w:tabs>
          <w:tab w:val="left" w:pos="4335"/>
        </w:tabs>
        <w:jc w:val="both"/>
      </w:pPr>
      <w:r>
        <w:t xml:space="preserve">La copie du jugement prononcé, en cas de redressement </w:t>
      </w:r>
      <w:r w:rsidR="00405FA9">
        <w:t>judiciaire,</w:t>
      </w:r>
    </w:p>
    <w:p w:rsidR="00FE1870" w:rsidRDefault="00FE1870" w:rsidP="001B4BD6">
      <w:pPr>
        <w:pStyle w:val="Paragraphedeliste"/>
        <w:numPr>
          <w:ilvl w:val="0"/>
          <w:numId w:val="2"/>
        </w:numPr>
        <w:tabs>
          <w:tab w:val="left" w:pos="4335"/>
        </w:tabs>
        <w:jc w:val="both"/>
      </w:pPr>
      <w:r>
        <w:t>La présentation d’une liste des principaux services effectués au cours des trois dernières années, indiquant le montant, la date et le destinataire public ou privé</w:t>
      </w:r>
      <w:r w:rsidR="00405FA9">
        <w:t>,</w:t>
      </w:r>
    </w:p>
    <w:p w:rsidR="00E4794D" w:rsidRDefault="00E4794D" w:rsidP="001B4BD6">
      <w:pPr>
        <w:pStyle w:val="Paragraphedeliste"/>
        <w:numPr>
          <w:ilvl w:val="0"/>
          <w:numId w:val="18"/>
        </w:numPr>
        <w:tabs>
          <w:tab w:val="left" w:pos="4335"/>
        </w:tabs>
        <w:jc w:val="both"/>
      </w:pPr>
      <w:r>
        <w:t xml:space="preserve">L’acte d’engagement </w:t>
      </w:r>
      <w:r w:rsidRPr="00E4794D">
        <w:rPr>
          <w:i/>
          <w:u w:val="single"/>
        </w:rPr>
        <w:t>y compris les prix demandés</w:t>
      </w:r>
      <w:r w:rsidR="00405FA9">
        <w:rPr>
          <w:i/>
          <w:u w:val="single"/>
        </w:rPr>
        <w:t>,</w:t>
      </w:r>
    </w:p>
    <w:p w:rsidR="00E4794D" w:rsidRPr="00E4794D" w:rsidRDefault="00E4794D" w:rsidP="001B4BD6">
      <w:pPr>
        <w:pStyle w:val="Paragraphedeliste"/>
        <w:numPr>
          <w:ilvl w:val="0"/>
          <w:numId w:val="18"/>
        </w:numPr>
        <w:tabs>
          <w:tab w:val="left" w:pos="4335"/>
        </w:tabs>
        <w:jc w:val="both"/>
      </w:pPr>
      <w:r>
        <w:t>Le règlement de consultation et le cahier des clauses techniques particulières signé</w:t>
      </w:r>
      <w:r w:rsidR="00405FA9">
        <w:t>s</w:t>
      </w:r>
      <w:r>
        <w:t xml:space="preserve"> sur chaque feuillet </w:t>
      </w:r>
      <w:r w:rsidR="00405FA9">
        <w:rPr>
          <w:i/>
          <w:u w:val="single"/>
        </w:rPr>
        <w:t>y compris l’annexe</w:t>
      </w:r>
      <w:r w:rsidRPr="00E4794D">
        <w:rPr>
          <w:i/>
          <w:u w:val="single"/>
        </w:rPr>
        <w:t xml:space="preserve"> 1</w:t>
      </w:r>
      <w:r w:rsidR="00405FA9">
        <w:rPr>
          <w:i/>
          <w:u w:val="single"/>
        </w:rPr>
        <w:t>,</w:t>
      </w:r>
    </w:p>
    <w:p w:rsidR="00E4794D" w:rsidRDefault="00E4794D" w:rsidP="001B4BD6">
      <w:pPr>
        <w:pStyle w:val="Paragraphedeliste"/>
        <w:numPr>
          <w:ilvl w:val="0"/>
          <w:numId w:val="18"/>
        </w:numPr>
        <w:tabs>
          <w:tab w:val="left" w:pos="4335"/>
        </w:tabs>
        <w:jc w:val="both"/>
      </w:pPr>
      <w:r w:rsidRPr="00E4794D">
        <w:t xml:space="preserve">DC4 (Lettre </w:t>
      </w:r>
      <w:r>
        <w:t xml:space="preserve">de candidature et d’habilitation du mandataire par ses cotraitants, disponible à l’adresse suivante : </w:t>
      </w:r>
      <w:hyperlink r:id="rId8" w:history="1">
        <w:r w:rsidRPr="001226EC">
          <w:rPr>
            <w:rStyle w:val="Lienhypertexte"/>
          </w:rPr>
          <w:t>http://www.minefe.gouv.fr</w:t>
        </w:r>
      </w:hyperlink>
      <w:r>
        <w:t>, thème : marché public)</w:t>
      </w:r>
      <w:r w:rsidR="00405FA9">
        <w:t>,</w:t>
      </w:r>
    </w:p>
    <w:p w:rsidR="00E4794D" w:rsidRDefault="00E4794D" w:rsidP="001B4BD6">
      <w:pPr>
        <w:pStyle w:val="Paragraphedeliste"/>
        <w:numPr>
          <w:ilvl w:val="0"/>
          <w:numId w:val="18"/>
        </w:numPr>
        <w:tabs>
          <w:tab w:val="left" w:pos="4335"/>
        </w:tabs>
        <w:jc w:val="both"/>
      </w:pPr>
      <w:r>
        <w:t xml:space="preserve">Un relevé d’identité bancaire, banque domiciliée en </w:t>
      </w:r>
      <w:r w:rsidR="00405FA9">
        <w:t>France.</w:t>
      </w:r>
    </w:p>
    <w:p w:rsidR="00E4794D" w:rsidRPr="001A4FDF" w:rsidRDefault="00E4794D" w:rsidP="00BF7869">
      <w:pPr>
        <w:tabs>
          <w:tab w:val="left" w:pos="4335"/>
        </w:tabs>
        <w:jc w:val="both"/>
        <w:rPr>
          <w:b/>
          <w:u w:val="single"/>
        </w:rPr>
      </w:pPr>
    </w:p>
    <w:p w:rsidR="001A4FDF" w:rsidRPr="00BF7869" w:rsidRDefault="00405FA9" w:rsidP="00BF7869">
      <w:pPr>
        <w:tabs>
          <w:tab w:val="left" w:pos="4335"/>
        </w:tabs>
        <w:jc w:val="both"/>
        <w:rPr>
          <w:b/>
          <w:u w:val="single"/>
        </w:rPr>
      </w:pPr>
      <w:r w:rsidRPr="001B4BD6">
        <w:rPr>
          <w:b/>
          <w:u w:val="single"/>
        </w:rPr>
        <w:t>Article 6 - 4 L</w:t>
      </w:r>
      <w:r w:rsidR="00E4794D" w:rsidRPr="001B4BD6">
        <w:rPr>
          <w:b/>
          <w:u w:val="single"/>
        </w:rPr>
        <w:t xml:space="preserve">’expression du prix et sa validité </w:t>
      </w:r>
    </w:p>
    <w:p w:rsidR="00405FA9" w:rsidRPr="00BF7869" w:rsidRDefault="001A4FDF" w:rsidP="00BF7869">
      <w:pPr>
        <w:pStyle w:val="Paragraphedeliste"/>
        <w:numPr>
          <w:ilvl w:val="0"/>
          <w:numId w:val="27"/>
        </w:numPr>
        <w:tabs>
          <w:tab w:val="left" w:pos="4335"/>
        </w:tabs>
        <w:jc w:val="both"/>
        <w:rPr>
          <w:b/>
          <w:u w:val="single"/>
        </w:rPr>
      </w:pPr>
      <w:r w:rsidRPr="00BF7869">
        <w:rPr>
          <w:b/>
          <w:u w:val="single"/>
        </w:rPr>
        <w:t>Les dispositions communes </w:t>
      </w:r>
    </w:p>
    <w:p w:rsidR="00E4794D" w:rsidRPr="00BF7869" w:rsidRDefault="00E4794D" w:rsidP="00BF7869">
      <w:pPr>
        <w:tabs>
          <w:tab w:val="left" w:pos="4335"/>
        </w:tabs>
        <w:spacing w:after="0"/>
        <w:jc w:val="both"/>
      </w:pPr>
      <w:r w:rsidRPr="00BF7869">
        <w:t>Le prix est exprimé en Euros. Il est fixé pour le lot toutes taxes comprises (taxe de transport, taxe d’aéropor</w:t>
      </w:r>
      <w:r w:rsidR="00BF7869">
        <w:t>t, taxe de séjour, …. TVA à 20%).</w:t>
      </w:r>
    </w:p>
    <w:p w:rsidR="00085AA5" w:rsidRDefault="00085AA5" w:rsidP="001B4BD6">
      <w:pPr>
        <w:tabs>
          <w:tab w:val="left" w:pos="4335"/>
        </w:tabs>
        <w:spacing w:after="0"/>
        <w:jc w:val="both"/>
      </w:pPr>
    </w:p>
    <w:p w:rsidR="00E4794D" w:rsidRDefault="00E4794D" w:rsidP="001B4BD6">
      <w:pPr>
        <w:tabs>
          <w:tab w:val="left" w:pos="4335"/>
        </w:tabs>
        <w:spacing w:after="0"/>
        <w:jc w:val="both"/>
      </w:pPr>
      <w:r>
        <w:t>Le prix ne peut faire l’objet d’une réévaluation sauf pour des raisons liées à la survenance de circonstances nouvelles étrangères à la volonté des parties et entraînant un bouleversement des conditions économiques du contrat.</w:t>
      </w:r>
    </w:p>
    <w:p w:rsidR="00E4794D" w:rsidRDefault="00E4794D" w:rsidP="001B4BD6">
      <w:pPr>
        <w:tabs>
          <w:tab w:val="left" w:pos="4335"/>
        </w:tabs>
        <w:jc w:val="both"/>
      </w:pPr>
    </w:p>
    <w:p w:rsidR="00E4794D" w:rsidRPr="00BF7869" w:rsidRDefault="00E4794D" w:rsidP="00BF7869">
      <w:pPr>
        <w:pStyle w:val="Paragraphedeliste"/>
        <w:numPr>
          <w:ilvl w:val="0"/>
          <w:numId w:val="27"/>
        </w:numPr>
        <w:tabs>
          <w:tab w:val="left" w:pos="4335"/>
        </w:tabs>
        <w:jc w:val="both"/>
        <w:rPr>
          <w:b/>
          <w:u w:val="single"/>
        </w:rPr>
      </w:pPr>
      <w:r w:rsidRPr="00BF7869">
        <w:rPr>
          <w:b/>
          <w:u w:val="single"/>
        </w:rPr>
        <w:t>Calendrier des opérations</w:t>
      </w:r>
    </w:p>
    <w:p w:rsidR="00E4794D" w:rsidRDefault="00E4794D" w:rsidP="001B4BD6">
      <w:pPr>
        <w:tabs>
          <w:tab w:val="left" w:pos="4335"/>
        </w:tabs>
        <w:spacing w:after="0"/>
        <w:jc w:val="both"/>
      </w:pPr>
      <w:r>
        <w:t>L’ouvert</w:t>
      </w:r>
      <w:r w:rsidR="00271B6D">
        <w:t xml:space="preserve">ure des plis </w:t>
      </w:r>
      <w:r w:rsidR="00440B2B">
        <w:t xml:space="preserve">électroniques </w:t>
      </w:r>
      <w:r w:rsidR="00271B6D">
        <w:t>sera réalisée le</w:t>
      </w:r>
      <w:r w:rsidR="00BF7869">
        <w:t xml:space="preserve"> 20</w:t>
      </w:r>
      <w:r w:rsidR="00440B2B">
        <w:t xml:space="preserve"> </w:t>
      </w:r>
      <w:r w:rsidR="00BF7869">
        <w:t>juin 2022 à 9 heure</w:t>
      </w:r>
      <w:r>
        <w:t>, par le représentant de la personne responsable du marché.</w:t>
      </w:r>
    </w:p>
    <w:p w:rsidR="00E4794D" w:rsidRDefault="00E4794D" w:rsidP="001B4BD6">
      <w:pPr>
        <w:tabs>
          <w:tab w:val="left" w:pos="4335"/>
        </w:tabs>
        <w:spacing w:after="0"/>
        <w:jc w:val="both"/>
      </w:pPr>
      <w:r>
        <w:t>Chaque candidat sera informé des résultats de</w:t>
      </w:r>
      <w:r w:rsidR="00154B7D">
        <w:t xml:space="preserve"> la c</w:t>
      </w:r>
      <w:r w:rsidR="00BF7869">
        <w:t>onsultation à compter du 21</w:t>
      </w:r>
      <w:r w:rsidR="00440B2B">
        <w:t xml:space="preserve"> </w:t>
      </w:r>
      <w:r w:rsidR="00BF7869">
        <w:t>juin 2022</w:t>
      </w:r>
      <w:r>
        <w:t>.</w:t>
      </w:r>
    </w:p>
    <w:p w:rsidR="00E4794D" w:rsidRDefault="00E4794D" w:rsidP="001B4BD6">
      <w:pPr>
        <w:tabs>
          <w:tab w:val="left" w:pos="4335"/>
        </w:tabs>
        <w:spacing w:after="0"/>
        <w:jc w:val="both"/>
      </w:pPr>
      <w:r>
        <w:t>Le titulaire du marché sera avisé par courrier ave</w:t>
      </w:r>
      <w:r w:rsidR="00440B2B">
        <w:t xml:space="preserve">c AR au plus tard le </w:t>
      </w:r>
      <w:r w:rsidR="00BF7869">
        <w:t>30 juin</w:t>
      </w:r>
      <w:r w:rsidR="00440B2B">
        <w:t xml:space="preserve"> </w:t>
      </w:r>
      <w:r w:rsidR="00BF7869">
        <w:t>2022</w:t>
      </w:r>
      <w:r>
        <w:t>.</w:t>
      </w:r>
    </w:p>
    <w:p w:rsidR="00E4794D" w:rsidRDefault="00E4794D" w:rsidP="001B4BD6">
      <w:pPr>
        <w:tabs>
          <w:tab w:val="left" w:pos="4335"/>
        </w:tabs>
        <w:jc w:val="both"/>
      </w:pPr>
    </w:p>
    <w:p w:rsidR="001A4FDF" w:rsidRPr="00BF7869" w:rsidRDefault="001A4FDF" w:rsidP="00BF7869">
      <w:pPr>
        <w:pStyle w:val="Paragraphedeliste"/>
        <w:numPr>
          <w:ilvl w:val="0"/>
          <w:numId w:val="27"/>
        </w:numPr>
        <w:tabs>
          <w:tab w:val="left" w:pos="4335"/>
        </w:tabs>
        <w:jc w:val="both"/>
        <w:rPr>
          <w:b/>
          <w:u w:val="single"/>
        </w:rPr>
      </w:pPr>
      <w:r w:rsidRPr="00BF7869">
        <w:rPr>
          <w:b/>
          <w:u w:val="single"/>
        </w:rPr>
        <w:t>La durée de la consultation</w:t>
      </w:r>
    </w:p>
    <w:p w:rsidR="001A4FDF" w:rsidRDefault="00D76829" w:rsidP="001B4BD6">
      <w:pPr>
        <w:tabs>
          <w:tab w:val="left" w:pos="4335"/>
        </w:tabs>
        <w:spacing w:after="0"/>
        <w:jc w:val="both"/>
      </w:pPr>
      <w:r>
        <w:t>L</w:t>
      </w:r>
      <w:r w:rsidR="001A4FDF">
        <w:t>a réception des proposition</w:t>
      </w:r>
      <w:r w:rsidR="00154B7D">
        <w:t>s</w:t>
      </w:r>
      <w:r w:rsidR="00440B2B">
        <w:t xml:space="preserve"> électroniques</w:t>
      </w:r>
      <w:r w:rsidR="00154B7D">
        <w:t xml:space="preserve"> de prix </w:t>
      </w:r>
      <w:r w:rsidR="00BF7869">
        <w:t xml:space="preserve">est </w:t>
      </w:r>
      <w:r w:rsidR="00154B7D">
        <w:t>limitée a</w:t>
      </w:r>
      <w:r w:rsidR="00BF7869">
        <w:t>u 20</w:t>
      </w:r>
      <w:r w:rsidR="00440B2B">
        <w:t xml:space="preserve"> </w:t>
      </w:r>
      <w:r w:rsidR="00BF7869">
        <w:t>juin</w:t>
      </w:r>
      <w:r w:rsidR="00440B2B">
        <w:t xml:space="preserve"> </w:t>
      </w:r>
      <w:r w:rsidR="00BF7869">
        <w:t>2022</w:t>
      </w:r>
      <w:r w:rsidR="00440B2B">
        <w:t xml:space="preserve"> </w:t>
      </w:r>
      <w:r w:rsidR="00BF7869">
        <w:t>à 9 heure</w:t>
      </w:r>
      <w:r w:rsidR="001A4FDF">
        <w:t>.</w:t>
      </w:r>
    </w:p>
    <w:p w:rsidR="001A4FDF" w:rsidRDefault="001A4FDF" w:rsidP="001B4BD6">
      <w:pPr>
        <w:tabs>
          <w:tab w:val="left" w:pos="4335"/>
        </w:tabs>
        <w:jc w:val="both"/>
      </w:pPr>
    </w:p>
    <w:p w:rsidR="001A4FDF" w:rsidRPr="00BF7869" w:rsidRDefault="001A4FDF" w:rsidP="00BF7869">
      <w:pPr>
        <w:pStyle w:val="Paragraphedeliste"/>
        <w:numPr>
          <w:ilvl w:val="0"/>
          <w:numId w:val="27"/>
        </w:numPr>
        <w:tabs>
          <w:tab w:val="left" w:pos="4335"/>
        </w:tabs>
        <w:jc w:val="both"/>
        <w:rPr>
          <w:b/>
          <w:u w:val="single"/>
        </w:rPr>
      </w:pPr>
      <w:r w:rsidRPr="00BF7869">
        <w:rPr>
          <w:b/>
          <w:u w:val="single"/>
        </w:rPr>
        <w:t xml:space="preserve">Le choix du candidat </w:t>
      </w:r>
    </w:p>
    <w:p w:rsidR="001A4FDF" w:rsidRDefault="001A4FDF" w:rsidP="001B4BD6">
      <w:pPr>
        <w:tabs>
          <w:tab w:val="left" w:pos="4335"/>
        </w:tabs>
        <w:jc w:val="both"/>
      </w:pPr>
      <w:r>
        <w:t xml:space="preserve">Monsieur le Proviseur du Lycée </w:t>
      </w:r>
      <w:r w:rsidR="00BF7869">
        <w:t>FERDINAND FILLOD</w:t>
      </w:r>
      <w:r>
        <w:t>, ordonnateur des d</w:t>
      </w:r>
      <w:r w:rsidR="00BF7869">
        <w:t>épenses et des recettes, choisira</w:t>
      </w:r>
      <w:r>
        <w:t xml:space="preserve"> le candidat selon les critères fixés à l’article 7 de la présente consultation.</w:t>
      </w:r>
    </w:p>
    <w:p w:rsidR="00E4794D" w:rsidRDefault="00E4794D" w:rsidP="001B4BD6">
      <w:pPr>
        <w:tabs>
          <w:tab w:val="left" w:pos="4335"/>
        </w:tabs>
        <w:jc w:val="both"/>
      </w:pPr>
      <w:r>
        <w:t xml:space="preserve"> </w:t>
      </w:r>
    </w:p>
    <w:p w:rsidR="00BF7869" w:rsidRDefault="00BF7869" w:rsidP="001B4BD6">
      <w:pPr>
        <w:tabs>
          <w:tab w:val="left" w:pos="4335"/>
        </w:tabs>
        <w:jc w:val="both"/>
      </w:pPr>
    </w:p>
    <w:tbl>
      <w:tblPr>
        <w:tblStyle w:val="Grilledutableau"/>
        <w:tblW w:w="0" w:type="auto"/>
        <w:tblInd w:w="421" w:type="dxa"/>
        <w:tblLook w:val="04A0" w:firstRow="1" w:lastRow="0" w:firstColumn="1" w:lastColumn="0" w:noHBand="0" w:noVBand="1"/>
      </w:tblPr>
      <w:tblGrid>
        <w:gridCol w:w="3234"/>
        <w:gridCol w:w="3236"/>
        <w:gridCol w:w="3236"/>
      </w:tblGrid>
      <w:tr w:rsidR="00BF7869" w:rsidTr="004637D4">
        <w:trPr>
          <w:trHeight w:val="2176"/>
        </w:trPr>
        <w:tc>
          <w:tcPr>
            <w:tcW w:w="3234" w:type="dxa"/>
          </w:tcPr>
          <w:p w:rsidR="00BF7869" w:rsidRDefault="00BF7869" w:rsidP="004637D4">
            <w:pPr>
              <w:jc w:val="both"/>
            </w:pPr>
            <w:r>
              <w:t>Cachet de la société :</w:t>
            </w:r>
          </w:p>
        </w:tc>
        <w:tc>
          <w:tcPr>
            <w:tcW w:w="3236" w:type="dxa"/>
          </w:tcPr>
          <w:p w:rsidR="00BF7869" w:rsidRDefault="00BF7869" w:rsidP="004637D4">
            <w:pPr>
              <w:jc w:val="both"/>
            </w:pPr>
            <w:r>
              <w:t>Date :</w:t>
            </w:r>
          </w:p>
        </w:tc>
        <w:tc>
          <w:tcPr>
            <w:tcW w:w="3236" w:type="dxa"/>
          </w:tcPr>
          <w:p w:rsidR="00BF7869" w:rsidRDefault="00BF7869" w:rsidP="004637D4">
            <w:pPr>
              <w:jc w:val="both"/>
            </w:pPr>
            <w:r>
              <w:t>Signature :</w:t>
            </w:r>
          </w:p>
        </w:tc>
      </w:tr>
    </w:tbl>
    <w:p w:rsidR="00CF0B6F" w:rsidRDefault="00CF0B6F" w:rsidP="001B4BD6">
      <w:pPr>
        <w:tabs>
          <w:tab w:val="left" w:pos="4306"/>
        </w:tabs>
        <w:jc w:val="both"/>
      </w:pPr>
    </w:p>
    <w:p w:rsidR="00154B7D" w:rsidRPr="00D81731" w:rsidRDefault="001A4FDF" w:rsidP="001B4BD6">
      <w:pPr>
        <w:tabs>
          <w:tab w:val="left" w:pos="4306"/>
        </w:tabs>
        <w:jc w:val="both"/>
      </w:pPr>
      <w:r>
        <w:tab/>
      </w:r>
    </w:p>
    <w:p w:rsidR="001A4FDF" w:rsidRPr="00CF0B6F" w:rsidRDefault="00CF0B6F" w:rsidP="00CF0B6F">
      <w:pPr>
        <w:tabs>
          <w:tab w:val="left" w:pos="4335"/>
        </w:tabs>
        <w:jc w:val="both"/>
        <w:rPr>
          <w:b/>
          <w:sz w:val="24"/>
          <w:u w:val="single"/>
        </w:rPr>
      </w:pPr>
      <w:r w:rsidRPr="00CF0B6F">
        <w:rPr>
          <w:b/>
          <w:sz w:val="24"/>
          <w:u w:val="single"/>
        </w:rPr>
        <w:t>Article 7 – C</w:t>
      </w:r>
      <w:r w:rsidR="001A4FDF" w:rsidRPr="00CF0B6F">
        <w:rPr>
          <w:b/>
          <w:sz w:val="24"/>
          <w:u w:val="single"/>
        </w:rPr>
        <w:t xml:space="preserve">onditions d’agrément de l’offre </w:t>
      </w:r>
    </w:p>
    <w:p w:rsidR="001A4FDF" w:rsidRDefault="001A4FDF" w:rsidP="001B4BD6">
      <w:pPr>
        <w:tabs>
          <w:tab w:val="left" w:pos="4306"/>
        </w:tabs>
        <w:jc w:val="both"/>
      </w:pPr>
      <w:r>
        <w:t>Outre les conditions de réception de la candidature, sera retenue l’offre la mieux-disant.</w:t>
      </w:r>
    </w:p>
    <w:p w:rsidR="001A4FDF" w:rsidRDefault="001A4FDF" w:rsidP="001B4BD6">
      <w:pPr>
        <w:tabs>
          <w:tab w:val="left" w:pos="4306"/>
        </w:tabs>
        <w:jc w:val="both"/>
      </w:pPr>
      <w:r>
        <w:t>Seront pris en considération dans l’ordre croissant et selon les ordres de valeur</w:t>
      </w:r>
      <w:r w:rsidR="00CF0B6F">
        <w:t>s suivant :</w:t>
      </w:r>
    </w:p>
    <w:p w:rsidR="001A4FDF" w:rsidRDefault="001A4FDF" w:rsidP="001B4BD6">
      <w:pPr>
        <w:pStyle w:val="Paragraphedeliste"/>
        <w:numPr>
          <w:ilvl w:val="0"/>
          <w:numId w:val="20"/>
        </w:numPr>
        <w:tabs>
          <w:tab w:val="left" w:pos="4306"/>
        </w:tabs>
        <w:jc w:val="both"/>
      </w:pPr>
      <w:r>
        <w:t>Le prix : pondération 0.5</w:t>
      </w:r>
    </w:p>
    <w:p w:rsidR="001A4FDF" w:rsidRDefault="001A4FDF" w:rsidP="001B4BD6">
      <w:pPr>
        <w:pStyle w:val="Paragraphedeliste"/>
        <w:numPr>
          <w:ilvl w:val="0"/>
          <w:numId w:val="20"/>
        </w:numPr>
        <w:tabs>
          <w:tab w:val="left" w:pos="4306"/>
        </w:tabs>
        <w:jc w:val="both"/>
      </w:pPr>
      <w:r>
        <w:t>L’adéquation de l’offre aux besoins pédagogique du lycée : pondération 0.4</w:t>
      </w:r>
    </w:p>
    <w:p w:rsidR="00CF0B6F" w:rsidRDefault="001A4FDF" w:rsidP="00CF0B6F">
      <w:pPr>
        <w:pStyle w:val="Paragraphedeliste"/>
        <w:numPr>
          <w:ilvl w:val="0"/>
          <w:numId w:val="20"/>
        </w:numPr>
        <w:tabs>
          <w:tab w:val="left" w:pos="4306"/>
        </w:tabs>
        <w:jc w:val="both"/>
      </w:pPr>
      <w:r>
        <w:t>Qualité du service apporté (conditions de voyage, conditions d’accompagnement avant le voyage, pendant le voyage, sur place le tout est constaté au regard de l’annexe 1 : pondération 0.1</w:t>
      </w:r>
    </w:p>
    <w:p w:rsidR="00CF0B6F" w:rsidRDefault="00CF0B6F" w:rsidP="00CF0B6F">
      <w:pPr>
        <w:tabs>
          <w:tab w:val="left" w:pos="4306"/>
        </w:tabs>
        <w:jc w:val="both"/>
      </w:pPr>
    </w:p>
    <w:p w:rsidR="001A4FDF" w:rsidRPr="00CF0B6F" w:rsidRDefault="00CF0B6F" w:rsidP="00CF0B6F">
      <w:pPr>
        <w:tabs>
          <w:tab w:val="left" w:pos="4335"/>
        </w:tabs>
        <w:jc w:val="both"/>
        <w:rPr>
          <w:b/>
          <w:sz w:val="24"/>
          <w:u w:val="single"/>
        </w:rPr>
      </w:pPr>
      <w:r w:rsidRPr="00CF0B6F">
        <w:rPr>
          <w:b/>
          <w:sz w:val="24"/>
          <w:u w:val="single"/>
        </w:rPr>
        <w:t>Article 8 – C</w:t>
      </w:r>
      <w:r w:rsidR="001A4FDF" w:rsidRPr="00CF0B6F">
        <w:rPr>
          <w:b/>
          <w:sz w:val="24"/>
          <w:u w:val="single"/>
        </w:rPr>
        <w:t xml:space="preserve">onditions de règlement </w:t>
      </w:r>
    </w:p>
    <w:p w:rsidR="001A4FDF" w:rsidRDefault="001A4FDF" w:rsidP="001B4BD6">
      <w:pPr>
        <w:tabs>
          <w:tab w:val="left" w:pos="4306"/>
        </w:tabs>
        <w:jc w:val="both"/>
      </w:pPr>
      <w:r>
        <w:t>Le règlement s’effectue</w:t>
      </w:r>
      <w:r w:rsidR="00CF0B6F">
        <w:t>ra</w:t>
      </w:r>
      <w:r>
        <w:t xml:space="preserve"> par un mandat administratif. Les sommes dues en </w:t>
      </w:r>
      <w:r w:rsidR="00CF0B6F">
        <w:t>exécution du présent marché seront</w:t>
      </w:r>
      <w:r>
        <w:t xml:space="preserve"> payées dans </w:t>
      </w:r>
      <w:r w:rsidR="00CF0B6F">
        <w:t xml:space="preserve">un </w:t>
      </w:r>
      <w:r>
        <w:t>délai de 30 jours à compter de la date de réception de toute demande de paiement et à l’issue du voyage.</w:t>
      </w:r>
    </w:p>
    <w:p w:rsidR="00AA3159" w:rsidRDefault="001A4FDF" w:rsidP="00AA3159">
      <w:pPr>
        <w:tabs>
          <w:tab w:val="left" w:pos="4306"/>
        </w:tabs>
        <w:jc w:val="both"/>
      </w:pPr>
      <w:r>
        <w:t xml:space="preserve">Une avance de 30 % peut être versée par virement SEPA </w:t>
      </w:r>
      <w:r w:rsidR="00152125">
        <w:t>à la réservation</w:t>
      </w:r>
      <w:r>
        <w:t>.</w:t>
      </w:r>
    </w:p>
    <w:p w:rsidR="001A4FDF" w:rsidRPr="00AA3159" w:rsidRDefault="00CF0B6F" w:rsidP="00AA3159">
      <w:pPr>
        <w:tabs>
          <w:tab w:val="left" w:pos="4306"/>
        </w:tabs>
        <w:jc w:val="both"/>
      </w:pPr>
      <w:r w:rsidRPr="00CF0B6F">
        <w:rPr>
          <w:b/>
          <w:sz w:val="24"/>
          <w:u w:val="single"/>
        </w:rPr>
        <w:lastRenderedPageBreak/>
        <w:t>Article 9 – P</w:t>
      </w:r>
      <w:r w:rsidR="001A4FDF" w:rsidRPr="00CF0B6F">
        <w:rPr>
          <w:b/>
          <w:sz w:val="24"/>
          <w:u w:val="single"/>
        </w:rPr>
        <w:t>ièces constitutives du marché</w:t>
      </w:r>
    </w:p>
    <w:p w:rsidR="001A4FDF" w:rsidRDefault="001A4FDF" w:rsidP="001B4BD6">
      <w:pPr>
        <w:tabs>
          <w:tab w:val="left" w:pos="4306"/>
        </w:tabs>
        <w:jc w:val="both"/>
      </w:pPr>
      <w:r>
        <w:t>Les documents contractuels sont au nombre de deux :</w:t>
      </w:r>
    </w:p>
    <w:p w:rsidR="001A4FDF" w:rsidRDefault="00440B2B" w:rsidP="001B4BD6">
      <w:pPr>
        <w:pStyle w:val="Paragraphedeliste"/>
        <w:numPr>
          <w:ilvl w:val="0"/>
          <w:numId w:val="1"/>
        </w:numPr>
        <w:tabs>
          <w:tab w:val="left" w:pos="4306"/>
        </w:tabs>
        <w:jc w:val="both"/>
      </w:pPr>
      <w:r>
        <w:t xml:space="preserve">L’acte d’engagement </w:t>
      </w:r>
    </w:p>
    <w:p w:rsidR="001A4FDF" w:rsidRDefault="001A4FDF" w:rsidP="001B4BD6">
      <w:pPr>
        <w:pStyle w:val="Paragraphedeliste"/>
        <w:numPr>
          <w:ilvl w:val="0"/>
          <w:numId w:val="1"/>
        </w:numPr>
        <w:tabs>
          <w:tab w:val="left" w:pos="4306"/>
        </w:tabs>
        <w:jc w:val="both"/>
      </w:pPr>
      <w:r>
        <w:t>Le règlement de consultation et règlement de consultation signé sur chaque feuillet y compris les annexes.</w:t>
      </w:r>
    </w:p>
    <w:p w:rsidR="001A4FDF" w:rsidRDefault="001A4FDF" w:rsidP="001B4BD6">
      <w:pPr>
        <w:tabs>
          <w:tab w:val="left" w:pos="4306"/>
        </w:tabs>
        <w:jc w:val="both"/>
      </w:pPr>
      <w:r>
        <w:t>S’agissant d’un contrat de droit public aucun autre document ne sera adjoint aux pièces constitutives du marché telles que définies supra</w:t>
      </w:r>
      <w:r w:rsidR="002B20CC">
        <w:t>.</w:t>
      </w:r>
    </w:p>
    <w:p w:rsidR="002B20CC" w:rsidRDefault="002B20CC" w:rsidP="001B4BD6">
      <w:pPr>
        <w:tabs>
          <w:tab w:val="left" w:pos="4306"/>
        </w:tabs>
        <w:jc w:val="both"/>
      </w:pPr>
      <w:r>
        <w:t>S’agissant d’un contrat de droit public, les conditions générales de vente du candidat pouvant figurer sur ses tarifs, factures ne sont pas applicables au présent marché.</w:t>
      </w:r>
    </w:p>
    <w:p w:rsidR="002B20CC" w:rsidRDefault="002B20CC" w:rsidP="001B4BD6">
      <w:pPr>
        <w:tabs>
          <w:tab w:val="left" w:pos="4306"/>
        </w:tabs>
        <w:jc w:val="both"/>
      </w:pPr>
      <w:r>
        <w:t>Dès la notification du marché, le pouvoir adjudicateur délivre, sans frais, au titulaire contre re</w:t>
      </w:r>
      <w:r>
        <w:rPr>
          <w:rFonts w:ascii="Vrinda" w:hAnsi="Vrinda" w:cs="Vrinda"/>
        </w:rPr>
        <w:t>ç</w:t>
      </w:r>
      <w:r>
        <w:t xml:space="preserve">u, une copie </w:t>
      </w:r>
      <w:r w:rsidR="00CF0B6F">
        <w:t>des pièces</w:t>
      </w:r>
      <w:r>
        <w:t xml:space="preserve"> contractuelles certifiées conforme aux originaux.</w:t>
      </w:r>
    </w:p>
    <w:p w:rsidR="002B20CC" w:rsidRDefault="002B20CC" w:rsidP="001B4BD6">
      <w:pPr>
        <w:tabs>
          <w:tab w:val="left" w:pos="4306"/>
        </w:tabs>
        <w:jc w:val="both"/>
      </w:pPr>
    </w:p>
    <w:p w:rsidR="002B20CC" w:rsidRPr="00CF0B6F" w:rsidRDefault="002B20CC" w:rsidP="00CF0B6F">
      <w:pPr>
        <w:tabs>
          <w:tab w:val="left" w:pos="4335"/>
        </w:tabs>
        <w:jc w:val="both"/>
        <w:rPr>
          <w:b/>
          <w:sz w:val="24"/>
          <w:u w:val="single"/>
        </w:rPr>
      </w:pPr>
      <w:r w:rsidRPr="00CF0B6F">
        <w:rPr>
          <w:b/>
          <w:sz w:val="24"/>
          <w:u w:val="single"/>
        </w:rPr>
        <w:t xml:space="preserve">Article 10 – Qualité et responsabilité </w:t>
      </w:r>
    </w:p>
    <w:p w:rsidR="002B20CC" w:rsidRPr="00CF0B6F" w:rsidRDefault="00CF0B6F" w:rsidP="00CF0B6F">
      <w:pPr>
        <w:tabs>
          <w:tab w:val="left" w:pos="4335"/>
        </w:tabs>
        <w:jc w:val="both"/>
        <w:rPr>
          <w:b/>
          <w:u w:val="single"/>
        </w:rPr>
      </w:pPr>
      <w:r>
        <w:rPr>
          <w:b/>
          <w:u w:val="single"/>
        </w:rPr>
        <w:t>Article 10 - 1 Q</w:t>
      </w:r>
      <w:r w:rsidR="002B20CC" w:rsidRPr="00CF0B6F">
        <w:rPr>
          <w:b/>
          <w:u w:val="single"/>
        </w:rPr>
        <w:t>ualité du prestataire</w:t>
      </w:r>
    </w:p>
    <w:p w:rsidR="002B20CC" w:rsidRDefault="002B20CC" w:rsidP="001B4BD6">
      <w:pPr>
        <w:tabs>
          <w:tab w:val="left" w:pos="4306"/>
        </w:tabs>
        <w:jc w:val="both"/>
      </w:pPr>
      <w:r>
        <w:t>Le candidat devra démontrer</w:t>
      </w:r>
      <w:r w:rsidR="00CF0B6F">
        <w:t>,</w:t>
      </w:r>
      <w:r>
        <w:t xml:space="preserve"> par tous </w:t>
      </w:r>
      <w:r w:rsidR="00CF0B6F">
        <w:t xml:space="preserve">les </w:t>
      </w:r>
      <w:r>
        <w:t xml:space="preserve">moyens </w:t>
      </w:r>
      <w:r w:rsidR="00CF0B6F">
        <w:t xml:space="preserve">à sa disposition, </w:t>
      </w:r>
      <w:r>
        <w:t>ses compétences dans le domaine ob</w:t>
      </w:r>
      <w:r w:rsidR="00CF0B6F">
        <w:t>jet de la consultation et,</w:t>
      </w:r>
      <w:r>
        <w:t xml:space="preserve"> par la présentation de prestations réalisées auprès d’autres établissement scolaires.</w:t>
      </w:r>
    </w:p>
    <w:p w:rsidR="002B20CC" w:rsidRPr="002B20CC" w:rsidRDefault="002B20CC" w:rsidP="001B4BD6">
      <w:pPr>
        <w:tabs>
          <w:tab w:val="left" w:pos="4306"/>
        </w:tabs>
        <w:jc w:val="both"/>
        <w:rPr>
          <w:b/>
          <w:i/>
        </w:rPr>
      </w:pPr>
      <w:r w:rsidRPr="002B20CC">
        <w:rPr>
          <w:b/>
          <w:i/>
        </w:rPr>
        <w:t>Ce document attestant la compétence fera l’objet de l’annexe 2.</w:t>
      </w:r>
    </w:p>
    <w:p w:rsidR="002B20CC" w:rsidRDefault="002B20CC" w:rsidP="001B4BD6">
      <w:pPr>
        <w:tabs>
          <w:tab w:val="left" w:pos="4306"/>
        </w:tabs>
        <w:jc w:val="both"/>
      </w:pPr>
    </w:p>
    <w:p w:rsidR="00CF0B6F" w:rsidRDefault="00CF0B6F" w:rsidP="001B4BD6">
      <w:pPr>
        <w:tabs>
          <w:tab w:val="left" w:pos="4306"/>
        </w:tabs>
        <w:jc w:val="both"/>
      </w:pPr>
    </w:p>
    <w:tbl>
      <w:tblPr>
        <w:tblStyle w:val="Grilledutableau"/>
        <w:tblW w:w="0" w:type="auto"/>
        <w:tblInd w:w="421" w:type="dxa"/>
        <w:tblLook w:val="04A0" w:firstRow="1" w:lastRow="0" w:firstColumn="1" w:lastColumn="0" w:noHBand="0" w:noVBand="1"/>
      </w:tblPr>
      <w:tblGrid>
        <w:gridCol w:w="3234"/>
        <w:gridCol w:w="3236"/>
        <w:gridCol w:w="3236"/>
      </w:tblGrid>
      <w:tr w:rsidR="00CF0B6F" w:rsidTr="004637D4">
        <w:trPr>
          <w:trHeight w:val="2176"/>
        </w:trPr>
        <w:tc>
          <w:tcPr>
            <w:tcW w:w="3234" w:type="dxa"/>
          </w:tcPr>
          <w:p w:rsidR="00CF0B6F" w:rsidRDefault="00CF0B6F" w:rsidP="004637D4">
            <w:pPr>
              <w:jc w:val="both"/>
            </w:pPr>
            <w:r>
              <w:t>Cachet de la société :</w:t>
            </w:r>
          </w:p>
        </w:tc>
        <w:tc>
          <w:tcPr>
            <w:tcW w:w="3236" w:type="dxa"/>
          </w:tcPr>
          <w:p w:rsidR="00CF0B6F" w:rsidRDefault="00CF0B6F" w:rsidP="004637D4">
            <w:pPr>
              <w:jc w:val="both"/>
            </w:pPr>
            <w:r>
              <w:t>Date :</w:t>
            </w:r>
          </w:p>
        </w:tc>
        <w:tc>
          <w:tcPr>
            <w:tcW w:w="3236" w:type="dxa"/>
          </w:tcPr>
          <w:p w:rsidR="00CF0B6F" w:rsidRDefault="00CF0B6F" w:rsidP="004637D4">
            <w:pPr>
              <w:jc w:val="both"/>
            </w:pPr>
            <w:r>
              <w:t>Signature :</w:t>
            </w:r>
          </w:p>
        </w:tc>
      </w:tr>
    </w:tbl>
    <w:p w:rsidR="002B20CC" w:rsidRDefault="002B20CC" w:rsidP="001B4BD6">
      <w:pPr>
        <w:tabs>
          <w:tab w:val="left" w:pos="4306"/>
        </w:tabs>
        <w:jc w:val="both"/>
      </w:pPr>
    </w:p>
    <w:p w:rsidR="002B20CC" w:rsidRDefault="002B20CC" w:rsidP="001B4BD6">
      <w:pPr>
        <w:tabs>
          <w:tab w:val="left" w:pos="4306"/>
        </w:tabs>
        <w:jc w:val="both"/>
      </w:pPr>
    </w:p>
    <w:p w:rsidR="002B20CC" w:rsidRPr="00CF0B6F" w:rsidRDefault="002B20CC" w:rsidP="00CF0B6F">
      <w:pPr>
        <w:tabs>
          <w:tab w:val="left" w:pos="4335"/>
        </w:tabs>
        <w:jc w:val="both"/>
        <w:rPr>
          <w:b/>
          <w:u w:val="single"/>
        </w:rPr>
      </w:pPr>
      <w:r w:rsidRPr="00CF0B6F">
        <w:rPr>
          <w:b/>
          <w:u w:val="single"/>
        </w:rPr>
        <w:t>Article 10</w:t>
      </w:r>
      <w:r w:rsidR="00CF0B6F" w:rsidRPr="00CF0B6F">
        <w:rPr>
          <w:b/>
          <w:u w:val="single"/>
        </w:rPr>
        <w:t xml:space="preserve"> </w:t>
      </w:r>
      <w:r w:rsidRPr="00CF0B6F">
        <w:rPr>
          <w:b/>
          <w:u w:val="single"/>
        </w:rPr>
        <w:t>-</w:t>
      </w:r>
      <w:r w:rsidR="00CF0B6F" w:rsidRPr="00CF0B6F">
        <w:rPr>
          <w:b/>
          <w:u w:val="single"/>
        </w:rPr>
        <w:t xml:space="preserve"> </w:t>
      </w:r>
      <w:r w:rsidRPr="00CF0B6F">
        <w:rPr>
          <w:b/>
          <w:u w:val="single"/>
        </w:rPr>
        <w:t xml:space="preserve">2 </w:t>
      </w:r>
      <w:r w:rsidR="00CF0B6F">
        <w:rPr>
          <w:b/>
          <w:u w:val="single"/>
        </w:rPr>
        <w:t>R</w:t>
      </w:r>
      <w:r w:rsidRPr="00CF0B6F">
        <w:rPr>
          <w:b/>
          <w:u w:val="single"/>
        </w:rPr>
        <w:t>esponsabilité du prestataire</w:t>
      </w:r>
    </w:p>
    <w:p w:rsidR="002B20CC" w:rsidRDefault="002B20CC" w:rsidP="001B4BD6">
      <w:pPr>
        <w:tabs>
          <w:tab w:val="left" w:pos="4306"/>
        </w:tabs>
        <w:jc w:val="both"/>
      </w:pPr>
      <w:r>
        <w:t>Dans le cadre de son activité, objet du présent marché, le bailleur atteste de sa couverture par la souscription d’une police d’assurance garantissant les conséquences pécuniaires de sa responsabilité civile susceptible d’être engagée pour des dommages matériels ou corporels.</w:t>
      </w:r>
    </w:p>
    <w:p w:rsidR="002B20CC" w:rsidRPr="00190F8F" w:rsidRDefault="002B20CC" w:rsidP="001B4BD6">
      <w:pPr>
        <w:tabs>
          <w:tab w:val="left" w:pos="4306"/>
        </w:tabs>
        <w:jc w:val="both"/>
        <w:rPr>
          <w:b/>
          <w:sz w:val="24"/>
        </w:rPr>
      </w:pPr>
    </w:p>
    <w:p w:rsidR="002B20CC" w:rsidRPr="00CF0B6F" w:rsidRDefault="00CF0B6F" w:rsidP="00CF0B6F">
      <w:pPr>
        <w:tabs>
          <w:tab w:val="left" w:pos="4335"/>
        </w:tabs>
        <w:jc w:val="both"/>
        <w:rPr>
          <w:b/>
          <w:sz w:val="24"/>
          <w:u w:val="single"/>
        </w:rPr>
      </w:pPr>
      <w:r>
        <w:rPr>
          <w:b/>
          <w:sz w:val="24"/>
          <w:u w:val="single"/>
        </w:rPr>
        <w:t>Article 11 – R</w:t>
      </w:r>
      <w:r w:rsidR="002B20CC" w:rsidRPr="00CF0B6F">
        <w:rPr>
          <w:b/>
          <w:sz w:val="24"/>
          <w:u w:val="single"/>
        </w:rPr>
        <w:t>éserves</w:t>
      </w:r>
    </w:p>
    <w:p w:rsidR="002B20CC" w:rsidRDefault="00CF0B6F" w:rsidP="001B4BD6">
      <w:pPr>
        <w:tabs>
          <w:tab w:val="left" w:pos="4306"/>
        </w:tabs>
        <w:jc w:val="both"/>
      </w:pPr>
      <w:r>
        <w:t>Si les propositions reçues</w:t>
      </w:r>
      <w:r w:rsidR="002B20CC">
        <w:t xml:space="preserve"> par le lycée ne sont pas intéressantes financièrement et qualitativement, l’établissement se réserve le droit de ne pas donner suite aux propositions de prix et de poursuivre par une mise en concurrence simplifiée à chaque besoin.</w:t>
      </w:r>
    </w:p>
    <w:p w:rsidR="002B20CC" w:rsidRDefault="002B20CC" w:rsidP="001B4BD6">
      <w:pPr>
        <w:tabs>
          <w:tab w:val="left" w:pos="4306"/>
        </w:tabs>
        <w:jc w:val="both"/>
      </w:pPr>
    </w:p>
    <w:p w:rsidR="00AA3159" w:rsidRDefault="00AA3159" w:rsidP="00CF0B6F">
      <w:pPr>
        <w:tabs>
          <w:tab w:val="left" w:pos="4335"/>
        </w:tabs>
        <w:jc w:val="both"/>
        <w:rPr>
          <w:b/>
          <w:sz w:val="24"/>
          <w:u w:val="single"/>
        </w:rPr>
      </w:pPr>
    </w:p>
    <w:p w:rsidR="002B20CC" w:rsidRPr="00CF0B6F" w:rsidRDefault="00CF0B6F" w:rsidP="00CF0B6F">
      <w:pPr>
        <w:tabs>
          <w:tab w:val="left" w:pos="4335"/>
        </w:tabs>
        <w:jc w:val="both"/>
        <w:rPr>
          <w:b/>
          <w:sz w:val="24"/>
          <w:u w:val="single"/>
        </w:rPr>
      </w:pPr>
      <w:r>
        <w:rPr>
          <w:b/>
          <w:sz w:val="24"/>
          <w:u w:val="single"/>
        </w:rPr>
        <w:lastRenderedPageBreak/>
        <w:t>A</w:t>
      </w:r>
      <w:bookmarkStart w:id="0" w:name="_GoBack"/>
      <w:bookmarkEnd w:id="0"/>
      <w:r>
        <w:rPr>
          <w:b/>
          <w:sz w:val="24"/>
          <w:u w:val="single"/>
        </w:rPr>
        <w:t>rticle 12 – E</w:t>
      </w:r>
      <w:r w:rsidR="002B20CC" w:rsidRPr="00CF0B6F">
        <w:rPr>
          <w:b/>
          <w:sz w:val="24"/>
          <w:u w:val="single"/>
        </w:rPr>
        <w:t>xécution spécifique du contrat et résiliation du contrat</w:t>
      </w:r>
    </w:p>
    <w:p w:rsidR="002B20CC" w:rsidRPr="00CF0B6F" w:rsidRDefault="002B20CC" w:rsidP="00CF0B6F">
      <w:pPr>
        <w:tabs>
          <w:tab w:val="left" w:pos="4306"/>
        </w:tabs>
        <w:jc w:val="both"/>
        <w:rPr>
          <w:b/>
          <w:u w:val="single"/>
        </w:rPr>
      </w:pPr>
      <w:r w:rsidRPr="00CF0B6F">
        <w:rPr>
          <w:b/>
          <w:u w:val="single"/>
        </w:rPr>
        <w:t>Article 12</w:t>
      </w:r>
      <w:r w:rsidR="00CF0B6F">
        <w:rPr>
          <w:b/>
          <w:u w:val="single"/>
        </w:rPr>
        <w:t xml:space="preserve"> </w:t>
      </w:r>
      <w:r w:rsidRPr="00CF0B6F">
        <w:rPr>
          <w:b/>
          <w:u w:val="single"/>
        </w:rPr>
        <w:t>-</w:t>
      </w:r>
      <w:r w:rsidR="00CF0B6F">
        <w:rPr>
          <w:b/>
          <w:u w:val="single"/>
        </w:rPr>
        <w:t xml:space="preserve"> 1 P</w:t>
      </w:r>
      <w:r w:rsidRPr="00CF0B6F">
        <w:rPr>
          <w:b/>
          <w:u w:val="single"/>
        </w:rPr>
        <w:t>rérogative de la personne publique</w:t>
      </w:r>
    </w:p>
    <w:p w:rsidR="002B20CC" w:rsidRDefault="002B20CC" w:rsidP="001B4BD6">
      <w:pPr>
        <w:tabs>
          <w:tab w:val="left" w:pos="4306"/>
        </w:tabs>
        <w:jc w:val="both"/>
      </w:pPr>
      <w:r>
        <w:t>Le candidat est informé d’une clause particulière :</w:t>
      </w:r>
    </w:p>
    <w:p w:rsidR="002B20CC" w:rsidRDefault="00CF0B6F" w:rsidP="001B4BD6">
      <w:pPr>
        <w:tabs>
          <w:tab w:val="left" w:pos="4306"/>
        </w:tabs>
        <w:jc w:val="both"/>
      </w:pPr>
      <w:r>
        <w:t>« Le</w:t>
      </w:r>
      <w:r w:rsidR="002B20CC" w:rsidRPr="00190F8F">
        <w:rPr>
          <w:i/>
        </w:rPr>
        <w:t xml:space="preserve"> titulaire du marché sera engagé à assurer la continuité du service en toute circonstance. Il doit informer le lycée des éventuelles</w:t>
      </w:r>
      <w:r w:rsidR="00190F8F" w:rsidRPr="00190F8F">
        <w:rPr>
          <w:i/>
        </w:rPr>
        <w:t xml:space="preserve"> </w:t>
      </w:r>
      <w:r w:rsidR="002B20CC" w:rsidRPr="00190F8F">
        <w:rPr>
          <w:i/>
        </w:rPr>
        <w:t>difficultés et prendre toute mesure de substitution. En cas de défaillance</w:t>
      </w:r>
      <w:r w:rsidR="00190F8F" w:rsidRPr="00190F8F">
        <w:rPr>
          <w:i/>
        </w:rPr>
        <w:t xml:space="preserve"> de sa part, il peut être pourvu par le lycée à l’exécution des prestations aux frais du titulaire. Et s’il n’est pas possible au lycée de se procurer dans les conditions qui lui conviennent, des prestations exactement conformes à celles dont l’exécution est prévue au marché, il peut y substituer des prestations aux frais et risques du titulaire en cas de résiliation du marché prononcée aux torts du titulaire</w:t>
      </w:r>
      <w:r w:rsidR="00190F8F">
        <w:t>. »</w:t>
      </w:r>
    </w:p>
    <w:p w:rsidR="00190F8F" w:rsidRDefault="00190F8F" w:rsidP="001B4BD6">
      <w:pPr>
        <w:tabs>
          <w:tab w:val="left" w:pos="4306"/>
        </w:tabs>
        <w:jc w:val="both"/>
        <w:rPr>
          <w:u w:val="single"/>
        </w:rPr>
      </w:pPr>
      <w:r w:rsidRPr="00190F8F">
        <w:rPr>
          <w:u w:val="single"/>
        </w:rPr>
        <w:t>Cette prérogative est mise en œuvre après avis du prestataire défaillant par lettre recommandée avec accusé réception.</w:t>
      </w:r>
    </w:p>
    <w:p w:rsidR="00190F8F" w:rsidRPr="00085AA5" w:rsidRDefault="00190F8F" w:rsidP="00085AA5">
      <w:pPr>
        <w:tabs>
          <w:tab w:val="left" w:pos="4306"/>
        </w:tabs>
        <w:spacing w:after="0"/>
        <w:jc w:val="both"/>
        <w:rPr>
          <w:sz w:val="14"/>
          <w:u w:val="single"/>
        </w:rPr>
      </w:pPr>
    </w:p>
    <w:p w:rsidR="00190F8F" w:rsidRPr="00085AA5" w:rsidRDefault="00190F8F" w:rsidP="00085AA5">
      <w:pPr>
        <w:tabs>
          <w:tab w:val="left" w:pos="4306"/>
        </w:tabs>
        <w:jc w:val="both"/>
        <w:rPr>
          <w:b/>
          <w:u w:val="single"/>
        </w:rPr>
      </w:pPr>
      <w:r w:rsidRPr="00085AA5">
        <w:rPr>
          <w:b/>
          <w:u w:val="single"/>
        </w:rPr>
        <w:t xml:space="preserve">Article </w:t>
      </w:r>
      <w:r w:rsidR="00085AA5" w:rsidRPr="00085AA5">
        <w:rPr>
          <w:b/>
          <w:u w:val="single"/>
        </w:rPr>
        <w:t xml:space="preserve">12 </w:t>
      </w:r>
      <w:r w:rsidR="00085AA5">
        <w:rPr>
          <w:b/>
          <w:u w:val="single"/>
        </w:rPr>
        <w:t>–</w:t>
      </w:r>
      <w:r w:rsidR="00085AA5" w:rsidRPr="00085AA5">
        <w:rPr>
          <w:b/>
          <w:u w:val="single"/>
        </w:rPr>
        <w:t xml:space="preserve"> </w:t>
      </w:r>
      <w:r w:rsidRPr="00085AA5">
        <w:rPr>
          <w:b/>
          <w:u w:val="single"/>
        </w:rPr>
        <w:t>2</w:t>
      </w:r>
      <w:r w:rsidR="00085AA5">
        <w:rPr>
          <w:b/>
          <w:u w:val="single"/>
        </w:rPr>
        <w:t xml:space="preserve"> Résiliation du contrat</w:t>
      </w:r>
    </w:p>
    <w:p w:rsidR="00190F8F" w:rsidRDefault="00190F8F" w:rsidP="001B4BD6">
      <w:pPr>
        <w:tabs>
          <w:tab w:val="left" w:pos="4306"/>
        </w:tabs>
        <w:spacing w:after="0"/>
        <w:jc w:val="both"/>
      </w:pPr>
      <w:r>
        <w:t>Si le marché est résilié aux torts du titulaire la résiliation n’ouvre pas droit à indemnité. La résiliation à torts intervient lorsque le titulaire contrevient à ses obligations restées infructueuses.</w:t>
      </w:r>
    </w:p>
    <w:p w:rsidR="00190F8F" w:rsidRDefault="00190F8F" w:rsidP="001B4BD6">
      <w:pPr>
        <w:tabs>
          <w:tab w:val="left" w:pos="4306"/>
        </w:tabs>
        <w:spacing w:after="0"/>
        <w:jc w:val="both"/>
      </w:pPr>
      <w:r>
        <w:t xml:space="preserve">Dans le cas d’un redressement ou d’une liquidation judiciaire le marché peut être résilié dans </w:t>
      </w:r>
      <w:r w:rsidR="00085AA5">
        <w:t>le cadre des articles L.620 et suivants le</w:t>
      </w:r>
      <w:r>
        <w:t xml:space="preserve"> Code de Commerce. </w:t>
      </w:r>
    </w:p>
    <w:p w:rsidR="00190F8F" w:rsidRPr="00085AA5" w:rsidRDefault="00190F8F" w:rsidP="001B4BD6">
      <w:pPr>
        <w:tabs>
          <w:tab w:val="left" w:pos="4306"/>
        </w:tabs>
        <w:spacing w:after="0"/>
        <w:jc w:val="both"/>
        <w:rPr>
          <w:b/>
        </w:rPr>
      </w:pPr>
    </w:p>
    <w:p w:rsidR="00190F8F" w:rsidRPr="00CF0B6F" w:rsidRDefault="00085AA5" w:rsidP="00CF0B6F">
      <w:pPr>
        <w:tabs>
          <w:tab w:val="left" w:pos="4335"/>
        </w:tabs>
        <w:jc w:val="both"/>
        <w:rPr>
          <w:b/>
          <w:sz w:val="24"/>
          <w:u w:val="single"/>
        </w:rPr>
      </w:pPr>
      <w:r>
        <w:rPr>
          <w:b/>
          <w:sz w:val="24"/>
          <w:u w:val="single"/>
        </w:rPr>
        <w:t>Article 13 – C</w:t>
      </w:r>
      <w:r w:rsidR="00190F8F" w:rsidRPr="00CF0B6F">
        <w:rPr>
          <w:b/>
          <w:sz w:val="24"/>
          <w:u w:val="single"/>
        </w:rPr>
        <w:t>omptable assignataire du marché</w:t>
      </w:r>
    </w:p>
    <w:p w:rsidR="00190F8F" w:rsidRPr="00085AA5" w:rsidRDefault="00190F8F" w:rsidP="001B4BD6">
      <w:pPr>
        <w:tabs>
          <w:tab w:val="left" w:pos="4306"/>
        </w:tabs>
        <w:spacing w:after="0"/>
        <w:jc w:val="both"/>
        <w:rPr>
          <w:b/>
          <w:sz w:val="16"/>
        </w:rPr>
      </w:pPr>
    </w:p>
    <w:p w:rsidR="00190F8F" w:rsidRDefault="00154B7D" w:rsidP="001B4BD6">
      <w:pPr>
        <w:tabs>
          <w:tab w:val="left" w:pos="4306"/>
        </w:tabs>
        <w:spacing w:after="0"/>
        <w:jc w:val="both"/>
      </w:pPr>
      <w:r>
        <w:t>Monsieur BOULET Jean-Gabriel</w:t>
      </w:r>
      <w:r w:rsidR="00190F8F">
        <w:t>, gestionnaire</w:t>
      </w:r>
      <w:r>
        <w:t>-comptable</w:t>
      </w:r>
      <w:r w:rsidR="00085AA5">
        <w:t xml:space="preserve"> du lycée FERDINAND FILLOD </w:t>
      </w:r>
      <w:r w:rsidR="00190F8F">
        <w:t>à SAINT-AMOUR 39160.</w:t>
      </w:r>
    </w:p>
    <w:p w:rsidR="00190F8F" w:rsidRPr="00085AA5" w:rsidRDefault="00190F8F" w:rsidP="001B4BD6">
      <w:pPr>
        <w:tabs>
          <w:tab w:val="left" w:pos="4306"/>
        </w:tabs>
        <w:spacing w:after="0"/>
        <w:jc w:val="both"/>
        <w:rPr>
          <w:sz w:val="14"/>
        </w:rPr>
      </w:pPr>
    </w:p>
    <w:p w:rsidR="00190F8F" w:rsidRDefault="00190F8F" w:rsidP="001B4BD6">
      <w:pPr>
        <w:tabs>
          <w:tab w:val="left" w:pos="4306"/>
        </w:tabs>
        <w:spacing w:after="0"/>
        <w:jc w:val="both"/>
      </w:pPr>
    </w:p>
    <w:tbl>
      <w:tblPr>
        <w:tblStyle w:val="Grilledutableau"/>
        <w:tblW w:w="0" w:type="auto"/>
        <w:tblInd w:w="421" w:type="dxa"/>
        <w:tblLook w:val="04A0" w:firstRow="1" w:lastRow="0" w:firstColumn="1" w:lastColumn="0" w:noHBand="0" w:noVBand="1"/>
      </w:tblPr>
      <w:tblGrid>
        <w:gridCol w:w="3234"/>
        <w:gridCol w:w="3236"/>
        <w:gridCol w:w="3236"/>
      </w:tblGrid>
      <w:tr w:rsidR="00085AA5" w:rsidTr="004637D4">
        <w:trPr>
          <w:trHeight w:val="2176"/>
        </w:trPr>
        <w:tc>
          <w:tcPr>
            <w:tcW w:w="3234" w:type="dxa"/>
          </w:tcPr>
          <w:p w:rsidR="00085AA5" w:rsidRDefault="00085AA5" w:rsidP="004637D4">
            <w:pPr>
              <w:jc w:val="both"/>
            </w:pPr>
            <w:r>
              <w:t>Cachet de la société :</w:t>
            </w:r>
          </w:p>
        </w:tc>
        <w:tc>
          <w:tcPr>
            <w:tcW w:w="3236" w:type="dxa"/>
          </w:tcPr>
          <w:p w:rsidR="00085AA5" w:rsidRDefault="00085AA5" w:rsidP="004637D4">
            <w:pPr>
              <w:jc w:val="both"/>
            </w:pPr>
            <w:r>
              <w:t>Date :</w:t>
            </w:r>
          </w:p>
        </w:tc>
        <w:tc>
          <w:tcPr>
            <w:tcW w:w="3236" w:type="dxa"/>
          </w:tcPr>
          <w:p w:rsidR="00085AA5" w:rsidRDefault="00085AA5" w:rsidP="004637D4">
            <w:pPr>
              <w:jc w:val="both"/>
            </w:pPr>
            <w:r>
              <w:t>Signature :</w:t>
            </w:r>
          </w:p>
        </w:tc>
      </w:tr>
    </w:tbl>
    <w:p w:rsidR="00085AA5" w:rsidRDefault="00085AA5" w:rsidP="00CF0B6F">
      <w:pPr>
        <w:tabs>
          <w:tab w:val="left" w:pos="4335"/>
        </w:tabs>
        <w:jc w:val="both"/>
        <w:rPr>
          <w:b/>
          <w:u w:val="single"/>
        </w:rPr>
      </w:pPr>
    </w:p>
    <w:p w:rsidR="00D76829" w:rsidRPr="00CF0B6F" w:rsidRDefault="00085AA5" w:rsidP="00CF0B6F">
      <w:pPr>
        <w:tabs>
          <w:tab w:val="left" w:pos="4335"/>
        </w:tabs>
        <w:jc w:val="both"/>
        <w:rPr>
          <w:b/>
          <w:sz w:val="24"/>
          <w:u w:val="single"/>
        </w:rPr>
      </w:pPr>
      <w:r>
        <w:rPr>
          <w:b/>
          <w:sz w:val="24"/>
          <w:u w:val="single"/>
        </w:rPr>
        <w:t>Article 14 – C</w:t>
      </w:r>
      <w:r w:rsidR="00D76829" w:rsidRPr="00CF0B6F">
        <w:rPr>
          <w:b/>
          <w:sz w:val="24"/>
          <w:u w:val="single"/>
        </w:rPr>
        <w:t xml:space="preserve">ompétence juridictionnelle </w:t>
      </w:r>
    </w:p>
    <w:p w:rsidR="00D76829" w:rsidRPr="00085AA5" w:rsidRDefault="00D76829" w:rsidP="001B4BD6">
      <w:pPr>
        <w:tabs>
          <w:tab w:val="left" w:pos="4306"/>
        </w:tabs>
        <w:spacing w:after="0"/>
        <w:jc w:val="both"/>
        <w:rPr>
          <w:b/>
          <w:sz w:val="6"/>
        </w:rPr>
      </w:pPr>
    </w:p>
    <w:p w:rsidR="00D76829" w:rsidRDefault="00D76829" w:rsidP="001B4BD6">
      <w:pPr>
        <w:tabs>
          <w:tab w:val="left" w:pos="4306"/>
        </w:tabs>
        <w:spacing w:after="0"/>
        <w:jc w:val="both"/>
      </w:pPr>
      <w:r>
        <w:t>Le tribunal administratif de BESANCON (DOUBS) est la juridiction compétente pour tout litige né de la présente consultation et de ses suites contractuelles.</w:t>
      </w:r>
    </w:p>
    <w:p w:rsidR="00012337" w:rsidRPr="00085AA5" w:rsidRDefault="00012337" w:rsidP="001B4BD6">
      <w:pPr>
        <w:tabs>
          <w:tab w:val="left" w:pos="4306"/>
        </w:tabs>
        <w:spacing w:after="0"/>
        <w:jc w:val="both"/>
        <w:rPr>
          <w:sz w:val="28"/>
        </w:rPr>
      </w:pPr>
    </w:p>
    <w:tbl>
      <w:tblPr>
        <w:tblStyle w:val="Grilledutableau"/>
        <w:tblW w:w="9780" w:type="dxa"/>
        <w:tblInd w:w="421" w:type="dxa"/>
        <w:tblLook w:val="04A0" w:firstRow="1" w:lastRow="0" w:firstColumn="1" w:lastColumn="0" w:noHBand="0" w:noVBand="1"/>
      </w:tblPr>
      <w:tblGrid>
        <w:gridCol w:w="5228"/>
        <w:gridCol w:w="4552"/>
      </w:tblGrid>
      <w:tr w:rsidR="00D76829" w:rsidTr="00012337">
        <w:trPr>
          <w:trHeight w:val="2843"/>
        </w:trPr>
        <w:tc>
          <w:tcPr>
            <w:tcW w:w="5228" w:type="dxa"/>
          </w:tcPr>
          <w:p w:rsidR="00D76829" w:rsidRDefault="00D76829" w:rsidP="001B4BD6">
            <w:pPr>
              <w:tabs>
                <w:tab w:val="left" w:pos="4306"/>
              </w:tabs>
              <w:jc w:val="both"/>
            </w:pPr>
            <w:r>
              <w:t>A SAINT-AMOUR</w:t>
            </w:r>
            <w:r w:rsidR="00085AA5">
              <w:t>, l</w:t>
            </w:r>
            <w:r w:rsidR="00440B2B">
              <w:t xml:space="preserve">e </w:t>
            </w:r>
            <w:r w:rsidR="00085AA5">
              <w:t>20 mai 2022</w:t>
            </w:r>
          </w:p>
          <w:p w:rsidR="00085AA5" w:rsidRDefault="00085AA5" w:rsidP="001B4BD6">
            <w:pPr>
              <w:tabs>
                <w:tab w:val="left" w:pos="4306"/>
              </w:tabs>
              <w:jc w:val="both"/>
            </w:pPr>
          </w:p>
          <w:p w:rsidR="00D76829" w:rsidRDefault="00D76829" w:rsidP="001B4BD6">
            <w:pPr>
              <w:tabs>
                <w:tab w:val="left" w:pos="4306"/>
              </w:tabs>
              <w:jc w:val="both"/>
            </w:pPr>
            <w:r>
              <w:t xml:space="preserve">L’ordonnateur du Lycée </w:t>
            </w:r>
            <w:r w:rsidR="00085AA5">
              <w:t>FERDINAND FILLOD</w:t>
            </w:r>
          </w:p>
          <w:p w:rsidR="00085AA5" w:rsidRDefault="00085AA5" w:rsidP="001B4BD6">
            <w:pPr>
              <w:tabs>
                <w:tab w:val="left" w:pos="4306"/>
              </w:tabs>
              <w:jc w:val="both"/>
            </w:pPr>
            <w:r>
              <w:t>Herbé JACOB</w:t>
            </w:r>
          </w:p>
        </w:tc>
        <w:tc>
          <w:tcPr>
            <w:tcW w:w="4552" w:type="dxa"/>
          </w:tcPr>
          <w:p w:rsidR="00D76829" w:rsidRDefault="00D76829" w:rsidP="001B4BD6">
            <w:pPr>
              <w:tabs>
                <w:tab w:val="center" w:pos="2506"/>
              </w:tabs>
              <w:jc w:val="both"/>
            </w:pPr>
            <w:r>
              <w:t>A</w:t>
            </w:r>
            <w:r>
              <w:tab/>
            </w:r>
            <w:r w:rsidR="00085AA5">
              <w:t xml:space="preserve">, </w:t>
            </w:r>
            <w:r>
              <w:t>le</w:t>
            </w:r>
          </w:p>
          <w:p w:rsidR="00D76829" w:rsidRPr="00D76829" w:rsidRDefault="00D76829" w:rsidP="001B4BD6">
            <w:pPr>
              <w:jc w:val="both"/>
            </w:pPr>
          </w:p>
          <w:p w:rsidR="00D76829" w:rsidRDefault="00D76829" w:rsidP="001B4BD6">
            <w:pPr>
              <w:jc w:val="both"/>
            </w:pPr>
            <w:r>
              <w:t>Le candidat</w:t>
            </w:r>
          </w:p>
          <w:p w:rsidR="00D76829" w:rsidRPr="00D76829" w:rsidRDefault="00D76829" w:rsidP="00012337">
            <w:pPr>
              <w:ind w:right="-104"/>
              <w:jc w:val="both"/>
            </w:pPr>
            <w:r>
              <w:t>(</w:t>
            </w:r>
            <w:r w:rsidRPr="00D76829">
              <w:rPr>
                <w:i/>
              </w:rPr>
              <w:t>Nom, prénom et qualité du signataire</w:t>
            </w:r>
            <w:r>
              <w:t>)</w:t>
            </w:r>
          </w:p>
        </w:tc>
      </w:tr>
    </w:tbl>
    <w:p w:rsidR="00D76829" w:rsidRPr="00D76829" w:rsidRDefault="00D76829" w:rsidP="001B4BD6">
      <w:pPr>
        <w:tabs>
          <w:tab w:val="left" w:pos="4306"/>
        </w:tabs>
        <w:spacing w:after="0"/>
        <w:jc w:val="both"/>
      </w:pPr>
    </w:p>
    <w:sectPr w:rsidR="00D76829" w:rsidRPr="00D76829" w:rsidSect="00262D5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5C6" w:rsidRDefault="009255C6" w:rsidP="00262D59">
      <w:pPr>
        <w:spacing w:after="0" w:line="240" w:lineRule="auto"/>
      </w:pPr>
      <w:r>
        <w:separator/>
      </w:r>
    </w:p>
  </w:endnote>
  <w:endnote w:type="continuationSeparator" w:id="0">
    <w:p w:rsidR="009255C6" w:rsidRDefault="009255C6" w:rsidP="0026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Liberation Mono"/>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29" w:rsidRDefault="00D76829">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02471">
      <w:rPr>
        <w:caps/>
        <w:noProof/>
        <w:color w:val="5B9BD5" w:themeColor="accent1"/>
      </w:rPr>
      <w:t>6</w:t>
    </w:r>
    <w:r>
      <w:rPr>
        <w:caps/>
        <w:color w:val="5B9BD5" w:themeColor="accent1"/>
      </w:rPr>
      <w:fldChar w:fldCharType="end"/>
    </w:r>
  </w:p>
  <w:p w:rsidR="00D76829" w:rsidRDefault="00D7682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5C6" w:rsidRDefault="009255C6" w:rsidP="00262D59">
      <w:pPr>
        <w:spacing w:after="0" w:line="240" w:lineRule="auto"/>
      </w:pPr>
      <w:r>
        <w:separator/>
      </w:r>
    </w:p>
  </w:footnote>
  <w:footnote w:type="continuationSeparator" w:id="0">
    <w:p w:rsidR="009255C6" w:rsidRDefault="009255C6" w:rsidP="00262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3E02"/>
    <w:multiLevelType w:val="hybridMultilevel"/>
    <w:tmpl w:val="C6B48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6608DC"/>
    <w:multiLevelType w:val="hybridMultilevel"/>
    <w:tmpl w:val="04662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921602"/>
    <w:multiLevelType w:val="hybridMultilevel"/>
    <w:tmpl w:val="58288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815DF1"/>
    <w:multiLevelType w:val="hybridMultilevel"/>
    <w:tmpl w:val="8090B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304A9A"/>
    <w:multiLevelType w:val="hybridMultilevel"/>
    <w:tmpl w:val="F69667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6652BE"/>
    <w:multiLevelType w:val="hybridMultilevel"/>
    <w:tmpl w:val="F9303F98"/>
    <w:lvl w:ilvl="0" w:tplc="37AACE2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BE26C7"/>
    <w:multiLevelType w:val="hybridMultilevel"/>
    <w:tmpl w:val="DADCB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D84084"/>
    <w:multiLevelType w:val="hybridMultilevel"/>
    <w:tmpl w:val="ABFEC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492389"/>
    <w:multiLevelType w:val="multilevel"/>
    <w:tmpl w:val="CA02542E"/>
    <w:lvl w:ilvl="0">
      <w:numFmt w:val="bullet"/>
      <w:lvlText w:val="•"/>
      <w:lvlJc w:val="left"/>
      <w:pPr>
        <w:ind w:left="1428" w:hanging="360"/>
      </w:pPr>
      <w:rPr>
        <w:rFonts w:ascii="OpenSymbol" w:eastAsia="OpenSymbol" w:hAnsi="OpenSymbol" w:cs="OpenSymbol"/>
      </w:rPr>
    </w:lvl>
    <w:lvl w:ilvl="1">
      <w:numFmt w:val="bullet"/>
      <w:lvlText w:val="◦"/>
      <w:lvlJc w:val="left"/>
      <w:pPr>
        <w:ind w:left="1788" w:hanging="360"/>
      </w:pPr>
      <w:rPr>
        <w:rFonts w:ascii="OpenSymbol" w:eastAsia="OpenSymbol" w:hAnsi="OpenSymbol" w:cs="OpenSymbol"/>
      </w:rPr>
    </w:lvl>
    <w:lvl w:ilvl="2">
      <w:numFmt w:val="bullet"/>
      <w:lvlText w:val="▪"/>
      <w:lvlJc w:val="left"/>
      <w:pPr>
        <w:ind w:left="2148" w:hanging="360"/>
      </w:pPr>
      <w:rPr>
        <w:rFonts w:ascii="OpenSymbol" w:eastAsia="OpenSymbol" w:hAnsi="OpenSymbol" w:cs="OpenSymbol"/>
      </w:rPr>
    </w:lvl>
    <w:lvl w:ilvl="3">
      <w:numFmt w:val="bullet"/>
      <w:lvlText w:val="•"/>
      <w:lvlJc w:val="left"/>
      <w:pPr>
        <w:ind w:left="2508" w:hanging="360"/>
      </w:pPr>
      <w:rPr>
        <w:rFonts w:ascii="OpenSymbol" w:eastAsia="OpenSymbol" w:hAnsi="OpenSymbol" w:cs="OpenSymbol"/>
      </w:rPr>
    </w:lvl>
    <w:lvl w:ilvl="4">
      <w:numFmt w:val="bullet"/>
      <w:lvlText w:val="◦"/>
      <w:lvlJc w:val="left"/>
      <w:pPr>
        <w:ind w:left="2868" w:hanging="360"/>
      </w:pPr>
      <w:rPr>
        <w:rFonts w:ascii="OpenSymbol" w:eastAsia="OpenSymbol" w:hAnsi="OpenSymbol" w:cs="OpenSymbol"/>
      </w:rPr>
    </w:lvl>
    <w:lvl w:ilvl="5">
      <w:numFmt w:val="bullet"/>
      <w:lvlText w:val="▪"/>
      <w:lvlJc w:val="left"/>
      <w:pPr>
        <w:ind w:left="3228" w:hanging="360"/>
      </w:pPr>
      <w:rPr>
        <w:rFonts w:ascii="OpenSymbol" w:eastAsia="OpenSymbol" w:hAnsi="OpenSymbol" w:cs="OpenSymbol"/>
      </w:rPr>
    </w:lvl>
    <w:lvl w:ilvl="6">
      <w:numFmt w:val="bullet"/>
      <w:lvlText w:val="•"/>
      <w:lvlJc w:val="left"/>
      <w:pPr>
        <w:ind w:left="3588" w:hanging="360"/>
      </w:pPr>
      <w:rPr>
        <w:rFonts w:ascii="OpenSymbol" w:eastAsia="OpenSymbol" w:hAnsi="OpenSymbol" w:cs="OpenSymbol"/>
      </w:rPr>
    </w:lvl>
    <w:lvl w:ilvl="7">
      <w:numFmt w:val="bullet"/>
      <w:lvlText w:val="◦"/>
      <w:lvlJc w:val="left"/>
      <w:pPr>
        <w:ind w:left="3948" w:hanging="360"/>
      </w:pPr>
      <w:rPr>
        <w:rFonts w:ascii="OpenSymbol" w:eastAsia="OpenSymbol" w:hAnsi="OpenSymbol" w:cs="OpenSymbol"/>
      </w:rPr>
    </w:lvl>
    <w:lvl w:ilvl="8">
      <w:numFmt w:val="bullet"/>
      <w:lvlText w:val="▪"/>
      <w:lvlJc w:val="left"/>
      <w:pPr>
        <w:ind w:left="4308" w:hanging="360"/>
      </w:pPr>
      <w:rPr>
        <w:rFonts w:ascii="OpenSymbol" w:eastAsia="OpenSymbol" w:hAnsi="OpenSymbol" w:cs="OpenSymbol"/>
      </w:rPr>
    </w:lvl>
  </w:abstractNum>
  <w:abstractNum w:abstractNumId="9" w15:restartNumberingAfterBreak="0">
    <w:nsid w:val="35F370C8"/>
    <w:multiLevelType w:val="hybridMultilevel"/>
    <w:tmpl w:val="EB62D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C93F2C"/>
    <w:multiLevelType w:val="hybridMultilevel"/>
    <w:tmpl w:val="56767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202D5A"/>
    <w:multiLevelType w:val="hybridMultilevel"/>
    <w:tmpl w:val="E56AC5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9D5149"/>
    <w:multiLevelType w:val="hybridMultilevel"/>
    <w:tmpl w:val="5476A72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F95D07"/>
    <w:multiLevelType w:val="hybridMultilevel"/>
    <w:tmpl w:val="A3B86F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9D1DB2"/>
    <w:multiLevelType w:val="hybridMultilevel"/>
    <w:tmpl w:val="5E02FC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C1071A"/>
    <w:multiLevelType w:val="hybridMultilevel"/>
    <w:tmpl w:val="2FDEDB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E6594D"/>
    <w:multiLevelType w:val="hybridMultilevel"/>
    <w:tmpl w:val="DE26DE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B6501E"/>
    <w:multiLevelType w:val="hybridMultilevel"/>
    <w:tmpl w:val="C9D46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D03D05"/>
    <w:multiLevelType w:val="hybridMultilevel"/>
    <w:tmpl w:val="9CF270E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020D78"/>
    <w:multiLevelType w:val="hybridMultilevel"/>
    <w:tmpl w:val="F1E2FC6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965D99"/>
    <w:multiLevelType w:val="hybridMultilevel"/>
    <w:tmpl w:val="CCF8E0E2"/>
    <w:lvl w:ilvl="0" w:tplc="37AACE2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6D1FFF"/>
    <w:multiLevelType w:val="hybridMultilevel"/>
    <w:tmpl w:val="C8D2A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BF2DAF"/>
    <w:multiLevelType w:val="hybridMultilevel"/>
    <w:tmpl w:val="A0DEE8C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BC19EF"/>
    <w:multiLevelType w:val="hybridMultilevel"/>
    <w:tmpl w:val="5D2A8CD4"/>
    <w:lvl w:ilvl="0" w:tplc="B246A50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D9050C"/>
    <w:multiLevelType w:val="hybridMultilevel"/>
    <w:tmpl w:val="54FA8B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A55B5B"/>
    <w:multiLevelType w:val="hybridMultilevel"/>
    <w:tmpl w:val="AD2636AC"/>
    <w:lvl w:ilvl="0" w:tplc="37AACE2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3E3C0C"/>
    <w:multiLevelType w:val="hybridMultilevel"/>
    <w:tmpl w:val="78ACE8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7"/>
  </w:num>
  <w:num w:numId="3">
    <w:abstractNumId w:val="0"/>
  </w:num>
  <w:num w:numId="4">
    <w:abstractNumId w:val="19"/>
  </w:num>
  <w:num w:numId="5">
    <w:abstractNumId w:val="21"/>
  </w:num>
  <w:num w:numId="6">
    <w:abstractNumId w:val="18"/>
  </w:num>
  <w:num w:numId="7">
    <w:abstractNumId w:val="11"/>
  </w:num>
  <w:num w:numId="8">
    <w:abstractNumId w:val="24"/>
  </w:num>
  <w:num w:numId="9">
    <w:abstractNumId w:val="4"/>
  </w:num>
  <w:num w:numId="10">
    <w:abstractNumId w:val="9"/>
  </w:num>
  <w:num w:numId="11">
    <w:abstractNumId w:val="16"/>
  </w:num>
  <w:num w:numId="12">
    <w:abstractNumId w:val="15"/>
  </w:num>
  <w:num w:numId="13">
    <w:abstractNumId w:val="13"/>
  </w:num>
  <w:num w:numId="14">
    <w:abstractNumId w:val="6"/>
  </w:num>
  <w:num w:numId="15">
    <w:abstractNumId w:val="26"/>
  </w:num>
  <w:num w:numId="16">
    <w:abstractNumId w:val="1"/>
  </w:num>
  <w:num w:numId="17">
    <w:abstractNumId w:val="14"/>
  </w:num>
  <w:num w:numId="18">
    <w:abstractNumId w:val="17"/>
  </w:num>
  <w:num w:numId="19">
    <w:abstractNumId w:val="20"/>
  </w:num>
  <w:num w:numId="20">
    <w:abstractNumId w:val="25"/>
  </w:num>
  <w:num w:numId="21">
    <w:abstractNumId w:val="2"/>
  </w:num>
  <w:num w:numId="22">
    <w:abstractNumId w:val="8"/>
  </w:num>
  <w:num w:numId="23">
    <w:abstractNumId w:val="3"/>
  </w:num>
  <w:num w:numId="24">
    <w:abstractNumId w:val="10"/>
  </w:num>
  <w:num w:numId="25">
    <w:abstractNumId w:val="12"/>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A0"/>
    <w:rsid w:val="00012337"/>
    <w:rsid w:val="00035251"/>
    <w:rsid w:val="00060463"/>
    <w:rsid w:val="00085AA5"/>
    <w:rsid w:val="000D0DCF"/>
    <w:rsid w:val="000E3B52"/>
    <w:rsid w:val="00113EE6"/>
    <w:rsid w:val="00130342"/>
    <w:rsid w:val="00152125"/>
    <w:rsid w:val="00154B7D"/>
    <w:rsid w:val="001810CB"/>
    <w:rsid w:val="00190F8F"/>
    <w:rsid w:val="001A4FDF"/>
    <w:rsid w:val="001B4BD6"/>
    <w:rsid w:val="00255D26"/>
    <w:rsid w:val="00262D59"/>
    <w:rsid w:val="00271B6D"/>
    <w:rsid w:val="002B20CC"/>
    <w:rsid w:val="00400AF8"/>
    <w:rsid w:val="00405FA9"/>
    <w:rsid w:val="00440B2B"/>
    <w:rsid w:val="00441564"/>
    <w:rsid w:val="00443A2B"/>
    <w:rsid w:val="00461A3C"/>
    <w:rsid w:val="0050272A"/>
    <w:rsid w:val="00561DF4"/>
    <w:rsid w:val="00571CD0"/>
    <w:rsid w:val="006023CB"/>
    <w:rsid w:val="00602471"/>
    <w:rsid w:val="00665814"/>
    <w:rsid w:val="006A12E5"/>
    <w:rsid w:val="00771ED5"/>
    <w:rsid w:val="007D0EE7"/>
    <w:rsid w:val="00806468"/>
    <w:rsid w:val="009255C6"/>
    <w:rsid w:val="009453C7"/>
    <w:rsid w:val="009716A5"/>
    <w:rsid w:val="00972F03"/>
    <w:rsid w:val="0097777D"/>
    <w:rsid w:val="00A62C92"/>
    <w:rsid w:val="00AA3159"/>
    <w:rsid w:val="00B07EE7"/>
    <w:rsid w:val="00B956B8"/>
    <w:rsid w:val="00BF7869"/>
    <w:rsid w:val="00C3314B"/>
    <w:rsid w:val="00C50897"/>
    <w:rsid w:val="00C54CD9"/>
    <w:rsid w:val="00C7705B"/>
    <w:rsid w:val="00CA0F86"/>
    <w:rsid w:val="00CC6BAE"/>
    <w:rsid w:val="00CE6892"/>
    <w:rsid w:val="00CF0B6F"/>
    <w:rsid w:val="00D1148F"/>
    <w:rsid w:val="00D62F9F"/>
    <w:rsid w:val="00D76829"/>
    <w:rsid w:val="00D81731"/>
    <w:rsid w:val="00D84AEA"/>
    <w:rsid w:val="00DC4FA0"/>
    <w:rsid w:val="00E4794D"/>
    <w:rsid w:val="00F028B8"/>
    <w:rsid w:val="00F308A6"/>
    <w:rsid w:val="00F328F7"/>
    <w:rsid w:val="00FA469F"/>
    <w:rsid w:val="00FE1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152E"/>
  <w15:chartTrackingRefBased/>
  <w15:docId w15:val="{23B8EC1D-5EEA-4779-8A3F-1D842305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C4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23CB"/>
    <w:pPr>
      <w:ind w:left="720"/>
      <w:contextualSpacing/>
    </w:pPr>
  </w:style>
  <w:style w:type="paragraph" w:styleId="En-tte">
    <w:name w:val="header"/>
    <w:basedOn w:val="Normal"/>
    <w:link w:val="En-tteCar"/>
    <w:uiPriority w:val="99"/>
    <w:unhideWhenUsed/>
    <w:rsid w:val="00262D59"/>
    <w:pPr>
      <w:tabs>
        <w:tab w:val="center" w:pos="4536"/>
        <w:tab w:val="right" w:pos="9072"/>
      </w:tabs>
      <w:spacing w:after="0" w:line="240" w:lineRule="auto"/>
    </w:pPr>
  </w:style>
  <w:style w:type="character" w:customStyle="1" w:styleId="En-tteCar">
    <w:name w:val="En-tête Car"/>
    <w:basedOn w:val="Policepardfaut"/>
    <w:link w:val="En-tte"/>
    <w:uiPriority w:val="99"/>
    <w:rsid w:val="00262D59"/>
  </w:style>
  <w:style w:type="paragraph" w:styleId="Pieddepage">
    <w:name w:val="footer"/>
    <w:basedOn w:val="Normal"/>
    <w:link w:val="PieddepageCar"/>
    <w:uiPriority w:val="99"/>
    <w:unhideWhenUsed/>
    <w:rsid w:val="00262D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2D59"/>
  </w:style>
  <w:style w:type="character" w:styleId="Lienhypertexte">
    <w:name w:val="Hyperlink"/>
    <w:basedOn w:val="Policepardfaut"/>
    <w:uiPriority w:val="99"/>
    <w:unhideWhenUsed/>
    <w:rsid w:val="00FE1870"/>
    <w:rPr>
      <w:color w:val="0563C1" w:themeColor="hyperlink"/>
      <w:u w:val="single"/>
    </w:rPr>
  </w:style>
  <w:style w:type="paragraph" w:customStyle="1" w:styleId="Standard">
    <w:name w:val="Standard"/>
    <w:rsid w:val="0080646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xtedebulles">
    <w:name w:val="Balloon Text"/>
    <w:basedOn w:val="Normal"/>
    <w:link w:val="TextedebullesCar"/>
    <w:uiPriority w:val="99"/>
    <w:semiHidden/>
    <w:unhideWhenUsed/>
    <w:rsid w:val="00D817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1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fe.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F4EA-B451-46F3-833A-DA1E86B3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2148</Words>
  <Characters>11818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secret2</dc:creator>
  <cp:keywords/>
  <dc:description/>
  <cp:lastModifiedBy>Jean-Luc PAUL</cp:lastModifiedBy>
  <cp:revision>4</cp:revision>
  <cp:lastPrinted>2022-05-20T10:40:00Z</cp:lastPrinted>
  <dcterms:created xsi:type="dcterms:W3CDTF">2022-05-20T10:46:00Z</dcterms:created>
  <dcterms:modified xsi:type="dcterms:W3CDTF">2022-05-23T10:28:00Z</dcterms:modified>
</cp:coreProperties>
</file>