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6BD2" w14:textId="77777777" w:rsidR="00B46368" w:rsidRDefault="004C472F">
      <w:pPr>
        <w:pStyle w:val="Titre1"/>
        <w:spacing w:before="74"/>
        <w:ind w:right="888"/>
      </w:pPr>
      <w:r>
        <w:t>Procédure adaptée</w:t>
      </w:r>
    </w:p>
    <w:p w14:paraId="5FBD3579" w14:textId="77777777" w:rsidR="00B46368" w:rsidRDefault="004C472F">
      <w:pPr>
        <w:ind w:left="108" w:right="886"/>
        <w:jc w:val="center"/>
        <w:rPr>
          <w:b/>
          <w:sz w:val="24"/>
        </w:rPr>
      </w:pPr>
      <w:r>
        <w:rPr>
          <w:b/>
          <w:sz w:val="24"/>
        </w:rPr>
        <w:t>Article L2123-1 du Code de la Commande Publique</w:t>
      </w:r>
    </w:p>
    <w:p w14:paraId="78B94928" w14:textId="77777777" w:rsidR="00B46368" w:rsidRDefault="00B46368">
      <w:pPr>
        <w:pStyle w:val="Corpsdetexte"/>
        <w:rPr>
          <w:b/>
          <w:sz w:val="26"/>
        </w:rPr>
      </w:pPr>
    </w:p>
    <w:p w14:paraId="77387A70" w14:textId="77777777" w:rsidR="00B46368" w:rsidRDefault="00B46368">
      <w:pPr>
        <w:pStyle w:val="Corpsdetexte"/>
        <w:rPr>
          <w:b/>
          <w:sz w:val="26"/>
        </w:rPr>
      </w:pPr>
    </w:p>
    <w:p w14:paraId="4CBE2514" w14:textId="77777777" w:rsidR="00B46368" w:rsidRDefault="00B46368">
      <w:pPr>
        <w:pStyle w:val="Corpsdetexte"/>
        <w:rPr>
          <w:b/>
          <w:sz w:val="26"/>
        </w:rPr>
      </w:pPr>
    </w:p>
    <w:p w14:paraId="35A15CFD" w14:textId="77777777" w:rsidR="00B46368" w:rsidRDefault="00B46368">
      <w:pPr>
        <w:pStyle w:val="Corpsdetexte"/>
        <w:rPr>
          <w:b/>
          <w:sz w:val="26"/>
        </w:rPr>
      </w:pPr>
    </w:p>
    <w:p w14:paraId="0A791EE5" w14:textId="77777777" w:rsidR="00B46368" w:rsidRDefault="00B46368">
      <w:pPr>
        <w:pStyle w:val="Corpsdetexte"/>
        <w:rPr>
          <w:b/>
          <w:sz w:val="26"/>
        </w:rPr>
      </w:pPr>
    </w:p>
    <w:p w14:paraId="63A2E785" w14:textId="77777777" w:rsidR="00B46368" w:rsidRDefault="00B46368">
      <w:pPr>
        <w:pStyle w:val="Corpsdetexte"/>
        <w:rPr>
          <w:b/>
          <w:sz w:val="26"/>
        </w:rPr>
      </w:pPr>
    </w:p>
    <w:p w14:paraId="7B98B939" w14:textId="77777777" w:rsidR="00B46368" w:rsidRDefault="00B46368">
      <w:pPr>
        <w:pStyle w:val="Corpsdetexte"/>
        <w:rPr>
          <w:b/>
          <w:sz w:val="26"/>
        </w:rPr>
      </w:pPr>
    </w:p>
    <w:p w14:paraId="2D06ACBB" w14:textId="77777777" w:rsidR="00B46368" w:rsidRDefault="00B46368">
      <w:pPr>
        <w:pStyle w:val="Corpsdetexte"/>
        <w:rPr>
          <w:b/>
          <w:sz w:val="26"/>
        </w:rPr>
      </w:pPr>
    </w:p>
    <w:p w14:paraId="21403BAE" w14:textId="77777777" w:rsidR="00B46368" w:rsidRDefault="00B46368">
      <w:pPr>
        <w:pStyle w:val="Corpsdetexte"/>
        <w:rPr>
          <w:b/>
          <w:sz w:val="26"/>
        </w:rPr>
      </w:pPr>
    </w:p>
    <w:p w14:paraId="383E3949" w14:textId="77777777" w:rsidR="00B46368" w:rsidRDefault="00B46368">
      <w:pPr>
        <w:pStyle w:val="Corpsdetexte"/>
        <w:rPr>
          <w:b/>
          <w:sz w:val="26"/>
        </w:rPr>
      </w:pPr>
    </w:p>
    <w:p w14:paraId="46286C67" w14:textId="77777777" w:rsidR="00B46368" w:rsidRDefault="00B46368">
      <w:pPr>
        <w:pStyle w:val="Corpsdetexte"/>
        <w:rPr>
          <w:b/>
          <w:sz w:val="26"/>
        </w:rPr>
      </w:pPr>
    </w:p>
    <w:p w14:paraId="17D37ED1" w14:textId="5542CA46" w:rsidR="00B46368" w:rsidRDefault="004C472F">
      <w:pPr>
        <w:spacing w:before="184"/>
        <w:ind w:left="108" w:right="673"/>
        <w:jc w:val="center"/>
        <w:rPr>
          <w:b/>
          <w:sz w:val="44"/>
        </w:rPr>
      </w:pPr>
      <w:r>
        <w:rPr>
          <w:b/>
          <w:sz w:val="44"/>
        </w:rPr>
        <w:t xml:space="preserve">Assistance à maîtrise d'ouvrage pour la passation et l’exécution du marché de denrées </w:t>
      </w:r>
      <w:r w:rsidR="000919E9">
        <w:rPr>
          <w:b/>
          <w:sz w:val="44"/>
        </w:rPr>
        <w:t>alimentaires</w:t>
      </w:r>
    </w:p>
    <w:p w14:paraId="27B4D1C6" w14:textId="77777777" w:rsidR="00B46368" w:rsidRDefault="00B46368">
      <w:pPr>
        <w:pStyle w:val="Corpsdetexte"/>
        <w:rPr>
          <w:b/>
          <w:sz w:val="48"/>
        </w:rPr>
      </w:pPr>
    </w:p>
    <w:p w14:paraId="5EE05518" w14:textId="77777777" w:rsidR="00B46368" w:rsidRDefault="00B46368">
      <w:pPr>
        <w:pStyle w:val="Corpsdetexte"/>
        <w:spacing w:before="10"/>
        <w:rPr>
          <w:b/>
          <w:sz w:val="71"/>
        </w:rPr>
      </w:pPr>
    </w:p>
    <w:p w14:paraId="5F2D7473" w14:textId="77777777" w:rsidR="00B46368" w:rsidRDefault="004C472F">
      <w:pPr>
        <w:ind w:left="108" w:right="883"/>
        <w:jc w:val="center"/>
        <w:rPr>
          <w:b/>
          <w:sz w:val="40"/>
        </w:rPr>
      </w:pPr>
      <w:r>
        <w:rPr>
          <w:b/>
          <w:sz w:val="40"/>
        </w:rPr>
        <w:t>Acte d’engagement</w:t>
      </w:r>
    </w:p>
    <w:p w14:paraId="6DD94DD8" w14:textId="77777777" w:rsidR="00B46368" w:rsidRDefault="00B46368">
      <w:pPr>
        <w:pStyle w:val="Corpsdetexte"/>
        <w:rPr>
          <w:b/>
        </w:rPr>
      </w:pPr>
    </w:p>
    <w:p w14:paraId="448C5127" w14:textId="77777777" w:rsidR="00B46368" w:rsidRDefault="00B46368">
      <w:pPr>
        <w:pStyle w:val="Corpsdetexte"/>
        <w:rPr>
          <w:b/>
        </w:rPr>
      </w:pPr>
    </w:p>
    <w:p w14:paraId="56121E68" w14:textId="77777777" w:rsidR="00B46368" w:rsidRDefault="00B46368">
      <w:pPr>
        <w:pStyle w:val="Corpsdetexte"/>
        <w:rPr>
          <w:b/>
        </w:rPr>
      </w:pPr>
    </w:p>
    <w:p w14:paraId="10256270" w14:textId="77777777" w:rsidR="00B46368" w:rsidRDefault="00B46368">
      <w:pPr>
        <w:pStyle w:val="Corpsdetexte"/>
        <w:rPr>
          <w:b/>
        </w:rPr>
      </w:pPr>
    </w:p>
    <w:p w14:paraId="053E1053" w14:textId="77777777" w:rsidR="00B46368" w:rsidRDefault="00B46368">
      <w:pPr>
        <w:pStyle w:val="Corpsdetexte"/>
        <w:rPr>
          <w:b/>
        </w:rPr>
      </w:pPr>
    </w:p>
    <w:p w14:paraId="3904E505" w14:textId="77777777" w:rsidR="00B46368" w:rsidRDefault="00B46368">
      <w:pPr>
        <w:pStyle w:val="Corpsdetexte"/>
        <w:rPr>
          <w:b/>
        </w:rPr>
      </w:pPr>
    </w:p>
    <w:p w14:paraId="0BD2B262" w14:textId="77777777" w:rsidR="00B46368" w:rsidRDefault="00B46368">
      <w:pPr>
        <w:pStyle w:val="Corpsdetexte"/>
        <w:rPr>
          <w:b/>
        </w:rPr>
      </w:pPr>
    </w:p>
    <w:p w14:paraId="2D120A9B" w14:textId="77777777" w:rsidR="00B46368" w:rsidRDefault="00B46368">
      <w:pPr>
        <w:pStyle w:val="Corpsdetexte"/>
        <w:rPr>
          <w:b/>
        </w:rPr>
      </w:pPr>
    </w:p>
    <w:p w14:paraId="282DAE35" w14:textId="77777777" w:rsidR="00B46368" w:rsidRDefault="00B46368">
      <w:pPr>
        <w:pStyle w:val="Corpsdetexte"/>
        <w:rPr>
          <w:b/>
        </w:rPr>
      </w:pPr>
    </w:p>
    <w:p w14:paraId="7B80EF2F" w14:textId="77777777" w:rsidR="00B46368" w:rsidRDefault="00B46368">
      <w:pPr>
        <w:pStyle w:val="Corpsdetexte"/>
        <w:rPr>
          <w:b/>
        </w:rPr>
      </w:pPr>
    </w:p>
    <w:p w14:paraId="1C64C64D" w14:textId="77777777" w:rsidR="00B46368" w:rsidRDefault="00B46368">
      <w:pPr>
        <w:pStyle w:val="Corpsdetexte"/>
        <w:rPr>
          <w:b/>
        </w:rPr>
      </w:pPr>
    </w:p>
    <w:p w14:paraId="611844EC" w14:textId="77777777" w:rsidR="00B46368" w:rsidRDefault="00B46368">
      <w:pPr>
        <w:pStyle w:val="Corpsdetexte"/>
        <w:rPr>
          <w:b/>
        </w:rPr>
      </w:pPr>
    </w:p>
    <w:p w14:paraId="7B19007A" w14:textId="77777777" w:rsidR="00B46368" w:rsidRDefault="00B46368">
      <w:pPr>
        <w:pStyle w:val="Corpsdetexte"/>
        <w:rPr>
          <w:b/>
        </w:rPr>
      </w:pPr>
    </w:p>
    <w:p w14:paraId="093433FF" w14:textId="77777777" w:rsidR="00B46368" w:rsidRDefault="00B46368">
      <w:pPr>
        <w:pStyle w:val="Corpsdetexte"/>
        <w:rPr>
          <w:b/>
        </w:rPr>
      </w:pPr>
    </w:p>
    <w:p w14:paraId="32BB71DD" w14:textId="77777777" w:rsidR="00B46368" w:rsidRDefault="00B46368">
      <w:pPr>
        <w:pStyle w:val="Corpsdetexte"/>
        <w:rPr>
          <w:b/>
        </w:rPr>
      </w:pPr>
    </w:p>
    <w:p w14:paraId="5C0BF5EA" w14:textId="77777777" w:rsidR="00B46368" w:rsidRDefault="00B46368">
      <w:pPr>
        <w:pStyle w:val="Corpsdetexte"/>
        <w:rPr>
          <w:b/>
        </w:rPr>
      </w:pPr>
    </w:p>
    <w:p w14:paraId="51E5E88D" w14:textId="77777777" w:rsidR="00B46368" w:rsidRDefault="00B46368">
      <w:pPr>
        <w:pStyle w:val="Corpsdetexte"/>
        <w:rPr>
          <w:b/>
        </w:rPr>
      </w:pPr>
    </w:p>
    <w:p w14:paraId="7C173B31" w14:textId="77777777" w:rsidR="00B46368" w:rsidRDefault="00B46368">
      <w:pPr>
        <w:pStyle w:val="Corpsdetexte"/>
        <w:rPr>
          <w:b/>
        </w:rPr>
      </w:pPr>
    </w:p>
    <w:p w14:paraId="2246BC11" w14:textId="77777777" w:rsidR="00B46368" w:rsidRDefault="00B46368">
      <w:pPr>
        <w:pStyle w:val="Corpsdetexte"/>
        <w:rPr>
          <w:b/>
        </w:rPr>
      </w:pPr>
    </w:p>
    <w:p w14:paraId="0EA995FF" w14:textId="77777777" w:rsidR="00B46368" w:rsidRDefault="00B46368">
      <w:pPr>
        <w:pStyle w:val="Corpsdetexte"/>
        <w:rPr>
          <w:b/>
        </w:rPr>
      </w:pPr>
    </w:p>
    <w:p w14:paraId="1AEC057F" w14:textId="77777777" w:rsidR="00B46368" w:rsidRDefault="00B46368">
      <w:pPr>
        <w:pStyle w:val="Corpsdetexte"/>
        <w:rPr>
          <w:b/>
        </w:rPr>
      </w:pPr>
    </w:p>
    <w:p w14:paraId="6B9B92E7" w14:textId="77777777" w:rsidR="00B46368" w:rsidRDefault="00B46368">
      <w:pPr>
        <w:pStyle w:val="Corpsdetexte"/>
        <w:rPr>
          <w:b/>
        </w:rPr>
      </w:pPr>
    </w:p>
    <w:p w14:paraId="4A5FA9D8" w14:textId="77777777" w:rsidR="00B46368" w:rsidRDefault="00B46368">
      <w:pPr>
        <w:pStyle w:val="Corpsdetexte"/>
        <w:rPr>
          <w:b/>
        </w:rPr>
      </w:pPr>
    </w:p>
    <w:p w14:paraId="53039C1C" w14:textId="77777777" w:rsidR="00B46368" w:rsidRDefault="00B46368">
      <w:pPr>
        <w:pStyle w:val="Corpsdetexte"/>
        <w:rPr>
          <w:b/>
        </w:rPr>
      </w:pPr>
    </w:p>
    <w:p w14:paraId="4C88B371" w14:textId="77777777" w:rsidR="00B46368" w:rsidRDefault="00B46368">
      <w:pPr>
        <w:pStyle w:val="Corpsdetexte"/>
        <w:rPr>
          <w:b/>
        </w:rPr>
      </w:pPr>
    </w:p>
    <w:p w14:paraId="3358C4A7" w14:textId="77777777" w:rsidR="00B46368" w:rsidRDefault="00B46368">
      <w:pPr>
        <w:pStyle w:val="Corpsdetexte"/>
        <w:rPr>
          <w:b/>
        </w:rPr>
      </w:pPr>
    </w:p>
    <w:p w14:paraId="6F7D02E5" w14:textId="77777777" w:rsidR="00B46368" w:rsidRDefault="00B46368">
      <w:pPr>
        <w:pStyle w:val="Corpsdetexte"/>
        <w:rPr>
          <w:b/>
        </w:rPr>
      </w:pPr>
    </w:p>
    <w:p w14:paraId="29E50F4B" w14:textId="77777777" w:rsidR="00B46368" w:rsidRDefault="00B46368">
      <w:pPr>
        <w:pStyle w:val="Corpsdetexte"/>
        <w:rPr>
          <w:b/>
        </w:rPr>
      </w:pPr>
    </w:p>
    <w:p w14:paraId="53886CB6" w14:textId="77777777" w:rsidR="00B46368" w:rsidRDefault="00B46368">
      <w:pPr>
        <w:pStyle w:val="Corpsdetexte"/>
        <w:spacing w:before="1"/>
        <w:rPr>
          <w:b/>
          <w:sz w:val="19"/>
        </w:rPr>
      </w:pPr>
    </w:p>
    <w:p w14:paraId="33BF725C" w14:textId="77777777" w:rsidR="00B46368" w:rsidRDefault="004C472F">
      <w:pPr>
        <w:spacing w:before="90"/>
        <w:ind w:right="108"/>
        <w:jc w:val="right"/>
        <w:rPr>
          <w:rFonts w:ascii="Times New Roman"/>
          <w:sz w:val="24"/>
        </w:rPr>
      </w:pPr>
      <w:r>
        <w:rPr>
          <w:rFonts w:ascii="Times New Roman"/>
          <w:w w:val="99"/>
          <w:sz w:val="24"/>
        </w:rPr>
        <w:t>1</w:t>
      </w:r>
    </w:p>
    <w:p w14:paraId="52931102" w14:textId="77777777" w:rsidR="00B46368" w:rsidRDefault="00B46368">
      <w:pPr>
        <w:jc w:val="right"/>
        <w:rPr>
          <w:rFonts w:ascii="Times New Roman"/>
          <w:sz w:val="24"/>
        </w:rPr>
        <w:sectPr w:rsidR="00B46368">
          <w:type w:val="continuous"/>
          <w:pgSz w:w="11900" w:h="16840"/>
          <w:pgMar w:top="1340" w:right="1160" w:bottom="280" w:left="1660" w:header="720" w:footer="720" w:gutter="0"/>
          <w:cols w:space="720"/>
        </w:sectPr>
      </w:pPr>
    </w:p>
    <w:p w14:paraId="6F004E8B" w14:textId="77777777" w:rsidR="00B46368" w:rsidRDefault="00B46368">
      <w:pPr>
        <w:pStyle w:val="Corpsdetexte"/>
        <w:rPr>
          <w:rFonts w:ascii="Times New Roman"/>
        </w:rPr>
      </w:pPr>
    </w:p>
    <w:p w14:paraId="79D21C02" w14:textId="77777777" w:rsidR="00B46368" w:rsidRDefault="00B46368">
      <w:pPr>
        <w:pStyle w:val="Corpsdetexte"/>
        <w:spacing w:before="9"/>
        <w:rPr>
          <w:rFonts w:ascii="Times New Roman"/>
          <w:sz w:val="27"/>
        </w:rPr>
      </w:pPr>
    </w:p>
    <w:p w14:paraId="0C898020" w14:textId="77777777" w:rsidR="00B46368" w:rsidRDefault="004C472F">
      <w:pPr>
        <w:pStyle w:val="Titre1"/>
        <w:spacing w:before="92"/>
        <w:ind w:left="3669" w:right="3609"/>
      </w:pPr>
      <w:r>
        <w:rPr>
          <w:u w:val="thick"/>
        </w:rPr>
        <w:t>ACTE D’ENGAGEMENT</w:t>
      </w:r>
    </w:p>
    <w:p w14:paraId="120507CC" w14:textId="77777777" w:rsidR="00B46368" w:rsidRDefault="00B46368">
      <w:pPr>
        <w:pStyle w:val="Corpsdetexte"/>
        <w:rPr>
          <w:b/>
        </w:rPr>
      </w:pPr>
    </w:p>
    <w:p w14:paraId="6608CB1D" w14:textId="77777777" w:rsidR="00B46368" w:rsidRDefault="00B46368">
      <w:pPr>
        <w:pStyle w:val="Corpsdetexte"/>
        <w:spacing w:before="9"/>
        <w:rPr>
          <w:b/>
          <w:sz w:val="19"/>
        </w:rPr>
      </w:pPr>
    </w:p>
    <w:p w14:paraId="7A65059A" w14:textId="77777777" w:rsidR="00B46368" w:rsidRDefault="004C472F">
      <w:pPr>
        <w:pStyle w:val="Titre2"/>
        <w:spacing w:before="93"/>
        <w:ind w:left="211"/>
        <w:rPr>
          <w:u w:val="none"/>
        </w:rPr>
      </w:pPr>
      <w:r>
        <w:rPr>
          <w:u w:val="thick"/>
        </w:rPr>
        <w:t>Entre d’une part</w:t>
      </w:r>
    </w:p>
    <w:p w14:paraId="1094DEA2" w14:textId="77777777" w:rsidR="00B46368" w:rsidRDefault="000919E9">
      <w:pPr>
        <w:pStyle w:val="Corpsdetexte"/>
        <w:rPr>
          <w:b/>
          <w:sz w:val="21"/>
        </w:rPr>
      </w:pPr>
      <w:r>
        <w:pict w14:anchorId="33D927C0">
          <v:shapetype id="_x0000_t202" coordsize="21600,21600" o:spt="202" path="m,l,21600r21600,l21600,xe">
            <v:stroke joinstyle="miter"/>
            <v:path gradientshapeok="t" o:connecttype="rect"/>
          </v:shapetype>
          <v:shape id="_x0000_s1035" type="#_x0000_t202" style="position:absolute;margin-left:44.15pt;margin-top:14.3pt;width:488.9pt;height:163.8pt;z-index:251655168;mso-wrap-distance-left:0;mso-wrap-distance-right:0;mso-position-horizontal-relative:page" filled="f" strokeweight=".48pt">
            <v:textbox style="mso-next-textbox:#_x0000_s1035" inset="0,0,0,0">
              <w:txbxContent>
                <w:p w14:paraId="50F1136D" w14:textId="77777777" w:rsidR="00B46368" w:rsidRDefault="00B46368">
                  <w:pPr>
                    <w:pStyle w:val="Corpsdetexte"/>
                    <w:spacing w:before="6"/>
                    <w:rPr>
                      <w:b/>
                      <w:sz w:val="19"/>
                    </w:rPr>
                  </w:pPr>
                </w:p>
                <w:p w14:paraId="4B83207A" w14:textId="77777777" w:rsidR="00B46368" w:rsidRDefault="004C472F">
                  <w:pPr>
                    <w:pStyle w:val="Corpsdetexte"/>
                    <w:ind w:left="103"/>
                    <w:rPr>
                      <w:b/>
                    </w:rPr>
                  </w:pPr>
                  <w:r>
                    <w:rPr>
                      <w:u w:val="single"/>
                    </w:rPr>
                    <w:t xml:space="preserve">Pouvoir adjudicateur </w:t>
                  </w:r>
                  <w:r>
                    <w:t xml:space="preserve">: Lycée Astier - </w:t>
                  </w:r>
                  <w:r>
                    <w:rPr>
                      <w:b/>
                    </w:rPr>
                    <w:t>GRADA</w:t>
                  </w:r>
                </w:p>
                <w:p w14:paraId="0081C709" w14:textId="77777777" w:rsidR="00B46368" w:rsidRDefault="00B46368">
                  <w:pPr>
                    <w:pStyle w:val="Corpsdetexte"/>
                    <w:rPr>
                      <w:b/>
                    </w:rPr>
                  </w:pPr>
                </w:p>
                <w:p w14:paraId="0DBD482A" w14:textId="77777777" w:rsidR="00B46368" w:rsidRDefault="004C472F">
                  <w:pPr>
                    <w:pStyle w:val="Corpsdetexte"/>
                    <w:spacing w:line="480" w:lineRule="auto"/>
                    <w:ind w:left="103" w:right="3040"/>
                  </w:pPr>
                  <w:r>
                    <w:rPr>
                      <w:u w:val="single"/>
                    </w:rPr>
                    <w:t xml:space="preserve">Personne habilitée à le représenter </w:t>
                  </w:r>
                  <w:r>
                    <w:t xml:space="preserve">: </w:t>
                  </w:r>
                  <w:r w:rsidR="006D6B2A">
                    <w:t>Gilles THABUY</w:t>
                  </w:r>
                  <w:r>
                    <w:t xml:space="preserve">, chef d’établissement </w:t>
                  </w:r>
                  <w:r>
                    <w:rPr>
                      <w:u w:val="single"/>
                    </w:rPr>
                    <w:t xml:space="preserve">Adresse du pouvoir adjudicateur </w:t>
                  </w:r>
                  <w:r>
                    <w:t>:</w:t>
                  </w:r>
                </w:p>
                <w:p w14:paraId="318626F6" w14:textId="77777777" w:rsidR="00B46368" w:rsidRDefault="004C472F">
                  <w:pPr>
                    <w:pStyle w:val="Corpsdetexte"/>
                    <w:spacing w:before="7" w:line="229" w:lineRule="exact"/>
                    <w:ind w:left="103"/>
                  </w:pPr>
                  <w:r>
                    <w:t>GRADA</w:t>
                  </w:r>
                </w:p>
                <w:p w14:paraId="02917716" w14:textId="77777777" w:rsidR="00B46368" w:rsidRDefault="004C472F">
                  <w:pPr>
                    <w:pStyle w:val="Corpsdetexte"/>
                    <w:ind w:left="103" w:right="7186"/>
                  </w:pPr>
                  <w:r>
                    <w:t>Lycée polyvalent Astier Quartier Roqua – BP 60145 07205 AUBENAS</w:t>
                  </w:r>
                </w:p>
                <w:p w14:paraId="21923C4E" w14:textId="77777777" w:rsidR="00B46368" w:rsidRDefault="00B46368">
                  <w:pPr>
                    <w:pStyle w:val="Corpsdetexte"/>
                    <w:spacing w:before="2"/>
                    <w:rPr>
                      <w:b/>
                    </w:rPr>
                  </w:pPr>
                </w:p>
                <w:p w14:paraId="02204C1B" w14:textId="77777777" w:rsidR="00B46368" w:rsidRDefault="004C472F">
                  <w:pPr>
                    <w:pStyle w:val="Corpsdetexte"/>
                    <w:ind w:left="103"/>
                  </w:pPr>
                  <w:r>
                    <w:rPr>
                      <w:u w:val="single"/>
                    </w:rPr>
                    <w:t xml:space="preserve">Ordonnateur </w:t>
                  </w:r>
                  <w:r>
                    <w:t xml:space="preserve">: </w:t>
                  </w:r>
                  <w:r w:rsidR="006D6B2A">
                    <w:t>Gilles THABUY</w:t>
                  </w:r>
                </w:p>
              </w:txbxContent>
            </v:textbox>
            <w10:wrap type="topAndBottom" anchorx="page"/>
          </v:shape>
        </w:pict>
      </w:r>
    </w:p>
    <w:p w14:paraId="3A2D9FBB" w14:textId="77777777" w:rsidR="00B46368" w:rsidRDefault="00B46368">
      <w:pPr>
        <w:pStyle w:val="Corpsdetexte"/>
        <w:spacing w:before="10"/>
        <w:rPr>
          <w:b/>
          <w:sz w:val="12"/>
        </w:rPr>
      </w:pPr>
    </w:p>
    <w:p w14:paraId="0355893A" w14:textId="77777777" w:rsidR="00B46368" w:rsidRDefault="004C472F">
      <w:pPr>
        <w:pStyle w:val="Titre2"/>
        <w:spacing w:before="93"/>
        <w:ind w:left="211"/>
        <w:rPr>
          <w:u w:val="none"/>
        </w:rPr>
      </w:pPr>
      <w:r>
        <w:rPr>
          <w:u w:val="thick"/>
        </w:rPr>
        <w:t>Et d’autre part</w:t>
      </w:r>
    </w:p>
    <w:p w14:paraId="037E23B5" w14:textId="77777777" w:rsidR="00B46368" w:rsidRDefault="000919E9">
      <w:pPr>
        <w:pStyle w:val="Corpsdetexte"/>
        <w:spacing w:before="9"/>
        <w:rPr>
          <w:b/>
          <w:sz w:val="16"/>
        </w:rPr>
      </w:pPr>
      <w:r>
        <w:pict w14:anchorId="2CD6B47D">
          <v:shape id="_x0000_s1034" type="#_x0000_t202" style="position:absolute;margin-left:44.15pt;margin-top:11.9pt;width:488.9pt;height:104.05pt;z-index:251656192;mso-wrap-distance-left:0;mso-wrap-distance-right:0;mso-position-horizontal-relative:page" filled="f" strokeweight=".48pt">
            <v:textbox style="mso-next-textbox:#_x0000_s1034" inset="0,0,0,0">
              <w:txbxContent>
                <w:p w14:paraId="20DE4537" w14:textId="77777777" w:rsidR="00B46368" w:rsidRDefault="00B46368">
                  <w:pPr>
                    <w:pStyle w:val="Corpsdetexte"/>
                    <w:spacing w:before="9"/>
                    <w:rPr>
                      <w:b/>
                      <w:sz w:val="19"/>
                    </w:rPr>
                  </w:pPr>
                </w:p>
                <w:p w14:paraId="0A1202A6" w14:textId="77777777" w:rsidR="00B46368" w:rsidRDefault="004C472F">
                  <w:pPr>
                    <w:pStyle w:val="Corpsdetexte"/>
                    <w:ind w:left="103" w:right="5886"/>
                  </w:pPr>
                  <w:r>
                    <w:t>Nom commercial et dénomination sociale : Adresse :</w:t>
                  </w:r>
                </w:p>
                <w:p w14:paraId="6FFC43DA" w14:textId="77777777" w:rsidR="00B46368" w:rsidRDefault="004C472F">
                  <w:pPr>
                    <w:pStyle w:val="Corpsdetexte"/>
                    <w:ind w:left="103" w:right="8774"/>
                  </w:pPr>
                  <w:r>
                    <w:t>Email : Tél / Fax : Siret</w:t>
                  </w:r>
                  <w:r>
                    <w:rPr>
                      <w:spacing w:val="-5"/>
                    </w:rPr>
                    <w:t xml:space="preserve"> </w:t>
                  </w:r>
                  <w:r>
                    <w:t>:</w:t>
                  </w:r>
                </w:p>
                <w:p w14:paraId="3BC3E477" w14:textId="77777777" w:rsidR="00B46368" w:rsidRDefault="004C472F">
                  <w:pPr>
                    <w:pStyle w:val="Corpsdetexte"/>
                    <w:spacing w:line="228" w:lineRule="exact"/>
                    <w:ind w:left="103"/>
                  </w:pPr>
                  <w:r>
                    <w:t>Code APE :</w:t>
                  </w:r>
                </w:p>
                <w:p w14:paraId="6520786D" w14:textId="77777777" w:rsidR="00B46368" w:rsidRDefault="004C472F">
                  <w:pPr>
                    <w:pStyle w:val="Corpsdetexte"/>
                    <w:ind w:left="103"/>
                  </w:pPr>
                  <w:r>
                    <w:t>TVA intracommunautaire :</w:t>
                  </w:r>
                </w:p>
              </w:txbxContent>
            </v:textbox>
            <w10:wrap type="topAndBottom" anchorx="page"/>
          </v:shape>
        </w:pict>
      </w:r>
    </w:p>
    <w:p w14:paraId="192C7B9F" w14:textId="77777777" w:rsidR="00B46368" w:rsidRDefault="00B46368">
      <w:pPr>
        <w:rPr>
          <w:sz w:val="16"/>
        </w:rPr>
        <w:sectPr w:rsidR="00B46368">
          <w:pgSz w:w="11900" w:h="16840"/>
          <w:pgMar w:top="1600" w:right="1120" w:bottom="280" w:left="780" w:header="720" w:footer="720" w:gutter="0"/>
          <w:cols w:space="720"/>
        </w:sectPr>
      </w:pPr>
    </w:p>
    <w:p w14:paraId="5A8F4453" w14:textId="77777777" w:rsidR="00B46368" w:rsidRDefault="004C472F">
      <w:pPr>
        <w:pStyle w:val="Titre2"/>
        <w:spacing w:before="73"/>
        <w:rPr>
          <w:u w:val="none"/>
        </w:rPr>
      </w:pPr>
      <w:r>
        <w:rPr>
          <w:u w:val="thick"/>
        </w:rPr>
        <w:lastRenderedPageBreak/>
        <w:t>Article 1 –  OBJET DE L’ACCORD-CADRE</w:t>
      </w:r>
    </w:p>
    <w:p w14:paraId="453CFB85" w14:textId="77777777" w:rsidR="00B46368" w:rsidRDefault="00B46368">
      <w:pPr>
        <w:pStyle w:val="Corpsdetexte"/>
        <w:spacing w:before="5"/>
        <w:rPr>
          <w:b/>
          <w:sz w:val="18"/>
        </w:rPr>
      </w:pPr>
    </w:p>
    <w:p w14:paraId="4F89EF36" w14:textId="77777777" w:rsidR="00B46368" w:rsidRDefault="004C472F">
      <w:pPr>
        <w:pStyle w:val="Corpsdetexte"/>
        <w:spacing w:before="93" w:line="276" w:lineRule="auto"/>
        <w:ind w:left="111" w:right="108"/>
        <w:jc w:val="both"/>
      </w:pPr>
      <w:r>
        <w:t>Le présent marché public a pour objet la réalisation d’une mission d’assistance à maîtrise d’ouvrage pour l’aide à la définition d’une stratégie d’achat, à la passation d’un marché PUBLIC d’approvisionnement en denrées alimentaires pour le GRADA et à l’accompagnement dans le suivi d’exécution de ce marché.</w:t>
      </w:r>
    </w:p>
    <w:p w14:paraId="79AAD8E9" w14:textId="77777777" w:rsidR="00B46368" w:rsidRDefault="00B46368">
      <w:pPr>
        <w:pStyle w:val="Corpsdetexte"/>
        <w:spacing w:before="11"/>
        <w:rPr>
          <w:sz w:val="22"/>
        </w:rPr>
      </w:pPr>
    </w:p>
    <w:p w14:paraId="2A504ADF" w14:textId="77777777" w:rsidR="00B46368" w:rsidRDefault="004C472F">
      <w:pPr>
        <w:pStyle w:val="Corpsdetexte"/>
        <w:ind w:left="111"/>
        <w:jc w:val="both"/>
      </w:pPr>
      <w:r>
        <w:t>Plus précisément, la mission consiste à aider le GRADA dans :</w:t>
      </w:r>
    </w:p>
    <w:p w14:paraId="655519F6" w14:textId="77777777" w:rsidR="00B46368" w:rsidRDefault="004C472F">
      <w:pPr>
        <w:pStyle w:val="Paragraphedeliste"/>
        <w:numPr>
          <w:ilvl w:val="0"/>
          <w:numId w:val="8"/>
        </w:numPr>
        <w:tabs>
          <w:tab w:val="left" w:pos="234"/>
        </w:tabs>
        <w:spacing w:before="36"/>
        <w:ind w:firstLine="0"/>
        <w:jc w:val="both"/>
        <w:rPr>
          <w:sz w:val="20"/>
        </w:rPr>
      </w:pPr>
      <w:r>
        <w:rPr>
          <w:sz w:val="20"/>
        </w:rPr>
        <w:t>l’évaluation des besoins de chacun des membres du GRADA (réglementaire,</w:t>
      </w:r>
      <w:r>
        <w:rPr>
          <w:spacing w:val="-38"/>
          <w:sz w:val="20"/>
        </w:rPr>
        <w:t xml:space="preserve"> </w:t>
      </w:r>
      <w:r>
        <w:rPr>
          <w:sz w:val="20"/>
        </w:rPr>
        <w:t>qualitatifs,…),</w:t>
      </w:r>
    </w:p>
    <w:p w14:paraId="0CD1E11D" w14:textId="77777777" w:rsidR="00B46368" w:rsidRDefault="004C472F">
      <w:pPr>
        <w:pStyle w:val="Paragraphedeliste"/>
        <w:numPr>
          <w:ilvl w:val="0"/>
          <w:numId w:val="8"/>
        </w:numPr>
        <w:tabs>
          <w:tab w:val="left" w:pos="234"/>
        </w:tabs>
        <w:spacing w:before="34"/>
        <w:ind w:left="233" w:hanging="122"/>
        <w:jc w:val="both"/>
        <w:rPr>
          <w:sz w:val="20"/>
        </w:rPr>
      </w:pPr>
      <w:r>
        <w:rPr>
          <w:sz w:val="20"/>
        </w:rPr>
        <w:t>la définition de</w:t>
      </w:r>
      <w:r>
        <w:rPr>
          <w:spacing w:val="-13"/>
          <w:sz w:val="20"/>
        </w:rPr>
        <w:t xml:space="preserve"> </w:t>
      </w:r>
      <w:r>
        <w:rPr>
          <w:sz w:val="20"/>
        </w:rPr>
        <w:t>l’allotissement,</w:t>
      </w:r>
    </w:p>
    <w:p w14:paraId="6AB5DAD7" w14:textId="77777777" w:rsidR="00B46368" w:rsidRDefault="004C472F">
      <w:pPr>
        <w:pStyle w:val="Paragraphedeliste"/>
        <w:numPr>
          <w:ilvl w:val="0"/>
          <w:numId w:val="8"/>
        </w:numPr>
        <w:tabs>
          <w:tab w:val="left" w:pos="253"/>
        </w:tabs>
        <w:spacing w:before="34" w:line="276" w:lineRule="auto"/>
        <w:ind w:right="110" w:firstLine="0"/>
        <w:jc w:val="both"/>
        <w:rPr>
          <w:sz w:val="20"/>
        </w:rPr>
      </w:pPr>
      <w:r>
        <w:rPr>
          <w:sz w:val="20"/>
        </w:rPr>
        <w:t>la rédaction des pièces administratives et techniques du DCE (AE, CCAP, CCTP, BPU, DQE, cadres de réponse,</w:t>
      </w:r>
      <w:r>
        <w:rPr>
          <w:spacing w:val="-12"/>
          <w:sz w:val="20"/>
        </w:rPr>
        <w:t xml:space="preserve"> </w:t>
      </w:r>
      <w:r>
        <w:rPr>
          <w:sz w:val="20"/>
        </w:rPr>
        <w:t>etc..),</w:t>
      </w:r>
    </w:p>
    <w:p w14:paraId="5D996AFB" w14:textId="77777777" w:rsidR="00B46368" w:rsidRDefault="004C472F">
      <w:pPr>
        <w:pStyle w:val="Paragraphedeliste"/>
        <w:numPr>
          <w:ilvl w:val="0"/>
          <w:numId w:val="8"/>
        </w:numPr>
        <w:tabs>
          <w:tab w:val="left" w:pos="234"/>
        </w:tabs>
        <w:ind w:left="233" w:hanging="122"/>
        <w:jc w:val="both"/>
        <w:rPr>
          <w:sz w:val="20"/>
        </w:rPr>
      </w:pPr>
      <w:r>
        <w:rPr>
          <w:sz w:val="20"/>
        </w:rPr>
        <w:t>la réponse aux candidats en cours de</w:t>
      </w:r>
      <w:r>
        <w:rPr>
          <w:spacing w:val="-23"/>
          <w:sz w:val="20"/>
        </w:rPr>
        <w:t xml:space="preserve"> </w:t>
      </w:r>
      <w:r>
        <w:rPr>
          <w:sz w:val="20"/>
        </w:rPr>
        <w:t>consultation</w:t>
      </w:r>
    </w:p>
    <w:p w14:paraId="61AA0935" w14:textId="77777777" w:rsidR="00B46368" w:rsidRDefault="004C472F">
      <w:pPr>
        <w:pStyle w:val="Paragraphedeliste"/>
        <w:numPr>
          <w:ilvl w:val="0"/>
          <w:numId w:val="8"/>
        </w:numPr>
        <w:tabs>
          <w:tab w:val="left" w:pos="234"/>
        </w:tabs>
        <w:spacing w:before="36"/>
        <w:ind w:left="233" w:hanging="122"/>
        <w:jc w:val="both"/>
        <w:rPr>
          <w:sz w:val="20"/>
        </w:rPr>
      </w:pPr>
      <w:r>
        <w:rPr>
          <w:sz w:val="20"/>
        </w:rPr>
        <w:t>l’analyse</w:t>
      </w:r>
      <w:r>
        <w:rPr>
          <w:spacing w:val="-2"/>
          <w:sz w:val="20"/>
        </w:rPr>
        <w:t xml:space="preserve"> </w:t>
      </w:r>
      <w:r>
        <w:rPr>
          <w:sz w:val="20"/>
        </w:rPr>
        <w:t>des</w:t>
      </w:r>
      <w:r>
        <w:rPr>
          <w:spacing w:val="-3"/>
          <w:sz w:val="20"/>
        </w:rPr>
        <w:t xml:space="preserve"> </w:t>
      </w:r>
      <w:r>
        <w:rPr>
          <w:sz w:val="20"/>
        </w:rPr>
        <w:t>candidatures</w:t>
      </w:r>
      <w:r>
        <w:rPr>
          <w:spacing w:val="-3"/>
          <w:sz w:val="20"/>
        </w:rPr>
        <w:t xml:space="preserve"> </w:t>
      </w:r>
      <w:r>
        <w:rPr>
          <w:sz w:val="20"/>
        </w:rPr>
        <w:t>et</w:t>
      </w:r>
      <w:r>
        <w:rPr>
          <w:spacing w:val="-4"/>
          <w:sz w:val="20"/>
        </w:rPr>
        <w:t xml:space="preserve"> </w:t>
      </w:r>
      <w:r>
        <w:rPr>
          <w:sz w:val="20"/>
        </w:rPr>
        <w:t>des</w:t>
      </w:r>
      <w:r>
        <w:rPr>
          <w:spacing w:val="-3"/>
          <w:sz w:val="20"/>
        </w:rPr>
        <w:t xml:space="preserve"> </w:t>
      </w:r>
      <w:r>
        <w:rPr>
          <w:sz w:val="20"/>
        </w:rPr>
        <w:t>offres</w:t>
      </w:r>
      <w:r>
        <w:rPr>
          <w:spacing w:val="-3"/>
          <w:sz w:val="20"/>
        </w:rPr>
        <w:t xml:space="preserve"> </w:t>
      </w:r>
      <w:r>
        <w:rPr>
          <w:sz w:val="20"/>
        </w:rPr>
        <w:t>en</w:t>
      </w:r>
      <w:r>
        <w:rPr>
          <w:spacing w:val="-4"/>
          <w:sz w:val="20"/>
        </w:rPr>
        <w:t xml:space="preserve"> </w:t>
      </w:r>
      <w:r>
        <w:rPr>
          <w:sz w:val="20"/>
        </w:rPr>
        <w:t>fonction</w:t>
      </w:r>
      <w:r>
        <w:rPr>
          <w:spacing w:val="-2"/>
          <w:sz w:val="20"/>
        </w:rPr>
        <w:t xml:space="preserve"> </w:t>
      </w:r>
      <w:r>
        <w:rPr>
          <w:sz w:val="20"/>
        </w:rPr>
        <w:t>de</w:t>
      </w:r>
      <w:r>
        <w:rPr>
          <w:spacing w:val="-4"/>
          <w:sz w:val="20"/>
        </w:rPr>
        <w:t xml:space="preserve"> </w:t>
      </w:r>
      <w:r>
        <w:rPr>
          <w:sz w:val="20"/>
        </w:rPr>
        <w:t>la</w:t>
      </w:r>
      <w:r>
        <w:rPr>
          <w:spacing w:val="-4"/>
          <w:sz w:val="20"/>
        </w:rPr>
        <w:t xml:space="preserve"> </w:t>
      </w:r>
      <w:r>
        <w:rPr>
          <w:sz w:val="20"/>
        </w:rPr>
        <w:t>procédure</w:t>
      </w:r>
      <w:r>
        <w:rPr>
          <w:spacing w:val="-2"/>
          <w:sz w:val="20"/>
        </w:rPr>
        <w:t xml:space="preserve"> </w:t>
      </w:r>
      <w:r>
        <w:rPr>
          <w:sz w:val="20"/>
        </w:rPr>
        <w:t>qui</w:t>
      </w:r>
      <w:r>
        <w:rPr>
          <w:spacing w:val="-5"/>
          <w:sz w:val="20"/>
        </w:rPr>
        <w:t xml:space="preserve"> </w:t>
      </w:r>
      <w:r>
        <w:rPr>
          <w:sz w:val="20"/>
        </w:rPr>
        <w:t>sera</w:t>
      </w:r>
      <w:r>
        <w:rPr>
          <w:spacing w:val="-4"/>
          <w:sz w:val="20"/>
        </w:rPr>
        <w:t xml:space="preserve"> </w:t>
      </w:r>
      <w:r>
        <w:rPr>
          <w:sz w:val="20"/>
        </w:rPr>
        <w:t>retenue,</w:t>
      </w:r>
    </w:p>
    <w:p w14:paraId="533010EB" w14:textId="77777777" w:rsidR="00B46368" w:rsidRDefault="004C472F">
      <w:pPr>
        <w:pStyle w:val="Paragraphedeliste"/>
        <w:numPr>
          <w:ilvl w:val="0"/>
          <w:numId w:val="8"/>
        </w:numPr>
        <w:tabs>
          <w:tab w:val="left" w:pos="234"/>
        </w:tabs>
        <w:spacing w:before="34"/>
        <w:ind w:left="233" w:hanging="122"/>
        <w:jc w:val="both"/>
        <w:rPr>
          <w:sz w:val="20"/>
        </w:rPr>
      </w:pPr>
      <w:r>
        <w:rPr>
          <w:sz w:val="20"/>
        </w:rPr>
        <w:t>le suivi d’exécution du</w:t>
      </w:r>
      <w:r>
        <w:rPr>
          <w:spacing w:val="-12"/>
          <w:sz w:val="20"/>
        </w:rPr>
        <w:t xml:space="preserve"> </w:t>
      </w:r>
      <w:r>
        <w:rPr>
          <w:sz w:val="20"/>
        </w:rPr>
        <w:t>marché</w:t>
      </w:r>
    </w:p>
    <w:p w14:paraId="7605D8F7" w14:textId="77777777" w:rsidR="00B46368" w:rsidRDefault="00B46368">
      <w:pPr>
        <w:pStyle w:val="Corpsdetexte"/>
        <w:spacing w:before="11"/>
        <w:rPr>
          <w:sz w:val="22"/>
        </w:rPr>
      </w:pPr>
    </w:p>
    <w:p w14:paraId="59617483" w14:textId="77777777" w:rsidR="00B46368" w:rsidRDefault="004C472F">
      <w:pPr>
        <w:pStyle w:val="Corpsdetexte"/>
        <w:spacing w:line="276" w:lineRule="auto"/>
        <w:ind w:left="111" w:right="106"/>
        <w:jc w:val="both"/>
      </w:pPr>
      <w:r>
        <w:t>L’ambition du GRADA est de prendre en compte des objectifs de développement durable pour les membres du groupement. La présente assistance à maîtrise d’ouvrage doit donc permettre d’intégrer ces objectifs pour que l’approvisionnement en denrées alimentaires</w:t>
      </w:r>
      <w:r>
        <w:rPr>
          <w:spacing w:val="-23"/>
        </w:rPr>
        <w:t xml:space="preserve"> </w:t>
      </w:r>
      <w:r>
        <w:t>:</w:t>
      </w:r>
    </w:p>
    <w:p w14:paraId="0ABFBE4E" w14:textId="77777777" w:rsidR="00B46368" w:rsidRDefault="004C472F" w:rsidP="001275D9">
      <w:pPr>
        <w:pStyle w:val="Corpsdetexte"/>
        <w:numPr>
          <w:ilvl w:val="1"/>
          <w:numId w:val="8"/>
        </w:numPr>
      </w:pPr>
      <w:r>
        <w:rPr>
          <w:rFonts w:ascii="Times New Roman" w:hAnsi="Times New Roman"/>
          <w:w w:val="65"/>
        </w:rPr>
        <w:t xml:space="preserve"> </w:t>
      </w:r>
      <w:r>
        <w:t>respecte les objectifs sanitaires et nutritionnels,</w:t>
      </w:r>
    </w:p>
    <w:p w14:paraId="78F45B59" w14:textId="77777777" w:rsidR="00B46368" w:rsidRPr="001275D9" w:rsidRDefault="004C472F" w:rsidP="001275D9">
      <w:pPr>
        <w:pStyle w:val="Corpsdetexte"/>
        <w:numPr>
          <w:ilvl w:val="1"/>
          <w:numId w:val="8"/>
        </w:numPr>
        <w:spacing w:before="36"/>
        <w:rPr>
          <w:rFonts w:ascii="Times New Roman" w:hAnsi="Times New Roman"/>
          <w:w w:val="65"/>
        </w:rPr>
      </w:pPr>
      <w:r>
        <w:t>favorise l'éducation nutritionnelle et au développement durable des convives</w:t>
      </w:r>
    </w:p>
    <w:p w14:paraId="51615B32" w14:textId="77777777" w:rsidR="00B46368" w:rsidRDefault="004C472F" w:rsidP="001275D9">
      <w:pPr>
        <w:pStyle w:val="Corpsdetexte"/>
        <w:numPr>
          <w:ilvl w:val="1"/>
          <w:numId w:val="8"/>
        </w:numPr>
        <w:spacing w:before="34"/>
      </w:pPr>
      <w:r>
        <w:t>soutienne les filières courtes et l’approvisionnement en produits de saison</w:t>
      </w:r>
    </w:p>
    <w:p w14:paraId="1EF45C5E" w14:textId="77777777" w:rsidR="00B46368" w:rsidRDefault="004C472F">
      <w:pPr>
        <w:pStyle w:val="Corpsdetexte"/>
        <w:spacing w:before="34" w:line="276" w:lineRule="auto"/>
        <w:ind w:left="111" w:right="107"/>
        <w:jc w:val="both"/>
      </w:pPr>
      <w:r>
        <w:t>Ces objectifs induisent une connaissance de l’offre locale, l’implication des gestionnaires des membres du GRADA concernés par le marché d’approvisionnement et une analyse permettant de limiter les surcoûts économiques induits par ces exigences et d’améliorer la performance environnementale des achats de denrées.</w:t>
      </w:r>
    </w:p>
    <w:p w14:paraId="1F883567" w14:textId="77777777" w:rsidR="00B46368" w:rsidRDefault="00B46368">
      <w:pPr>
        <w:pStyle w:val="Corpsdetexte"/>
        <w:spacing w:before="5"/>
      </w:pPr>
    </w:p>
    <w:p w14:paraId="47756D2F" w14:textId="77777777" w:rsidR="00B46368" w:rsidRDefault="004C472F">
      <w:pPr>
        <w:pStyle w:val="Titre2"/>
        <w:jc w:val="both"/>
        <w:rPr>
          <w:u w:val="none"/>
        </w:rPr>
      </w:pPr>
      <w:r>
        <w:rPr>
          <w:u w:val="thick"/>
        </w:rPr>
        <w:t>Article 3 – PROCEDURE</w:t>
      </w:r>
    </w:p>
    <w:p w14:paraId="7EEA89D3" w14:textId="77777777" w:rsidR="00B46368" w:rsidRDefault="00B46368">
      <w:pPr>
        <w:pStyle w:val="Corpsdetexte"/>
        <w:spacing w:before="4"/>
        <w:rPr>
          <w:b/>
          <w:sz w:val="18"/>
        </w:rPr>
      </w:pPr>
    </w:p>
    <w:p w14:paraId="06B6571F" w14:textId="77777777" w:rsidR="00B46368" w:rsidRDefault="004C472F">
      <w:pPr>
        <w:pStyle w:val="Corpsdetexte"/>
        <w:spacing w:before="93" w:line="276" w:lineRule="auto"/>
        <w:ind w:left="111"/>
      </w:pPr>
      <w:r>
        <w:t>La consultation prend la forme d’une procédure adaptée et se déroule dans le respect des prescriptions de l’article L2123-1 du Code de la Commande Publique.</w:t>
      </w:r>
    </w:p>
    <w:p w14:paraId="1C38F04B" w14:textId="77777777" w:rsidR="00B46368" w:rsidRDefault="00B46368">
      <w:pPr>
        <w:pStyle w:val="Corpsdetexte"/>
        <w:rPr>
          <w:sz w:val="22"/>
        </w:rPr>
      </w:pPr>
    </w:p>
    <w:p w14:paraId="4F673148" w14:textId="77777777" w:rsidR="00B46368" w:rsidRDefault="00B46368">
      <w:pPr>
        <w:pStyle w:val="Corpsdetexte"/>
        <w:spacing w:before="3"/>
        <w:rPr>
          <w:sz w:val="19"/>
        </w:rPr>
      </w:pPr>
    </w:p>
    <w:p w14:paraId="44DA6E4C" w14:textId="77777777" w:rsidR="00B46368" w:rsidRDefault="004C472F">
      <w:pPr>
        <w:pStyle w:val="Titre2"/>
        <w:rPr>
          <w:u w:val="none"/>
        </w:rPr>
      </w:pPr>
      <w:r>
        <w:rPr>
          <w:u w:val="thick"/>
        </w:rPr>
        <w:t>Article 4 – DUREE DE L’ACCORD-CADRE</w:t>
      </w:r>
    </w:p>
    <w:p w14:paraId="0AC63CF8" w14:textId="77777777" w:rsidR="00B46368" w:rsidRDefault="00B46368">
      <w:pPr>
        <w:pStyle w:val="Corpsdetexte"/>
        <w:spacing w:before="6"/>
        <w:rPr>
          <w:b/>
          <w:sz w:val="17"/>
        </w:rPr>
      </w:pPr>
    </w:p>
    <w:p w14:paraId="721DA406" w14:textId="77777777" w:rsidR="00B46368" w:rsidRDefault="004C472F">
      <w:pPr>
        <w:pStyle w:val="Corpsdetexte"/>
        <w:spacing w:before="93" w:line="276" w:lineRule="auto"/>
        <w:ind w:left="111"/>
      </w:pPr>
      <w:r>
        <w:t>La durée de la tranche ferme du marché est conclue à compter de la date de notification du marché jusqu’à l’attribution des marchés publics d’approvisionnement en denrées alimentaires.</w:t>
      </w:r>
    </w:p>
    <w:p w14:paraId="762A6147" w14:textId="77777777" w:rsidR="00B46368" w:rsidRDefault="00B46368">
      <w:pPr>
        <w:pStyle w:val="Corpsdetexte"/>
        <w:spacing w:before="10"/>
        <w:rPr>
          <w:sz w:val="22"/>
        </w:rPr>
      </w:pPr>
    </w:p>
    <w:p w14:paraId="52E2DE99" w14:textId="77777777" w:rsidR="00B46368" w:rsidRDefault="004C472F">
      <w:pPr>
        <w:pStyle w:val="Corpsdetexte"/>
        <w:spacing w:before="1" w:line="278" w:lineRule="auto"/>
        <w:ind w:left="111" w:right="107"/>
      </w:pPr>
      <w:r>
        <w:t>La durée de la tranche optionnelle n° 1 est fixée à un an (1) à compter de la date de démarrage de la première année d’exécution du marché d’approvisionnement en denrées alimentaires pour le GRADA.</w:t>
      </w:r>
    </w:p>
    <w:p w14:paraId="64826C85" w14:textId="77777777" w:rsidR="00B46368" w:rsidRDefault="00B46368">
      <w:pPr>
        <w:pStyle w:val="Corpsdetexte"/>
        <w:spacing w:before="9"/>
        <w:rPr>
          <w:sz w:val="22"/>
        </w:rPr>
      </w:pPr>
    </w:p>
    <w:p w14:paraId="7A8A1B74" w14:textId="77777777" w:rsidR="00B46368" w:rsidRDefault="004C472F">
      <w:pPr>
        <w:pStyle w:val="Corpsdetexte"/>
        <w:spacing w:line="276" w:lineRule="auto"/>
        <w:ind w:left="111"/>
      </w:pPr>
      <w:r>
        <w:t>La durée de la tranche optionnelle n° 2 est fixée à un an (1) à compter de la date de démarrage de la deuxième année d’exécution du marché d’approvisionnement en denrées alimentaires pour le GRADA.</w:t>
      </w:r>
    </w:p>
    <w:p w14:paraId="1F4C3BFC" w14:textId="77777777" w:rsidR="00B46368" w:rsidRDefault="00B46368">
      <w:pPr>
        <w:pStyle w:val="Corpsdetexte"/>
        <w:spacing w:before="2"/>
        <w:rPr>
          <w:sz w:val="23"/>
        </w:rPr>
      </w:pPr>
    </w:p>
    <w:p w14:paraId="4AA5FC5A" w14:textId="77777777" w:rsidR="00B46368" w:rsidRDefault="004C472F">
      <w:pPr>
        <w:pStyle w:val="Corpsdetexte"/>
        <w:spacing w:line="276" w:lineRule="auto"/>
        <w:ind w:left="111" w:right="107"/>
      </w:pPr>
      <w:r>
        <w:t>La durée de la tranche optionnelle n° 3 est fixée à un an (1) à compter de la date de démarrage de la troisième année d’exécution du marché d’approvisionnement en denrées alimentaires pour le GRADA.</w:t>
      </w:r>
    </w:p>
    <w:p w14:paraId="5CCEDF50" w14:textId="77777777" w:rsidR="00B46368" w:rsidRDefault="00B46368">
      <w:pPr>
        <w:pStyle w:val="Corpsdetexte"/>
        <w:spacing w:before="11"/>
        <w:rPr>
          <w:sz w:val="22"/>
        </w:rPr>
      </w:pPr>
    </w:p>
    <w:p w14:paraId="0759D902" w14:textId="77777777" w:rsidR="00B46368" w:rsidRDefault="004C472F">
      <w:pPr>
        <w:pStyle w:val="Corpsdetexte"/>
        <w:spacing w:line="276" w:lineRule="auto"/>
        <w:ind w:left="111"/>
      </w:pPr>
      <w:r>
        <w:t>La durée de la tranche optionnelle n° 4 est fixée à un an (1) à compter de la date de démarrage de la quatrième année d’exécution du marché d’approvisionnement en denrées alimentaires pour le GRADA.</w:t>
      </w:r>
    </w:p>
    <w:p w14:paraId="1CE6C625" w14:textId="77777777" w:rsidR="00B46368" w:rsidRDefault="00B46368">
      <w:pPr>
        <w:pStyle w:val="Corpsdetexte"/>
        <w:rPr>
          <w:sz w:val="22"/>
        </w:rPr>
      </w:pPr>
    </w:p>
    <w:p w14:paraId="5C4C378E" w14:textId="77777777" w:rsidR="00B46368" w:rsidRDefault="00B46368">
      <w:pPr>
        <w:pStyle w:val="Corpsdetexte"/>
        <w:spacing w:before="1"/>
        <w:rPr>
          <w:sz w:val="24"/>
        </w:rPr>
      </w:pPr>
    </w:p>
    <w:p w14:paraId="72FC32AD" w14:textId="77777777" w:rsidR="00B46368" w:rsidRDefault="004C472F">
      <w:pPr>
        <w:pStyle w:val="Corpsdetexte"/>
        <w:spacing w:line="276" w:lineRule="auto"/>
        <w:ind w:left="111" w:right="107"/>
      </w:pPr>
      <w:r>
        <w:t>L’affermissement de chaque tranche optionnelle sera subordonné à une décision express du GRADA, notifiée au titulaire, dans un délai de deux mois avant sa date de démarrage.</w:t>
      </w:r>
    </w:p>
    <w:p w14:paraId="50310CDC" w14:textId="77777777" w:rsidR="00B46368" w:rsidRDefault="00B46368">
      <w:pPr>
        <w:spacing w:line="276" w:lineRule="auto"/>
        <w:sectPr w:rsidR="00B46368">
          <w:pgSz w:w="11900" w:h="16840"/>
          <w:pgMar w:top="1580" w:right="1160" w:bottom="280" w:left="880" w:header="720" w:footer="720" w:gutter="0"/>
          <w:cols w:space="720"/>
        </w:sectPr>
      </w:pPr>
    </w:p>
    <w:p w14:paraId="04C73110" w14:textId="77777777" w:rsidR="00B46368" w:rsidRDefault="004C472F">
      <w:pPr>
        <w:pStyle w:val="Corpsdetexte"/>
        <w:spacing w:before="78" w:line="276" w:lineRule="auto"/>
        <w:ind w:left="231" w:right="184" w:firstLine="55"/>
      </w:pPr>
      <w:r>
        <w:lastRenderedPageBreak/>
        <w:t>Lorsqu’une tranche optionnelle est affermie avec retard ou n’est pas affermie, le titulaire ne pourra  bénéficier d’aucune indemnité d’attente ou de</w:t>
      </w:r>
      <w:r>
        <w:rPr>
          <w:spacing w:val="-23"/>
        </w:rPr>
        <w:t xml:space="preserve"> </w:t>
      </w:r>
      <w:r>
        <w:t>dédit.</w:t>
      </w:r>
    </w:p>
    <w:p w14:paraId="68B1DDD2" w14:textId="77777777" w:rsidR="00B46368" w:rsidRDefault="00B46368">
      <w:pPr>
        <w:pStyle w:val="Corpsdetexte"/>
        <w:rPr>
          <w:sz w:val="22"/>
        </w:rPr>
      </w:pPr>
    </w:p>
    <w:p w14:paraId="0A97A52C" w14:textId="77777777" w:rsidR="00B46368" w:rsidRDefault="00B46368">
      <w:pPr>
        <w:pStyle w:val="Corpsdetexte"/>
        <w:spacing w:before="6"/>
        <w:rPr>
          <w:sz w:val="18"/>
        </w:rPr>
      </w:pPr>
    </w:p>
    <w:p w14:paraId="76A84154" w14:textId="77777777" w:rsidR="00B46368" w:rsidRDefault="004C472F">
      <w:pPr>
        <w:pStyle w:val="Titre2"/>
        <w:ind w:left="231"/>
        <w:rPr>
          <w:u w:val="none"/>
        </w:rPr>
      </w:pPr>
      <w:r>
        <w:rPr>
          <w:u w:val="thick"/>
        </w:rPr>
        <w:t>ARTICLE 5 - PIECES CONTRACTUELLES DE L’ACCORD-CADRE</w:t>
      </w:r>
    </w:p>
    <w:p w14:paraId="2FDF2422" w14:textId="77777777" w:rsidR="00B46368" w:rsidRDefault="00B46368">
      <w:pPr>
        <w:pStyle w:val="Corpsdetexte"/>
        <w:spacing w:before="4"/>
        <w:rPr>
          <w:b/>
          <w:sz w:val="12"/>
        </w:rPr>
      </w:pPr>
    </w:p>
    <w:p w14:paraId="1E7A067E" w14:textId="77777777" w:rsidR="00B46368" w:rsidRDefault="004C472F">
      <w:pPr>
        <w:pStyle w:val="Corpsdetexte"/>
        <w:spacing w:before="93" w:line="276" w:lineRule="auto"/>
        <w:ind w:left="231" w:right="184"/>
      </w:pPr>
      <w:r>
        <w:t>Les différentes pièces constitutives du marché sont les suivantes, par ordre de priorité décroissante, prévalant en cas de contradiction entre elles :</w:t>
      </w:r>
    </w:p>
    <w:p w14:paraId="4A57D6F4" w14:textId="77777777" w:rsidR="00B46368" w:rsidRDefault="00B46368">
      <w:pPr>
        <w:pStyle w:val="Corpsdetexte"/>
        <w:spacing w:before="11"/>
        <w:rPr>
          <w:sz w:val="22"/>
        </w:rPr>
      </w:pPr>
    </w:p>
    <w:p w14:paraId="26DE3DE9" w14:textId="77777777" w:rsidR="00B46368" w:rsidRDefault="004C472F">
      <w:pPr>
        <w:pStyle w:val="Corpsdetexte"/>
        <w:ind w:left="231"/>
      </w:pPr>
      <w:r>
        <w:t>L’acte d’engagement (AE) auquel sont annexés :</w:t>
      </w:r>
    </w:p>
    <w:p w14:paraId="36F9E35E" w14:textId="77777777" w:rsidR="00500DAF" w:rsidRDefault="00500DAF">
      <w:pPr>
        <w:pStyle w:val="Corpsdetexte"/>
        <w:ind w:left="231"/>
      </w:pPr>
    </w:p>
    <w:p w14:paraId="2B94712E" w14:textId="77777777" w:rsidR="00B46368" w:rsidRDefault="004C472F" w:rsidP="00500DAF">
      <w:pPr>
        <w:pStyle w:val="Corpsdetexte"/>
        <w:numPr>
          <w:ilvl w:val="0"/>
          <w:numId w:val="8"/>
        </w:numPr>
        <w:spacing w:before="36"/>
      </w:pPr>
      <w:r>
        <w:rPr>
          <w:rFonts w:ascii="Times New Roman" w:hAnsi="Times New Roman"/>
          <w:w w:val="65"/>
        </w:rPr>
        <w:t xml:space="preserve"> </w:t>
      </w:r>
      <w:r>
        <w:t>la mise au point éventuelle du marché ;</w:t>
      </w:r>
    </w:p>
    <w:p w14:paraId="78C6B7FE" w14:textId="77777777" w:rsidR="00B46368" w:rsidRDefault="004C472F" w:rsidP="00500DAF">
      <w:pPr>
        <w:pStyle w:val="Corpsdetexte"/>
        <w:numPr>
          <w:ilvl w:val="0"/>
          <w:numId w:val="8"/>
        </w:numPr>
        <w:spacing w:before="33"/>
      </w:pPr>
      <w:r>
        <w:rPr>
          <w:rFonts w:ascii="Times New Roman" w:hAnsi="Times New Roman"/>
          <w:w w:val="65"/>
        </w:rPr>
        <w:t xml:space="preserve">  </w:t>
      </w:r>
      <w:r>
        <w:t>le DPGF dûment rempli et daté ;</w:t>
      </w:r>
    </w:p>
    <w:p w14:paraId="7A8D73A5" w14:textId="77777777" w:rsidR="00B46368" w:rsidRDefault="004C472F" w:rsidP="00500DAF">
      <w:pPr>
        <w:pStyle w:val="Corpsdetexte"/>
        <w:numPr>
          <w:ilvl w:val="0"/>
          <w:numId w:val="8"/>
        </w:numPr>
        <w:spacing w:before="33"/>
      </w:pPr>
      <w:r>
        <w:rPr>
          <w:rFonts w:ascii="Times New Roman" w:hAnsi="Times New Roman"/>
          <w:w w:val="65"/>
        </w:rPr>
        <w:t xml:space="preserve"> </w:t>
      </w:r>
      <w:r>
        <w:t>le cahier des clauses particulières (CCP) dont l’original conservé par le GRADA fait seul foi ;</w:t>
      </w:r>
    </w:p>
    <w:p w14:paraId="1F9A8232" w14:textId="77777777" w:rsidR="00B46368" w:rsidRDefault="004C472F" w:rsidP="00500DAF">
      <w:pPr>
        <w:pStyle w:val="Corpsdetexte"/>
        <w:numPr>
          <w:ilvl w:val="0"/>
          <w:numId w:val="8"/>
        </w:numPr>
        <w:spacing w:before="33" w:line="276" w:lineRule="auto"/>
        <w:ind w:right="147"/>
      </w:pPr>
      <w:r>
        <w:t>le cahier des clauses administratives générales applicable aux marchés publics de prestations intellectuelles (CCAG-PI) annexé à l’arrêté interministériel du 16 septembre 2009 (NOR : ECEM0912503)</w:t>
      </w:r>
    </w:p>
    <w:p w14:paraId="05817862" w14:textId="77777777" w:rsidR="00B46368" w:rsidRDefault="004C472F" w:rsidP="00500DAF">
      <w:pPr>
        <w:pStyle w:val="Corpsdetexte"/>
        <w:numPr>
          <w:ilvl w:val="0"/>
          <w:numId w:val="8"/>
        </w:numPr>
      </w:pPr>
      <w:r>
        <w:rPr>
          <w:rFonts w:ascii="Times New Roman" w:hAnsi="Times New Roman"/>
          <w:w w:val="65"/>
        </w:rPr>
        <w:t xml:space="preserve"> </w:t>
      </w:r>
      <w:r>
        <w:t>l’offre technique du titulaire et le calendrier d’exécution des prestations</w:t>
      </w:r>
    </w:p>
    <w:p w14:paraId="52F3EE44" w14:textId="77777777" w:rsidR="00B46368" w:rsidRDefault="00B46368">
      <w:pPr>
        <w:pStyle w:val="Corpsdetexte"/>
        <w:rPr>
          <w:sz w:val="22"/>
        </w:rPr>
      </w:pPr>
    </w:p>
    <w:p w14:paraId="7308760D" w14:textId="77777777" w:rsidR="00B46368" w:rsidRDefault="00B46368">
      <w:pPr>
        <w:pStyle w:val="Corpsdetexte"/>
        <w:spacing w:before="7"/>
      </w:pPr>
    </w:p>
    <w:p w14:paraId="26A5B847" w14:textId="77777777" w:rsidR="00B46368" w:rsidRDefault="004C472F">
      <w:pPr>
        <w:pStyle w:val="Titre2"/>
        <w:ind w:left="231"/>
        <w:rPr>
          <w:u w:val="none"/>
        </w:rPr>
      </w:pPr>
      <w:r>
        <w:rPr>
          <w:u w:val="thick"/>
        </w:rPr>
        <w:t>ARTICLE 6 - PRIX ET REGLEMENTS</w:t>
      </w:r>
    </w:p>
    <w:p w14:paraId="3E9B3078" w14:textId="77777777" w:rsidR="00B46368" w:rsidRDefault="00B46368">
      <w:pPr>
        <w:pStyle w:val="Corpsdetexte"/>
        <w:spacing w:before="11"/>
        <w:rPr>
          <w:b/>
          <w:sz w:val="11"/>
        </w:rPr>
      </w:pPr>
    </w:p>
    <w:p w14:paraId="629F39AB" w14:textId="77777777" w:rsidR="00B46368" w:rsidRDefault="004C472F">
      <w:pPr>
        <w:pStyle w:val="Paragraphedeliste"/>
        <w:numPr>
          <w:ilvl w:val="1"/>
          <w:numId w:val="7"/>
        </w:numPr>
        <w:tabs>
          <w:tab w:val="left" w:pos="1271"/>
        </w:tabs>
        <w:spacing w:before="93"/>
        <w:ind w:hanging="331"/>
        <w:rPr>
          <w:sz w:val="20"/>
        </w:rPr>
      </w:pPr>
      <w:r>
        <w:rPr>
          <w:sz w:val="20"/>
          <w:u w:val="single"/>
        </w:rPr>
        <w:t>-</w:t>
      </w:r>
      <w:r>
        <w:rPr>
          <w:spacing w:val="-2"/>
          <w:sz w:val="20"/>
          <w:u w:val="single"/>
        </w:rPr>
        <w:t xml:space="preserve"> </w:t>
      </w:r>
      <w:r>
        <w:rPr>
          <w:sz w:val="20"/>
          <w:u w:val="single"/>
        </w:rPr>
        <w:t>Prix</w:t>
      </w:r>
    </w:p>
    <w:p w14:paraId="1174394E" w14:textId="77777777" w:rsidR="00B46368" w:rsidRDefault="00B46368">
      <w:pPr>
        <w:pStyle w:val="Corpsdetexte"/>
        <w:spacing w:before="9"/>
        <w:rPr>
          <w:sz w:val="11"/>
        </w:rPr>
      </w:pPr>
    </w:p>
    <w:p w14:paraId="32C71331" w14:textId="77777777" w:rsidR="00B46368" w:rsidRDefault="004C472F">
      <w:pPr>
        <w:spacing w:before="92"/>
        <w:ind w:left="231"/>
        <w:jc w:val="both"/>
        <w:rPr>
          <w:sz w:val="20"/>
        </w:rPr>
      </w:pPr>
      <w:r>
        <w:rPr>
          <w:sz w:val="20"/>
        </w:rPr>
        <w:t xml:space="preserve">Le présent marché est un marché traité à </w:t>
      </w:r>
      <w:r>
        <w:rPr>
          <w:b/>
          <w:sz w:val="20"/>
        </w:rPr>
        <w:t>prix forfaitaires pour la tranche ferme</w:t>
      </w:r>
      <w:r>
        <w:rPr>
          <w:sz w:val="20"/>
        </w:rPr>
        <w:t>. Le prix est ferme.</w:t>
      </w:r>
    </w:p>
    <w:p w14:paraId="1A381EF0" w14:textId="77777777" w:rsidR="00B46368" w:rsidRDefault="00B46368">
      <w:pPr>
        <w:pStyle w:val="Corpsdetexte"/>
        <w:spacing w:before="2"/>
      </w:pPr>
    </w:p>
    <w:p w14:paraId="76079262" w14:textId="77777777" w:rsidR="00B46368" w:rsidRDefault="004C472F">
      <w:pPr>
        <w:pStyle w:val="Corpsdetexte"/>
        <w:ind w:left="231" w:right="145"/>
        <w:jc w:val="both"/>
      </w:pPr>
      <w:r>
        <w:t>Pour les tranches optionnelles, le prix est déterminé par l’application d’au taux de commission applicable sur les ventes réalisées par les titulaires de lots dont le montant annuel estimé ne dépasse pas 50 000 € HT. Pour les lots dont le montant estimé est inférieur à 50 000 € HT, le taux de commission sera de 0 %.</w:t>
      </w:r>
    </w:p>
    <w:p w14:paraId="1B87B875" w14:textId="77777777" w:rsidR="00B46368" w:rsidRDefault="00B46368">
      <w:pPr>
        <w:pStyle w:val="Corpsdetexte"/>
      </w:pPr>
    </w:p>
    <w:p w14:paraId="40BC27E9" w14:textId="77777777" w:rsidR="00B46368" w:rsidRDefault="00B46368">
      <w:pPr>
        <w:pStyle w:val="Corpsdetexte"/>
        <w:spacing w:before="3"/>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0"/>
        <w:gridCol w:w="1447"/>
      </w:tblGrid>
      <w:tr w:rsidR="00B46368" w14:paraId="0DEA63C6" w14:textId="77777777">
        <w:trPr>
          <w:trHeight w:hRule="exact" w:val="470"/>
        </w:trPr>
        <w:tc>
          <w:tcPr>
            <w:tcW w:w="8330" w:type="dxa"/>
            <w:shd w:val="clear" w:color="auto" w:fill="D9D9D9"/>
          </w:tcPr>
          <w:p w14:paraId="0D53F375" w14:textId="77777777" w:rsidR="00B46368" w:rsidRDefault="004C472F">
            <w:pPr>
              <w:pStyle w:val="TableParagraph"/>
              <w:spacing w:before="110"/>
              <w:ind w:left="3690" w:right="3690"/>
              <w:jc w:val="center"/>
              <w:rPr>
                <w:i/>
                <w:sz w:val="20"/>
              </w:rPr>
            </w:pPr>
            <w:r>
              <w:rPr>
                <w:i/>
                <w:sz w:val="20"/>
              </w:rPr>
              <w:t>Prestation</w:t>
            </w:r>
          </w:p>
        </w:tc>
        <w:tc>
          <w:tcPr>
            <w:tcW w:w="1447" w:type="dxa"/>
            <w:shd w:val="clear" w:color="auto" w:fill="D9D9D9"/>
          </w:tcPr>
          <w:p w14:paraId="68AF92DD" w14:textId="77777777" w:rsidR="00B46368" w:rsidRDefault="004C472F">
            <w:pPr>
              <w:pStyle w:val="TableParagraph"/>
              <w:spacing w:line="225" w:lineRule="exact"/>
              <w:ind w:left="103" w:right="104"/>
              <w:jc w:val="center"/>
              <w:rPr>
                <w:i/>
                <w:sz w:val="20"/>
              </w:rPr>
            </w:pPr>
            <w:r>
              <w:rPr>
                <w:i/>
                <w:sz w:val="20"/>
              </w:rPr>
              <w:t>Prix Unitaires</w:t>
            </w:r>
          </w:p>
          <w:p w14:paraId="32A20D71" w14:textId="77777777" w:rsidR="00B46368" w:rsidRDefault="004C472F">
            <w:pPr>
              <w:pStyle w:val="TableParagraph"/>
              <w:ind w:left="103" w:right="104"/>
              <w:jc w:val="center"/>
              <w:rPr>
                <w:i/>
                <w:sz w:val="20"/>
              </w:rPr>
            </w:pPr>
            <w:r>
              <w:rPr>
                <w:i/>
                <w:sz w:val="20"/>
              </w:rPr>
              <w:t>€ HT</w:t>
            </w:r>
          </w:p>
        </w:tc>
      </w:tr>
      <w:tr w:rsidR="00B46368" w14:paraId="12740201" w14:textId="77777777">
        <w:trPr>
          <w:trHeight w:hRule="exact" w:val="2539"/>
        </w:trPr>
        <w:tc>
          <w:tcPr>
            <w:tcW w:w="8330" w:type="dxa"/>
          </w:tcPr>
          <w:p w14:paraId="74024D7C" w14:textId="77777777" w:rsidR="00B46368" w:rsidRDefault="004C472F">
            <w:pPr>
              <w:pStyle w:val="TableParagraph"/>
              <w:spacing w:line="225" w:lineRule="exact"/>
              <w:ind w:left="103"/>
              <w:rPr>
                <w:sz w:val="20"/>
              </w:rPr>
            </w:pPr>
            <w:r>
              <w:rPr>
                <w:sz w:val="20"/>
              </w:rPr>
              <w:t xml:space="preserve">Prestation relative à la </w:t>
            </w:r>
            <w:r>
              <w:rPr>
                <w:b/>
                <w:sz w:val="20"/>
              </w:rPr>
              <w:t xml:space="preserve">« passation » </w:t>
            </w:r>
            <w:r>
              <w:rPr>
                <w:sz w:val="20"/>
              </w:rPr>
              <w:t>:</w:t>
            </w:r>
          </w:p>
          <w:p w14:paraId="176394D8" w14:textId="77777777" w:rsidR="00B46368" w:rsidRDefault="004C472F">
            <w:pPr>
              <w:pStyle w:val="TableParagraph"/>
              <w:numPr>
                <w:ilvl w:val="0"/>
                <w:numId w:val="6"/>
              </w:numPr>
              <w:tabs>
                <w:tab w:val="left" w:pos="226"/>
              </w:tabs>
              <w:spacing w:before="3" w:line="229" w:lineRule="exact"/>
              <w:ind w:hanging="122"/>
              <w:rPr>
                <w:sz w:val="20"/>
              </w:rPr>
            </w:pPr>
            <w:r>
              <w:rPr>
                <w:sz w:val="20"/>
              </w:rPr>
              <w:t>Accompagnement dans la détermination des</w:t>
            </w:r>
            <w:r>
              <w:rPr>
                <w:spacing w:val="-29"/>
                <w:sz w:val="20"/>
              </w:rPr>
              <w:t xml:space="preserve"> </w:t>
            </w:r>
            <w:r>
              <w:rPr>
                <w:sz w:val="20"/>
              </w:rPr>
              <w:t>besoins</w:t>
            </w:r>
          </w:p>
          <w:p w14:paraId="6251F39D" w14:textId="77777777" w:rsidR="004C472F" w:rsidRDefault="004C472F" w:rsidP="004C472F">
            <w:pPr>
              <w:pStyle w:val="TableParagraph"/>
              <w:numPr>
                <w:ilvl w:val="0"/>
                <w:numId w:val="6"/>
              </w:numPr>
              <w:tabs>
                <w:tab w:val="left" w:pos="226"/>
              </w:tabs>
              <w:spacing w:before="3" w:line="229" w:lineRule="exact"/>
              <w:rPr>
                <w:sz w:val="20"/>
              </w:rPr>
            </w:pPr>
            <w:r>
              <w:rPr>
                <w:sz w:val="20"/>
              </w:rPr>
              <w:t>Sourcing fournisseurs</w:t>
            </w:r>
          </w:p>
          <w:p w14:paraId="7CFBC35F" w14:textId="77777777" w:rsidR="00B46368" w:rsidRDefault="004C472F">
            <w:pPr>
              <w:pStyle w:val="TableParagraph"/>
              <w:numPr>
                <w:ilvl w:val="0"/>
                <w:numId w:val="6"/>
              </w:numPr>
              <w:tabs>
                <w:tab w:val="left" w:pos="226"/>
              </w:tabs>
              <w:spacing w:line="229" w:lineRule="exact"/>
              <w:ind w:hanging="122"/>
              <w:rPr>
                <w:sz w:val="20"/>
              </w:rPr>
            </w:pPr>
            <w:r>
              <w:rPr>
                <w:sz w:val="20"/>
              </w:rPr>
              <w:t>Définition de critères objectifs pour le jugement des</w:t>
            </w:r>
            <w:r>
              <w:rPr>
                <w:spacing w:val="-26"/>
                <w:sz w:val="20"/>
              </w:rPr>
              <w:t xml:space="preserve"> </w:t>
            </w:r>
            <w:r>
              <w:rPr>
                <w:sz w:val="20"/>
              </w:rPr>
              <w:t>offres</w:t>
            </w:r>
          </w:p>
          <w:p w14:paraId="6182FE95" w14:textId="77777777" w:rsidR="00B46368" w:rsidRDefault="004C472F">
            <w:pPr>
              <w:pStyle w:val="TableParagraph"/>
              <w:numPr>
                <w:ilvl w:val="0"/>
                <w:numId w:val="6"/>
              </w:numPr>
              <w:tabs>
                <w:tab w:val="left" w:pos="226"/>
              </w:tabs>
              <w:ind w:hanging="122"/>
              <w:rPr>
                <w:sz w:val="20"/>
              </w:rPr>
            </w:pPr>
            <w:r>
              <w:rPr>
                <w:sz w:val="20"/>
              </w:rPr>
              <w:t>Réalisation du</w:t>
            </w:r>
            <w:r>
              <w:rPr>
                <w:spacing w:val="-9"/>
                <w:sz w:val="20"/>
              </w:rPr>
              <w:t xml:space="preserve"> </w:t>
            </w:r>
            <w:r>
              <w:rPr>
                <w:sz w:val="20"/>
              </w:rPr>
              <w:t>DCE</w:t>
            </w:r>
          </w:p>
          <w:p w14:paraId="796D89B2" w14:textId="77777777" w:rsidR="00B46368" w:rsidRDefault="004C472F">
            <w:pPr>
              <w:pStyle w:val="TableParagraph"/>
              <w:numPr>
                <w:ilvl w:val="0"/>
                <w:numId w:val="6"/>
              </w:numPr>
              <w:tabs>
                <w:tab w:val="left" w:pos="226"/>
              </w:tabs>
              <w:ind w:hanging="122"/>
              <w:rPr>
                <w:sz w:val="20"/>
              </w:rPr>
            </w:pPr>
            <w:r>
              <w:rPr>
                <w:sz w:val="20"/>
              </w:rPr>
              <w:t>Lancement de l’appel</w:t>
            </w:r>
            <w:r>
              <w:rPr>
                <w:spacing w:val="-10"/>
                <w:sz w:val="20"/>
              </w:rPr>
              <w:t xml:space="preserve"> </w:t>
            </w:r>
            <w:r>
              <w:rPr>
                <w:sz w:val="20"/>
              </w:rPr>
              <w:t>d’offre</w:t>
            </w:r>
          </w:p>
          <w:p w14:paraId="7A485D42" w14:textId="77777777" w:rsidR="00B46368" w:rsidRDefault="004C472F">
            <w:pPr>
              <w:pStyle w:val="TableParagraph"/>
              <w:numPr>
                <w:ilvl w:val="0"/>
                <w:numId w:val="6"/>
              </w:numPr>
              <w:tabs>
                <w:tab w:val="left" w:pos="226"/>
              </w:tabs>
              <w:ind w:hanging="122"/>
              <w:rPr>
                <w:sz w:val="20"/>
              </w:rPr>
            </w:pPr>
            <w:r>
              <w:rPr>
                <w:sz w:val="20"/>
              </w:rPr>
              <w:t>Analyse des candidatures et des</w:t>
            </w:r>
            <w:r>
              <w:rPr>
                <w:spacing w:val="-17"/>
                <w:sz w:val="20"/>
              </w:rPr>
              <w:t xml:space="preserve"> </w:t>
            </w:r>
            <w:r>
              <w:rPr>
                <w:sz w:val="20"/>
              </w:rPr>
              <w:t>offres</w:t>
            </w:r>
          </w:p>
          <w:p w14:paraId="452EA6E3" w14:textId="77777777" w:rsidR="00B46368" w:rsidRDefault="004C472F">
            <w:pPr>
              <w:pStyle w:val="TableParagraph"/>
              <w:numPr>
                <w:ilvl w:val="0"/>
                <w:numId w:val="6"/>
              </w:numPr>
              <w:tabs>
                <w:tab w:val="left" w:pos="226"/>
              </w:tabs>
              <w:spacing w:line="229" w:lineRule="exact"/>
              <w:ind w:hanging="122"/>
              <w:rPr>
                <w:sz w:val="20"/>
              </w:rPr>
            </w:pPr>
            <w:r>
              <w:rPr>
                <w:sz w:val="20"/>
              </w:rPr>
              <w:t>Rédaction des rapports</w:t>
            </w:r>
            <w:r>
              <w:rPr>
                <w:spacing w:val="-18"/>
                <w:sz w:val="20"/>
              </w:rPr>
              <w:t xml:space="preserve"> </w:t>
            </w:r>
            <w:r>
              <w:rPr>
                <w:sz w:val="20"/>
              </w:rPr>
              <w:t>d’analyse</w:t>
            </w:r>
          </w:p>
          <w:p w14:paraId="29C51A53" w14:textId="77777777" w:rsidR="00B46368" w:rsidRDefault="004C472F">
            <w:pPr>
              <w:pStyle w:val="TableParagraph"/>
              <w:numPr>
                <w:ilvl w:val="0"/>
                <w:numId w:val="6"/>
              </w:numPr>
              <w:tabs>
                <w:tab w:val="left" w:pos="226"/>
              </w:tabs>
              <w:spacing w:line="229" w:lineRule="exact"/>
              <w:ind w:hanging="122"/>
              <w:rPr>
                <w:sz w:val="20"/>
              </w:rPr>
            </w:pPr>
            <w:r>
              <w:rPr>
                <w:sz w:val="20"/>
              </w:rPr>
              <w:t>Rédaction des lettres de notification de</w:t>
            </w:r>
            <w:r>
              <w:rPr>
                <w:spacing w:val="-26"/>
                <w:sz w:val="20"/>
              </w:rPr>
              <w:t xml:space="preserve"> </w:t>
            </w:r>
            <w:r>
              <w:rPr>
                <w:sz w:val="20"/>
              </w:rPr>
              <w:t>rejet</w:t>
            </w:r>
          </w:p>
          <w:p w14:paraId="098F9D0D" w14:textId="77777777" w:rsidR="00B46368" w:rsidRDefault="004C472F">
            <w:pPr>
              <w:pStyle w:val="TableParagraph"/>
              <w:numPr>
                <w:ilvl w:val="0"/>
                <w:numId w:val="6"/>
              </w:numPr>
              <w:tabs>
                <w:tab w:val="left" w:pos="226"/>
              </w:tabs>
              <w:ind w:hanging="122"/>
              <w:rPr>
                <w:sz w:val="20"/>
              </w:rPr>
            </w:pPr>
            <w:r>
              <w:rPr>
                <w:sz w:val="20"/>
              </w:rPr>
              <w:t>Rédaction des lettres d’informations aux candidats</w:t>
            </w:r>
            <w:r>
              <w:rPr>
                <w:spacing w:val="-33"/>
                <w:sz w:val="20"/>
              </w:rPr>
              <w:t xml:space="preserve"> </w:t>
            </w:r>
            <w:r>
              <w:rPr>
                <w:sz w:val="20"/>
              </w:rPr>
              <w:t>retenus</w:t>
            </w:r>
          </w:p>
          <w:p w14:paraId="6588A65B" w14:textId="77777777" w:rsidR="00B46368" w:rsidRDefault="004C472F">
            <w:pPr>
              <w:pStyle w:val="TableParagraph"/>
              <w:numPr>
                <w:ilvl w:val="0"/>
                <w:numId w:val="6"/>
              </w:numPr>
              <w:tabs>
                <w:tab w:val="left" w:pos="281"/>
              </w:tabs>
              <w:ind w:left="280" w:hanging="122"/>
              <w:rPr>
                <w:sz w:val="20"/>
              </w:rPr>
            </w:pPr>
            <w:r>
              <w:rPr>
                <w:sz w:val="20"/>
              </w:rPr>
              <w:t>Suivi de l’exécution du</w:t>
            </w:r>
            <w:r>
              <w:rPr>
                <w:spacing w:val="-11"/>
                <w:sz w:val="20"/>
              </w:rPr>
              <w:t xml:space="preserve"> </w:t>
            </w:r>
            <w:r>
              <w:rPr>
                <w:sz w:val="20"/>
              </w:rPr>
              <w:t>marché</w:t>
            </w:r>
          </w:p>
        </w:tc>
        <w:tc>
          <w:tcPr>
            <w:tcW w:w="1447" w:type="dxa"/>
          </w:tcPr>
          <w:p w14:paraId="4662D876" w14:textId="77777777" w:rsidR="00B46368" w:rsidRDefault="00B46368">
            <w:pPr>
              <w:pStyle w:val="TableParagraph"/>
            </w:pPr>
          </w:p>
          <w:p w14:paraId="5916F3D1" w14:textId="77777777" w:rsidR="00B46368" w:rsidRDefault="00B46368">
            <w:pPr>
              <w:pStyle w:val="TableParagraph"/>
            </w:pPr>
          </w:p>
          <w:p w14:paraId="609487AB" w14:textId="77777777" w:rsidR="00B46368" w:rsidRDefault="00B46368">
            <w:pPr>
              <w:pStyle w:val="TableParagraph"/>
            </w:pPr>
          </w:p>
          <w:p w14:paraId="3D2596CB" w14:textId="77777777" w:rsidR="00B46368" w:rsidRDefault="00B46368">
            <w:pPr>
              <w:pStyle w:val="TableParagraph"/>
            </w:pPr>
          </w:p>
          <w:p w14:paraId="6616C442" w14:textId="77777777" w:rsidR="00B46368" w:rsidRDefault="004C472F">
            <w:pPr>
              <w:pStyle w:val="TableParagraph"/>
              <w:spacing w:before="135"/>
              <w:ind w:left="102" w:right="104"/>
              <w:jc w:val="center"/>
              <w:rPr>
                <w:sz w:val="20"/>
              </w:rPr>
            </w:pPr>
            <w:r>
              <w:rPr>
                <w:sz w:val="20"/>
              </w:rPr>
              <w:t>……….. €</w:t>
            </w:r>
          </w:p>
        </w:tc>
      </w:tr>
      <w:tr w:rsidR="00B46368" w14:paraId="49D299C3" w14:textId="77777777">
        <w:trPr>
          <w:trHeight w:hRule="exact" w:val="3509"/>
        </w:trPr>
        <w:tc>
          <w:tcPr>
            <w:tcW w:w="8330" w:type="dxa"/>
          </w:tcPr>
          <w:p w14:paraId="077D94AB" w14:textId="77777777" w:rsidR="00B46368" w:rsidRDefault="004C472F">
            <w:pPr>
              <w:pStyle w:val="TableParagraph"/>
              <w:spacing w:line="225" w:lineRule="exact"/>
              <w:ind w:left="103"/>
              <w:rPr>
                <w:sz w:val="20"/>
              </w:rPr>
            </w:pPr>
            <w:r>
              <w:rPr>
                <w:sz w:val="20"/>
              </w:rPr>
              <w:t xml:space="preserve">Prestation relative au </w:t>
            </w:r>
            <w:r>
              <w:rPr>
                <w:b/>
                <w:sz w:val="20"/>
              </w:rPr>
              <w:t xml:space="preserve">« suivi de l’exécution du marché » </w:t>
            </w:r>
            <w:r>
              <w:rPr>
                <w:sz w:val="20"/>
              </w:rPr>
              <w:t>:</w:t>
            </w:r>
          </w:p>
          <w:p w14:paraId="77BD0F5A" w14:textId="77777777" w:rsidR="00B46368" w:rsidRDefault="004C472F">
            <w:pPr>
              <w:pStyle w:val="TableParagraph"/>
              <w:numPr>
                <w:ilvl w:val="0"/>
                <w:numId w:val="5"/>
              </w:numPr>
              <w:tabs>
                <w:tab w:val="left" w:pos="811"/>
                <w:tab w:val="left" w:pos="812"/>
              </w:tabs>
              <w:spacing w:before="10" w:line="249" w:lineRule="auto"/>
              <w:ind w:right="157" w:hanging="360"/>
              <w:rPr>
                <w:sz w:val="20"/>
              </w:rPr>
            </w:pPr>
            <w:r>
              <w:rPr>
                <w:sz w:val="20"/>
              </w:rPr>
              <w:t>Le suivi et le contrôle du respect des clauses contractuelles du marché qui porteront notamment sur les attentes en matière de service, produits, horaires, qualité. Le titulaire devra fournir des tableaux de bords visant à informer le GRADA de la conformité de l’ensemble des prestations</w:t>
            </w:r>
            <w:r>
              <w:rPr>
                <w:spacing w:val="-25"/>
                <w:sz w:val="20"/>
              </w:rPr>
              <w:t xml:space="preserve"> </w:t>
            </w:r>
            <w:r>
              <w:rPr>
                <w:sz w:val="20"/>
              </w:rPr>
              <w:t>attendues,</w:t>
            </w:r>
          </w:p>
          <w:p w14:paraId="2B02E87B" w14:textId="77777777" w:rsidR="004C472F" w:rsidRDefault="004C472F">
            <w:pPr>
              <w:pStyle w:val="TableParagraph"/>
              <w:numPr>
                <w:ilvl w:val="0"/>
                <w:numId w:val="5"/>
              </w:numPr>
              <w:tabs>
                <w:tab w:val="left" w:pos="811"/>
                <w:tab w:val="left" w:pos="812"/>
              </w:tabs>
              <w:spacing w:before="10" w:line="249" w:lineRule="auto"/>
              <w:ind w:right="157" w:hanging="360"/>
              <w:rPr>
                <w:sz w:val="20"/>
              </w:rPr>
            </w:pPr>
            <w:r>
              <w:rPr>
                <w:sz w:val="20"/>
              </w:rPr>
              <w:t>Assistance dans l’animation du groupement,</w:t>
            </w:r>
          </w:p>
          <w:p w14:paraId="299D8908" w14:textId="77777777" w:rsidR="00B46368" w:rsidRDefault="004C472F">
            <w:pPr>
              <w:pStyle w:val="TableParagraph"/>
              <w:numPr>
                <w:ilvl w:val="0"/>
                <w:numId w:val="5"/>
              </w:numPr>
              <w:tabs>
                <w:tab w:val="left" w:pos="811"/>
                <w:tab w:val="left" w:pos="812"/>
              </w:tabs>
              <w:ind w:right="133" w:hanging="360"/>
              <w:rPr>
                <w:sz w:val="20"/>
              </w:rPr>
            </w:pPr>
            <w:r>
              <w:rPr>
                <w:sz w:val="20"/>
              </w:rPr>
              <w:t>Organisation et animation de réunions fournisseurs</w:t>
            </w:r>
          </w:p>
          <w:p w14:paraId="1B9EC349" w14:textId="77777777" w:rsidR="00B46368" w:rsidRDefault="004C472F">
            <w:pPr>
              <w:pStyle w:val="TableParagraph"/>
              <w:numPr>
                <w:ilvl w:val="0"/>
                <w:numId w:val="5"/>
              </w:numPr>
              <w:tabs>
                <w:tab w:val="left" w:pos="811"/>
                <w:tab w:val="left" w:pos="812"/>
              </w:tabs>
              <w:spacing w:before="6"/>
              <w:ind w:right="145" w:hanging="360"/>
              <w:rPr>
                <w:sz w:val="20"/>
              </w:rPr>
            </w:pPr>
            <w:r>
              <w:rPr>
                <w:sz w:val="20"/>
              </w:rPr>
              <w:t>Réalisation d’un bilan annuel via les comptes rendus d’activité des titulaires des marchés de denrées alimentaires, présenté au GRADA lors d’une réunion</w:t>
            </w:r>
            <w:r>
              <w:rPr>
                <w:spacing w:val="-34"/>
                <w:sz w:val="20"/>
              </w:rPr>
              <w:t xml:space="preserve"> </w:t>
            </w:r>
            <w:r>
              <w:rPr>
                <w:sz w:val="20"/>
              </w:rPr>
              <w:t>annuelle</w:t>
            </w:r>
          </w:p>
          <w:p w14:paraId="34B69705" w14:textId="77777777" w:rsidR="00B46368" w:rsidRDefault="004C472F">
            <w:pPr>
              <w:pStyle w:val="TableParagraph"/>
              <w:numPr>
                <w:ilvl w:val="0"/>
                <w:numId w:val="5"/>
              </w:numPr>
              <w:tabs>
                <w:tab w:val="left" w:pos="811"/>
                <w:tab w:val="left" w:pos="812"/>
              </w:tabs>
              <w:ind w:left="811"/>
              <w:rPr>
                <w:sz w:val="20"/>
              </w:rPr>
            </w:pPr>
            <w:r>
              <w:rPr>
                <w:sz w:val="20"/>
              </w:rPr>
              <w:t>Vérification des révisions de</w:t>
            </w:r>
            <w:r>
              <w:rPr>
                <w:spacing w:val="-17"/>
                <w:sz w:val="20"/>
              </w:rPr>
              <w:t xml:space="preserve"> </w:t>
            </w:r>
            <w:r>
              <w:rPr>
                <w:sz w:val="20"/>
              </w:rPr>
              <w:t>prix,</w:t>
            </w:r>
          </w:p>
          <w:p w14:paraId="5BCC69F0" w14:textId="77777777" w:rsidR="00B46368" w:rsidRDefault="004C472F">
            <w:pPr>
              <w:pStyle w:val="TableParagraph"/>
              <w:numPr>
                <w:ilvl w:val="0"/>
                <w:numId w:val="5"/>
              </w:numPr>
              <w:tabs>
                <w:tab w:val="left" w:pos="811"/>
                <w:tab w:val="left" w:pos="812"/>
              </w:tabs>
              <w:ind w:right="431" w:hanging="360"/>
              <w:rPr>
                <w:sz w:val="20"/>
              </w:rPr>
            </w:pPr>
            <w:r>
              <w:rPr>
                <w:sz w:val="20"/>
              </w:rPr>
              <w:t>Mise à jour des tarifs par le biais d’un logiciel mis à disposition par l’AMO, le</w:t>
            </w:r>
            <w:r>
              <w:rPr>
                <w:spacing w:val="-34"/>
                <w:sz w:val="20"/>
              </w:rPr>
              <w:t xml:space="preserve"> </w:t>
            </w:r>
            <w:r>
              <w:rPr>
                <w:sz w:val="20"/>
              </w:rPr>
              <w:t>cas échéant.</w:t>
            </w:r>
          </w:p>
          <w:p w14:paraId="4C091532" w14:textId="77777777" w:rsidR="00B46368" w:rsidRDefault="004C472F">
            <w:pPr>
              <w:pStyle w:val="TableParagraph"/>
              <w:numPr>
                <w:ilvl w:val="0"/>
                <w:numId w:val="5"/>
              </w:numPr>
              <w:tabs>
                <w:tab w:val="left" w:pos="811"/>
                <w:tab w:val="left" w:pos="812"/>
              </w:tabs>
              <w:spacing w:before="4"/>
              <w:ind w:left="811"/>
              <w:rPr>
                <w:sz w:val="20"/>
              </w:rPr>
            </w:pPr>
            <w:r>
              <w:rPr>
                <w:sz w:val="20"/>
              </w:rPr>
              <w:t>Accompagnement dans le traitement des litiges, stratégie de</w:t>
            </w:r>
            <w:r>
              <w:rPr>
                <w:spacing w:val="-31"/>
                <w:sz w:val="20"/>
              </w:rPr>
              <w:t xml:space="preserve"> </w:t>
            </w:r>
            <w:r>
              <w:rPr>
                <w:sz w:val="20"/>
              </w:rPr>
              <w:t>négociation</w:t>
            </w:r>
          </w:p>
        </w:tc>
        <w:tc>
          <w:tcPr>
            <w:tcW w:w="1447" w:type="dxa"/>
          </w:tcPr>
          <w:p w14:paraId="137F066B" w14:textId="77777777" w:rsidR="00B46368" w:rsidRDefault="00B46368">
            <w:pPr>
              <w:pStyle w:val="TableParagraph"/>
            </w:pPr>
          </w:p>
          <w:p w14:paraId="0B25F5E4" w14:textId="77777777" w:rsidR="00B46368" w:rsidRDefault="00B46368">
            <w:pPr>
              <w:pStyle w:val="TableParagraph"/>
            </w:pPr>
          </w:p>
          <w:p w14:paraId="4A56D616" w14:textId="77777777" w:rsidR="00B46368" w:rsidRDefault="00B46368">
            <w:pPr>
              <w:pStyle w:val="TableParagraph"/>
            </w:pPr>
          </w:p>
          <w:p w14:paraId="005FF4EB" w14:textId="77777777" w:rsidR="00B46368" w:rsidRDefault="00B46368">
            <w:pPr>
              <w:pStyle w:val="TableParagraph"/>
            </w:pPr>
          </w:p>
          <w:p w14:paraId="7C439690" w14:textId="77777777" w:rsidR="00B46368" w:rsidRDefault="00B46368">
            <w:pPr>
              <w:pStyle w:val="TableParagraph"/>
            </w:pPr>
          </w:p>
          <w:p w14:paraId="47F3FF2F" w14:textId="77777777" w:rsidR="00B46368" w:rsidRDefault="00B46368">
            <w:pPr>
              <w:pStyle w:val="TableParagraph"/>
              <w:spacing w:before="10"/>
              <w:rPr>
                <w:sz w:val="31"/>
              </w:rPr>
            </w:pPr>
          </w:p>
          <w:p w14:paraId="76919373" w14:textId="77777777" w:rsidR="00B46368" w:rsidRDefault="004C472F">
            <w:pPr>
              <w:pStyle w:val="TableParagraph"/>
              <w:ind w:left="103" w:right="104"/>
              <w:jc w:val="center"/>
              <w:rPr>
                <w:sz w:val="20"/>
              </w:rPr>
            </w:pPr>
            <w:r>
              <w:rPr>
                <w:sz w:val="20"/>
              </w:rPr>
              <w:t>……. %</w:t>
            </w:r>
          </w:p>
        </w:tc>
      </w:tr>
    </w:tbl>
    <w:p w14:paraId="2F61B8C4" w14:textId="77777777" w:rsidR="00B46368" w:rsidRDefault="00B46368">
      <w:pPr>
        <w:jc w:val="center"/>
        <w:rPr>
          <w:sz w:val="20"/>
        </w:rPr>
        <w:sectPr w:rsidR="00B46368">
          <w:pgSz w:w="11900" w:h="16840"/>
          <w:pgMar w:top="1340" w:right="1120" w:bottom="280" w:left="760" w:header="720" w:footer="720" w:gutter="0"/>
          <w:cols w:space="720"/>
        </w:sectPr>
      </w:pPr>
    </w:p>
    <w:p w14:paraId="52F9F265" w14:textId="77777777" w:rsidR="00B46368" w:rsidRDefault="004C472F">
      <w:pPr>
        <w:pStyle w:val="Paragraphedeliste"/>
        <w:numPr>
          <w:ilvl w:val="2"/>
          <w:numId w:val="7"/>
        </w:numPr>
        <w:tabs>
          <w:tab w:val="left" w:pos="1319"/>
        </w:tabs>
        <w:spacing w:before="63"/>
        <w:ind w:hanging="499"/>
        <w:rPr>
          <w:i/>
          <w:sz w:val="20"/>
        </w:rPr>
      </w:pPr>
      <w:r>
        <w:rPr>
          <w:i/>
          <w:sz w:val="20"/>
          <w:u w:val="single"/>
        </w:rPr>
        <w:lastRenderedPageBreak/>
        <w:t>Variation de</w:t>
      </w:r>
      <w:r>
        <w:rPr>
          <w:i/>
          <w:spacing w:val="-9"/>
          <w:sz w:val="20"/>
          <w:u w:val="single"/>
        </w:rPr>
        <w:t xml:space="preserve"> </w:t>
      </w:r>
      <w:r>
        <w:rPr>
          <w:i/>
          <w:sz w:val="20"/>
          <w:u w:val="single"/>
        </w:rPr>
        <w:t>prix</w:t>
      </w:r>
    </w:p>
    <w:p w14:paraId="59D4F990" w14:textId="77777777" w:rsidR="00B46368" w:rsidRDefault="00B46368">
      <w:pPr>
        <w:pStyle w:val="Corpsdetexte"/>
        <w:spacing w:before="11"/>
        <w:rPr>
          <w:i/>
          <w:sz w:val="11"/>
        </w:rPr>
      </w:pPr>
    </w:p>
    <w:p w14:paraId="5A76E03A" w14:textId="77777777" w:rsidR="00B46368" w:rsidRDefault="004C472F">
      <w:pPr>
        <w:pStyle w:val="Corpsdetexte"/>
        <w:spacing w:before="92"/>
        <w:ind w:left="111"/>
      </w:pPr>
      <w:r>
        <w:t>Pour la tranche ferme, le prix est ferme et non actualisable.</w:t>
      </w:r>
    </w:p>
    <w:p w14:paraId="1D8505E3" w14:textId="77777777" w:rsidR="00B46368" w:rsidRDefault="00B46368">
      <w:pPr>
        <w:pStyle w:val="Corpsdetexte"/>
        <w:spacing w:before="9"/>
        <w:rPr>
          <w:sz w:val="19"/>
        </w:rPr>
      </w:pPr>
    </w:p>
    <w:p w14:paraId="133F8FC3" w14:textId="77777777" w:rsidR="00B46368" w:rsidRDefault="004C472F">
      <w:pPr>
        <w:pStyle w:val="Paragraphedeliste"/>
        <w:numPr>
          <w:ilvl w:val="2"/>
          <w:numId w:val="7"/>
        </w:numPr>
        <w:tabs>
          <w:tab w:val="left" w:pos="1319"/>
        </w:tabs>
        <w:ind w:hanging="499"/>
        <w:rPr>
          <w:i/>
          <w:sz w:val="20"/>
        </w:rPr>
      </w:pPr>
      <w:r>
        <w:rPr>
          <w:i/>
          <w:sz w:val="20"/>
          <w:u w:val="single"/>
        </w:rPr>
        <w:t>Application de la taxe à la valeur</w:t>
      </w:r>
      <w:r>
        <w:rPr>
          <w:i/>
          <w:spacing w:val="-15"/>
          <w:sz w:val="20"/>
          <w:u w:val="single"/>
        </w:rPr>
        <w:t xml:space="preserve"> </w:t>
      </w:r>
      <w:r>
        <w:rPr>
          <w:i/>
          <w:sz w:val="20"/>
          <w:u w:val="single"/>
        </w:rPr>
        <w:t>ajoutée</w:t>
      </w:r>
    </w:p>
    <w:p w14:paraId="087AEB75" w14:textId="77777777" w:rsidR="00B46368" w:rsidRDefault="00B46368">
      <w:pPr>
        <w:pStyle w:val="Corpsdetexte"/>
        <w:spacing w:before="2"/>
        <w:rPr>
          <w:i/>
          <w:sz w:val="12"/>
        </w:rPr>
      </w:pPr>
    </w:p>
    <w:p w14:paraId="6EA7A325" w14:textId="77777777" w:rsidR="00B46368" w:rsidRDefault="004C472F">
      <w:pPr>
        <w:pStyle w:val="Corpsdetexte"/>
        <w:spacing w:before="93"/>
        <w:ind w:left="111" w:right="127"/>
        <w:jc w:val="both"/>
      </w:pPr>
      <w:r>
        <w:t>Les montants des règlements seront calculés en appliquant les taux de T.V.A. en vigueur lors de l'établissement des pièces de mandatement. Ils pourront éventuellement faire l'objet d'une rectification lors  du règlement du solde définitif en appliquant le taux de T.V.A. en vigueur lors des</w:t>
      </w:r>
      <w:r>
        <w:rPr>
          <w:spacing w:val="-37"/>
        </w:rPr>
        <w:t xml:space="preserve"> </w:t>
      </w:r>
      <w:r>
        <w:t>encaissements.</w:t>
      </w:r>
    </w:p>
    <w:p w14:paraId="302AB2C3" w14:textId="77777777" w:rsidR="00B46368" w:rsidRDefault="00B46368">
      <w:pPr>
        <w:pStyle w:val="Corpsdetexte"/>
      </w:pPr>
    </w:p>
    <w:p w14:paraId="7118A11A" w14:textId="77777777" w:rsidR="00B46368" w:rsidRDefault="004C472F">
      <w:pPr>
        <w:pStyle w:val="Paragraphedeliste"/>
        <w:numPr>
          <w:ilvl w:val="1"/>
          <w:numId w:val="4"/>
        </w:numPr>
        <w:tabs>
          <w:tab w:val="left" w:pos="1151"/>
        </w:tabs>
        <w:spacing w:before="1"/>
        <w:ind w:hanging="331"/>
        <w:rPr>
          <w:sz w:val="20"/>
        </w:rPr>
      </w:pPr>
      <w:r>
        <w:rPr>
          <w:sz w:val="20"/>
          <w:u w:val="single"/>
        </w:rPr>
        <w:t>- Modalités de</w:t>
      </w:r>
      <w:r>
        <w:rPr>
          <w:spacing w:val="-8"/>
          <w:sz w:val="20"/>
          <w:u w:val="single"/>
        </w:rPr>
        <w:t xml:space="preserve"> </w:t>
      </w:r>
      <w:r>
        <w:rPr>
          <w:sz w:val="20"/>
          <w:u w:val="single"/>
        </w:rPr>
        <w:t>financement</w:t>
      </w:r>
    </w:p>
    <w:p w14:paraId="58E96079" w14:textId="77777777" w:rsidR="00B46368" w:rsidRDefault="00B46368">
      <w:pPr>
        <w:pStyle w:val="Corpsdetexte"/>
        <w:rPr>
          <w:sz w:val="12"/>
        </w:rPr>
      </w:pPr>
    </w:p>
    <w:p w14:paraId="0C26EFE1" w14:textId="77777777" w:rsidR="00B46368" w:rsidRDefault="004C472F">
      <w:pPr>
        <w:pStyle w:val="Corpsdetexte"/>
        <w:spacing w:before="93"/>
        <w:ind w:left="111"/>
      </w:pPr>
      <w:r>
        <w:t>Le financement est assuré par le budget du GRADA (section de fonctionnement).</w:t>
      </w:r>
    </w:p>
    <w:p w14:paraId="4CCD501F" w14:textId="77777777" w:rsidR="00B46368" w:rsidRDefault="00B46368">
      <w:pPr>
        <w:pStyle w:val="Corpsdetexte"/>
        <w:spacing w:before="9"/>
        <w:rPr>
          <w:sz w:val="19"/>
        </w:rPr>
      </w:pPr>
    </w:p>
    <w:p w14:paraId="7B8796BD" w14:textId="77777777" w:rsidR="00B46368" w:rsidRDefault="004C472F">
      <w:pPr>
        <w:pStyle w:val="Paragraphedeliste"/>
        <w:numPr>
          <w:ilvl w:val="1"/>
          <w:numId w:val="4"/>
        </w:numPr>
        <w:tabs>
          <w:tab w:val="left" w:pos="1151"/>
        </w:tabs>
        <w:spacing w:before="1"/>
        <w:ind w:hanging="331"/>
        <w:rPr>
          <w:sz w:val="20"/>
        </w:rPr>
      </w:pPr>
      <w:r>
        <w:rPr>
          <w:sz w:val="20"/>
          <w:u w:val="single"/>
        </w:rPr>
        <w:t>- Règlement des</w:t>
      </w:r>
      <w:r>
        <w:rPr>
          <w:spacing w:val="-9"/>
          <w:sz w:val="20"/>
          <w:u w:val="single"/>
        </w:rPr>
        <w:t xml:space="preserve"> </w:t>
      </w:r>
      <w:r>
        <w:rPr>
          <w:sz w:val="20"/>
          <w:u w:val="single"/>
        </w:rPr>
        <w:t>comptes</w:t>
      </w:r>
    </w:p>
    <w:p w14:paraId="1BAEDCEE" w14:textId="77777777" w:rsidR="00B46368" w:rsidRDefault="00B46368">
      <w:pPr>
        <w:pStyle w:val="Corpsdetexte"/>
        <w:rPr>
          <w:sz w:val="12"/>
        </w:rPr>
      </w:pPr>
    </w:p>
    <w:p w14:paraId="1E5E4B23" w14:textId="77777777" w:rsidR="00B46368" w:rsidRDefault="004C472F">
      <w:pPr>
        <w:pStyle w:val="Corpsdetexte"/>
        <w:spacing w:before="93"/>
        <w:ind w:left="111"/>
        <w:jc w:val="both"/>
      </w:pPr>
      <w:r>
        <w:t>Virement administratif.</w:t>
      </w:r>
    </w:p>
    <w:p w14:paraId="22754BCB" w14:textId="77777777" w:rsidR="00B46368" w:rsidRDefault="00B46368">
      <w:pPr>
        <w:pStyle w:val="Corpsdetexte"/>
      </w:pPr>
    </w:p>
    <w:p w14:paraId="08E96891" w14:textId="77777777" w:rsidR="00B46368" w:rsidRDefault="004C472F">
      <w:pPr>
        <w:pStyle w:val="Corpsdetexte"/>
        <w:spacing w:before="1"/>
        <w:ind w:left="111"/>
        <w:jc w:val="both"/>
      </w:pPr>
      <w:r>
        <w:t>Les factures seront à adresser à l’adresse suivante :</w:t>
      </w:r>
    </w:p>
    <w:p w14:paraId="7D5D3087" w14:textId="77777777" w:rsidR="00B46368" w:rsidRDefault="00B46368">
      <w:pPr>
        <w:pStyle w:val="Corpsdetexte"/>
        <w:spacing w:before="10"/>
        <w:rPr>
          <w:sz w:val="19"/>
        </w:rPr>
      </w:pPr>
    </w:p>
    <w:p w14:paraId="7B1BB189" w14:textId="77777777" w:rsidR="00B46368" w:rsidRDefault="004C472F">
      <w:pPr>
        <w:pStyle w:val="Corpsdetexte"/>
        <w:ind w:left="4555" w:right="4573"/>
        <w:jc w:val="center"/>
      </w:pPr>
      <w:r>
        <w:t>GRADA</w:t>
      </w:r>
    </w:p>
    <w:p w14:paraId="7076D6C4" w14:textId="77777777" w:rsidR="00B46368" w:rsidRDefault="004C472F">
      <w:pPr>
        <w:pStyle w:val="Corpsdetexte"/>
        <w:ind w:left="3696" w:right="3713" w:hanging="6"/>
        <w:jc w:val="center"/>
      </w:pPr>
      <w:r>
        <w:t>Lycée polyvalent Astier Quartier Roqua – BP 60145 07205 AUBENAS</w:t>
      </w:r>
    </w:p>
    <w:p w14:paraId="1A1A231A" w14:textId="77777777" w:rsidR="00B46368" w:rsidRDefault="00B46368">
      <w:pPr>
        <w:pStyle w:val="Corpsdetexte"/>
        <w:spacing w:before="9"/>
        <w:rPr>
          <w:sz w:val="19"/>
        </w:rPr>
      </w:pPr>
    </w:p>
    <w:p w14:paraId="77C166B2" w14:textId="77777777" w:rsidR="00B46368" w:rsidRDefault="004C472F">
      <w:pPr>
        <w:pStyle w:val="Corpsdetexte"/>
        <w:ind w:left="111" w:right="129"/>
        <w:jc w:val="both"/>
      </w:pPr>
      <w:r>
        <w:t>Les paiements auront lieu dans un délai maximum de 30 jours suivant réception par le pouvoir adjudicateur de la demande de règlement émise par le ou les titulaires de l’accord-cadre, conformément aux dispositions du titre IV de la loi n° 2013-100 du 28 janvier 2013.</w:t>
      </w:r>
    </w:p>
    <w:p w14:paraId="518DBB17" w14:textId="77777777" w:rsidR="00B46368" w:rsidRDefault="00B46368">
      <w:pPr>
        <w:pStyle w:val="Corpsdetexte"/>
      </w:pPr>
    </w:p>
    <w:p w14:paraId="454F4815" w14:textId="77777777" w:rsidR="00B46368" w:rsidRDefault="004C472F">
      <w:pPr>
        <w:pStyle w:val="Corpsdetexte"/>
        <w:ind w:left="111" w:right="128"/>
        <w:jc w:val="both"/>
      </w:pPr>
      <w:r>
        <w:t>Les erreurs ou omissions dans la demande de règlement ou dans le mémoire seront signalées au titulaire du marché et obligation lui sera faite d’établir une nouvelle demande ou un nouveau mémoire. Le délai global de paiement est alors suspendu jusqu’à la remise par le titulaire de la totalité des justifications qui lui ont été réclamées. A compter de la réception des justifications demandées par la personne publique contractante, un nouveau délai global de 30 jours pour effectuer le paiement dans des conditions identiques à celles visées à l’alinéa</w:t>
      </w:r>
      <w:r>
        <w:rPr>
          <w:spacing w:val="-15"/>
        </w:rPr>
        <w:t xml:space="preserve"> </w:t>
      </w:r>
      <w:r>
        <w:t>précédent.</w:t>
      </w:r>
    </w:p>
    <w:p w14:paraId="0D8D2898" w14:textId="77777777" w:rsidR="00B46368" w:rsidRDefault="00B46368">
      <w:pPr>
        <w:pStyle w:val="Corpsdetexte"/>
        <w:spacing w:before="9"/>
        <w:rPr>
          <w:sz w:val="19"/>
        </w:rPr>
      </w:pPr>
    </w:p>
    <w:p w14:paraId="7B5B1653" w14:textId="77777777" w:rsidR="00B46368" w:rsidRDefault="004C472F">
      <w:pPr>
        <w:pStyle w:val="Corpsdetexte"/>
        <w:ind w:left="111" w:right="128"/>
        <w:jc w:val="both"/>
      </w:pPr>
      <w:r>
        <w:t>Le taux applicable en cas d'intérêts moratoires est égal au taux d'intérêt de la principale facilité de refinancement appliquée par la Banque Centrale Européenne à son opération de refinancement principal la plus récente effectuée avant le premier jour de calendrier du semestre de l'année civile au cours duquel les intérêts moratoires ont commencé à courir, majoré de huit points.</w:t>
      </w:r>
    </w:p>
    <w:p w14:paraId="70745673" w14:textId="77777777" w:rsidR="00B46368" w:rsidRDefault="00B46368">
      <w:pPr>
        <w:pStyle w:val="Corpsdetexte"/>
        <w:spacing w:before="9"/>
        <w:rPr>
          <w:sz w:val="19"/>
        </w:rPr>
      </w:pPr>
    </w:p>
    <w:p w14:paraId="3A2573FC" w14:textId="77777777" w:rsidR="00B46368" w:rsidRDefault="004C472F">
      <w:pPr>
        <w:pStyle w:val="Corpsdetexte"/>
        <w:ind w:left="111" w:right="130"/>
        <w:jc w:val="both"/>
      </w:pPr>
      <w:r>
        <w:t>Les intérêts moratoires appliqués ainsi que l'indemnité forfaitaire de 40 € pour frais de recouvrement seront payés dans les 45 jours de la mise en paiement du principal.</w:t>
      </w:r>
    </w:p>
    <w:p w14:paraId="49DF6E47" w14:textId="77777777" w:rsidR="00B46368" w:rsidRDefault="00B46368">
      <w:pPr>
        <w:pStyle w:val="Corpsdetexte"/>
      </w:pPr>
    </w:p>
    <w:p w14:paraId="1B966A91" w14:textId="77777777" w:rsidR="00B46368" w:rsidRDefault="004C472F">
      <w:pPr>
        <w:pStyle w:val="Paragraphedeliste"/>
        <w:numPr>
          <w:ilvl w:val="1"/>
          <w:numId w:val="4"/>
        </w:numPr>
        <w:tabs>
          <w:tab w:val="left" w:pos="1151"/>
        </w:tabs>
        <w:ind w:hanging="331"/>
        <w:rPr>
          <w:sz w:val="20"/>
        </w:rPr>
      </w:pPr>
      <w:r>
        <w:rPr>
          <w:sz w:val="20"/>
          <w:u w:val="single"/>
        </w:rPr>
        <w:t>-</w:t>
      </w:r>
      <w:r>
        <w:rPr>
          <w:spacing w:val="-3"/>
          <w:sz w:val="20"/>
          <w:u w:val="single"/>
        </w:rPr>
        <w:t xml:space="preserve"> </w:t>
      </w:r>
      <w:r>
        <w:rPr>
          <w:sz w:val="20"/>
          <w:u w:val="single"/>
        </w:rPr>
        <w:t>Paiement</w:t>
      </w:r>
    </w:p>
    <w:p w14:paraId="74830F2B" w14:textId="77777777" w:rsidR="00B46368" w:rsidRDefault="00B46368">
      <w:pPr>
        <w:pStyle w:val="Corpsdetexte"/>
        <w:spacing w:before="11"/>
        <w:rPr>
          <w:sz w:val="11"/>
        </w:rPr>
      </w:pPr>
    </w:p>
    <w:p w14:paraId="62E9E44C" w14:textId="77777777" w:rsidR="00B46368" w:rsidRDefault="004C472F">
      <w:pPr>
        <w:pStyle w:val="Corpsdetexte"/>
        <w:spacing w:before="93"/>
        <w:ind w:left="111"/>
      </w:pPr>
      <w:r>
        <w:t>Le comptable assignataire des paiements est l’agent comptable du Lycée Astier.</w:t>
      </w:r>
    </w:p>
    <w:p w14:paraId="41E8253B" w14:textId="77777777" w:rsidR="00B46368" w:rsidRDefault="00B46368">
      <w:pPr>
        <w:pStyle w:val="Corpsdetexte"/>
        <w:spacing w:before="5"/>
      </w:pPr>
    </w:p>
    <w:p w14:paraId="01E91850" w14:textId="77777777" w:rsidR="00B46368" w:rsidRDefault="004C472F">
      <w:pPr>
        <w:pStyle w:val="Corpsdetexte"/>
        <w:spacing w:before="1" w:line="249" w:lineRule="auto"/>
        <w:ind w:left="111"/>
      </w:pPr>
      <w:r>
        <w:t>L’acheteur se libérera des sommes dues au titre de l’accord-cadre en faisant porter le montant au crédit du compte indiqué dans le BIC/IBAN.</w:t>
      </w:r>
    </w:p>
    <w:p w14:paraId="66565A4D" w14:textId="77777777" w:rsidR="00B46368" w:rsidRDefault="00B46368">
      <w:pPr>
        <w:pStyle w:val="Corpsdetexte"/>
        <w:rPr>
          <w:sz w:val="22"/>
        </w:rPr>
      </w:pPr>
    </w:p>
    <w:p w14:paraId="19D32062" w14:textId="77777777" w:rsidR="00B46368" w:rsidRDefault="00B46368">
      <w:pPr>
        <w:pStyle w:val="Corpsdetexte"/>
        <w:rPr>
          <w:sz w:val="19"/>
        </w:rPr>
      </w:pPr>
    </w:p>
    <w:p w14:paraId="538E0300" w14:textId="77777777" w:rsidR="00B46368" w:rsidRDefault="004C472F">
      <w:pPr>
        <w:pStyle w:val="Titre2"/>
        <w:rPr>
          <w:u w:val="none"/>
        </w:rPr>
      </w:pPr>
      <w:r>
        <w:rPr>
          <w:u w:val="thick"/>
        </w:rPr>
        <w:t>ARTICLE 7 – PENALITES</w:t>
      </w:r>
    </w:p>
    <w:p w14:paraId="0A160812" w14:textId="77777777" w:rsidR="00B46368" w:rsidRDefault="00B46368">
      <w:pPr>
        <w:pStyle w:val="Corpsdetexte"/>
        <w:spacing w:before="2"/>
        <w:rPr>
          <w:b/>
          <w:sz w:val="12"/>
        </w:rPr>
      </w:pPr>
    </w:p>
    <w:p w14:paraId="0A4051B1" w14:textId="77777777" w:rsidR="00B46368" w:rsidRDefault="004C472F">
      <w:pPr>
        <w:pStyle w:val="Corpsdetexte"/>
        <w:spacing w:before="93"/>
        <w:ind w:left="111"/>
      </w:pPr>
      <w:r>
        <w:t>Les dispositions du CCAG-PI sont pleinement applicables.</w:t>
      </w:r>
    </w:p>
    <w:p w14:paraId="608A9AC9" w14:textId="77777777" w:rsidR="00B46368" w:rsidRDefault="00B46368">
      <w:pPr>
        <w:pStyle w:val="Corpsdetexte"/>
        <w:rPr>
          <w:sz w:val="22"/>
        </w:rPr>
      </w:pPr>
    </w:p>
    <w:p w14:paraId="406106A8" w14:textId="77777777" w:rsidR="00B46368" w:rsidRDefault="00B46368">
      <w:pPr>
        <w:pStyle w:val="Corpsdetexte"/>
        <w:spacing w:before="7"/>
        <w:rPr>
          <w:sz w:val="17"/>
        </w:rPr>
      </w:pPr>
    </w:p>
    <w:p w14:paraId="65493B9D" w14:textId="77777777" w:rsidR="00B46368" w:rsidRDefault="004C472F">
      <w:pPr>
        <w:pStyle w:val="Titre2"/>
        <w:spacing w:before="1"/>
        <w:rPr>
          <w:u w:val="none"/>
        </w:rPr>
      </w:pPr>
      <w:r>
        <w:rPr>
          <w:u w:val="thick"/>
        </w:rPr>
        <w:t>ARTICLE 8 – GARANTIE</w:t>
      </w:r>
    </w:p>
    <w:p w14:paraId="4580D50B" w14:textId="77777777" w:rsidR="00B46368" w:rsidRDefault="00B46368">
      <w:pPr>
        <w:sectPr w:rsidR="00B46368">
          <w:pgSz w:w="11900" w:h="16840"/>
          <w:pgMar w:top="1580" w:right="1140" w:bottom="280" w:left="880" w:header="720" w:footer="720" w:gutter="0"/>
          <w:cols w:space="720"/>
        </w:sectPr>
      </w:pPr>
    </w:p>
    <w:p w14:paraId="7A79ED1F" w14:textId="77777777" w:rsidR="00B46368" w:rsidRDefault="004C472F">
      <w:pPr>
        <w:pStyle w:val="Corpsdetexte"/>
        <w:spacing w:before="66"/>
        <w:ind w:left="111"/>
      </w:pPr>
      <w:r>
        <w:lastRenderedPageBreak/>
        <w:t>Les dispositions du CCAG-PI sont pleinement applicables.</w:t>
      </w:r>
    </w:p>
    <w:p w14:paraId="328AAE35" w14:textId="77777777" w:rsidR="00B46368" w:rsidRDefault="00B46368">
      <w:pPr>
        <w:pStyle w:val="Corpsdetexte"/>
        <w:rPr>
          <w:sz w:val="22"/>
        </w:rPr>
      </w:pPr>
    </w:p>
    <w:p w14:paraId="0D49E91F" w14:textId="77777777" w:rsidR="00B46368" w:rsidRDefault="00B46368">
      <w:pPr>
        <w:pStyle w:val="Corpsdetexte"/>
        <w:spacing w:before="7"/>
        <w:rPr>
          <w:sz w:val="17"/>
        </w:rPr>
      </w:pPr>
    </w:p>
    <w:p w14:paraId="6780F0C6" w14:textId="77777777" w:rsidR="00B46368" w:rsidRDefault="004C472F">
      <w:pPr>
        <w:pStyle w:val="Titre2"/>
        <w:spacing w:before="1"/>
        <w:rPr>
          <w:u w:val="none"/>
        </w:rPr>
      </w:pPr>
      <w:r>
        <w:rPr>
          <w:u w:val="thick"/>
        </w:rPr>
        <w:t>ARTICLE 9 - ATTESTATION D’EXECUTION, VERIFICATION ET ADMISSION</w:t>
      </w:r>
    </w:p>
    <w:p w14:paraId="58A1C3B4" w14:textId="77777777" w:rsidR="00B46368" w:rsidRDefault="00B46368">
      <w:pPr>
        <w:pStyle w:val="Corpsdetexte"/>
        <w:spacing w:before="2"/>
        <w:rPr>
          <w:b/>
          <w:sz w:val="12"/>
        </w:rPr>
      </w:pPr>
    </w:p>
    <w:p w14:paraId="50DDC02F" w14:textId="77777777" w:rsidR="00B46368" w:rsidRDefault="004C472F">
      <w:pPr>
        <w:pStyle w:val="Corpsdetexte"/>
        <w:spacing w:before="93"/>
        <w:ind w:left="111"/>
      </w:pPr>
      <w:r>
        <w:t>Les dispositions du CCAG-PI sont pleinement applicables.</w:t>
      </w:r>
    </w:p>
    <w:p w14:paraId="6622A536" w14:textId="77777777" w:rsidR="00B46368" w:rsidRDefault="00B46368">
      <w:pPr>
        <w:pStyle w:val="Corpsdetexte"/>
        <w:rPr>
          <w:sz w:val="22"/>
        </w:rPr>
      </w:pPr>
    </w:p>
    <w:p w14:paraId="5A28F629" w14:textId="77777777" w:rsidR="00B46368" w:rsidRDefault="00B46368">
      <w:pPr>
        <w:pStyle w:val="Corpsdetexte"/>
        <w:spacing w:before="7"/>
        <w:rPr>
          <w:sz w:val="17"/>
        </w:rPr>
      </w:pPr>
    </w:p>
    <w:p w14:paraId="70787229" w14:textId="77777777" w:rsidR="00B46368" w:rsidRDefault="004C472F">
      <w:pPr>
        <w:pStyle w:val="Titre2"/>
        <w:rPr>
          <w:u w:val="none"/>
        </w:rPr>
      </w:pPr>
      <w:r>
        <w:rPr>
          <w:u w:val="thick"/>
        </w:rPr>
        <w:t>ARTICLE 10 – ASSURANCES</w:t>
      </w:r>
    </w:p>
    <w:p w14:paraId="57C084FB" w14:textId="77777777" w:rsidR="00B46368" w:rsidRDefault="00B46368">
      <w:pPr>
        <w:pStyle w:val="Corpsdetexte"/>
        <w:spacing w:before="1"/>
        <w:rPr>
          <w:b/>
          <w:sz w:val="12"/>
        </w:rPr>
      </w:pPr>
    </w:p>
    <w:p w14:paraId="0FBA7537" w14:textId="77777777" w:rsidR="00B46368" w:rsidRDefault="004C472F">
      <w:pPr>
        <w:pStyle w:val="Corpsdetexte"/>
        <w:spacing w:before="93"/>
        <w:ind w:left="111" w:right="109"/>
        <w:jc w:val="both"/>
      </w:pPr>
      <w:r>
        <w:t>Dans le cadre de son activité, objet du présent accord-cadre, le titulaire atteste de sa couverture par la souscription d’une police d’assurance garantissant les conséquences pécuniaires de sa responsabilité civile susceptible d’être engagée pour les dommages matériels et corporels.</w:t>
      </w:r>
    </w:p>
    <w:p w14:paraId="7F2F8542" w14:textId="77777777" w:rsidR="00B46368" w:rsidRDefault="00B46368">
      <w:pPr>
        <w:pStyle w:val="Corpsdetexte"/>
        <w:spacing w:before="9"/>
        <w:rPr>
          <w:sz w:val="19"/>
        </w:rPr>
      </w:pPr>
    </w:p>
    <w:p w14:paraId="5D1843B7" w14:textId="77777777" w:rsidR="00B46368" w:rsidRDefault="004C472F">
      <w:pPr>
        <w:pStyle w:val="Corpsdetexte"/>
        <w:ind w:left="111" w:right="110"/>
        <w:jc w:val="both"/>
      </w:pPr>
      <w:r>
        <w:t>Il s’engage, sur toute demande faite par lettre recommandée avec avis de réception postale ou en cas de modification des conditions de sa police d’assurance, à communiquer une attestation de souscription de la police d’assurance en cours de validité.</w:t>
      </w:r>
    </w:p>
    <w:p w14:paraId="06EA9E5F" w14:textId="77777777" w:rsidR="00B46368" w:rsidRDefault="00B46368">
      <w:pPr>
        <w:pStyle w:val="Corpsdetexte"/>
      </w:pPr>
    </w:p>
    <w:p w14:paraId="71CA62A6" w14:textId="77777777" w:rsidR="00B46368" w:rsidRDefault="004C472F">
      <w:pPr>
        <w:pStyle w:val="Corpsdetexte"/>
        <w:ind w:left="111" w:right="108"/>
        <w:jc w:val="both"/>
      </w:pPr>
      <w:r>
        <w:t>A défaut de production dans un délai de 15 jours ouvrés (comptés à partir de la réception de la demande), le marché pourra être résilié.</w:t>
      </w:r>
    </w:p>
    <w:p w14:paraId="7C3766B9" w14:textId="77777777" w:rsidR="00B46368" w:rsidRDefault="00B46368">
      <w:pPr>
        <w:pStyle w:val="Corpsdetexte"/>
        <w:rPr>
          <w:sz w:val="22"/>
        </w:rPr>
      </w:pPr>
    </w:p>
    <w:p w14:paraId="746CC11D" w14:textId="77777777" w:rsidR="00B46368" w:rsidRDefault="00B46368">
      <w:pPr>
        <w:pStyle w:val="Corpsdetexte"/>
        <w:spacing w:before="9"/>
        <w:rPr>
          <w:sz w:val="17"/>
        </w:rPr>
      </w:pPr>
    </w:p>
    <w:p w14:paraId="0B3963C2" w14:textId="77777777" w:rsidR="00B46368" w:rsidRDefault="004C472F">
      <w:pPr>
        <w:pStyle w:val="Titre2"/>
        <w:spacing w:before="1"/>
        <w:jc w:val="both"/>
        <w:rPr>
          <w:u w:val="none"/>
        </w:rPr>
      </w:pPr>
      <w:r>
        <w:rPr>
          <w:u w:val="thick"/>
        </w:rPr>
        <w:t>ARTICLE 11 – RESILIATION</w:t>
      </w:r>
    </w:p>
    <w:p w14:paraId="33B4C472" w14:textId="77777777" w:rsidR="00B46368" w:rsidRDefault="00B46368">
      <w:pPr>
        <w:pStyle w:val="Corpsdetexte"/>
        <w:rPr>
          <w:b/>
          <w:sz w:val="12"/>
        </w:rPr>
      </w:pPr>
    </w:p>
    <w:p w14:paraId="38E12161" w14:textId="77777777" w:rsidR="00B46368" w:rsidRDefault="004C472F">
      <w:pPr>
        <w:pStyle w:val="Corpsdetexte"/>
        <w:spacing w:before="93"/>
        <w:ind w:left="111"/>
      </w:pPr>
      <w:r>
        <w:t>Les dispositions du CCAG-PI sont pleinement applicables.</w:t>
      </w:r>
    </w:p>
    <w:p w14:paraId="2FCA6985" w14:textId="77777777" w:rsidR="00B46368" w:rsidRDefault="00B46368">
      <w:pPr>
        <w:pStyle w:val="Corpsdetexte"/>
        <w:rPr>
          <w:sz w:val="22"/>
        </w:rPr>
      </w:pPr>
    </w:p>
    <w:p w14:paraId="033EE0A5" w14:textId="77777777" w:rsidR="00B46368" w:rsidRDefault="00B46368">
      <w:pPr>
        <w:pStyle w:val="Corpsdetexte"/>
        <w:spacing w:before="10"/>
        <w:rPr>
          <w:sz w:val="17"/>
        </w:rPr>
      </w:pPr>
    </w:p>
    <w:p w14:paraId="1E3CDECE" w14:textId="77777777" w:rsidR="00B46368" w:rsidRDefault="004C472F">
      <w:pPr>
        <w:pStyle w:val="Titre2"/>
        <w:rPr>
          <w:u w:val="none"/>
        </w:rPr>
      </w:pPr>
      <w:r>
        <w:rPr>
          <w:u w:val="thick"/>
        </w:rPr>
        <w:t>ARTICLE 12 - SITUATION DU TITULAIRE - REDRESSEMENT OU LIQUIDATION</w:t>
      </w:r>
    </w:p>
    <w:p w14:paraId="203C358B" w14:textId="77777777" w:rsidR="00B46368" w:rsidRDefault="00B46368">
      <w:pPr>
        <w:pStyle w:val="Corpsdetexte"/>
        <w:spacing w:before="2"/>
        <w:rPr>
          <w:b/>
          <w:sz w:val="12"/>
        </w:rPr>
      </w:pPr>
    </w:p>
    <w:p w14:paraId="40DEE286" w14:textId="77777777" w:rsidR="00B46368" w:rsidRDefault="004C472F">
      <w:pPr>
        <w:pStyle w:val="Paragraphedeliste"/>
        <w:numPr>
          <w:ilvl w:val="1"/>
          <w:numId w:val="3"/>
        </w:numPr>
        <w:tabs>
          <w:tab w:val="left" w:pos="1261"/>
        </w:tabs>
        <w:spacing w:before="93"/>
        <w:ind w:hanging="441"/>
        <w:rPr>
          <w:sz w:val="20"/>
        </w:rPr>
      </w:pPr>
      <w:r>
        <w:rPr>
          <w:sz w:val="20"/>
          <w:u w:val="single"/>
        </w:rPr>
        <w:t>- Décisions emportant effets sur l'exécution du marché ou de</w:t>
      </w:r>
      <w:r>
        <w:rPr>
          <w:spacing w:val="-35"/>
          <w:sz w:val="20"/>
          <w:u w:val="single"/>
        </w:rPr>
        <w:t xml:space="preserve"> </w:t>
      </w:r>
      <w:r>
        <w:rPr>
          <w:sz w:val="20"/>
          <w:u w:val="single"/>
        </w:rPr>
        <w:t>l’accord-cadre</w:t>
      </w:r>
    </w:p>
    <w:p w14:paraId="41A4FE07" w14:textId="77777777" w:rsidR="00B46368" w:rsidRDefault="00B46368">
      <w:pPr>
        <w:pStyle w:val="Corpsdetexte"/>
        <w:spacing w:before="9"/>
        <w:rPr>
          <w:sz w:val="11"/>
        </w:rPr>
      </w:pPr>
    </w:p>
    <w:p w14:paraId="71B23A17" w14:textId="77777777" w:rsidR="00B46368" w:rsidRDefault="004C472F">
      <w:pPr>
        <w:pStyle w:val="Corpsdetexte"/>
        <w:spacing w:before="93"/>
        <w:ind w:left="111" w:right="110"/>
        <w:jc w:val="both"/>
      </w:pPr>
      <w:r>
        <w:t>Les dispositions suivantes seront applicables en cas de jugement prononçant le redressement judiciaire ou  la liquidation judiciaire du titulaire</w:t>
      </w:r>
      <w:r>
        <w:rPr>
          <w:spacing w:val="-16"/>
        </w:rPr>
        <w:t xml:space="preserve"> </w:t>
      </w:r>
      <w:r>
        <w:t>:</w:t>
      </w:r>
    </w:p>
    <w:p w14:paraId="5D6B859B" w14:textId="77777777" w:rsidR="00B46368" w:rsidRDefault="00B46368">
      <w:pPr>
        <w:pStyle w:val="Corpsdetexte"/>
      </w:pPr>
    </w:p>
    <w:p w14:paraId="00F171E4" w14:textId="77777777" w:rsidR="00B46368" w:rsidRDefault="004C472F">
      <w:pPr>
        <w:pStyle w:val="Corpsdetexte"/>
        <w:ind w:left="111" w:right="106"/>
        <w:jc w:val="both"/>
      </w:pPr>
      <w:r>
        <w:t>Le titulaire ou l'administrateur chargé d'appliquer le jugement devra notifier ce dernier sans délai au pouvoir adjudicateur. La même procédure devra être respectée pour toute décision ou jugement emportant des  effets sur l'exécution du marché ou de</w:t>
      </w:r>
      <w:r>
        <w:rPr>
          <w:spacing w:val="-25"/>
        </w:rPr>
        <w:t xml:space="preserve"> </w:t>
      </w:r>
      <w:r>
        <w:t>l’accord-cadre.</w:t>
      </w:r>
    </w:p>
    <w:p w14:paraId="49AADE7E" w14:textId="77777777" w:rsidR="00B46368" w:rsidRDefault="00B46368">
      <w:pPr>
        <w:pStyle w:val="Corpsdetexte"/>
        <w:rPr>
          <w:sz w:val="22"/>
        </w:rPr>
      </w:pPr>
    </w:p>
    <w:p w14:paraId="3B265720" w14:textId="77777777" w:rsidR="00B46368" w:rsidRDefault="00B46368">
      <w:pPr>
        <w:pStyle w:val="Corpsdetexte"/>
        <w:rPr>
          <w:sz w:val="18"/>
        </w:rPr>
      </w:pPr>
    </w:p>
    <w:p w14:paraId="48E93347" w14:textId="77777777" w:rsidR="00B46368" w:rsidRDefault="004C472F">
      <w:pPr>
        <w:pStyle w:val="Paragraphedeliste"/>
        <w:numPr>
          <w:ilvl w:val="1"/>
          <w:numId w:val="3"/>
        </w:numPr>
        <w:tabs>
          <w:tab w:val="left" w:pos="1261"/>
        </w:tabs>
        <w:ind w:hanging="441"/>
        <w:rPr>
          <w:sz w:val="20"/>
        </w:rPr>
      </w:pPr>
      <w:r>
        <w:rPr>
          <w:sz w:val="20"/>
          <w:u w:val="single"/>
        </w:rPr>
        <w:t>- Redressement</w:t>
      </w:r>
      <w:r>
        <w:rPr>
          <w:spacing w:val="-11"/>
          <w:sz w:val="20"/>
          <w:u w:val="single"/>
        </w:rPr>
        <w:t xml:space="preserve"> </w:t>
      </w:r>
      <w:r>
        <w:rPr>
          <w:sz w:val="20"/>
          <w:u w:val="single"/>
        </w:rPr>
        <w:t>judiciaire</w:t>
      </w:r>
    </w:p>
    <w:p w14:paraId="3560FDAA" w14:textId="77777777" w:rsidR="00B46368" w:rsidRDefault="00B46368">
      <w:pPr>
        <w:pStyle w:val="Corpsdetexte"/>
        <w:spacing w:before="8"/>
        <w:rPr>
          <w:sz w:val="11"/>
        </w:rPr>
      </w:pPr>
    </w:p>
    <w:p w14:paraId="64F0388C" w14:textId="77777777" w:rsidR="00B46368" w:rsidRDefault="004C472F">
      <w:pPr>
        <w:pStyle w:val="Corpsdetexte"/>
        <w:spacing w:before="93"/>
        <w:ind w:left="111" w:right="108"/>
        <w:jc w:val="both"/>
      </w:pPr>
      <w:r>
        <w:t>En cas de redressement judiciaire, la personne publique adressera à l'administrateur judiciaire une mise en demeure visant à lui demander s'il entend exiger la continuation d'exécution du marché ou de l’accord-cadre.</w:t>
      </w:r>
    </w:p>
    <w:p w14:paraId="6EB6523C" w14:textId="77777777" w:rsidR="00B46368" w:rsidRDefault="00B46368">
      <w:pPr>
        <w:pStyle w:val="Corpsdetexte"/>
      </w:pPr>
    </w:p>
    <w:p w14:paraId="637DBFE8" w14:textId="77777777" w:rsidR="00B46368" w:rsidRDefault="004C472F">
      <w:pPr>
        <w:pStyle w:val="Corpsdetexte"/>
        <w:ind w:left="111" w:right="109"/>
        <w:jc w:val="both"/>
      </w:pPr>
      <w:r>
        <w:t>En cas de procédure simplifiée sans administrateur, cette mise en demeure est adressée au titulaire sous réserve qu'en application de l'article 141 de la Loi du 25 Janvier 1985, le Juge-Commissaire l'ait autorisé à exercer la faculté ouverte à l'article 37 de la Loi lui permettant d'exiger la continuation des contrats en cours.</w:t>
      </w:r>
    </w:p>
    <w:p w14:paraId="6A3807B6" w14:textId="77777777" w:rsidR="00B46368" w:rsidRDefault="00B46368">
      <w:pPr>
        <w:pStyle w:val="Corpsdetexte"/>
        <w:spacing w:before="9"/>
        <w:rPr>
          <w:sz w:val="19"/>
        </w:rPr>
      </w:pPr>
    </w:p>
    <w:p w14:paraId="028CC88F" w14:textId="77777777" w:rsidR="00B46368" w:rsidRDefault="004C472F">
      <w:pPr>
        <w:pStyle w:val="Corpsdetexte"/>
        <w:ind w:left="111" w:right="109"/>
        <w:jc w:val="both"/>
      </w:pPr>
      <w:r>
        <w:t>En cas de réponse négative ou en l'absence de réponse dans le délai d'un mois à compter de la date d'envoi de la mise en demeure, la résiliation du marché ou de l’accord-cadre est prononcée sans formalité.</w:t>
      </w:r>
    </w:p>
    <w:p w14:paraId="6DF6B797" w14:textId="77777777" w:rsidR="00B46368" w:rsidRDefault="00B46368">
      <w:pPr>
        <w:pStyle w:val="Corpsdetexte"/>
      </w:pPr>
    </w:p>
    <w:p w14:paraId="2CEE0B0E" w14:textId="77777777" w:rsidR="00B46368" w:rsidRDefault="004C472F">
      <w:pPr>
        <w:pStyle w:val="Corpsdetexte"/>
        <w:ind w:left="111" w:right="108"/>
        <w:jc w:val="both"/>
      </w:pPr>
      <w:r>
        <w:t>Le délai précité peut varier si avant son expiration le Juge-Commissaire a accordé à l'Administrateur une prolongation ou lui a au contraire, imparti un délai plus court.</w:t>
      </w:r>
    </w:p>
    <w:p w14:paraId="432AD18E" w14:textId="77777777" w:rsidR="00B46368" w:rsidRDefault="00B46368">
      <w:pPr>
        <w:pStyle w:val="Corpsdetexte"/>
        <w:spacing w:before="9"/>
        <w:rPr>
          <w:sz w:val="19"/>
        </w:rPr>
      </w:pPr>
    </w:p>
    <w:p w14:paraId="5CB61AA3" w14:textId="77777777" w:rsidR="00B46368" w:rsidRDefault="004C472F">
      <w:pPr>
        <w:pStyle w:val="Corpsdetexte"/>
        <w:ind w:left="111" w:right="108"/>
        <w:jc w:val="both"/>
      </w:pPr>
      <w:r>
        <w:t>La résiliation prend effet à la date de décision de l'administrateur ou du titulaire de renoncer à poursuivre l'exécution du marché ou de l’accord-cadre, ou à l'expiration du délai préfixe d'un mois visé ci-dessus.</w:t>
      </w:r>
    </w:p>
    <w:p w14:paraId="5128C830" w14:textId="77777777" w:rsidR="00B46368" w:rsidRDefault="00B46368">
      <w:pPr>
        <w:pStyle w:val="Corpsdetexte"/>
      </w:pPr>
    </w:p>
    <w:p w14:paraId="2494C5A3" w14:textId="77777777" w:rsidR="00B46368" w:rsidRDefault="004C472F">
      <w:pPr>
        <w:pStyle w:val="Corpsdetexte"/>
        <w:ind w:left="111"/>
        <w:jc w:val="both"/>
      </w:pPr>
      <w:r>
        <w:t>Cette résiliation n'ouvre aucun droit à indemnité au profit du titulaire.</w:t>
      </w:r>
    </w:p>
    <w:p w14:paraId="7A6EBCC7" w14:textId="77777777" w:rsidR="00B46368" w:rsidRDefault="00B46368">
      <w:pPr>
        <w:jc w:val="both"/>
        <w:sectPr w:rsidR="00B46368">
          <w:pgSz w:w="11900" w:h="16840"/>
          <w:pgMar w:top="1580" w:right="1160" w:bottom="280" w:left="880" w:header="720" w:footer="720" w:gutter="0"/>
          <w:cols w:space="720"/>
        </w:sectPr>
      </w:pPr>
    </w:p>
    <w:p w14:paraId="054D11D6" w14:textId="77777777" w:rsidR="00B46368" w:rsidRDefault="004C472F">
      <w:pPr>
        <w:pStyle w:val="Paragraphedeliste"/>
        <w:numPr>
          <w:ilvl w:val="1"/>
          <w:numId w:val="3"/>
        </w:numPr>
        <w:tabs>
          <w:tab w:val="left" w:pos="1261"/>
        </w:tabs>
        <w:spacing w:before="75"/>
        <w:ind w:hanging="441"/>
        <w:rPr>
          <w:sz w:val="20"/>
        </w:rPr>
      </w:pPr>
      <w:r>
        <w:rPr>
          <w:sz w:val="20"/>
          <w:u w:val="single"/>
        </w:rPr>
        <w:lastRenderedPageBreak/>
        <w:t>- Liquidation</w:t>
      </w:r>
      <w:r>
        <w:rPr>
          <w:spacing w:val="-7"/>
          <w:sz w:val="20"/>
          <w:u w:val="single"/>
        </w:rPr>
        <w:t xml:space="preserve"> </w:t>
      </w:r>
      <w:r>
        <w:rPr>
          <w:sz w:val="20"/>
          <w:u w:val="single"/>
        </w:rPr>
        <w:t>Judiciaire</w:t>
      </w:r>
    </w:p>
    <w:p w14:paraId="78B1F5D0" w14:textId="77777777" w:rsidR="00B46368" w:rsidRDefault="00B46368">
      <w:pPr>
        <w:pStyle w:val="Corpsdetexte"/>
        <w:spacing w:before="8"/>
        <w:rPr>
          <w:sz w:val="11"/>
        </w:rPr>
      </w:pPr>
    </w:p>
    <w:p w14:paraId="5E3019CE" w14:textId="77777777" w:rsidR="00B46368" w:rsidRDefault="004C472F">
      <w:pPr>
        <w:pStyle w:val="Corpsdetexte"/>
        <w:spacing w:before="93"/>
        <w:ind w:left="111" w:right="105"/>
        <w:jc w:val="both"/>
      </w:pPr>
      <w:r>
        <w:t>En cas de liquidation judiciaire, la résiliation du marché ou de l’accord-cadre est prononcée sauf si le jugement autorise expressément le maintien de l'activité de l'Entreprise.</w:t>
      </w:r>
    </w:p>
    <w:p w14:paraId="765AEDBE" w14:textId="77777777" w:rsidR="00B46368" w:rsidRDefault="00B46368">
      <w:pPr>
        <w:pStyle w:val="Corpsdetexte"/>
      </w:pPr>
    </w:p>
    <w:p w14:paraId="195F802C" w14:textId="77777777" w:rsidR="00B46368" w:rsidRDefault="004C472F">
      <w:pPr>
        <w:pStyle w:val="Corpsdetexte"/>
        <w:ind w:left="111" w:right="109"/>
        <w:jc w:val="both"/>
      </w:pPr>
      <w:r>
        <w:t>Dans ce cas, la personne publique peut accepter la continuation d'exécution du marché ou de l’accord-cadre pendant la période visée à la décision de justice, ceci dans la limite maximum de trois (3) mois ou prononcer la résiliation du marché sans droit à indemnité au profit du titulaire.</w:t>
      </w:r>
    </w:p>
    <w:p w14:paraId="7FC4CC0E" w14:textId="77777777" w:rsidR="00B46368" w:rsidRDefault="00B46368">
      <w:pPr>
        <w:pStyle w:val="Corpsdetexte"/>
        <w:spacing w:before="9"/>
        <w:rPr>
          <w:sz w:val="19"/>
        </w:rPr>
      </w:pPr>
    </w:p>
    <w:p w14:paraId="3BD53E81" w14:textId="77777777" w:rsidR="00B46368" w:rsidRDefault="004C472F">
      <w:pPr>
        <w:pStyle w:val="Corpsdetexte"/>
        <w:ind w:left="111" w:right="105"/>
        <w:jc w:val="both"/>
      </w:pPr>
      <w:r>
        <w:t>La personne publique appréciera la situation notamment en fonction de l'intérêt résultant de l'application stricte de la garantie contractuelle et décennale et des assurances données en ce domaine par le titulaire ou l'administrateur.</w:t>
      </w:r>
    </w:p>
    <w:p w14:paraId="7ECBB9CB" w14:textId="77777777" w:rsidR="00B46368" w:rsidRDefault="00B46368">
      <w:pPr>
        <w:pStyle w:val="Corpsdetexte"/>
        <w:spacing w:before="9"/>
        <w:rPr>
          <w:sz w:val="19"/>
        </w:rPr>
      </w:pPr>
    </w:p>
    <w:p w14:paraId="68A3A644" w14:textId="77777777" w:rsidR="00B46368" w:rsidRDefault="004C472F">
      <w:pPr>
        <w:pStyle w:val="Titre2"/>
        <w:jc w:val="both"/>
        <w:rPr>
          <w:u w:val="none"/>
        </w:rPr>
      </w:pPr>
      <w:r>
        <w:rPr>
          <w:u w:val="thick"/>
        </w:rPr>
        <w:t>ARTICLE 13 - PIECES ET ATTESTATIONS A FOURNIR</w:t>
      </w:r>
    </w:p>
    <w:p w14:paraId="692E72EA" w14:textId="77777777" w:rsidR="00B46368" w:rsidRDefault="00B46368">
      <w:pPr>
        <w:pStyle w:val="Corpsdetexte"/>
        <w:spacing w:before="11"/>
        <w:rPr>
          <w:b/>
          <w:sz w:val="11"/>
        </w:rPr>
      </w:pPr>
    </w:p>
    <w:p w14:paraId="35FB70A5" w14:textId="77777777" w:rsidR="00B46368" w:rsidRDefault="004C472F">
      <w:pPr>
        <w:pStyle w:val="Paragraphedeliste"/>
        <w:numPr>
          <w:ilvl w:val="1"/>
          <w:numId w:val="2"/>
        </w:numPr>
        <w:tabs>
          <w:tab w:val="left" w:pos="1264"/>
        </w:tabs>
        <w:spacing w:before="93"/>
        <w:ind w:hanging="444"/>
        <w:rPr>
          <w:sz w:val="20"/>
        </w:rPr>
      </w:pPr>
      <w:r>
        <w:rPr>
          <w:sz w:val="20"/>
          <w:u w:val="single"/>
        </w:rPr>
        <w:t>Dispositif de vigilance (Article D8222-5 du Code du</w:t>
      </w:r>
      <w:r>
        <w:rPr>
          <w:spacing w:val="-25"/>
          <w:sz w:val="20"/>
          <w:u w:val="single"/>
        </w:rPr>
        <w:t xml:space="preserve"> </w:t>
      </w:r>
      <w:r>
        <w:rPr>
          <w:sz w:val="20"/>
          <w:u w:val="single"/>
        </w:rPr>
        <w:t>travail)</w:t>
      </w:r>
    </w:p>
    <w:p w14:paraId="0A1D4A87" w14:textId="77777777" w:rsidR="00B46368" w:rsidRDefault="00B46368">
      <w:pPr>
        <w:pStyle w:val="Corpsdetexte"/>
        <w:rPr>
          <w:sz w:val="12"/>
        </w:rPr>
      </w:pPr>
    </w:p>
    <w:p w14:paraId="20C0D5B1" w14:textId="77777777" w:rsidR="00B46368" w:rsidRDefault="004C472F">
      <w:pPr>
        <w:pStyle w:val="Corpsdetexte"/>
        <w:spacing w:before="93"/>
        <w:ind w:left="111" w:right="110"/>
        <w:jc w:val="both"/>
      </w:pPr>
      <w:r>
        <w:t>Le titulaire s'engage à fournir tous les 6 mois à compter de la notification du marché ou de l’accord-cadre et jusqu'à la fin de l'exécution de celui-ci, les pièces et attestations sur l'honneur prévues à l'article D 8222-5 ou D 8222-7 du code du travail.</w:t>
      </w:r>
    </w:p>
    <w:p w14:paraId="20D2A711" w14:textId="77777777" w:rsidR="00B46368" w:rsidRDefault="00B46368">
      <w:pPr>
        <w:pStyle w:val="Corpsdetexte"/>
        <w:spacing w:before="9"/>
        <w:rPr>
          <w:sz w:val="19"/>
        </w:rPr>
      </w:pPr>
    </w:p>
    <w:p w14:paraId="4C6000C1" w14:textId="77777777" w:rsidR="00B46368" w:rsidRDefault="004C472F">
      <w:pPr>
        <w:pStyle w:val="Corpsdetexte"/>
        <w:spacing w:before="1"/>
        <w:ind w:left="111"/>
        <w:jc w:val="both"/>
      </w:pPr>
      <w:r>
        <w:t>A défaut, le titulaire s'expose à la résiliation du marché ou de l’accord-cadre.</w:t>
      </w:r>
    </w:p>
    <w:p w14:paraId="1A09D431" w14:textId="77777777" w:rsidR="00B46368" w:rsidRDefault="00B46368">
      <w:pPr>
        <w:pStyle w:val="Corpsdetexte"/>
      </w:pPr>
    </w:p>
    <w:p w14:paraId="061E1ABF" w14:textId="77777777" w:rsidR="00B46368" w:rsidRDefault="004C472F">
      <w:pPr>
        <w:pStyle w:val="Corpsdetexte"/>
        <w:spacing w:before="1"/>
        <w:ind w:left="111" w:right="110"/>
        <w:jc w:val="both"/>
      </w:pPr>
      <w:r>
        <w:t xml:space="preserve">Les pièces et attestations mentionnées ci-dessus sont déposées par le titulaire sur la plateforme en ligne à l'adresse suivante : </w:t>
      </w:r>
      <w:hyperlink r:id="rId5">
        <w:r>
          <w:rPr>
            <w:u w:val="single"/>
          </w:rPr>
          <w:t>http://www.e-attestations.com</w:t>
        </w:r>
      </w:hyperlink>
    </w:p>
    <w:p w14:paraId="4BF4B4AD" w14:textId="77777777" w:rsidR="00B46368" w:rsidRDefault="00B46368">
      <w:pPr>
        <w:pStyle w:val="Corpsdetexte"/>
        <w:spacing w:before="9"/>
        <w:rPr>
          <w:sz w:val="11"/>
        </w:rPr>
      </w:pPr>
    </w:p>
    <w:p w14:paraId="05C43FE5" w14:textId="77777777" w:rsidR="00B46368" w:rsidRDefault="004C472F">
      <w:pPr>
        <w:pStyle w:val="Paragraphedeliste"/>
        <w:numPr>
          <w:ilvl w:val="1"/>
          <w:numId w:val="2"/>
        </w:numPr>
        <w:tabs>
          <w:tab w:val="left" w:pos="1264"/>
        </w:tabs>
        <w:spacing w:before="93"/>
        <w:ind w:hanging="444"/>
        <w:rPr>
          <w:sz w:val="20"/>
        </w:rPr>
      </w:pPr>
      <w:r>
        <w:rPr>
          <w:sz w:val="20"/>
          <w:u w:val="single"/>
        </w:rPr>
        <w:t>Dispositif d'alerte (Article L8222-6 du Code du</w:t>
      </w:r>
      <w:r>
        <w:rPr>
          <w:spacing w:val="-25"/>
          <w:sz w:val="20"/>
          <w:u w:val="single"/>
        </w:rPr>
        <w:t xml:space="preserve"> </w:t>
      </w:r>
      <w:r>
        <w:rPr>
          <w:sz w:val="20"/>
          <w:u w:val="single"/>
        </w:rPr>
        <w:t>travail)</w:t>
      </w:r>
    </w:p>
    <w:p w14:paraId="54D3EF02" w14:textId="77777777" w:rsidR="00B46368" w:rsidRDefault="00B46368">
      <w:pPr>
        <w:pStyle w:val="Corpsdetexte"/>
        <w:rPr>
          <w:sz w:val="12"/>
        </w:rPr>
      </w:pPr>
    </w:p>
    <w:p w14:paraId="6185101E" w14:textId="77777777" w:rsidR="00B46368" w:rsidRDefault="004C472F">
      <w:pPr>
        <w:pStyle w:val="Corpsdetexte"/>
        <w:spacing w:before="93"/>
        <w:ind w:left="111" w:right="108"/>
        <w:jc w:val="both"/>
      </w:pPr>
      <w:r>
        <w:t>Sans préjudice des articles L. 8222-1 à L. 8222-3, toute personne morale de droit public ayant contracté  avec une entreprise, informée par écrit par un agent de contrôle de la situation irrégulière de cette entreprise au regard des formalités mentionnées aux articles L. 8221-3 et L. 8221-5, enjoint aussitôt à cette entreprise de faire cesser sans délai cette</w:t>
      </w:r>
      <w:r>
        <w:rPr>
          <w:spacing w:val="-20"/>
        </w:rPr>
        <w:t xml:space="preserve"> </w:t>
      </w:r>
      <w:r>
        <w:t>situation.</w:t>
      </w:r>
    </w:p>
    <w:p w14:paraId="48C83A6C" w14:textId="77777777" w:rsidR="00B46368" w:rsidRDefault="00B46368">
      <w:pPr>
        <w:pStyle w:val="Corpsdetexte"/>
        <w:spacing w:before="1"/>
      </w:pPr>
    </w:p>
    <w:p w14:paraId="44760DD0" w14:textId="77777777" w:rsidR="00B46368" w:rsidRDefault="004C472F">
      <w:pPr>
        <w:pStyle w:val="Corpsdetexte"/>
        <w:ind w:left="111" w:right="108"/>
        <w:jc w:val="both"/>
      </w:pPr>
      <w:r>
        <w:t>L'entreprise ainsi mise en demeure apporte à la personne publique, dans un délai de deux mois, la preuve qu'elle a mis fin à la situation délictuelle. A défaut, le contrat peut être rompu sans indemnité, aux frais et risques de l'entrepreneur.</w:t>
      </w:r>
    </w:p>
    <w:p w14:paraId="7FFCB076" w14:textId="77777777" w:rsidR="00B46368" w:rsidRDefault="00B46368">
      <w:pPr>
        <w:pStyle w:val="Corpsdetexte"/>
        <w:spacing w:before="9"/>
        <w:rPr>
          <w:sz w:val="19"/>
        </w:rPr>
      </w:pPr>
    </w:p>
    <w:p w14:paraId="1C0A9F26" w14:textId="77777777" w:rsidR="00B46368" w:rsidRDefault="004C472F">
      <w:pPr>
        <w:pStyle w:val="Corpsdetexte"/>
        <w:spacing w:before="1"/>
        <w:ind w:left="111" w:right="110"/>
        <w:jc w:val="both"/>
      </w:pPr>
      <w:r>
        <w:t>La personne morale de droit public informe l'agent auteur du signalement des suites données par l'entreprise à son injonction.</w:t>
      </w:r>
    </w:p>
    <w:p w14:paraId="5E882714" w14:textId="77777777" w:rsidR="00B46368" w:rsidRDefault="00B46368">
      <w:pPr>
        <w:pStyle w:val="Corpsdetexte"/>
      </w:pPr>
    </w:p>
    <w:p w14:paraId="285025E6" w14:textId="77777777" w:rsidR="00B46368" w:rsidRDefault="004C472F">
      <w:pPr>
        <w:pStyle w:val="Corpsdetexte"/>
        <w:spacing w:before="1"/>
        <w:ind w:left="111" w:right="108"/>
        <w:jc w:val="both"/>
      </w:pPr>
      <w:r>
        <w:t>A défaut de respecter les obligations qui découlent des premier et troisième alinéas du présent article ou, en cas de poursuite du contrat, si la preuve de la fin de la situation délictuelle ne lui a pas été apportée dans un délai de six mois suivant la mise en demeure, la personne morale de droit public est tenue solidairement avec son cocontractant au paiement des sommes mentionnées aux 1° à 3° de l'article L. 8222-2, dans les conditions fixées à l'article L. 8222-3.</w:t>
      </w:r>
    </w:p>
    <w:p w14:paraId="25CAB728" w14:textId="77777777" w:rsidR="00B46368" w:rsidRDefault="00B46368">
      <w:pPr>
        <w:pStyle w:val="Corpsdetexte"/>
        <w:rPr>
          <w:sz w:val="22"/>
        </w:rPr>
      </w:pPr>
    </w:p>
    <w:p w14:paraId="6CE141C2" w14:textId="77777777" w:rsidR="00B46368" w:rsidRDefault="00B46368">
      <w:pPr>
        <w:pStyle w:val="Corpsdetexte"/>
        <w:rPr>
          <w:sz w:val="22"/>
        </w:rPr>
      </w:pPr>
    </w:p>
    <w:p w14:paraId="18A4B394" w14:textId="77777777" w:rsidR="00B46368" w:rsidRDefault="00B46368">
      <w:pPr>
        <w:pStyle w:val="Corpsdetexte"/>
        <w:rPr>
          <w:sz w:val="22"/>
        </w:rPr>
      </w:pPr>
    </w:p>
    <w:p w14:paraId="0189F13D" w14:textId="77777777" w:rsidR="00B46368" w:rsidRDefault="004C472F">
      <w:pPr>
        <w:pStyle w:val="Titre2"/>
        <w:spacing w:before="158"/>
        <w:jc w:val="both"/>
        <w:rPr>
          <w:u w:val="none"/>
        </w:rPr>
      </w:pPr>
      <w:r>
        <w:rPr>
          <w:u w:val="thick"/>
        </w:rPr>
        <w:t>ARTICLE 14 – DÉROGATIONS AUX DOCUMENTS GÉNÉRAUX</w:t>
      </w:r>
    </w:p>
    <w:p w14:paraId="23F854AE" w14:textId="77777777" w:rsidR="00B46368" w:rsidRDefault="00B46368">
      <w:pPr>
        <w:pStyle w:val="Corpsdetexte"/>
        <w:spacing w:before="2"/>
        <w:rPr>
          <w:b/>
          <w:sz w:val="12"/>
        </w:rPr>
      </w:pPr>
    </w:p>
    <w:p w14:paraId="08D54E70" w14:textId="77777777" w:rsidR="00B46368" w:rsidRDefault="004C472F">
      <w:pPr>
        <w:pStyle w:val="Corpsdetexte"/>
        <w:spacing w:before="93"/>
        <w:ind w:left="111"/>
      </w:pPr>
      <w:r>
        <w:t>Sans objet.</w:t>
      </w:r>
    </w:p>
    <w:p w14:paraId="7A2ED8A4" w14:textId="77777777" w:rsidR="00B46368" w:rsidRDefault="00B46368">
      <w:pPr>
        <w:sectPr w:rsidR="00B46368">
          <w:pgSz w:w="11900" w:h="16840"/>
          <w:pgMar w:top="1340" w:right="1160" w:bottom="280" w:left="880" w:header="720" w:footer="720" w:gutter="0"/>
          <w:cols w:space="720"/>
        </w:sectPr>
      </w:pPr>
    </w:p>
    <w:p w14:paraId="723A0BBE" w14:textId="77777777" w:rsidR="00B46368" w:rsidRDefault="000919E9">
      <w:pPr>
        <w:pStyle w:val="Titre2"/>
        <w:spacing w:before="173"/>
        <w:ind w:left="1467"/>
        <w:rPr>
          <w:u w:val="none"/>
        </w:rPr>
      </w:pPr>
      <w:r>
        <w:lastRenderedPageBreak/>
        <w:pict w14:anchorId="43D6DAAE">
          <v:shape id="_x0000_s1033" style="position:absolute;left:0;text-align:left;margin-left:44.15pt;margin-top:2.45pt;width:488.9pt;height:397.95pt;z-index:-251657216;mso-position-horizontal-relative:page" coordorigin="883,49" coordsize="9778,7959" o:spt="100" adj="0,,0" path="m888,53r9768,m883,49r,7958m888,8002r9768,m10661,49r,7958e" filled="f" strokeweight=".48pt">
            <v:stroke joinstyle="round"/>
            <v:formulas/>
            <v:path arrowok="t" o:connecttype="segments"/>
            <w10:wrap anchorx="page"/>
          </v:shape>
        </w:pict>
      </w:r>
      <w:r w:rsidR="004C472F">
        <w:rPr>
          <w:u w:val="thick"/>
        </w:rPr>
        <w:t>ENGAGEMENT ET SIGNATURE DE L’ACCORD-CADRE PAR LE TITULAIRE</w:t>
      </w:r>
    </w:p>
    <w:p w14:paraId="37E15982" w14:textId="77777777" w:rsidR="00B46368" w:rsidRDefault="00B46368">
      <w:pPr>
        <w:pStyle w:val="Corpsdetexte"/>
        <w:spacing w:before="11"/>
        <w:rPr>
          <w:b/>
          <w:sz w:val="11"/>
        </w:rPr>
      </w:pPr>
    </w:p>
    <w:p w14:paraId="5B338FD7" w14:textId="77777777" w:rsidR="00B46368" w:rsidRDefault="004C472F">
      <w:pPr>
        <w:pStyle w:val="Corpsdetexte"/>
        <w:spacing w:before="93"/>
        <w:ind w:left="231" w:right="224"/>
        <w:jc w:val="both"/>
      </w:pPr>
      <w:r>
        <w:t>Après avoir pris connaissance du présent acte d’engagement et des documents qui y sont mentionnés et sont les pièces constitutives de l’accord-cadre, et conformément à leurs clauses, le(s) contractant(s) :</w:t>
      </w:r>
    </w:p>
    <w:p w14:paraId="64220D1C" w14:textId="77777777" w:rsidR="00B46368" w:rsidRDefault="00B46368">
      <w:pPr>
        <w:pStyle w:val="Corpsdetexte"/>
        <w:spacing w:before="9"/>
        <w:rPr>
          <w:sz w:val="19"/>
        </w:rPr>
      </w:pPr>
    </w:p>
    <w:p w14:paraId="095DDB7E" w14:textId="77777777" w:rsidR="00B46368" w:rsidRDefault="004C472F">
      <w:pPr>
        <w:pStyle w:val="Corpsdetexte"/>
        <w:spacing w:before="1" w:line="242" w:lineRule="auto"/>
        <w:ind w:left="231" w:right="224"/>
        <w:jc w:val="both"/>
      </w:pPr>
      <w:r>
        <w:rPr>
          <w:b/>
        </w:rPr>
        <w:t xml:space="preserve">S'engage </w:t>
      </w:r>
      <w:r>
        <w:t>(s’engagent), sans réserve, conformément aux stipulations des documents visés ci-dessus, à exécuter les prestations dans les conditions ci-après définies.</w:t>
      </w:r>
    </w:p>
    <w:p w14:paraId="70BA2EF6" w14:textId="77777777" w:rsidR="00B46368" w:rsidRDefault="00B46368">
      <w:pPr>
        <w:pStyle w:val="Corpsdetexte"/>
        <w:spacing w:before="5"/>
        <w:rPr>
          <w:sz w:val="19"/>
        </w:rPr>
      </w:pPr>
    </w:p>
    <w:p w14:paraId="31A88A6E" w14:textId="77777777" w:rsidR="00B46368" w:rsidRDefault="004C472F">
      <w:pPr>
        <w:pStyle w:val="Corpsdetexte"/>
        <w:spacing w:line="242" w:lineRule="auto"/>
        <w:ind w:left="231" w:right="222"/>
        <w:jc w:val="both"/>
      </w:pPr>
      <w:r>
        <w:rPr>
          <w:b/>
        </w:rPr>
        <w:t xml:space="preserve">Atteste </w:t>
      </w:r>
      <w:r>
        <w:t>(attestent) sur l'honneur que les prestations réalisées dans le cadre du présent accord-cadre le sont avec des salariés employés régulièrement au regard des articles L.1221-10, L.3243-2 et R. 3243-1 du code du travail, ou règles d'effet équivalent pour les candidats non établis en France.</w:t>
      </w:r>
    </w:p>
    <w:p w14:paraId="29D36991" w14:textId="77777777" w:rsidR="00B46368" w:rsidRDefault="00B46368">
      <w:pPr>
        <w:pStyle w:val="Corpsdetexte"/>
        <w:spacing w:before="7"/>
        <w:rPr>
          <w:sz w:val="19"/>
        </w:rPr>
      </w:pPr>
    </w:p>
    <w:p w14:paraId="2E859DB8" w14:textId="77777777" w:rsidR="00B46368" w:rsidRDefault="004C472F">
      <w:pPr>
        <w:pStyle w:val="Corpsdetexte"/>
        <w:ind w:left="231" w:right="225"/>
        <w:jc w:val="both"/>
      </w:pPr>
      <w:r>
        <w:rPr>
          <w:b/>
        </w:rPr>
        <w:t xml:space="preserve">Atteste </w:t>
      </w:r>
      <w:r>
        <w:t>(attestent) sur l'honneur, n’entrer dans aucun des cas d’interdiction de soumissionner obligatoires prévus par le Code de la Commande Publique et être en règle au regard des articles L. 5212-1 à L. 5212-11 du code du travail concernant l’emploi des travailleurs handicapés..</w:t>
      </w:r>
    </w:p>
    <w:p w14:paraId="57005E9B" w14:textId="77777777" w:rsidR="00B46368" w:rsidRDefault="00B46368">
      <w:pPr>
        <w:pStyle w:val="Corpsdetexte"/>
        <w:spacing w:before="9"/>
        <w:rPr>
          <w:sz w:val="19"/>
        </w:rPr>
      </w:pPr>
    </w:p>
    <w:p w14:paraId="443A3414" w14:textId="77777777" w:rsidR="00B46368" w:rsidRDefault="004C472F">
      <w:pPr>
        <w:spacing w:line="242" w:lineRule="auto"/>
        <w:ind w:left="231" w:right="224"/>
        <w:jc w:val="both"/>
        <w:rPr>
          <w:sz w:val="20"/>
        </w:rPr>
      </w:pPr>
      <w:r>
        <w:rPr>
          <w:b/>
          <w:sz w:val="20"/>
        </w:rPr>
        <w:t xml:space="preserve">Et s’engage (s’engagent) à fournir tous les six mois </w:t>
      </w:r>
      <w:r>
        <w:rPr>
          <w:sz w:val="20"/>
        </w:rPr>
        <w:t>les pièces prévues aux articles D.8222-5 ou D.8222-7 et D.8222-8 du Code du Travail., dans le cadre de la lutte contre le travail dissimulé.</w:t>
      </w:r>
    </w:p>
    <w:p w14:paraId="07ECBFF5" w14:textId="77777777" w:rsidR="00B46368" w:rsidRDefault="00B46368">
      <w:pPr>
        <w:pStyle w:val="Corpsdetexte"/>
        <w:spacing w:before="7"/>
        <w:rPr>
          <w:sz w:val="19"/>
        </w:rPr>
      </w:pPr>
    </w:p>
    <w:p w14:paraId="208CC191" w14:textId="77777777" w:rsidR="00B46368" w:rsidRDefault="004C472F">
      <w:pPr>
        <w:pStyle w:val="Corpsdetexte"/>
        <w:ind w:left="231" w:right="226"/>
        <w:jc w:val="both"/>
      </w:pPr>
      <w:r>
        <w:rPr>
          <w:b/>
        </w:rPr>
        <w:t xml:space="preserve">Confirme </w:t>
      </w:r>
      <w:r>
        <w:t>(confirment) par la signature du présent acte d’engagement, mon (notre) engagement contractuel sur l’ensemble des pièces de l’accord-cadre.</w:t>
      </w:r>
    </w:p>
    <w:p w14:paraId="52EAADEB" w14:textId="77777777" w:rsidR="00B46368" w:rsidRDefault="00B46368">
      <w:pPr>
        <w:pStyle w:val="Corpsdetexte"/>
        <w:spacing w:before="1"/>
      </w:pPr>
    </w:p>
    <w:p w14:paraId="101EECD6" w14:textId="77777777" w:rsidR="00B46368" w:rsidRDefault="004C472F">
      <w:pPr>
        <w:pStyle w:val="Corpsdetexte"/>
        <w:spacing w:line="460" w:lineRule="atLeast"/>
        <w:ind w:left="3288" w:right="3309"/>
        <w:jc w:val="center"/>
      </w:pPr>
      <w:r>
        <w:t>A………………….. le………..….……… Cachet et signature de l’entreprise</w:t>
      </w:r>
    </w:p>
    <w:p w14:paraId="0D7086C4" w14:textId="77777777" w:rsidR="00B46368" w:rsidRDefault="004C472F">
      <w:pPr>
        <w:spacing w:line="228" w:lineRule="exact"/>
        <w:ind w:left="2525" w:right="2541"/>
        <w:jc w:val="center"/>
        <w:rPr>
          <w:i/>
          <w:sz w:val="20"/>
        </w:rPr>
      </w:pPr>
      <w:r>
        <w:rPr>
          <w:i/>
          <w:sz w:val="20"/>
        </w:rPr>
        <w:t>(précédée de la mention manuscrite « lu et approuvé »)</w:t>
      </w:r>
    </w:p>
    <w:p w14:paraId="30EEC972" w14:textId="77777777" w:rsidR="00B46368" w:rsidRDefault="00B46368">
      <w:pPr>
        <w:pStyle w:val="Corpsdetexte"/>
        <w:rPr>
          <w:i/>
        </w:rPr>
      </w:pPr>
    </w:p>
    <w:p w14:paraId="53B2F5C0" w14:textId="77777777" w:rsidR="00B46368" w:rsidRDefault="00B46368">
      <w:pPr>
        <w:pStyle w:val="Corpsdetexte"/>
        <w:rPr>
          <w:i/>
        </w:rPr>
      </w:pPr>
    </w:p>
    <w:p w14:paraId="138AB0B4" w14:textId="77777777" w:rsidR="00B46368" w:rsidRDefault="00B46368">
      <w:pPr>
        <w:pStyle w:val="Corpsdetexte"/>
        <w:rPr>
          <w:i/>
        </w:rPr>
      </w:pPr>
    </w:p>
    <w:p w14:paraId="4AA996B9" w14:textId="77777777" w:rsidR="00B46368" w:rsidRDefault="00B46368">
      <w:pPr>
        <w:pStyle w:val="Corpsdetexte"/>
        <w:rPr>
          <w:i/>
        </w:rPr>
      </w:pPr>
    </w:p>
    <w:p w14:paraId="67080CEC" w14:textId="77777777" w:rsidR="00B46368" w:rsidRDefault="00B46368">
      <w:pPr>
        <w:pStyle w:val="Corpsdetexte"/>
        <w:rPr>
          <w:i/>
        </w:rPr>
      </w:pPr>
    </w:p>
    <w:p w14:paraId="3AE4B225" w14:textId="77777777" w:rsidR="00B46368" w:rsidRDefault="00B46368">
      <w:pPr>
        <w:pStyle w:val="Corpsdetexte"/>
        <w:rPr>
          <w:i/>
        </w:rPr>
      </w:pPr>
    </w:p>
    <w:p w14:paraId="72930B4E" w14:textId="77777777" w:rsidR="00B46368" w:rsidRDefault="00B46368">
      <w:pPr>
        <w:pStyle w:val="Corpsdetexte"/>
        <w:rPr>
          <w:i/>
        </w:rPr>
      </w:pPr>
    </w:p>
    <w:p w14:paraId="0E25B5B0" w14:textId="77777777" w:rsidR="00B46368" w:rsidRDefault="000919E9">
      <w:pPr>
        <w:pStyle w:val="Corpsdetexte"/>
        <w:rPr>
          <w:i/>
          <w:sz w:val="18"/>
        </w:rPr>
      </w:pPr>
      <w:r>
        <w:pict w14:anchorId="249012B0">
          <v:shape id="_x0000_s1032" type="#_x0000_t202" style="position:absolute;margin-left:44.15pt;margin-top:12.55pt;width:488.9pt;height:236.55pt;z-index:251657216;mso-wrap-distance-left:0;mso-wrap-distance-right:0;mso-position-horizontal-relative:page" filled="f" strokeweight=".48pt">
            <v:textbox style="mso-next-textbox:#_x0000_s1032" inset="0,0,0,0">
              <w:txbxContent>
                <w:p w14:paraId="367F0389" w14:textId="77777777" w:rsidR="00B46368" w:rsidRDefault="004C472F">
                  <w:pPr>
                    <w:spacing w:before="115"/>
                    <w:ind w:left="1872"/>
                    <w:rPr>
                      <w:b/>
                      <w:sz w:val="20"/>
                    </w:rPr>
                  </w:pPr>
                  <w:r>
                    <w:rPr>
                      <w:b/>
                      <w:sz w:val="20"/>
                      <w:u w:val="thick"/>
                    </w:rPr>
                    <w:t>SIGNATURE DE L’ACCORD-CADRE PAR L’ACHETEUR PUBLIC</w:t>
                  </w:r>
                </w:p>
                <w:p w14:paraId="41B75E29" w14:textId="77777777" w:rsidR="00B46368" w:rsidRDefault="00B46368">
                  <w:pPr>
                    <w:pStyle w:val="Corpsdetexte"/>
                    <w:rPr>
                      <w:i/>
                      <w:sz w:val="22"/>
                    </w:rPr>
                  </w:pPr>
                </w:p>
                <w:p w14:paraId="32A417FF" w14:textId="77777777" w:rsidR="00B46368" w:rsidRDefault="00B46368">
                  <w:pPr>
                    <w:pStyle w:val="Corpsdetexte"/>
                    <w:spacing w:before="3"/>
                    <w:rPr>
                      <w:i/>
                      <w:sz w:val="18"/>
                    </w:rPr>
                  </w:pPr>
                </w:p>
                <w:p w14:paraId="5C3967F4" w14:textId="77777777" w:rsidR="00B46368" w:rsidRDefault="004C472F">
                  <w:pPr>
                    <w:spacing w:before="1"/>
                    <w:ind w:left="1429" w:right="1430"/>
                    <w:jc w:val="center"/>
                    <w:rPr>
                      <w:b/>
                      <w:i/>
                      <w:sz w:val="20"/>
                    </w:rPr>
                  </w:pPr>
                  <w:r>
                    <w:rPr>
                      <w:b/>
                      <w:i/>
                      <w:sz w:val="20"/>
                    </w:rPr>
                    <w:t>EST ACCEPTEE LA PRESENTE OFFRE POUR VALOIR ACCORD-CADRE</w:t>
                  </w:r>
                </w:p>
                <w:p w14:paraId="2155DF13" w14:textId="77777777" w:rsidR="00B46368" w:rsidRDefault="00B46368">
                  <w:pPr>
                    <w:pStyle w:val="Corpsdetexte"/>
                    <w:rPr>
                      <w:i/>
                      <w:sz w:val="22"/>
                    </w:rPr>
                  </w:pPr>
                </w:p>
                <w:p w14:paraId="765B90CC" w14:textId="77777777" w:rsidR="00B46368" w:rsidRDefault="00B46368">
                  <w:pPr>
                    <w:pStyle w:val="Corpsdetexte"/>
                    <w:spacing w:before="10"/>
                    <w:rPr>
                      <w:i/>
                      <w:sz w:val="17"/>
                    </w:rPr>
                  </w:pPr>
                </w:p>
                <w:p w14:paraId="31CEEB74" w14:textId="77777777" w:rsidR="00B46368" w:rsidRDefault="004C472F">
                  <w:pPr>
                    <w:pStyle w:val="Corpsdetexte"/>
                    <w:ind w:left="1406" w:right="1430"/>
                    <w:jc w:val="center"/>
                  </w:pPr>
                  <w:r>
                    <w:t>A Aubenas, le …………………………………..</w:t>
                  </w:r>
                </w:p>
                <w:p w14:paraId="6A2B9907" w14:textId="77777777" w:rsidR="00B46368" w:rsidRDefault="00B46368">
                  <w:pPr>
                    <w:pStyle w:val="Corpsdetexte"/>
                    <w:rPr>
                      <w:i/>
                      <w:sz w:val="22"/>
                    </w:rPr>
                  </w:pPr>
                </w:p>
                <w:p w14:paraId="259AA438" w14:textId="77777777" w:rsidR="00B46368" w:rsidRDefault="00B46368">
                  <w:pPr>
                    <w:pStyle w:val="Corpsdetexte"/>
                    <w:spacing w:before="9"/>
                    <w:rPr>
                      <w:i/>
                      <w:sz w:val="17"/>
                    </w:rPr>
                  </w:pPr>
                </w:p>
                <w:p w14:paraId="389AC9CB" w14:textId="77777777" w:rsidR="00B46368" w:rsidRDefault="004C472F">
                  <w:pPr>
                    <w:pStyle w:val="Corpsdetexte"/>
                    <w:spacing w:before="1"/>
                    <w:ind w:left="1406" w:right="1430"/>
                    <w:jc w:val="center"/>
                  </w:pPr>
                  <w:r>
                    <w:t>Le Proviseur,</w:t>
                  </w:r>
                </w:p>
                <w:p w14:paraId="253C353C" w14:textId="77777777" w:rsidR="00B46368" w:rsidRDefault="00B46368">
                  <w:pPr>
                    <w:pStyle w:val="Corpsdetexte"/>
                    <w:rPr>
                      <w:i/>
                      <w:sz w:val="22"/>
                    </w:rPr>
                  </w:pPr>
                </w:p>
                <w:p w14:paraId="11D2F306" w14:textId="77777777" w:rsidR="00B46368" w:rsidRDefault="00B46368">
                  <w:pPr>
                    <w:pStyle w:val="Corpsdetexte"/>
                    <w:rPr>
                      <w:i/>
                      <w:sz w:val="22"/>
                    </w:rPr>
                  </w:pPr>
                </w:p>
                <w:p w14:paraId="64C1F7CE" w14:textId="77777777" w:rsidR="00B46368" w:rsidRDefault="00B46368">
                  <w:pPr>
                    <w:pStyle w:val="Corpsdetexte"/>
                    <w:rPr>
                      <w:i/>
                      <w:sz w:val="22"/>
                    </w:rPr>
                  </w:pPr>
                </w:p>
                <w:p w14:paraId="004C96BF" w14:textId="77777777" w:rsidR="00B46368" w:rsidRDefault="004246C5">
                  <w:pPr>
                    <w:pStyle w:val="Corpsdetexte"/>
                    <w:spacing w:before="163"/>
                    <w:ind w:left="1406" w:right="1430"/>
                    <w:jc w:val="center"/>
                  </w:pPr>
                  <w:r>
                    <w:t>Gilles THABUY</w:t>
                  </w:r>
                </w:p>
              </w:txbxContent>
            </v:textbox>
            <w10:wrap type="topAndBottom" anchorx="page"/>
          </v:shape>
        </w:pict>
      </w:r>
    </w:p>
    <w:p w14:paraId="57B7C846" w14:textId="77777777" w:rsidR="00B46368" w:rsidRDefault="00B46368">
      <w:pPr>
        <w:rPr>
          <w:sz w:val="18"/>
        </w:rPr>
        <w:sectPr w:rsidR="00B46368">
          <w:pgSz w:w="11900" w:h="16840"/>
          <w:pgMar w:top="1600" w:right="1120" w:bottom="280" w:left="760" w:header="720" w:footer="720" w:gutter="0"/>
          <w:cols w:space="720"/>
        </w:sectPr>
      </w:pPr>
    </w:p>
    <w:p w14:paraId="408B0D21" w14:textId="77777777" w:rsidR="00B46368" w:rsidRDefault="000919E9">
      <w:pPr>
        <w:pStyle w:val="Titre2"/>
        <w:spacing w:before="75"/>
        <w:ind w:left="231"/>
        <w:rPr>
          <w:u w:val="none"/>
        </w:rPr>
      </w:pPr>
      <w:r>
        <w:lastRenderedPageBreak/>
        <w:pict w14:anchorId="4629BCBC">
          <v:group id="_x0000_s1029" style="position:absolute;left:0;text-align:left;margin-left:47.75pt;margin-top:16.45pt;width:485.55pt;height:2.2pt;z-index:251658240;mso-wrap-distance-left:0;mso-wrap-distance-right:0;mso-position-horizontal-relative:page" coordorigin="955,329" coordsize="9711,44">
            <v:line id="_x0000_s1031" style="position:absolute" from="962,366" to="10658,366" strokeweight=".72pt"/>
            <v:line id="_x0000_s1030" style="position:absolute" from="962,337" to="10658,337" strokeweight=".72pt"/>
            <w10:wrap type="topAndBottom" anchorx="page"/>
          </v:group>
        </w:pict>
      </w:r>
      <w:r w:rsidR="004C472F">
        <w:rPr>
          <w:u w:val="none"/>
        </w:rPr>
        <w:t>NOTIFICATION DE L’ACCORD-CADRE</w:t>
      </w:r>
    </w:p>
    <w:p w14:paraId="318393D0" w14:textId="77777777" w:rsidR="00B46368" w:rsidRDefault="00B46368">
      <w:pPr>
        <w:pStyle w:val="Corpsdetexte"/>
        <w:spacing w:before="11"/>
        <w:rPr>
          <w:b/>
          <w:sz w:val="8"/>
        </w:rPr>
      </w:pPr>
    </w:p>
    <w:p w14:paraId="1FCA70D3" w14:textId="77777777" w:rsidR="00B46368" w:rsidRDefault="004C472F">
      <w:pPr>
        <w:spacing w:before="93"/>
        <w:ind w:left="231" w:right="5427"/>
        <w:rPr>
          <w:i/>
          <w:sz w:val="20"/>
        </w:rPr>
      </w:pPr>
      <w:r>
        <w:rPr>
          <w:b/>
          <w:i/>
          <w:sz w:val="20"/>
        </w:rPr>
        <w:t xml:space="preserve">En cas notification par remise contre récépissé </w:t>
      </w:r>
      <w:r>
        <w:rPr>
          <w:i/>
          <w:sz w:val="20"/>
        </w:rPr>
        <w:t>: Le titulaire signera la formule ci-dessous :</w:t>
      </w:r>
    </w:p>
    <w:p w14:paraId="34571576" w14:textId="77777777" w:rsidR="00B46368" w:rsidRDefault="004C472F">
      <w:pPr>
        <w:ind w:left="231"/>
        <w:rPr>
          <w:i/>
          <w:sz w:val="20"/>
        </w:rPr>
      </w:pPr>
      <w:r>
        <w:rPr>
          <w:i/>
          <w:sz w:val="20"/>
        </w:rPr>
        <w:t>«  Reçu à titre de notification une copie du présent accord-cadre »</w:t>
      </w:r>
    </w:p>
    <w:p w14:paraId="0BDF1C4C" w14:textId="77777777" w:rsidR="00B46368" w:rsidRDefault="004C472F">
      <w:pPr>
        <w:pStyle w:val="Corpsdetexte"/>
        <w:tabs>
          <w:tab w:val="left" w:pos="4085"/>
        </w:tabs>
        <w:spacing w:before="2"/>
        <w:ind w:left="231" w:right="3584"/>
      </w:pPr>
      <w:r>
        <w:t>A</w:t>
      </w:r>
      <w:r>
        <w:rPr>
          <w:spacing w:val="-5"/>
        </w:rPr>
        <w:t xml:space="preserve"> </w:t>
      </w:r>
      <w:r>
        <w:t>………………………………………</w:t>
      </w:r>
      <w:r>
        <w:tab/>
        <w:t>le</w:t>
      </w:r>
      <w:r>
        <w:rPr>
          <w:spacing w:val="-6"/>
        </w:rPr>
        <w:t xml:space="preserve"> </w:t>
      </w:r>
      <w:r>
        <w:t>………………………………</w:t>
      </w:r>
      <w:r>
        <w:rPr>
          <w:w w:val="99"/>
        </w:rPr>
        <w:t xml:space="preserve"> </w:t>
      </w:r>
      <w:r>
        <w:t>Signature</w:t>
      </w:r>
    </w:p>
    <w:p w14:paraId="094D4D94" w14:textId="77777777" w:rsidR="00B46368" w:rsidRDefault="00B46368">
      <w:pPr>
        <w:pStyle w:val="Corpsdetexte"/>
        <w:rPr>
          <w:sz w:val="22"/>
        </w:rPr>
      </w:pPr>
    </w:p>
    <w:p w14:paraId="75A5E28E" w14:textId="77777777" w:rsidR="00B46368" w:rsidRDefault="00B46368">
      <w:pPr>
        <w:pStyle w:val="Corpsdetexte"/>
        <w:rPr>
          <w:sz w:val="22"/>
        </w:rPr>
      </w:pPr>
    </w:p>
    <w:p w14:paraId="77F15FD6" w14:textId="77777777" w:rsidR="00B46368" w:rsidRDefault="00B46368">
      <w:pPr>
        <w:pStyle w:val="Corpsdetexte"/>
        <w:rPr>
          <w:sz w:val="22"/>
        </w:rPr>
      </w:pPr>
    </w:p>
    <w:p w14:paraId="01F6977F" w14:textId="77777777" w:rsidR="00B46368" w:rsidRDefault="00B46368">
      <w:pPr>
        <w:pStyle w:val="Corpsdetexte"/>
        <w:rPr>
          <w:sz w:val="22"/>
        </w:rPr>
      </w:pPr>
    </w:p>
    <w:p w14:paraId="6C1E9543" w14:textId="77777777" w:rsidR="00B46368" w:rsidRDefault="00B46368">
      <w:pPr>
        <w:pStyle w:val="Corpsdetexte"/>
        <w:rPr>
          <w:sz w:val="22"/>
        </w:rPr>
      </w:pPr>
    </w:p>
    <w:p w14:paraId="6C511909" w14:textId="77777777" w:rsidR="00B46368" w:rsidRDefault="00B46368">
      <w:pPr>
        <w:pStyle w:val="Corpsdetexte"/>
        <w:spacing w:before="9"/>
        <w:rPr>
          <w:sz w:val="29"/>
        </w:rPr>
      </w:pPr>
    </w:p>
    <w:p w14:paraId="7E3A5C30" w14:textId="77777777" w:rsidR="00B46368" w:rsidRDefault="004C472F">
      <w:pPr>
        <w:spacing w:line="229" w:lineRule="exact"/>
        <w:ind w:left="231"/>
        <w:rPr>
          <w:i/>
          <w:sz w:val="20"/>
        </w:rPr>
      </w:pPr>
      <w:r>
        <w:rPr>
          <w:b/>
          <w:i/>
          <w:sz w:val="20"/>
        </w:rPr>
        <w:t xml:space="preserve">En cas notification par envoi en LR/AR </w:t>
      </w:r>
      <w:r>
        <w:rPr>
          <w:i/>
          <w:sz w:val="20"/>
        </w:rPr>
        <w:t>(Lettre recommandé avec accusé de réception):</w:t>
      </w:r>
    </w:p>
    <w:p w14:paraId="1FEF8943" w14:textId="77777777" w:rsidR="00B46368" w:rsidRDefault="004C472F">
      <w:pPr>
        <w:spacing w:line="229" w:lineRule="exact"/>
        <w:ind w:left="231"/>
        <w:rPr>
          <w:i/>
          <w:sz w:val="20"/>
        </w:rPr>
      </w:pPr>
      <w:r>
        <w:rPr>
          <w:i/>
          <w:sz w:val="20"/>
        </w:rPr>
        <w:t>Coller dans ce cadre l’avis de réception postal, daté et signé par le titulaire (valant date de notification)</w:t>
      </w:r>
    </w:p>
    <w:p w14:paraId="43719180" w14:textId="77777777" w:rsidR="00B46368" w:rsidRDefault="00B46368">
      <w:pPr>
        <w:pStyle w:val="Corpsdetexte"/>
        <w:rPr>
          <w:i/>
          <w:sz w:val="22"/>
        </w:rPr>
      </w:pPr>
    </w:p>
    <w:p w14:paraId="76E7C43F" w14:textId="77777777" w:rsidR="00B46368" w:rsidRDefault="00B46368">
      <w:pPr>
        <w:pStyle w:val="Corpsdetexte"/>
        <w:rPr>
          <w:i/>
          <w:sz w:val="22"/>
        </w:rPr>
      </w:pPr>
    </w:p>
    <w:p w14:paraId="3460A28B" w14:textId="77777777" w:rsidR="00B46368" w:rsidRDefault="00B46368">
      <w:pPr>
        <w:pStyle w:val="Corpsdetexte"/>
        <w:rPr>
          <w:i/>
          <w:sz w:val="22"/>
        </w:rPr>
      </w:pPr>
    </w:p>
    <w:p w14:paraId="7A48797F" w14:textId="77777777" w:rsidR="00B46368" w:rsidRDefault="00B46368">
      <w:pPr>
        <w:pStyle w:val="Corpsdetexte"/>
        <w:rPr>
          <w:i/>
          <w:sz w:val="22"/>
        </w:rPr>
      </w:pPr>
    </w:p>
    <w:p w14:paraId="4969F685" w14:textId="77777777" w:rsidR="00B46368" w:rsidRDefault="00B46368">
      <w:pPr>
        <w:pStyle w:val="Corpsdetexte"/>
        <w:rPr>
          <w:i/>
          <w:sz w:val="22"/>
        </w:rPr>
      </w:pPr>
    </w:p>
    <w:p w14:paraId="0123300D" w14:textId="77777777" w:rsidR="00B46368" w:rsidRDefault="00B46368">
      <w:pPr>
        <w:pStyle w:val="Corpsdetexte"/>
        <w:rPr>
          <w:i/>
          <w:sz w:val="22"/>
        </w:rPr>
      </w:pPr>
    </w:p>
    <w:p w14:paraId="3DF70D22" w14:textId="77777777" w:rsidR="00B46368" w:rsidRDefault="00B46368">
      <w:pPr>
        <w:pStyle w:val="Corpsdetexte"/>
        <w:rPr>
          <w:i/>
          <w:sz w:val="22"/>
        </w:rPr>
      </w:pPr>
    </w:p>
    <w:p w14:paraId="49BFA3D9" w14:textId="77777777" w:rsidR="00B46368" w:rsidRDefault="00B46368">
      <w:pPr>
        <w:pStyle w:val="Corpsdetexte"/>
        <w:rPr>
          <w:i/>
          <w:sz w:val="22"/>
        </w:rPr>
      </w:pPr>
    </w:p>
    <w:p w14:paraId="57FDA09C" w14:textId="77777777" w:rsidR="00B46368" w:rsidRDefault="00B46368">
      <w:pPr>
        <w:pStyle w:val="Corpsdetexte"/>
        <w:rPr>
          <w:i/>
          <w:sz w:val="22"/>
        </w:rPr>
      </w:pPr>
    </w:p>
    <w:p w14:paraId="38076647" w14:textId="77777777" w:rsidR="00B46368" w:rsidRDefault="00B46368">
      <w:pPr>
        <w:pStyle w:val="Corpsdetexte"/>
        <w:rPr>
          <w:i/>
          <w:sz w:val="22"/>
        </w:rPr>
      </w:pPr>
    </w:p>
    <w:p w14:paraId="0EEB70F6" w14:textId="77777777" w:rsidR="00B46368" w:rsidRDefault="00B46368">
      <w:pPr>
        <w:pStyle w:val="Corpsdetexte"/>
        <w:spacing w:before="4"/>
        <w:rPr>
          <w:i/>
          <w:sz w:val="27"/>
        </w:rPr>
      </w:pPr>
    </w:p>
    <w:p w14:paraId="7959458F" w14:textId="77777777" w:rsidR="00B46368" w:rsidRDefault="004C472F">
      <w:pPr>
        <w:pStyle w:val="Titre2"/>
        <w:spacing w:before="1" w:after="22"/>
        <w:ind w:left="231"/>
        <w:rPr>
          <w:u w:val="none"/>
        </w:rPr>
      </w:pPr>
      <w:r>
        <w:rPr>
          <w:u w:val="none"/>
        </w:rPr>
        <w:t>NANTISSEMENT ET CESSION DE CREANCES</w:t>
      </w:r>
    </w:p>
    <w:p w14:paraId="70CE87FE" w14:textId="77777777" w:rsidR="00B46368" w:rsidRDefault="000919E9">
      <w:pPr>
        <w:pStyle w:val="Corpsdetexte"/>
        <w:spacing w:line="43" w:lineRule="exact"/>
        <w:ind w:left="194"/>
        <w:rPr>
          <w:sz w:val="4"/>
        </w:rPr>
      </w:pPr>
      <w:r>
        <w:rPr>
          <w:sz w:val="4"/>
        </w:rPr>
      </w:r>
      <w:r>
        <w:rPr>
          <w:sz w:val="4"/>
        </w:rPr>
        <w:pict w14:anchorId="38C74D66">
          <v:group id="_x0000_s1026" style="width:485.55pt;height:2.2pt;mso-position-horizontal-relative:char;mso-position-vertical-relative:line" coordsize="9711,44">
            <v:line id="_x0000_s1028" style="position:absolute" from="8,36" to="9703,36" strokeweight=".72pt"/>
            <v:line id="_x0000_s1027" style="position:absolute" from="8,8" to="9703,8" strokeweight=".72pt"/>
            <w10:anchorlock/>
          </v:group>
        </w:pict>
      </w:r>
    </w:p>
    <w:p w14:paraId="3E43FDA8" w14:textId="77777777" w:rsidR="00B46368" w:rsidRDefault="00B46368">
      <w:pPr>
        <w:pStyle w:val="Corpsdetexte"/>
        <w:rPr>
          <w:b/>
        </w:rPr>
      </w:pPr>
    </w:p>
    <w:p w14:paraId="5166DC8A" w14:textId="77777777" w:rsidR="00B46368" w:rsidRDefault="00B46368">
      <w:pPr>
        <w:pStyle w:val="Corpsdetexte"/>
        <w:spacing w:before="1" w:after="1"/>
        <w:rPr>
          <w:b/>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0"/>
        <w:gridCol w:w="2882"/>
      </w:tblGrid>
      <w:tr w:rsidR="00B46368" w14:paraId="719BA65A" w14:textId="77777777">
        <w:trPr>
          <w:trHeight w:hRule="exact" w:val="2542"/>
        </w:trPr>
        <w:tc>
          <w:tcPr>
            <w:tcW w:w="7150" w:type="dxa"/>
          </w:tcPr>
          <w:p w14:paraId="7227710C" w14:textId="77777777" w:rsidR="00B46368" w:rsidRDefault="004C472F">
            <w:pPr>
              <w:pStyle w:val="TableParagraph"/>
              <w:ind w:left="103" w:right="100"/>
              <w:jc w:val="both"/>
              <w:rPr>
                <w:sz w:val="20"/>
              </w:rPr>
            </w:pPr>
            <w:r>
              <w:rPr>
                <w:sz w:val="20"/>
              </w:rPr>
              <w:t>Copie certifiée conforme à l’original délivrée en unique exemplaire pour être remise à l’Etablissement de crédit en cas de cession ou de nantissement de créance consenti conformément à la Loi n°81-1 du 2 Janvier 1981 modifiée facilitant le crédit aux entreprises</w:t>
            </w:r>
          </w:p>
          <w:p w14:paraId="6E28CE2C" w14:textId="77777777" w:rsidR="00B46368" w:rsidRDefault="00B46368">
            <w:pPr>
              <w:pStyle w:val="TableParagraph"/>
              <w:spacing w:before="3"/>
              <w:rPr>
                <w:b/>
                <w:sz w:val="20"/>
              </w:rPr>
            </w:pPr>
          </w:p>
          <w:p w14:paraId="2E7A4EB8" w14:textId="77777777" w:rsidR="00B46368" w:rsidRDefault="004C472F">
            <w:pPr>
              <w:pStyle w:val="TableParagraph"/>
              <w:ind w:left="103" w:right="100"/>
              <w:jc w:val="both"/>
              <w:rPr>
                <w:sz w:val="20"/>
              </w:rPr>
            </w:pPr>
            <w:r>
              <w:rPr>
                <w:sz w:val="20"/>
              </w:rPr>
              <w:t>Sous réserve des sommes mandatées à la date à laquelle la dernière certification est rendue exécutoire.</w:t>
            </w:r>
          </w:p>
        </w:tc>
        <w:tc>
          <w:tcPr>
            <w:tcW w:w="2882" w:type="dxa"/>
          </w:tcPr>
          <w:p w14:paraId="252AAF81" w14:textId="77777777" w:rsidR="00B46368" w:rsidRDefault="004C472F">
            <w:pPr>
              <w:pStyle w:val="TableParagraph"/>
              <w:spacing w:line="227" w:lineRule="exact"/>
              <w:ind w:left="86" w:right="189"/>
              <w:jc w:val="center"/>
              <w:rPr>
                <w:sz w:val="20"/>
              </w:rPr>
            </w:pPr>
            <w:r>
              <w:rPr>
                <w:sz w:val="20"/>
              </w:rPr>
              <w:t>A Aubenas, le ……………….</w:t>
            </w:r>
          </w:p>
        </w:tc>
      </w:tr>
      <w:tr w:rsidR="00B46368" w14:paraId="00EBCDE4" w14:textId="77777777">
        <w:trPr>
          <w:trHeight w:hRule="exact" w:val="1848"/>
        </w:trPr>
        <w:tc>
          <w:tcPr>
            <w:tcW w:w="7150" w:type="dxa"/>
          </w:tcPr>
          <w:p w14:paraId="7B49B743" w14:textId="77777777" w:rsidR="00B46368" w:rsidRDefault="00B46368">
            <w:pPr>
              <w:pStyle w:val="TableParagraph"/>
              <w:spacing w:before="9"/>
              <w:rPr>
                <w:b/>
                <w:sz w:val="19"/>
              </w:rPr>
            </w:pPr>
          </w:p>
          <w:p w14:paraId="56088D2F" w14:textId="77777777" w:rsidR="00B46368" w:rsidRDefault="004C472F">
            <w:pPr>
              <w:pStyle w:val="TableParagraph"/>
              <w:ind w:left="103" w:right="1983"/>
              <w:rPr>
                <w:sz w:val="20"/>
              </w:rPr>
            </w:pPr>
            <w:r>
              <w:rPr>
                <w:sz w:val="20"/>
              </w:rPr>
              <w:t>Montant sous-traité à la Société…………………………….………………………… :</w:t>
            </w:r>
          </w:p>
          <w:p w14:paraId="211D2A0E" w14:textId="77777777" w:rsidR="00B46368" w:rsidRDefault="004C472F">
            <w:pPr>
              <w:pStyle w:val="TableParagraph"/>
              <w:ind w:left="103"/>
              <w:rPr>
                <w:sz w:val="20"/>
              </w:rPr>
            </w:pPr>
            <w:r>
              <w:rPr>
                <w:sz w:val="20"/>
              </w:rPr>
              <w:t>…………………………………………………………………..……………………...</w:t>
            </w:r>
          </w:p>
        </w:tc>
        <w:tc>
          <w:tcPr>
            <w:tcW w:w="2882" w:type="dxa"/>
          </w:tcPr>
          <w:p w14:paraId="76E316BA" w14:textId="77777777" w:rsidR="00B46368" w:rsidRDefault="004C472F">
            <w:pPr>
              <w:pStyle w:val="TableParagraph"/>
              <w:spacing w:line="227" w:lineRule="exact"/>
              <w:ind w:left="86" w:right="189"/>
              <w:jc w:val="center"/>
              <w:rPr>
                <w:sz w:val="20"/>
              </w:rPr>
            </w:pPr>
            <w:r>
              <w:rPr>
                <w:sz w:val="20"/>
              </w:rPr>
              <w:t>A Aubenas, le ……………….</w:t>
            </w:r>
          </w:p>
        </w:tc>
      </w:tr>
      <w:tr w:rsidR="00B46368" w14:paraId="33425737" w14:textId="77777777">
        <w:trPr>
          <w:trHeight w:hRule="exact" w:val="1620"/>
        </w:trPr>
        <w:tc>
          <w:tcPr>
            <w:tcW w:w="7150" w:type="dxa"/>
          </w:tcPr>
          <w:p w14:paraId="71466217" w14:textId="77777777" w:rsidR="00B46368" w:rsidRDefault="00B46368">
            <w:pPr>
              <w:pStyle w:val="TableParagraph"/>
              <w:spacing w:before="9"/>
              <w:rPr>
                <w:b/>
                <w:sz w:val="19"/>
              </w:rPr>
            </w:pPr>
          </w:p>
          <w:p w14:paraId="342E0A63" w14:textId="77777777" w:rsidR="00B46368" w:rsidRDefault="004C472F">
            <w:pPr>
              <w:pStyle w:val="TableParagraph"/>
              <w:ind w:left="103"/>
              <w:rPr>
                <w:sz w:val="20"/>
              </w:rPr>
            </w:pPr>
            <w:r>
              <w:rPr>
                <w:sz w:val="20"/>
              </w:rPr>
              <w:t>Avenant n° : ..........................................................................</w:t>
            </w:r>
          </w:p>
          <w:p w14:paraId="65514AE9" w14:textId="77777777" w:rsidR="00B46368" w:rsidRDefault="004C472F">
            <w:pPr>
              <w:pStyle w:val="TableParagraph"/>
              <w:numPr>
                <w:ilvl w:val="0"/>
                <w:numId w:val="1"/>
              </w:numPr>
              <w:tabs>
                <w:tab w:val="left" w:pos="341"/>
              </w:tabs>
              <w:ind w:hanging="237"/>
              <w:rPr>
                <w:sz w:val="20"/>
              </w:rPr>
            </w:pPr>
            <w:r>
              <w:rPr>
                <w:sz w:val="20"/>
              </w:rPr>
              <w:t xml:space="preserve">Montant en plus-value en euros TTC </w:t>
            </w:r>
            <w:r>
              <w:rPr>
                <w:spacing w:val="9"/>
                <w:sz w:val="20"/>
              </w:rPr>
              <w:t xml:space="preserve"> </w:t>
            </w:r>
            <w:r>
              <w:rPr>
                <w:sz w:val="20"/>
              </w:rPr>
              <w:t>:</w:t>
            </w:r>
          </w:p>
          <w:p w14:paraId="7AB3A967" w14:textId="77777777" w:rsidR="00B46368" w:rsidRDefault="004C472F">
            <w:pPr>
              <w:pStyle w:val="TableParagraph"/>
              <w:ind w:left="103"/>
              <w:rPr>
                <w:sz w:val="20"/>
              </w:rPr>
            </w:pPr>
            <w:r>
              <w:rPr>
                <w:sz w:val="20"/>
              </w:rPr>
              <w:t>.....................................................................</w:t>
            </w:r>
          </w:p>
          <w:p w14:paraId="5976CFAC" w14:textId="77777777" w:rsidR="00B46368" w:rsidRDefault="004C472F">
            <w:pPr>
              <w:pStyle w:val="TableParagraph"/>
              <w:numPr>
                <w:ilvl w:val="0"/>
                <w:numId w:val="1"/>
              </w:numPr>
              <w:tabs>
                <w:tab w:val="left" w:pos="341"/>
              </w:tabs>
              <w:ind w:hanging="237"/>
              <w:rPr>
                <w:sz w:val="20"/>
              </w:rPr>
            </w:pPr>
            <w:r>
              <w:rPr>
                <w:sz w:val="20"/>
              </w:rPr>
              <w:t xml:space="preserve">Montant en </w:t>
            </w:r>
            <w:r>
              <w:rPr>
                <w:spacing w:val="2"/>
                <w:sz w:val="20"/>
              </w:rPr>
              <w:t xml:space="preserve">moins-value </w:t>
            </w:r>
            <w:r>
              <w:rPr>
                <w:sz w:val="20"/>
              </w:rPr>
              <w:t>en euros TTC</w:t>
            </w:r>
            <w:r>
              <w:rPr>
                <w:spacing w:val="42"/>
                <w:sz w:val="20"/>
              </w:rPr>
              <w:t xml:space="preserve"> </w:t>
            </w:r>
            <w:r>
              <w:rPr>
                <w:sz w:val="20"/>
              </w:rPr>
              <w:t>:</w:t>
            </w:r>
          </w:p>
          <w:p w14:paraId="3E09F20B" w14:textId="77777777" w:rsidR="00B46368" w:rsidRDefault="004C472F">
            <w:pPr>
              <w:pStyle w:val="TableParagraph"/>
              <w:ind w:left="103"/>
              <w:rPr>
                <w:sz w:val="20"/>
              </w:rPr>
            </w:pPr>
            <w:r>
              <w:rPr>
                <w:sz w:val="20"/>
              </w:rPr>
              <w:t>...................................................................</w:t>
            </w:r>
          </w:p>
        </w:tc>
        <w:tc>
          <w:tcPr>
            <w:tcW w:w="2882" w:type="dxa"/>
          </w:tcPr>
          <w:p w14:paraId="1E9773CE" w14:textId="77777777" w:rsidR="00B46368" w:rsidRDefault="004C472F">
            <w:pPr>
              <w:pStyle w:val="TableParagraph"/>
              <w:spacing w:line="227" w:lineRule="exact"/>
              <w:ind w:left="86" w:right="189"/>
              <w:jc w:val="center"/>
              <w:rPr>
                <w:sz w:val="20"/>
              </w:rPr>
            </w:pPr>
            <w:r>
              <w:rPr>
                <w:sz w:val="20"/>
              </w:rPr>
              <w:t>A Aubenas, le ……………….</w:t>
            </w:r>
          </w:p>
        </w:tc>
      </w:tr>
    </w:tbl>
    <w:p w14:paraId="1318A75C" w14:textId="77777777" w:rsidR="00213CCA" w:rsidRDefault="00213CCA"/>
    <w:sectPr w:rsidR="00213CCA" w:rsidSect="00213CCA">
      <w:pgSz w:w="11900" w:h="16840"/>
      <w:pgMar w:top="1340" w:right="8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A4DEC"/>
    <w:multiLevelType w:val="hybridMultilevel"/>
    <w:tmpl w:val="1A42A664"/>
    <w:lvl w:ilvl="0" w:tplc="F79CE3E0">
      <w:numFmt w:val="bullet"/>
      <w:lvlText w:val="-"/>
      <w:lvlJc w:val="left"/>
      <w:pPr>
        <w:ind w:left="823" w:hanging="348"/>
      </w:pPr>
      <w:rPr>
        <w:rFonts w:ascii="Arial" w:eastAsia="Arial" w:hAnsi="Arial" w:cs="Arial" w:hint="default"/>
        <w:w w:val="99"/>
        <w:sz w:val="20"/>
        <w:szCs w:val="20"/>
      </w:rPr>
    </w:lvl>
    <w:lvl w:ilvl="1" w:tplc="B2E6A6B4">
      <w:numFmt w:val="bullet"/>
      <w:lvlText w:val="•"/>
      <w:lvlJc w:val="left"/>
      <w:pPr>
        <w:ind w:left="1570" w:hanging="348"/>
      </w:pPr>
      <w:rPr>
        <w:rFonts w:hint="default"/>
      </w:rPr>
    </w:lvl>
    <w:lvl w:ilvl="2" w:tplc="CE3ED72C">
      <w:numFmt w:val="bullet"/>
      <w:lvlText w:val="•"/>
      <w:lvlJc w:val="left"/>
      <w:pPr>
        <w:ind w:left="2320" w:hanging="348"/>
      </w:pPr>
      <w:rPr>
        <w:rFonts w:hint="default"/>
      </w:rPr>
    </w:lvl>
    <w:lvl w:ilvl="3" w:tplc="329E41CC">
      <w:numFmt w:val="bullet"/>
      <w:lvlText w:val="•"/>
      <w:lvlJc w:val="left"/>
      <w:pPr>
        <w:ind w:left="3070" w:hanging="348"/>
      </w:pPr>
      <w:rPr>
        <w:rFonts w:hint="default"/>
      </w:rPr>
    </w:lvl>
    <w:lvl w:ilvl="4" w:tplc="C498B03E">
      <w:numFmt w:val="bullet"/>
      <w:lvlText w:val="•"/>
      <w:lvlJc w:val="left"/>
      <w:pPr>
        <w:ind w:left="3820" w:hanging="348"/>
      </w:pPr>
      <w:rPr>
        <w:rFonts w:hint="default"/>
      </w:rPr>
    </w:lvl>
    <w:lvl w:ilvl="5" w:tplc="A6C45FF6">
      <w:numFmt w:val="bullet"/>
      <w:lvlText w:val="•"/>
      <w:lvlJc w:val="left"/>
      <w:pPr>
        <w:ind w:left="4570" w:hanging="348"/>
      </w:pPr>
      <w:rPr>
        <w:rFonts w:hint="default"/>
      </w:rPr>
    </w:lvl>
    <w:lvl w:ilvl="6" w:tplc="E5F21218">
      <w:numFmt w:val="bullet"/>
      <w:lvlText w:val="•"/>
      <w:lvlJc w:val="left"/>
      <w:pPr>
        <w:ind w:left="5320" w:hanging="348"/>
      </w:pPr>
      <w:rPr>
        <w:rFonts w:hint="default"/>
      </w:rPr>
    </w:lvl>
    <w:lvl w:ilvl="7" w:tplc="9B74609A">
      <w:numFmt w:val="bullet"/>
      <w:lvlText w:val="•"/>
      <w:lvlJc w:val="left"/>
      <w:pPr>
        <w:ind w:left="6070" w:hanging="348"/>
      </w:pPr>
      <w:rPr>
        <w:rFonts w:hint="default"/>
      </w:rPr>
    </w:lvl>
    <w:lvl w:ilvl="8" w:tplc="59826ABE">
      <w:numFmt w:val="bullet"/>
      <w:lvlText w:val="•"/>
      <w:lvlJc w:val="left"/>
      <w:pPr>
        <w:ind w:left="6820" w:hanging="348"/>
      </w:pPr>
      <w:rPr>
        <w:rFonts w:hint="default"/>
      </w:rPr>
    </w:lvl>
  </w:abstractNum>
  <w:abstractNum w:abstractNumId="1" w15:restartNumberingAfterBreak="0">
    <w:nsid w:val="21474699"/>
    <w:multiLevelType w:val="multilevel"/>
    <w:tmpl w:val="57583F52"/>
    <w:lvl w:ilvl="0">
      <w:start w:val="6"/>
      <w:numFmt w:val="decimal"/>
      <w:lvlText w:val="%1"/>
      <w:lvlJc w:val="left"/>
      <w:pPr>
        <w:ind w:left="1270" w:hanging="332"/>
        <w:jc w:val="left"/>
      </w:pPr>
      <w:rPr>
        <w:rFonts w:hint="default"/>
      </w:rPr>
    </w:lvl>
    <w:lvl w:ilvl="1">
      <w:start w:val="1"/>
      <w:numFmt w:val="decimal"/>
      <w:lvlText w:val="%1.%2"/>
      <w:lvlJc w:val="left"/>
      <w:pPr>
        <w:ind w:left="1270" w:hanging="332"/>
        <w:jc w:val="left"/>
      </w:pPr>
      <w:rPr>
        <w:rFonts w:hint="default"/>
        <w:spacing w:val="-1"/>
        <w:w w:val="99"/>
        <w:u w:val="single" w:color="000000"/>
      </w:rPr>
    </w:lvl>
    <w:lvl w:ilvl="2">
      <w:start w:val="1"/>
      <w:numFmt w:val="decimal"/>
      <w:lvlText w:val="%1.%2.%3"/>
      <w:lvlJc w:val="left"/>
      <w:pPr>
        <w:ind w:left="1318" w:hanging="500"/>
        <w:jc w:val="left"/>
      </w:pPr>
      <w:rPr>
        <w:rFonts w:hint="default"/>
        <w:spacing w:val="-1"/>
        <w:w w:val="99"/>
        <w:u w:val="single" w:color="000000"/>
      </w:rPr>
    </w:lvl>
    <w:lvl w:ilvl="3">
      <w:numFmt w:val="bullet"/>
      <w:lvlText w:val="•"/>
      <w:lvlJc w:val="left"/>
      <w:pPr>
        <w:ind w:left="3222" w:hanging="500"/>
      </w:pPr>
      <w:rPr>
        <w:rFonts w:hint="default"/>
      </w:rPr>
    </w:lvl>
    <w:lvl w:ilvl="4">
      <w:numFmt w:val="bullet"/>
      <w:lvlText w:val="•"/>
      <w:lvlJc w:val="left"/>
      <w:pPr>
        <w:ind w:left="4173" w:hanging="500"/>
      </w:pPr>
      <w:rPr>
        <w:rFonts w:hint="default"/>
      </w:rPr>
    </w:lvl>
    <w:lvl w:ilvl="5">
      <w:numFmt w:val="bullet"/>
      <w:lvlText w:val="•"/>
      <w:lvlJc w:val="left"/>
      <w:pPr>
        <w:ind w:left="5124" w:hanging="500"/>
      </w:pPr>
      <w:rPr>
        <w:rFonts w:hint="default"/>
      </w:rPr>
    </w:lvl>
    <w:lvl w:ilvl="6">
      <w:numFmt w:val="bullet"/>
      <w:lvlText w:val="•"/>
      <w:lvlJc w:val="left"/>
      <w:pPr>
        <w:ind w:left="6075" w:hanging="500"/>
      </w:pPr>
      <w:rPr>
        <w:rFonts w:hint="default"/>
      </w:rPr>
    </w:lvl>
    <w:lvl w:ilvl="7">
      <w:numFmt w:val="bullet"/>
      <w:lvlText w:val="•"/>
      <w:lvlJc w:val="left"/>
      <w:pPr>
        <w:ind w:left="7026" w:hanging="500"/>
      </w:pPr>
      <w:rPr>
        <w:rFonts w:hint="default"/>
      </w:rPr>
    </w:lvl>
    <w:lvl w:ilvl="8">
      <w:numFmt w:val="bullet"/>
      <w:lvlText w:val="•"/>
      <w:lvlJc w:val="left"/>
      <w:pPr>
        <w:ind w:left="7977" w:hanging="500"/>
      </w:pPr>
      <w:rPr>
        <w:rFonts w:hint="default"/>
      </w:rPr>
    </w:lvl>
  </w:abstractNum>
  <w:abstractNum w:abstractNumId="2" w15:restartNumberingAfterBreak="0">
    <w:nsid w:val="33644ECC"/>
    <w:multiLevelType w:val="hybridMultilevel"/>
    <w:tmpl w:val="6C3C94F8"/>
    <w:lvl w:ilvl="0" w:tplc="7DF24C32">
      <w:numFmt w:val="bullet"/>
      <w:lvlText w:val="-"/>
      <w:lvlJc w:val="left"/>
      <w:pPr>
        <w:ind w:left="111" w:hanging="123"/>
      </w:pPr>
      <w:rPr>
        <w:rFonts w:ascii="Arial" w:eastAsia="Arial" w:hAnsi="Arial" w:cs="Arial" w:hint="default"/>
        <w:w w:val="99"/>
        <w:sz w:val="20"/>
        <w:szCs w:val="20"/>
      </w:rPr>
    </w:lvl>
    <w:lvl w:ilvl="1" w:tplc="8AC4E516">
      <w:numFmt w:val="bullet"/>
      <w:lvlText w:val="•"/>
      <w:lvlJc w:val="left"/>
      <w:pPr>
        <w:ind w:left="1094" w:hanging="123"/>
      </w:pPr>
      <w:rPr>
        <w:rFonts w:hint="default"/>
      </w:rPr>
    </w:lvl>
    <w:lvl w:ilvl="2" w:tplc="3F7AC11A">
      <w:numFmt w:val="bullet"/>
      <w:lvlText w:val="•"/>
      <w:lvlJc w:val="left"/>
      <w:pPr>
        <w:ind w:left="2068" w:hanging="123"/>
      </w:pPr>
      <w:rPr>
        <w:rFonts w:hint="default"/>
      </w:rPr>
    </w:lvl>
    <w:lvl w:ilvl="3" w:tplc="9C585386">
      <w:numFmt w:val="bullet"/>
      <w:lvlText w:val="•"/>
      <w:lvlJc w:val="left"/>
      <w:pPr>
        <w:ind w:left="3042" w:hanging="123"/>
      </w:pPr>
      <w:rPr>
        <w:rFonts w:hint="default"/>
      </w:rPr>
    </w:lvl>
    <w:lvl w:ilvl="4" w:tplc="A3BC142A">
      <w:numFmt w:val="bullet"/>
      <w:lvlText w:val="•"/>
      <w:lvlJc w:val="left"/>
      <w:pPr>
        <w:ind w:left="4016" w:hanging="123"/>
      </w:pPr>
      <w:rPr>
        <w:rFonts w:hint="default"/>
      </w:rPr>
    </w:lvl>
    <w:lvl w:ilvl="5" w:tplc="0F2A3A56">
      <w:numFmt w:val="bullet"/>
      <w:lvlText w:val="•"/>
      <w:lvlJc w:val="left"/>
      <w:pPr>
        <w:ind w:left="4990" w:hanging="123"/>
      </w:pPr>
      <w:rPr>
        <w:rFonts w:hint="default"/>
      </w:rPr>
    </w:lvl>
    <w:lvl w:ilvl="6" w:tplc="4CC820B8">
      <w:numFmt w:val="bullet"/>
      <w:lvlText w:val="•"/>
      <w:lvlJc w:val="left"/>
      <w:pPr>
        <w:ind w:left="5964" w:hanging="123"/>
      </w:pPr>
      <w:rPr>
        <w:rFonts w:hint="default"/>
      </w:rPr>
    </w:lvl>
    <w:lvl w:ilvl="7" w:tplc="B90A58CA">
      <w:numFmt w:val="bullet"/>
      <w:lvlText w:val="•"/>
      <w:lvlJc w:val="left"/>
      <w:pPr>
        <w:ind w:left="6938" w:hanging="123"/>
      </w:pPr>
      <w:rPr>
        <w:rFonts w:hint="default"/>
      </w:rPr>
    </w:lvl>
    <w:lvl w:ilvl="8" w:tplc="A22272AA">
      <w:numFmt w:val="bullet"/>
      <w:lvlText w:val="•"/>
      <w:lvlJc w:val="left"/>
      <w:pPr>
        <w:ind w:left="7912" w:hanging="123"/>
      </w:pPr>
      <w:rPr>
        <w:rFonts w:hint="default"/>
      </w:rPr>
    </w:lvl>
  </w:abstractNum>
  <w:abstractNum w:abstractNumId="3" w15:restartNumberingAfterBreak="0">
    <w:nsid w:val="497D7539"/>
    <w:multiLevelType w:val="multilevel"/>
    <w:tmpl w:val="B584FF0A"/>
    <w:lvl w:ilvl="0">
      <w:start w:val="13"/>
      <w:numFmt w:val="decimal"/>
      <w:lvlText w:val="%1"/>
      <w:lvlJc w:val="left"/>
      <w:pPr>
        <w:ind w:left="1263" w:hanging="445"/>
        <w:jc w:val="left"/>
      </w:pPr>
      <w:rPr>
        <w:rFonts w:hint="default"/>
      </w:rPr>
    </w:lvl>
    <w:lvl w:ilvl="1">
      <w:start w:val="1"/>
      <w:numFmt w:val="decimal"/>
      <w:lvlText w:val="%1.%2"/>
      <w:lvlJc w:val="left"/>
      <w:pPr>
        <w:ind w:left="1263" w:hanging="445"/>
        <w:jc w:val="left"/>
      </w:pPr>
      <w:rPr>
        <w:rFonts w:hint="default"/>
        <w:spacing w:val="-1"/>
        <w:w w:val="99"/>
        <w:u w:val="single" w:color="000000"/>
      </w:rPr>
    </w:lvl>
    <w:lvl w:ilvl="2">
      <w:numFmt w:val="bullet"/>
      <w:lvlText w:val="•"/>
      <w:lvlJc w:val="left"/>
      <w:pPr>
        <w:ind w:left="2980" w:hanging="445"/>
      </w:pPr>
      <w:rPr>
        <w:rFonts w:hint="default"/>
      </w:rPr>
    </w:lvl>
    <w:lvl w:ilvl="3">
      <w:numFmt w:val="bullet"/>
      <w:lvlText w:val="•"/>
      <w:lvlJc w:val="left"/>
      <w:pPr>
        <w:ind w:left="3840" w:hanging="445"/>
      </w:pPr>
      <w:rPr>
        <w:rFonts w:hint="default"/>
      </w:rPr>
    </w:lvl>
    <w:lvl w:ilvl="4">
      <w:numFmt w:val="bullet"/>
      <w:lvlText w:val="•"/>
      <w:lvlJc w:val="left"/>
      <w:pPr>
        <w:ind w:left="4700" w:hanging="445"/>
      </w:pPr>
      <w:rPr>
        <w:rFonts w:hint="default"/>
      </w:rPr>
    </w:lvl>
    <w:lvl w:ilvl="5">
      <w:numFmt w:val="bullet"/>
      <w:lvlText w:val="•"/>
      <w:lvlJc w:val="left"/>
      <w:pPr>
        <w:ind w:left="5560" w:hanging="445"/>
      </w:pPr>
      <w:rPr>
        <w:rFonts w:hint="default"/>
      </w:rPr>
    </w:lvl>
    <w:lvl w:ilvl="6">
      <w:numFmt w:val="bullet"/>
      <w:lvlText w:val="•"/>
      <w:lvlJc w:val="left"/>
      <w:pPr>
        <w:ind w:left="6420" w:hanging="445"/>
      </w:pPr>
      <w:rPr>
        <w:rFonts w:hint="default"/>
      </w:rPr>
    </w:lvl>
    <w:lvl w:ilvl="7">
      <w:numFmt w:val="bullet"/>
      <w:lvlText w:val="•"/>
      <w:lvlJc w:val="left"/>
      <w:pPr>
        <w:ind w:left="7280" w:hanging="445"/>
      </w:pPr>
      <w:rPr>
        <w:rFonts w:hint="default"/>
      </w:rPr>
    </w:lvl>
    <w:lvl w:ilvl="8">
      <w:numFmt w:val="bullet"/>
      <w:lvlText w:val="•"/>
      <w:lvlJc w:val="left"/>
      <w:pPr>
        <w:ind w:left="8140" w:hanging="445"/>
      </w:pPr>
      <w:rPr>
        <w:rFonts w:hint="default"/>
      </w:rPr>
    </w:lvl>
  </w:abstractNum>
  <w:abstractNum w:abstractNumId="4" w15:restartNumberingAfterBreak="0">
    <w:nsid w:val="6C095CBE"/>
    <w:multiLevelType w:val="multilevel"/>
    <w:tmpl w:val="40346982"/>
    <w:lvl w:ilvl="0">
      <w:start w:val="6"/>
      <w:numFmt w:val="decimal"/>
      <w:lvlText w:val="%1"/>
      <w:lvlJc w:val="left"/>
      <w:pPr>
        <w:ind w:left="1150" w:hanging="332"/>
        <w:jc w:val="left"/>
      </w:pPr>
      <w:rPr>
        <w:rFonts w:hint="default"/>
      </w:rPr>
    </w:lvl>
    <w:lvl w:ilvl="1">
      <w:start w:val="2"/>
      <w:numFmt w:val="decimal"/>
      <w:lvlText w:val="%1.%2"/>
      <w:lvlJc w:val="left"/>
      <w:pPr>
        <w:ind w:left="1150" w:hanging="332"/>
        <w:jc w:val="left"/>
      </w:pPr>
      <w:rPr>
        <w:rFonts w:hint="default"/>
        <w:spacing w:val="-1"/>
        <w:w w:val="99"/>
        <w:u w:val="single" w:color="000000"/>
      </w:rPr>
    </w:lvl>
    <w:lvl w:ilvl="2">
      <w:numFmt w:val="bullet"/>
      <w:lvlText w:val="•"/>
      <w:lvlJc w:val="left"/>
      <w:pPr>
        <w:ind w:left="2904" w:hanging="332"/>
      </w:pPr>
      <w:rPr>
        <w:rFonts w:hint="default"/>
      </w:rPr>
    </w:lvl>
    <w:lvl w:ilvl="3">
      <w:numFmt w:val="bullet"/>
      <w:lvlText w:val="•"/>
      <w:lvlJc w:val="left"/>
      <w:pPr>
        <w:ind w:left="3776" w:hanging="332"/>
      </w:pPr>
      <w:rPr>
        <w:rFonts w:hint="default"/>
      </w:rPr>
    </w:lvl>
    <w:lvl w:ilvl="4">
      <w:numFmt w:val="bullet"/>
      <w:lvlText w:val="•"/>
      <w:lvlJc w:val="left"/>
      <w:pPr>
        <w:ind w:left="4648" w:hanging="332"/>
      </w:pPr>
      <w:rPr>
        <w:rFonts w:hint="default"/>
      </w:rPr>
    </w:lvl>
    <w:lvl w:ilvl="5">
      <w:numFmt w:val="bullet"/>
      <w:lvlText w:val="•"/>
      <w:lvlJc w:val="left"/>
      <w:pPr>
        <w:ind w:left="5520" w:hanging="332"/>
      </w:pPr>
      <w:rPr>
        <w:rFonts w:hint="default"/>
      </w:rPr>
    </w:lvl>
    <w:lvl w:ilvl="6">
      <w:numFmt w:val="bullet"/>
      <w:lvlText w:val="•"/>
      <w:lvlJc w:val="left"/>
      <w:pPr>
        <w:ind w:left="6392" w:hanging="332"/>
      </w:pPr>
      <w:rPr>
        <w:rFonts w:hint="default"/>
      </w:rPr>
    </w:lvl>
    <w:lvl w:ilvl="7">
      <w:numFmt w:val="bullet"/>
      <w:lvlText w:val="•"/>
      <w:lvlJc w:val="left"/>
      <w:pPr>
        <w:ind w:left="7264" w:hanging="332"/>
      </w:pPr>
      <w:rPr>
        <w:rFonts w:hint="default"/>
      </w:rPr>
    </w:lvl>
    <w:lvl w:ilvl="8">
      <w:numFmt w:val="bullet"/>
      <w:lvlText w:val="•"/>
      <w:lvlJc w:val="left"/>
      <w:pPr>
        <w:ind w:left="8136" w:hanging="332"/>
      </w:pPr>
      <w:rPr>
        <w:rFonts w:hint="default"/>
      </w:rPr>
    </w:lvl>
  </w:abstractNum>
  <w:abstractNum w:abstractNumId="5" w15:restartNumberingAfterBreak="0">
    <w:nsid w:val="71B033C7"/>
    <w:multiLevelType w:val="hybridMultilevel"/>
    <w:tmpl w:val="2480C430"/>
    <w:lvl w:ilvl="0" w:tplc="1D5EED3A">
      <w:numFmt w:val="bullet"/>
      <w:lvlText w:val="□"/>
      <w:lvlJc w:val="left"/>
      <w:pPr>
        <w:ind w:left="340" w:hanging="238"/>
      </w:pPr>
      <w:rPr>
        <w:rFonts w:ascii="Wingdings 2" w:eastAsia="Wingdings 2" w:hAnsi="Wingdings 2" w:cs="Wingdings 2" w:hint="default"/>
        <w:w w:val="177"/>
        <w:sz w:val="20"/>
        <w:szCs w:val="20"/>
      </w:rPr>
    </w:lvl>
    <w:lvl w:ilvl="1" w:tplc="5EC89096">
      <w:numFmt w:val="bullet"/>
      <w:lvlText w:val="•"/>
      <w:lvlJc w:val="left"/>
      <w:pPr>
        <w:ind w:left="1020" w:hanging="238"/>
      </w:pPr>
      <w:rPr>
        <w:rFonts w:hint="default"/>
      </w:rPr>
    </w:lvl>
    <w:lvl w:ilvl="2" w:tplc="4A8A2838">
      <w:numFmt w:val="bullet"/>
      <w:lvlText w:val="•"/>
      <w:lvlJc w:val="left"/>
      <w:pPr>
        <w:ind w:left="1700" w:hanging="238"/>
      </w:pPr>
      <w:rPr>
        <w:rFonts w:hint="default"/>
      </w:rPr>
    </w:lvl>
    <w:lvl w:ilvl="3" w:tplc="47E0E5E6">
      <w:numFmt w:val="bullet"/>
      <w:lvlText w:val="•"/>
      <w:lvlJc w:val="left"/>
      <w:pPr>
        <w:ind w:left="2380" w:hanging="238"/>
      </w:pPr>
      <w:rPr>
        <w:rFonts w:hint="default"/>
      </w:rPr>
    </w:lvl>
    <w:lvl w:ilvl="4" w:tplc="6DEEB02A">
      <w:numFmt w:val="bullet"/>
      <w:lvlText w:val="•"/>
      <w:lvlJc w:val="left"/>
      <w:pPr>
        <w:ind w:left="3060" w:hanging="238"/>
      </w:pPr>
      <w:rPr>
        <w:rFonts w:hint="default"/>
      </w:rPr>
    </w:lvl>
    <w:lvl w:ilvl="5" w:tplc="E30CCBDA">
      <w:numFmt w:val="bullet"/>
      <w:lvlText w:val="•"/>
      <w:lvlJc w:val="left"/>
      <w:pPr>
        <w:ind w:left="3740" w:hanging="238"/>
      </w:pPr>
      <w:rPr>
        <w:rFonts w:hint="default"/>
      </w:rPr>
    </w:lvl>
    <w:lvl w:ilvl="6" w:tplc="22C0A8D8">
      <w:numFmt w:val="bullet"/>
      <w:lvlText w:val="•"/>
      <w:lvlJc w:val="left"/>
      <w:pPr>
        <w:ind w:left="4420" w:hanging="238"/>
      </w:pPr>
      <w:rPr>
        <w:rFonts w:hint="default"/>
      </w:rPr>
    </w:lvl>
    <w:lvl w:ilvl="7" w:tplc="024C9CAE">
      <w:numFmt w:val="bullet"/>
      <w:lvlText w:val="•"/>
      <w:lvlJc w:val="left"/>
      <w:pPr>
        <w:ind w:left="5100" w:hanging="238"/>
      </w:pPr>
      <w:rPr>
        <w:rFonts w:hint="default"/>
      </w:rPr>
    </w:lvl>
    <w:lvl w:ilvl="8" w:tplc="31A29D28">
      <w:numFmt w:val="bullet"/>
      <w:lvlText w:val="•"/>
      <w:lvlJc w:val="left"/>
      <w:pPr>
        <w:ind w:left="5780" w:hanging="238"/>
      </w:pPr>
      <w:rPr>
        <w:rFonts w:hint="default"/>
      </w:rPr>
    </w:lvl>
  </w:abstractNum>
  <w:abstractNum w:abstractNumId="6" w15:restartNumberingAfterBreak="0">
    <w:nsid w:val="77263A4B"/>
    <w:multiLevelType w:val="multilevel"/>
    <w:tmpl w:val="FCA6F1D2"/>
    <w:lvl w:ilvl="0">
      <w:start w:val="12"/>
      <w:numFmt w:val="decimal"/>
      <w:lvlText w:val="%1"/>
      <w:lvlJc w:val="left"/>
      <w:pPr>
        <w:ind w:left="1260" w:hanging="442"/>
        <w:jc w:val="left"/>
      </w:pPr>
      <w:rPr>
        <w:rFonts w:hint="default"/>
      </w:rPr>
    </w:lvl>
    <w:lvl w:ilvl="1">
      <w:start w:val="1"/>
      <w:numFmt w:val="decimal"/>
      <w:lvlText w:val="%1.%2"/>
      <w:lvlJc w:val="left"/>
      <w:pPr>
        <w:ind w:left="1260" w:hanging="442"/>
        <w:jc w:val="left"/>
      </w:pPr>
      <w:rPr>
        <w:rFonts w:hint="default"/>
        <w:spacing w:val="-1"/>
        <w:w w:val="99"/>
        <w:u w:val="single" w:color="000000"/>
      </w:rPr>
    </w:lvl>
    <w:lvl w:ilvl="2">
      <w:numFmt w:val="bullet"/>
      <w:lvlText w:val="•"/>
      <w:lvlJc w:val="left"/>
      <w:pPr>
        <w:ind w:left="2980" w:hanging="442"/>
      </w:pPr>
      <w:rPr>
        <w:rFonts w:hint="default"/>
      </w:rPr>
    </w:lvl>
    <w:lvl w:ilvl="3">
      <w:numFmt w:val="bullet"/>
      <w:lvlText w:val="•"/>
      <w:lvlJc w:val="left"/>
      <w:pPr>
        <w:ind w:left="3840" w:hanging="442"/>
      </w:pPr>
      <w:rPr>
        <w:rFonts w:hint="default"/>
      </w:rPr>
    </w:lvl>
    <w:lvl w:ilvl="4">
      <w:numFmt w:val="bullet"/>
      <w:lvlText w:val="•"/>
      <w:lvlJc w:val="left"/>
      <w:pPr>
        <w:ind w:left="4700" w:hanging="442"/>
      </w:pPr>
      <w:rPr>
        <w:rFonts w:hint="default"/>
      </w:rPr>
    </w:lvl>
    <w:lvl w:ilvl="5">
      <w:numFmt w:val="bullet"/>
      <w:lvlText w:val="•"/>
      <w:lvlJc w:val="left"/>
      <w:pPr>
        <w:ind w:left="5560" w:hanging="442"/>
      </w:pPr>
      <w:rPr>
        <w:rFonts w:hint="default"/>
      </w:rPr>
    </w:lvl>
    <w:lvl w:ilvl="6">
      <w:numFmt w:val="bullet"/>
      <w:lvlText w:val="•"/>
      <w:lvlJc w:val="left"/>
      <w:pPr>
        <w:ind w:left="6420" w:hanging="442"/>
      </w:pPr>
      <w:rPr>
        <w:rFonts w:hint="default"/>
      </w:rPr>
    </w:lvl>
    <w:lvl w:ilvl="7">
      <w:numFmt w:val="bullet"/>
      <w:lvlText w:val="•"/>
      <w:lvlJc w:val="left"/>
      <w:pPr>
        <w:ind w:left="7280" w:hanging="442"/>
      </w:pPr>
      <w:rPr>
        <w:rFonts w:hint="default"/>
      </w:rPr>
    </w:lvl>
    <w:lvl w:ilvl="8">
      <w:numFmt w:val="bullet"/>
      <w:lvlText w:val="•"/>
      <w:lvlJc w:val="left"/>
      <w:pPr>
        <w:ind w:left="8140" w:hanging="442"/>
      </w:pPr>
      <w:rPr>
        <w:rFonts w:hint="default"/>
      </w:rPr>
    </w:lvl>
  </w:abstractNum>
  <w:abstractNum w:abstractNumId="7" w15:restartNumberingAfterBreak="0">
    <w:nsid w:val="7A4F0641"/>
    <w:multiLevelType w:val="hybridMultilevel"/>
    <w:tmpl w:val="14E2A4C6"/>
    <w:lvl w:ilvl="0" w:tplc="DDD0F17A">
      <w:numFmt w:val="bullet"/>
      <w:lvlText w:val="-"/>
      <w:lvlJc w:val="left"/>
      <w:pPr>
        <w:ind w:left="225" w:hanging="123"/>
      </w:pPr>
      <w:rPr>
        <w:rFonts w:ascii="Arial" w:eastAsia="Arial" w:hAnsi="Arial" w:cs="Arial" w:hint="default"/>
        <w:w w:val="99"/>
        <w:sz w:val="20"/>
        <w:szCs w:val="20"/>
      </w:rPr>
    </w:lvl>
    <w:lvl w:ilvl="1" w:tplc="637E621E">
      <w:numFmt w:val="bullet"/>
      <w:lvlText w:val="•"/>
      <w:lvlJc w:val="left"/>
      <w:pPr>
        <w:ind w:left="1030" w:hanging="123"/>
      </w:pPr>
      <w:rPr>
        <w:rFonts w:hint="default"/>
      </w:rPr>
    </w:lvl>
    <w:lvl w:ilvl="2" w:tplc="7CAC3706">
      <w:numFmt w:val="bullet"/>
      <w:lvlText w:val="•"/>
      <w:lvlJc w:val="left"/>
      <w:pPr>
        <w:ind w:left="1840" w:hanging="123"/>
      </w:pPr>
      <w:rPr>
        <w:rFonts w:hint="default"/>
      </w:rPr>
    </w:lvl>
    <w:lvl w:ilvl="3" w:tplc="3F865EFC">
      <w:numFmt w:val="bullet"/>
      <w:lvlText w:val="•"/>
      <w:lvlJc w:val="left"/>
      <w:pPr>
        <w:ind w:left="2650" w:hanging="123"/>
      </w:pPr>
      <w:rPr>
        <w:rFonts w:hint="default"/>
      </w:rPr>
    </w:lvl>
    <w:lvl w:ilvl="4" w:tplc="5B6A707A">
      <w:numFmt w:val="bullet"/>
      <w:lvlText w:val="•"/>
      <w:lvlJc w:val="left"/>
      <w:pPr>
        <w:ind w:left="3460" w:hanging="123"/>
      </w:pPr>
      <w:rPr>
        <w:rFonts w:hint="default"/>
      </w:rPr>
    </w:lvl>
    <w:lvl w:ilvl="5" w:tplc="66C4DBD6">
      <w:numFmt w:val="bullet"/>
      <w:lvlText w:val="•"/>
      <w:lvlJc w:val="left"/>
      <w:pPr>
        <w:ind w:left="4270" w:hanging="123"/>
      </w:pPr>
      <w:rPr>
        <w:rFonts w:hint="default"/>
      </w:rPr>
    </w:lvl>
    <w:lvl w:ilvl="6" w:tplc="63D66FDE">
      <w:numFmt w:val="bullet"/>
      <w:lvlText w:val="•"/>
      <w:lvlJc w:val="left"/>
      <w:pPr>
        <w:ind w:left="5080" w:hanging="123"/>
      </w:pPr>
      <w:rPr>
        <w:rFonts w:hint="default"/>
      </w:rPr>
    </w:lvl>
    <w:lvl w:ilvl="7" w:tplc="FBA0F598">
      <w:numFmt w:val="bullet"/>
      <w:lvlText w:val="•"/>
      <w:lvlJc w:val="left"/>
      <w:pPr>
        <w:ind w:left="5890" w:hanging="123"/>
      </w:pPr>
      <w:rPr>
        <w:rFonts w:hint="default"/>
      </w:rPr>
    </w:lvl>
    <w:lvl w:ilvl="8" w:tplc="893AF960">
      <w:numFmt w:val="bullet"/>
      <w:lvlText w:val="•"/>
      <w:lvlJc w:val="left"/>
      <w:pPr>
        <w:ind w:left="6700" w:hanging="123"/>
      </w:pPr>
      <w:rPr>
        <w:rFonts w:hint="default"/>
      </w:rPr>
    </w:lvl>
  </w:abstractNum>
  <w:num w:numId="1" w16cid:durableId="182405010">
    <w:abstractNumId w:val="5"/>
  </w:num>
  <w:num w:numId="2" w16cid:durableId="1488746547">
    <w:abstractNumId w:val="3"/>
  </w:num>
  <w:num w:numId="3" w16cid:durableId="1403600978">
    <w:abstractNumId w:val="6"/>
  </w:num>
  <w:num w:numId="4" w16cid:durableId="917516773">
    <w:abstractNumId w:val="4"/>
  </w:num>
  <w:num w:numId="5" w16cid:durableId="282465612">
    <w:abstractNumId w:val="0"/>
  </w:num>
  <w:num w:numId="6" w16cid:durableId="580604876">
    <w:abstractNumId w:val="7"/>
  </w:num>
  <w:num w:numId="7" w16cid:durableId="1637178973">
    <w:abstractNumId w:val="1"/>
  </w:num>
  <w:num w:numId="8" w16cid:durableId="1352218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B46368"/>
    <w:rsid w:val="000919E9"/>
    <w:rsid w:val="001275D9"/>
    <w:rsid w:val="00213CCA"/>
    <w:rsid w:val="004246C5"/>
    <w:rsid w:val="004C472F"/>
    <w:rsid w:val="00500DAF"/>
    <w:rsid w:val="006D6B2A"/>
    <w:rsid w:val="00715044"/>
    <w:rsid w:val="00B463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59A41D9"/>
  <w15:docId w15:val="{6A2ABF55-EE72-45DD-944F-BC222B9A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CA"/>
    <w:rPr>
      <w:rFonts w:ascii="Arial" w:eastAsia="Arial" w:hAnsi="Arial" w:cs="Arial"/>
    </w:rPr>
  </w:style>
  <w:style w:type="paragraph" w:styleId="Titre1">
    <w:name w:val="heading 1"/>
    <w:basedOn w:val="Normal"/>
    <w:uiPriority w:val="9"/>
    <w:qFormat/>
    <w:rsid w:val="00213CCA"/>
    <w:pPr>
      <w:ind w:left="108" w:right="886"/>
      <w:jc w:val="center"/>
      <w:outlineLvl w:val="0"/>
    </w:pPr>
    <w:rPr>
      <w:b/>
      <w:bCs/>
      <w:sz w:val="24"/>
      <w:szCs w:val="24"/>
    </w:rPr>
  </w:style>
  <w:style w:type="paragraph" w:styleId="Titre2">
    <w:name w:val="heading 2"/>
    <w:basedOn w:val="Normal"/>
    <w:uiPriority w:val="9"/>
    <w:unhideWhenUsed/>
    <w:qFormat/>
    <w:rsid w:val="00213CCA"/>
    <w:pPr>
      <w:ind w:left="111"/>
      <w:outlineLvl w:val="1"/>
    </w:pPr>
    <w:rPr>
      <w:b/>
      <w:bCs/>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213CCA"/>
    <w:tblPr>
      <w:tblInd w:w="0" w:type="dxa"/>
      <w:tblCellMar>
        <w:top w:w="0" w:type="dxa"/>
        <w:left w:w="0" w:type="dxa"/>
        <w:bottom w:w="0" w:type="dxa"/>
        <w:right w:w="0" w:type="dxa"/>
      </w:tblCellMar>
    </w:tblPr>
  </w:style>
  <w:style w:type="paragraph" w:styleId="Corpsdetexte">
    <w:name w:val="Body Text"/>
    <w:basedOn w:val="Normal"/>
    <w:uiPriority w:val="1"/>
    <w:qFormat/>
    <w:rsid w:val="00213CCA"/>
    <w:rPr>
      <w:sz w:val="20"/>
      <w:szCs w:val="20"/>
    </w:rPr>
  </w:style>
  <w:style w:type="paragraph" w:styleId="Paragraphedeliste">
    <w:name w:val="List Paragraph"/>
    <w:basedOn w:val="Normal"/>
    <w:uiPriority w:val="1"/>
    <w:qFormat/>
    <w:rsid w:val="00213CCA"/>
    <w:pPr>
      <w:ind w:left="233" w:hanging="331"/>
    </w:pPr>
  </w:style>
  <w:style w:type="paragraph" w:customStyle="1" w:styleId="TableParagraph">
    <w:name w:val="Table Paragraph"/>
    <w:basedOn w:val="Normal"/>
    <w:uiPriority w:val="1"/>
    <w:qFormat/>
    <w:rsid w:val="0021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ttesta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2567</Words>
  <Characters>14123</Characters>
  <DocSecurity>0</DocSecurity>
  <Lines>117</Lines>
  <Paragraphs>33</Paragraphs>
  <ScaleCrop>false</ScaleCrop>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2023-02-01T06:44:00Z</dcterms:created>
  <dcterms:modified xsi:type="dcterms:W3CDTF">2023-02-01T08:27:00Z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PDFCreator Version 1.7.3</vt:lpwstr>
  </property>
  <property fmtid="{D5CDD505-2E9C-101B-9397-08002B2CF9AE}" pid="4" name="LastSaved">
    <vt:filetime>2019-06-17T00:00:00Z</vt:filetime>
  </property>
</Properties>
</file>