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C3B9" w14:textId="09C314A2" w:rsidR="008B0963" w:rsidRDefault="00CE604C">
      <w:pPr>
        <w:ind w:left="0"/>
        <w:jc w:val="center"/>
        <w:rPr>
          <w:spacing w:val="-3"/>
          <w:sz w:val="24"/>
        </w:rPr>
      </w:pPr>
      <w:r>
        <w:rPr>
          <w:spacing w:val="-3"/>
          <w:sz w:val="24"/>
        </w:rPr>
        <w:t xml:space="preserve"> </w:t>
      </w:r>
    </w:p>
    <w:p w14:paraId="1934C3BA" w14:textId="77777777" w:rsidR="008B0963" w:rsidRDefault="008B0963">
      <w:pPr>
        <w:ind w:left="0"/>
        <w:jc w:val="center"/>
        <w:rPr>
          <w:spacing w:val="-3"/>
          <w:sz w:val="24"/>
        </w:rPr>
      </w:pPr>
    </w:p>
    <w:p w14:paraId="1934C3BB" w14:textId="77777777" w:rsidR="008B0963" w:rsidRDefault="008B0963">
      <w:pPr>
        <w:ind w:left="0"/>
        <w:jc w:val="center"/>
        <w:rPr>
          <w:spacing w:val="-3"/>
          <w:sz w:val="24"/>
        </w:rPr>
      </w:pPr>
    </w:p>
    <w:p w14:paraId="1934C3BC" w14:textId="77777777" w:rsidR="008B0963" w:rsidRDefault="008B0963">
      <w:pPr>
        <w:ind w:left="0"/>
        <w:rPr>
          <w:spacing w:val="-3"/>
          <w:sz w:val="24"/>
        </w:rPr>
      </w:pPr>
    </w:p>
    <w:p w14:paraId="1934C3BD" w14:textId="46FDF0B6" w:rsidR="00652AF2" w:rsidRDefault="002B624A" w:rsidP="0078026B">
      <w:pPr>
        <w:ind w:left="0"/>
        <w:jc w:val="center"/>
        <w:rPr>
          <w:b/>
          <w:sz w:val="28"/>
          <w:szCs w:val="28"/>
        </w:rPr>
      </w:pPr>
      <w:r w:rsidRPr="00380859">
        <w:rPr>
          <w:b/>
          <w:sz w:val="28"/>
          <w:szCs w:val="28"/>
        </w:rPr>
        <w:t xml:space="preserve">MARCHE PUBLIC </w:t>
      </w:r>
      <w:r w:rsidR="00CF3BC4" w:rsidRPr="002B624A">
        <w:rPr>
          <w:b/>
          <w:sz w:val="28"/>
          <w:szCs w:val="28"/>
        </w:rPr>
        <w:t xml:space="preserve">DE </w:t>
      </w:r>
      <w:r w:rsidR="005D44E4">
        <w:rPr>
          <w:b/>
          <w:sz w:val="28"/>
          <w:szCs w:val="28"/>
        </w:rPr>
        <w:t xml:space="preserve">FOURNITURE </w:t>
      </w:r>
    </w:p>
    <w:p w14:paraId="0CF21698" w14:textId="77777777" w:rsidR="00380859" w:rsidRPr="002B624A" w:rsidRDefault="00380859" w:rsidP="0078026B">
      <w:pPr>
        <w:ind w:left="0"/>
        <w:jc w:val="center"/>
        <w:rPr>
          <w:b/>
          <w:sz w:val="28"/>
          <w:szCs w:val="28"/>
        </w:rPr>
      </w:pPr>
    </w:p>
    <w:p w14:paraId="1934C3C0" w14:textId="16005DF4" w:rsidR="008B0963" w:rsidRPr="002B624A" w:rsidRDefault="005D44E4" w:rsidP="00652AF2">
      <w:pPr>
        <w:tabs>
          <w:tab w:val="left" w:pos="-720"/>
        </w:tabs>
        <w:ind w:left="0"/>
        <w:jc w:val="center"/>
        <w:rPr>
          <w:b/>
          <w:spacing w:val="-3"/>
          <w:sz w:val="28"/>
          <w:szCs w:val="28"/>
        </w:rPr>
      </w:pPr>
      <w:r>
        <w:rPr>
          <w:b/>
          <w:sz w:val="28"/>
          <w:szCs w:val="28"/>
        </w:rPr>
        <w:t>PROC</w:t>
      </w:r>
      <w:r w:rsidR="00765CA3">
        <w:rPr>
          <w:b/>
          <w:sz w:val="28"/>
          <w:szCs w:val="28"/>
        </w:rPr>
        <w:t>EDU</w:t>
      </w:r>
      <w:bookmarkStart w:id="0" w:name="_GoBack"/>
      <w:bookmarkEnd w:id="0"/>
      <w:r>
        <w:rPr>
          <w:b/>
          <w:sz w:val="28"/>
          <w:szCs w:val="28"/>
        </w:rPr>
        <w:t>RE ADAPTEE</w:t>
      </w:r>
    </w:p>
    <w:p w14:paraId="1934C3C1" w14:textId="77777777" w:rsidR="008B0963" w:rsidRDefault="008B0963">
      <w:pPr>
        <w:ind w:left="0"/>
        <w:jc w:val="center"/>
        <w:rPr>
          <w:b/>
          <w:sz w:val="28"/>
        </w:rPr>
      </w:pPr>
    </w:p>
    <w:p w14:paraId="1934C3C2" w14:textId="77777777" w:rsidR="002B624A" w:rsidRDefault="002B624A">
      <w:pPr>
        <w:ind w:left="0"/>
        <w:jc w:val="center"/>
        <w:rPr>
          <w:b/>
          <w:sz w:val="28"/>
        </w:rPr>
      </w:pPr>
    </w:p>
    <w:p w14:paraId="1934C3C3" w14:textId="77777777" w:rsidR="005A0275" w:rsidRPr="005A0275" w:rsidRDefault="005A0275" w:rsidP="005A0275">
      <w:pPr>
        <w:ind w:left="-142"/>
        <w:jc w:val="center"/>
        <w:rPr>
          <w:rFonts w:cs="Arial"/>
          <w:b/>
          <w:sz w:val="28"/>
          <w:szCs w:val="22"/>
        </w:rPr>
      </w:pPr>
      <w:r w:rsidRPr="005A0275">
        <w:rPr>
          <w:rFonts w:cs="Arial"/>
          <w:b/>
          <w:sz w:val="28"/>
          <w:szCs w:val="22"/>
        </w:rPr>
        <w:t>CAHIER DES CLAUSES PARTICULIERES</w:t>
      </w:r>
    </w:p>
    <w:p w14:paraId="1934C3C5" w14:textId="77777777" w:rsidR="005A0275" w:rsidRPr="005A0275" w:rsidRDefault="005A0275" w:rsidP="005A0275">
      <w:pPr>
        <w:ind w:left="-142"/>
        <w:jc w:val="center"/>
        <w:rPr>
          <w:rFonts w:cs="Arial"/>
          <w:b/>
          <w:sz w:val="28"/>
          <w:szCs w:val="22"/>
        </w:rPr>
      </w:pPr>
      <w:r w:rsidRPr="005A0275">
        <w:rPr>
          <w:rFonts w:cs="Arial"/>
          <w:b/>
          <w:sz w:val="28"/>
          <w:szCs w:val="22"/>
        </w:rPr>
        <w:t>(C.C.P.)</w:t>
      </w:r>
    </w:p>
    <w:p w14:paraId="1934C3C6" w14:textId="77777777" w:rsidR="002B624A" w:rsidRDefault="002B624A">
      <w:pPr>
        <w:tabs>
          <w:tab w:val="left" w:pos="0"/>
        </w:tabs>
        <w:ind w:left="0"/>
        <w:rPr>
          <w:spacing w:val="-3"/>
          <w:sz w:val="24"/>
        </w:rPr>
      </w:pPr>
    </w:p>
    <w:p w14:paraId="1934C3C7" w14:textId="77777777" w:rsidR="002B624A" w:rsidRPr="005D44E4" w:rsidRDefault="002B624A" w:rsidP="005D44E4">
      <w:pPr>
        <w:widowControl/>
        <w:shd w:val="clear" w:color="auto" w:fill="FFFFFF" w:themeFill="background1"/>
        <w:suppressAutoHyphens w:val="0"/>
        <w:ind w:left="0"/>
        <w:jc w:val="center"/>
        <w:rPr>
          <w:rFonts w:ascii="Times New Roman" w:eastAsiaTheme="minorHAnsi" w:hAnsi="Times New Roman"/>
          <w:b/>
          <w:bCs/>
          <w:sz w:val="32"/>
          <w:szCs w:val="32"/>
          <w:lang w:eastAsia="en-US"/>
        </w:rPr>
      </w:pPr>
    </w:p>
    <w:p w14:paraId="1934C3C8" w14:textId="77777777" w:rsidR="002B624A" w:rsidRPr="005D44E4" w:rsidRDefault="002B624A" w:rsidP="005D44E4">
      <w:pPr>
        <w:widowControl/>
        <w:shd w:val="clear" w:color="auto" w:fill="FFFFFF" w:themeFill="background1"/>
        <w:suppressAutoHyphens w:val="0"/>
        <w:ind w:left="0"/>
        <w:jc w:val="center"/>
        <w:rPr>
          <w:rFonts w:ascii="Times New Roman" w:eastAsiaTheme="minorHAnsi" w:hAnsi="Times New Roman"/>
          <w:b/>
          <w:bCs/>
          <w:sz w:val="32"/>
          <w:szCs w:val="32"/>
          <w:lang w:eastAsia="en-US"/>
        </w:rPr>
      </w:pPr>
    </w:p>
    <w:p w14:paraId="1934C3C9" w14:textId="77777777" w:rsidR="002B624A" w:rsidRPr="005D44E4" w:rsidRDefault="002B624A" w:rsidP="005D44E4">
      <w:pPr>
        <w:widowControl/>
        <w:pBdr>
          <w:top w:val="single" w:sz="4" w:space="1" w:color="auto"/>
          <w:left w:val="single" w:sz="4" w:space="4" w:color="auto"/>
          <w:bottom w:val="single" w:sz="4" w:space="1" w:color="auto"/>
          <w:right w:val="single" w:sz="4" w:space="4" w:color="auto"/>
        </w:pBdr>
        <w:shd w:val="clear" w:color="auto" w:fill="FFFFFF" w:themeFill="background1"/>
        <w:suppressAutoHyphens w:val="0"/>
        <w:ind w:left="0"/>
        <w:jc w:val="center"/>
        <w:rPr>
          <w:rFonts w:ascii="Times New Roman" w:eastAsiaTheme="minorHAnsi" w:hAnsi="Times New Roman"/>
          <w:b/>
          <w:bCs/>
          <w:sz w:val="32"/>
          <w:szCs w:val="32"/>
          <w:lang w:eastAsia="en-US"/>
        </w:rPr>
      </w:pPr>
      <w:bookmarkStart w:id="1" w:name="_Hlk37407311"/>
    </w:p>
    <w:p w14:paraId="3532B64F" w14:textId="0CF974B3" w:rsidR="005D44E4" w:rsidRPr="005D44E4" w:rsidRDefault="005D44E4" w:rsidP="005D44E4">
      <w:pPr>
        <w:widowControl/>
        <w:pBdr>
          <w:top w:val="single" w:sz="4" w:space="1" w:color="auto"/>
          <w:left w:val="single" w:sz="4" w:space="4" w:color="auto"/>
          <w:bottom w:val="single" w:sz="4" w:space="1" w:color="auto"/>
          <w:right w:val="single" w:sz="4" w:space="4" w:color="auto"/>
        </w:pBdr>
        <w:tabs>
          <w:tab w:val="left" w:pos="0"/>
        </w:tabs>
        <w:snapToGrid w:val="0"/>
        <w:ind w:left="0"/>
        <w:jc w:val="center"/>
        <w:rPr>
          <w:rFonts w:ascii="Times New Roman" w:eastAsiaTheme="minorHAnsi" w:hAnsi="Times New Roman"/>
          <w:b/>
          <w:bCs/>
          <w:sz w:val="32"/>
          <w:szCs w:val="32"/>
          <w:lang w:eastAsia="en-US"/>
        </w:rPr>
      </w:pPr>
      <w:r w:rsidRPr="005D44E4">
        <w:rPr>
          <w:rFonts w:ascii="Times New Roman" w:hAnsi="Times New Roman"/>
          <w:b/>
          <w:bCs/>
          <w:sz w:val="32"/>
          <w:szCs w:val="32"/>
        </w:rPr>
        <w:t>Mise en œuvre de structures de stockage et déstockage (container et plateau) destiné</w:t>
      </w:r>
      <w:r w:rsidR="007D30E0">
        <w:rPr>
          <w:rFonts w:ascii="Times New Roman" w:hAnsi="Times New Roman"/>
          <w:b/>
          <w:bCs/>
          <w:sz w:val="32"/>
          <w:szCs w:val="32"/>
        </w:rPr>
        <w:t>e</w:t>
      </w:r>
      <w:r w:rsidRPr="005D44E4">
        <w:rPr>
          <w:rFonts w:ascii="Times New Roman" w:hAnsi="Times New Roman"/>
          <w:b/>
          <w:bCs/>
          <w:sz w:val="32"/>
          <w:szCs w:val="32"/>
        </w:rPr>
        <w:t>s au BAC PRO LOGISTIQUE</w:t>
      </w:r>
    </w:p>
    <w:bookmarkEnd w:id="1"/>
    <w:p w14:paraId="1934C3CE" w14:textId="77777777" w:rsidR="002B624A" w:rsidRPr="005D44E4" w:rsidRDefault="002B624A" w:rsidP="005D44E4">
      <w:pPr>
        <w:pBdr>
          <w:top w:val="single" w:sz="4" w:space="1" w:color="auto"/>
          <w:left w:val="single" w:sz="4" w:space="4" w:color="auto"/>
          <w:bottom w:val="single" w:sz="4" w:space="1" w:color="auto"/>
          <w:right w:val="single" w:sz="4" w:space="4" w:color="auto"/>
        </w:pBdr>
        <w:tabs>
          <w:tab w:val="left" w:pos="0"/>
        </w:tabs>
        <w:ind w:left="0"/>
        <w:jc w:val="center"/>
        <w:rPr>
          <w:rFonts w:ascii="Times New Roman" w:hAnsi="Times New Roman"/>
          <w:b/>
          <w:bCs/>
          <w:spacing w:val="-3"/>
          <w:sz w:val="32"/>
          <w:szCs w:val="32"/>
        </w:rPr>
      </w:pPr>
    </w:p>
    <w:p w14:paraId="1934C3CF" w14:textId="77777777" w:rsidR="008B29A8" w:rsidRPr="005D44E4" w:rsidRDefault="008B29A8" w:rsidP="005D44E4">
      <w:pPr>
        <w:tabs>
          <w:tab w:val="left" w:pos="0"/>
        </w:tabs>
        <w:ind w:left="0"/>
        <w:jc w:val="center"/>
        <w:rPr>
          <w:rFonts w:ascii="Times New Roman" w:hAnsi="Times New Roman"/>
          <w:b/>
          <w:bCs/>
          <w:spacing w:val="-3"/>
          <w:sz w:val="32"/>
          <w:szCs w:val="32"/>
        </w:rPr>
      </w:pPr>
    </w:p>
    <w:p w14:paraId="1934C3D1" w14:textId="77777777" w:rsidR="008B29A8" w:rsidRDefault="008B29A8">
      <w:pPr>
        <w:tabs>
          <w:tab w:val="left" w:pos="-720"/>
        </w:tabs>
        <w:ind w:left="0"/>
        <w:rPr>
          <w:spacing w:val="-3"/>
          <w:sz w:val="24"/>
        </w:rPr>
      </w:pPr>
    </w:p>
    <w:p w14:paraId="1934C3D2" w14:textId="77777777" w:rsidR="008B29A8" w:rsidRDefault="008B29A8">
      <w:pPr>
        <w:tabs>
          <w:tab w:val="left" w:pos="-720"/>
        </w:tabs>
        <w:ind w:left="0"/>
        <w:rPr>
          <w:spacing w:val="-3"/>
          <w:sz w:val="24"/>
        </w:rPr>
      </w:pPr>
    </w:p>
    <w:p w14:paraId="1934C3D3" w14:textId="77777777" w:rsidR="002B624A" w:rsidRPr="00EB3589" w:rsidRDefault="002B624A">
      <w:pPr>
        <w:tabs>
          <w:tab w:val="left" w:pos="-720"/>
        </w:tabs>
        <w:ind w:left="0"/>
        <w:rPr>
          <w:spacing w:val="-3"/>
          <w:sz w:val="24"/>
        </w:rPr>
      </w:pPr>
    </w:p>
    <w:p w14:paraId="1934C3D4" w14:textId="77777777" w:rsidR="008B0963" w:rsidRDefault="008B0963">
      <w:pPr>
        <w:ind w:left="0"/>
        <w:rPr>
          <w:szCs w:val="22"/>
          <w:u w:val="single"/>
        </w:rPr>
      </w:pPr>
      <w:r>
        <w:rPr>
          <w:szCs w:val="22"/>
          <w:u w:val="single"/>
        </w:rPr>
        <w:t>Pouvoir adjudicateur :</w:t>
      </w:r>
    </w:p>
    <w:p w14:paraId="1934C3D5" w14:textId="77777777" w:rsidR="008B0963" w:rsidRDefault="008B0963">
      <w:pPr>
        <w:ind w:left="0"/>
        <w:rPr>
          <w:szCs w:val="22"/>
        </w:rPr>
      </w:pPr>
    </w:p>
    <w:p w14:paraId="1934C3DB" w14:textId="1CF34F2F" w:rsidR="008B0963" w:rsidRPr="005D44E4" w:rsidRDefault="003D7B56">
      <w:pPr>
        <w:tabs>
          <w:tab w:val="left" w:pos="0"/>
        </w:tabs>
        <w:ind w:left="0"/>
        <w:rPr>
          <w:rFonts w:ascii="Times New Roman" w:hAnsi="Times New Roman"/>
          <w:sz w:val="28"/>
          <w:szCs w:val="28"/>
        </w:rPr>
      </w:pPr>
      <w:r w:rsidRPr="005D44E4">
        <w:rPr>
          <w:rFonts w:ascii="Times New Roman" w:hAnsi="Times New Roman"/>
          <w:sz w:val="28"/>
          <w:szCs w:val="28"/>
        </w:rPr>
        <w:t>LYCEE CAROLINE AIGLE DE NORT SUR ERDRE</w:t>
      </w:r>
    </w:p>
    <w:p w14:paraId="14876A20" w14:textId="070F7C8E" w:rsidR="005D44E4" w:rsidRPr="005D44E4" w:rsidRDefault="005D44E4">
      <w:pPr>
        <w:tabs>
          <w:tab w:val="left" w:pos="0"/>
        </w:tabs>
        <w:ind w:left="0"/>
        <w:rPr>
          <w:rFonts w:ascii="Times New Roman" w:hAnsi="Times New Roman"/>
          <w:sz w:val="28"/>
          <w:szCs w:val="28"/>
        </w:rPr>
      </w:pPr>
      <w:r w:rsidRPr="005D44E4">
        <w:rPr>
          <w:rFonts w:ascii="Times New Roman" w:hAnsi="Times New Roman"/>
          <w:sz w:val="28"/>
          <w:szCs w:val="28"/>
        </w:rPr>
        <w:t>Monsieur G</w:t>
      </w:r>
      <w:r>
        <w:rPr>
          <w:rFonts w:ascii="Times New Roman" w:hAnsi="Times New Roman"/>
          <w:sz w:val="28"/>
          <w:szCs w:val="28"/>
        </w:rPr>
        <w:t>illes</w:t>
      </w:r>
      <w:r w:rsidRPr="005D44E4">
        <w:rPr>
          <w:rFonts w:ascii="Times New Roman" w:hAnsi="Times New Roman"/>
          <w:sz w:val="28"/>
          <w:szCs w:val="28"/>
        </w:rPr>
        <w:t xml:space="preserve"> M</w:t>
      </w:r>
      <w:r>
        <w:rPr>
          <w:rFonts w:ascii="Times New Roman" w:hAnsi="Times New Roman"/>
          <w:sz w:val="28"/>
          <w:szCs w:val="28"/>
        </w:rPr>
        <w:t>ATHIEU</w:t>
      </w:r>
      <w:r w:rsidRPr="005D44E4">
        <w:rPr>
          <w:rFonts w:ascii="Times New Roman" w:hAnsi="Times New Roman"/>
          <w:sz w:val="28"/>
          <w:szCs w:val="28"/>
        </w:rPr>
        <w:t xml:space="preserve"> PROVISEUR</w:t>
      </w:r>
    </w:p>
    <w:p w14:paraId="594E6FFB" w14:textId="093209DD" w:rsidR="005D44E4" w:rsidRPr="005D44E4" w:rsidRDefault="005D44E4">
      <w:pPr>
        <w:tabs>
          <w:tab w:val="left" w:pos="0"/>
        </w:tabs>
        <w:ind w:left="0"/>
        <w:rPr>
          <w:rFonts w:ascii="Times New Roman" w:hAnsi="Times New Roman"/>
          <w:spacing w:val="-3"/>
          <w:sz w:val="28"/>
          <w:szCs w:val="28"/>
        </w:rPr>
      </w:pPr>
      <w:r w:rsidRPr="005D44E4">
        <w:rPr>
          <w:rFonts w:ascii="Times New Roman" w:hAnsi="Times New Roman"/>
          <w:sz w:val="28"/>
          <w:szCs w:val="28"/>
        </w:rPr>
        <w:t>Monsieur Franck GODEFROY Gestionnaire</w:t>
      </w:r>
    </w:p>
    <w:p w14:paraId="1934C3DC" w14:textId="4B225470" w:rsidR="002B624A" w:rsidRPr="005D44E4" w:rsidRDefault="00765CA3">
      <w:pPr>
        <w:tabs>
          <w:tab w:val="left" w:pos="0"/>
        </w:tabs>
        <w:ind w:left="0"/>
        <w:rPr>
          <w:rFonts w:ascii="Times New Roman" w:hAnsi="Times New Roman"/>
          <w:spacing w:val="-3"/>
          <w:sz w:val="28"/>
          <w:szCs w:val="28"/>
        </w:rPr>
      </w:pPr>
      <w:hyperlink r:id="rId13" w:history="1">
        <w:r w:rsidR="005D44E4" w:rsidRPr="005D44E4">
          <w:rPr>
            <w:rFonts w:ascii="Times New Roman" w:hAnsi="Times New Roman"/>
            <w:sz w:val="28"/>
            <w:szCs w:val="28"/>
            <w:u w:val="single"/>
            <w:shd w:val="clear" w:color="auto" w:fill="FFFFFF"/>
          </w:rPr>
          <w:t>Téléphone</w:t>
        </w:r>
      </w:hyperlink>
      <w:r w:rsidR="005D44E4" w:rsidRPr="005D44E4">
        <w:rPr>
          <w:rFonts w:ascii="Times New Roman" w:hAnsi="Times New Roman"/>
          <w:sz w:val="28"/>
          <w:szCs w:val="28"/>
          <w:shd w:val="clear" w:color="auto" w:fill="FFFFFF"/>
        </w:rPr>
        <w:t> : </w:t>
      </w:r>
      <w:hyperlink r:id="rId14" w:history="1">
        <w:r w:rsidR="005D44E4" w:rsidRPr="005D44E4">
          <w:rPr>
            <w:rFonts w:ascii="Times New Roman" w:hAnsi="Times New Roman"/>
            <w:sz w:val="28"/>
            <w:szCs w:val="28"/>
            <w:u w:val="single"/>
            <w:shd w:val="clear" w:color="auto" w:fill="FFFFFF"/>
          </w:rPr>
          <w:t>02 30 32 18 50</w:t>
        </w:r>
      </w:hyperlink>
    </w:p>
    <w:p w14:paraId="40896703" w14:textId="77777777" w:rsidR="005D44E4" w:rsidRPr="005D44E4" w:rsidRDefault="005D44E4" w:rsidP="005D44E4">
      <w:pPr>
        <w:widowControl/>
        <w:shd w:val="clear" w:color="auto" w:fill="FFFFFF"/>
        <w:suppressAutoHyphens w:val="0"/>
        <w:ind w:left="0"/>
        <w:jc w:val="left"/>
        <w:rPr>
          <w:rFonts w:ascii="Times New Roman" w:hAnsi="Times New Roman"/>
          <w:sz w:val="28"/>
          <w:szCs w:val="28"/>
          <w:lang w:eastAsia="fr-FR"/>
        </w:rPr>
      </w:pPr>
      <w:r w:rsidRPr="005D44E4">
        <w:rPr>
          <w:rFonts w:ascii="Times New Roman" w:hAnsi="Times New Roman"/>
          <w:sz w:val="28"/>
          <w:szCs w:val="28"/>
          <w:lang w:eastAsia="fr-FR"/>
        </w:rPr>
        <w:t>44390 Nort-sur-Erdre</w:t>
      </w:r>
    </w:p>
    <w:p w14:paraId="1934C3E1" w14:textId="77777777" w:rsidR="001144BA" w:rsidRPr="005D44E4" w:rsidRDefault="001144BA" w:rsidP="001144BA">
      <w:pPr>
        <w:ind w:left="0" w:right="-108"/>
        <w:rPr>
          <w:rFonts w:ascii="Times New Roman" w:hAnsi="Times New Roman"/>
          <w:sz w:val="28"/>
          <w:szCs w:val="28"/>
        </w:rPr>
      </w:pPr>
    </w:p>
    <w:p w14:paraId="1934C3E2" w14:textId="77777777" w:rsidR="002B624A" w:rsidRDefault="002B624A" w:rsidP="00652AF2">
      <w:pPr>
        <w:ind w:left="0" w:right="-108"/>
        <w:rPr>
          <w:szCs w:val="22"/>
        </w:rPr>
      </w:pPr>
    </w:p>
    <w:p w14:paraId="1934C3E3" w14:textId="77777777" w:rsidR="00F6721E" w:rsidRPr="00F6721E" w:rsidRDefault="00F6721E" w:rsidP="00F6721E">
      <w:pPr>
        <w:widowControl/>
        <w:suppressAutoHyphens w:val="0"/>
        <w:ind w:left="0"/>
        <w:jc w:val="left"/>
        <w:rPr>
          <w:rFonts w:eastAsia="Calibri"/>
          <w:szCs w:val="22"/>
          <w:lang w:eastAsia="en-US"/>
        </w:rPr>
      </w:pPr>
    </w:p>
    <w:p w14:paraId="1934C3E4" w14:textId="77777777" w:rsidR="008B0963" w:rsidRPr="002E04F6" w:rsidRDefault="008B0963" w:rsidP="00F6721E">
      <w:pPr>
        <w:widowControl/>
        <w:suppressAutoHyphens w:val="0"/>
        <w:spacing w:after="200" w:line="276" w:lineRule="auto"/>
        <w:ind w:left="0"/>
        <w:jc w:val="left"/>
        <w:rPr>
          <w:rFonts w:eastAsia="Calibri"/>
          <w:szCs w:val="22"/>
          <w:lang w:eastAsia="en-US"/>
        </w:rPr>
      </w:pPr>
    </w:p>
    <w:p w14:paraId="1934C3E5" w14:textId="77777777" w:rsidR="00C26674" w:rsidRPr="002E04F6" w:rsidRDefault="00C26674" w:rsidP="00C26674">
      <w:pPr>
        <w:ind w:left="0"/>
        <w:rPr>
          <w:b/>
        </w:rPr>
      </w:pPr>
      <w:bookmarkStart w:id="2" w:name="_Toc528339361"/>
      <w:bookmarkStart w:id="3" w:name="_Toc4230410"/>
      <w:bookmarkStart w:id="4" w:name="_Toc4230462"/>
      <w:bookmarkStart w:id="5" w:name="_Toc4328182"/>
    </w:p>
    <w:p w14:paraId="28354D95" w14:textId="77777777" w:rsidR="00CE604C" w:rsidRDefault="00CE604C">
      <w:pPr>
        <w:widowControl/>
        <w:suppressAutoHyphens w:val="0"/>
        <w:ind w:left="0"/>
        <w:jc w:val="left"/>
        <w:rPr>
          <w:b/>
          <w:szCs w:val="22"/>
          <w:highlight w:val="yellow"/>
        </w:rPr>
      </w:pPr>
      <w:r>
        <w:rPr>
          <w:b/>
          <w:szCs w:val="22"/>
          <w:highlight w:val="yellow"/>
        </w:rPr>
        <w:br w:type="page"/>
      </w:r>
    </w:p>
    <w:p w14:paraId="1934C3E6" w14:textId="6714E8D6" w:rsidR="002E04F6" w:rsidRPr="00CE5B74" w:rsidRDefault="002E04F6" w:rsidP="002E04F6">
      <w:pPr>
        <w:ind w:left="0"/>
        <w:jc w:val="center"/>
        <w:rPr>
          <w:b/>
          <w:szCs w:val="22"/>
        </w:rPr>
      </w:pPr>
      <w:r w:rsidRPr="00CE5B74">
        <w:rPr>
          <w:b/>
          <w:szCs w:val="22"/>
        </w:rPr>
        <w:lastRenderedPageBreak/>
        <w:t>SOMMAIRE</w:t>
      </w:r>
    </w:p>
    <w:p w14:paraId="1934C3E7" w14:textId="77777777" w:rsidR="002E04F6" w:rsidRPr="002E04F6" w:rsidRDefault="002E04F6" w:rsidP="002E04F6">
      <w:pPr>
        <w:ind w:left="0"/>
        <w:jc w:val="center"/>
        <w:rPr>
          <w:b/>
          <w:szCs w:val="22"/>
          <w:highlight w:val="yellow"/>
        </w:rPr>
      </w:pPr>
    </w:p>
    <w:p w14:paraId="6479EB12" w14:textId="0BFA04DE" w:rsidR="009A0758" w:rsidRPr="009A0758" w:rsidRDefault="009A0758">
      <w:pPr>
        <w:pStyle w:val="TM1"/>
        <w:tabs>
          <w:tab w:val="right" w:leader="dot" w:pos="9736"/>
        </w:tabs>
        <w:rPr>
          <w:rFonts w:ascii="Arial Narrow" w:eastAsiaTheme="minorEastAsia" w:hAnsi="Arial Narrow" w:cstheme="minorBidi"/>
          <w:b w:val="0"/>
          <w:bCs w:val="0"/>
          <w:noProof/>
          <w:sz w:val="22"/>
          <w:szCs w:val="22"/>
          <w:lang w:eastAsia="fr-FR"/>
        </w:rPr>
      </w:pPr>
      <w:r w:rsidRPr="009A0758">
        <w:rPr>
          <w:rFonts w:ascii="Arial Narrow" w:hAnsi="Arial Narrow"/>
          <w:b w:val="0"/>
          <w:sz w:val="22"/>
          <w:szCs w:val="22"/>
          <w:highlight w:val="yellow"/>
        </w:rPr>
        <w:fldChar w:fldCharType="begin"/>
      </w:r>
      <w:r w:rsidRPr="009A0758">
        <w:rPr>
          <w:rFonts w:ascii="Arial Narrow" w:hAnsi="Arial Narrow"/>
          <w:b w:val="0"/>
          <w:sz w:val="22"/>
          <w:szCs w:val="22"/>
          <w:highlight w:val="yellow"/>
        </w:rPr>
        <w:instrText xml:space="preserve"> TOC \h \z \t "ARTICLE;1;sous article;2;sous titre;3" </w:instrText>
      </w:r>
      <w:r w:rsidRPr="009A0758">
        <w:rPr>
          <w:rFonts w:ascii="Arial Narrow" w:hAnsi="Arial Narrow"/>
          <w:b w:val="0"/>
          <w:sz w:val="22"/>
          <w:szCs w:val="22"/>
          <w:highlight w:val="yellow"/>
        </w:rPr>
        <w:fldChar w:fldCharType="separate"/>
      </w:r>
      <w:hyperlink w:anchor="_Toc37837168" w:history="1">
        <w:r w:rsidRPr="009A0758">
          <w:rPr>
            <w:rStyle w:val="Lienhypertexte"/>
            <w:rFonts w:ascii="Arial Narrow" w:hAnsi="Arial Narrow"/>
            <w:noProof/>
            <w:sz w:val="22"/>
            <w:szCs w:val="22"/>
          </w:rPr>
          <w:t>ARTICLE 1 - OBJET DU MARCHE</w:t>
        </w:r>
        <w:r w:rsidRPr="009A0758">
          <w:rPr>
            <w:rFonts w:ascii="Arial Narrow" w:hAnsi="Arial Narrow"/>
            <w:noProof/>
            <w:webHidden/>
            <w:sz w:val="22"/>
            <w:szCs w:val="22"/>
          </w:rPr>
          <w:tab/>
        </w:r>
        <w:r w:rsidRPr="009A0758">
          <w:rPr>
            <w:rFonts w:ascii="Arial Narrow" w:hAnsi="Arial Narrow"/>
            <w:noProof/>
            <w:webHidden/>
            <w:sz w:val="22"/>
            <w:szCs w:val="22"/>
          </w:rPr>
          <w:fldChar w:fldCharType="begin"/>
        </w:r>
        <w:r w:rsidRPr="009A0758">
          <w:rPr>
            <w:rFonts w:ascii="Arial Narrow" w:hAnsi="Arial Narrow"/>
            <w:noProof/>
            <w:webHidden/>
            <w:sz w:val="22"/>
            <w:szCs w:val="22"/>
          </w:rPr>
          <w:instrText xml:space="preserve"> PAGEREF _Toc37837168 \h </w:instrText>
        </w:r>
        <w:r w:rsidRPr="009A0758">
          <w:rPr>
            <w:rFonts w:ascii="Arial Narrow" w:hAnsi="Arial Narrow"/>
            <w:noProof/>
            <w:webHidden/>
            <w:sz w:val="22"/>
            <w:szCs w:val="22"/>
          </w:rPr>
        </w:r>
        <w:r w:rsidRPr="009A0758">
          <w:rPr>
            <w:rFonts w:ascii="Arial Narrow" w:hAnsi="Arial Narrow"/>
            <w:noProof/>
            <w:webHidden/>
            <w:sz w:val="22"/>
            <w:szCs w:val="22"/>
          </w:rPr>
          <w:fldChar w:fldCharType="separate"/>
        </w:r>
        <w:r w:rsidR="00765CA3">
          <w:rPr>
            <w:rFonts w:ascii="Arial Narrow" w:hAnsi="Arial Narrow"/>
            <w:noProof/>
            <w:webHidden/>
            <w:sz w:val="22"/>
            <w:szCs w:val="22"/>
          </w:rPr>
          <w:t>3</w:t>
        </w:r>
        <w:r w:rsidRPr="009A0758">
          <w:rPr>
            <w:rFonts w:ascii="Arial Narrow" w:hAnsi="Arial Narrow"/>
            <w:noProof/>
            <w:webHidden/>
            <w:sz w:val="22"/>
            <w:szCs w:val="22"/>
          </w:rPr>
          <w:fldChar w:fldCharType="end"/>
        </w:r>
      </w:hyperlink>
    </w:p>
    <w:p w14:paraId="343BF69E" w14:textId="0979259C"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69" w:history="1">
        <w:r w:rsidR="009A0758" w:rsidRPr="009A0758">
          <w:rPr>
            <w:rStyle w:val="Lienhypertexte"/>
            <w:rFonts w:ascii="Arial Narrow" w:hAnsi="Arial Narrow"/>
            <w:noProof/>
            <w:sz w:val="22"/>
            <w:szCs w:val="22"/>
          </w:rPr>
          <w:t>ARTICLE 2 - DUREE DU MARCHE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_Toc37837169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3</w:t>
        </w:r>
        <w:r w:rsidR="009A0758" w:rsidRPr="009A0758">
          <w:rPr>
            <w:rFonts w:ascii="Arial Narrow" w:hAnsi="Arial Narrow"/>
            <w:noProof/>
            <w:webHidden/>
            <w:sz w:val="22"/>
            <w:szCs w:val="22"/>
          </w:rPr>
          <w:fldChar w:fldCharType="end"/>
        </w:r>
      </w:hyperlink>
    </w:p>
    <w:p w14:paraId="7B70E682" w14:textId="4EBFC707"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70" w:history="1">
        <w:r w:rsidR="009A0758" w:rsidRPr="009A0758">
          <w:rPr>
            <w:rStyle w:val="Lienhypertexte"/>
            <w:rFonts w:ascii="Arial Narrow" w:hAnsi="Arial Narrow"/>
            <w:noProof/>
            <w:sz w:val="22"/>
            <w:szCs w:val="22"/>
          </w:rPr>
          <w:t>ARTICLE 3 - FORME DU MARCHE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_Toc37837170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3</w:t>
        </w:r>
        <w:r w:rsidR="009A0758" w:rsidRPr="009A0758">
          <w:rPr>
            <w:rFonts w:ascii="Arial Narrow" w:hAnsi="Arial Narrow"/>
            <w:noProof/>
            <w:webHidden/>
            <w:sz w:val="22"/>
            <w:szCs w:val="22"/>
          </w:rPr>
          <w:fldChar w:fldCharType="end"/>
        </w:r>
      </w:hyperlink>
    </w:p>
    <w:p w14:paraId="354804A2" w14:textId="61BC1A6E"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71" w:history="1">
        <w:r w:rsidR="009A0758" w:rsidRPr="009A0758">
          <w:rPr>
            <w:rStyle w:val="Lienhypertexte"/>
            <w:rFonts w:ascii="Arial Narrow" w:hAnsi="Arial Narrow"/>
            <w:noProof/>
            <w:sz w:val="22"/>
            <w:szCs w:val="22"/>
          </w:rPr>
          <w:t>ARTICLE 4 - DOCUMENTS CONTRACTUELS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_Toc37837171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3</w:t>
        </w:r>
        <w:r w:rsidR="009A0758" w:rsidRPr="009A0758">
          <w:rPr>
            <w:rFonts w:ascii="Arial Narrow" w:hAnsi="Arial Narrow"/>
            <w:noProof/>
            <w:webHidden/>
            <w:sz w:val="22"/>
            <w:szCs w:val="22"/>
          </w:rPr>
          <w:fldChar w:fldCharType="end"/>
        </w:r>
      </w:hyperlink>
    </w:p>
    <w:p w14:paraId="26E69AFD" w14:textId="51D24F74"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72" w:history="1">
        <w:r w:rsidR="009A0758" w:rsidRPr="009A0758">
          <w:rPr>
            <w:rStyle w:val="Lienhypertexte"/>
            <w:rFonts w:ascii="Arial Narrow" w:hAnsi="Arial Narrow"/>
            <w:noProof/>
            <w:sz w:val="22"/>
            <w:szCs w:val="22"/>
          </w:rPr>
          <w:t>ARTICLE 5 - DESCRIPTION DES PRESTATIONS ATTENDUES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_Toc37837172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4</w:t>
        </w:r>
        <w:r w:rsidR="009A0758" w:rsidRPr="009A0758">
          <w:rPr>
            <w:rFonts w:ascii="Arial Narrow" w:hAnsi="Arial Narrow"/>
            <w:noProof/>
            <w:webHidden/>
            <w:sz w:val="22"/>
            <w:szCs w:val="22"/>
          </w:rPr>
          <w:fldChar w:fldCharType="end"/>
        </w:r>
      </w:hyperlink>
    </w:p>
    <w:p w14:paraId="77D4911B" w14:textId="66E41386"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73" w:history="1">
        <w:r w:rsidR="009A0758" w:rsidRPr="009A0758">
          <w:rPr>
            <w:rStyle w:val="Lienhypertexte"/>
            <w:rFonts w:ascii="Arial Narrow" w:hAnsi="Arial Narrow"/>
            <w:noProof/>
            <w:sz w:val="22"/>
            <w:szCs w:val="22"/>
          </w:rPr>
          <w:t>5. 1 - Caractéristiques des équipements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_Toc37837173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4</w:t>
        </w:r>
        <w:r w:rsidR="009A0758" w:rsidRPr="009A0758">
          <w:rPr>
            <w:rFonts w:ascii="Arial Narrow" w:hAnsi="Arial Narrow"/>
            <w:noProof/>
            <w:webHidden/>
            <w:sz w:val="22"/>
            <w:szCs w:val="22"/>
          </w:rPr>
          <w:fldChar w:fldCharType="end"/>
        </w:r>
      </w:hyperlink>
    </w:p>
    <w:p w14:paraId="30CFB7AA" w14:textId="34EEF9AD"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74" w:history="1">
        <w:r w:rsidR="009A0758" w:rsidRPr="009A0758">
          <w:rPr>
            <w:rStyle w:val="Lienhypertexte"/>
            <w:rFonts w:ascii="Arial Narrow" w:hAnsi="Arial Narrow"/>
            <w:noProof/>
            <w:sz w:val="22"/>
            <w:szCs w:val="22"/>
          </w:rPr>
          <w:t>5. 2 - Livraison sur site au point d’utilisation</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_Toc37837174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4</w:t>
        </w:r>
        <w:r w:rsidR="009A0758" w:rsidRPr="009A0758">
          <w:rPr>
            <w:rFonts w:ascii="Arial Narrow" w:hAnsi="Arial Narrow"/>
            <w:noProof/>
            <w:webHidden/>
            <w:sz w:val="22"/>
            <w:szCs w:val="22"/>
          </w:rPr>
          <w:fldChar w:fldCharType="end"/>
        </w:r>
      </w:hyperlink>
    </w:p>
    <w:p w14:paraId="2BC5BC2B" w14:textId="7A408CD6"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75" w:history="1">
        <w:r w:rsidR="009A0758" w:rsidRPr="009A0758">
          <w:rPr>
            <w:rStyle w:val="Lienhypertexte"/>
            <w:rFonts w:ascii="Arial Narrow" w:hAnsi="Arial Narrow"/>
            <w:noProof/>
            <w:sz w:val="22"/>
            <w:szCs w:val="22"/>
          </w:rPr>
          <w:t>5. 3 - Installation et mise en service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_Toc37837175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5</w:t>
        </w:r>
        <w:r w:rsidR="009A0758" w:rsidRPr="009A0758">
          <w:rPr>
            <w:rFonts w:ascii="Arial Narrow" w:hAnsi="Arial Narrow"/>
            <w:noProof/>
            <w:webHidden/>
            <w:sz w:val="22"/>
            <w:szCs w:val="22"/>
          </w:rPr>
          <w:fldChar w:fldCharType="end"/>
        </w:r>
      </w:hyperlink>
    </w:p>
    <w:p w14:paraId="5BD07511" w14:textId="418DC0C4"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76" w:history="1">
        <w:r w:rsidR="009A0758" w:rsidRPr="009A0758">
          <w:rPr>
            <w:rStyle w:val="Lienhypertexte"/>
            <w:rFonts w:ascii="Arial Narrow" w:hAnsi="Arial Narrow"/>
            <w:noProof/>
            <w:sz w:val="22"/>
            <w:szCs w:val="22"/>
          </w:rPr>
          <w:t>5. 4 - Fixation au sol</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_Toc37837176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5</w:t>
        </w:r>
        <w:r w:rsidR="009A0758" w:rsidRPr="009A0758">
          <w:rPr>
            <w:rFonts w:ascii="Arial Narrow" w:hAnsi="Arial Narrow"/>
            <w:noProof/>
            <w:webHidden/>
            <w:sz w:val="22"/>
            <w:szCs w:val="22"/>
          </w:rPr>
          <w:fldChar w:fldCharType="end"/>
        </w:r>
      </w:hyperlink>
    </w:p>
    <w:p w14:paraId="6727F6E6" w14:textId="1E1A7ED5"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77" w:history="1">
        <w:r w:rsidR="009A0758" w:rsidRPr="009A0758">
          <w:rPr>
            <w:rStyle w:val="Lienhypertexte"/>
            <w:rFonts w:ascii="Arial Narrow" w:hAnsi="Arial Narrow"/>
            <w:noProof/>
            <w:sz w:val="22"/>
            <w:szCs w:val="22"/>
          </w:rPr>
          <w:t>5. 5 - Raccordement aux fluides :</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_Toc37837177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5</w:t>
        </w:r>
        <w:r w:rsidR="009A0758" w:rsidRPr="009A0758">
          <w:rPr>
            <w:rFonts w:ascii="Arial Narrow" w:hAnsi="Arial Narrow"/>
            <w:noProof/>
            <w:webHidden/>
            <w:sz w:val="22"/>
            <w:szCs w:val="22"/>
          </w:rPr>
          <w:fldChar w:fldCharType="end"/>
        </w:r>
      </w:hyperlink>
    </w:p>
    <w:p w14:paraId="0337BAB6" w14:textId="2EB2DF62"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78" w:history="1">
        <w:r w:rsidR="009A0758" w:rsidRPr="009A0758">
          <w:rPr>
            <w:rStyle w:val="Lienhypertexte"/>
            <w:rFonts w:ascii="Arial Narrow" w:hAnsi="Arial Narrow"/>
            <w:noProof/>
            <w:sz w:val="22"/>
            <w:szCs w:val="22"/>
          </w:rPr>
          <w:t>5. 6 - Documentations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_Toc37837178 \h </w:instrText>
        </w:r>
        <w:r w:rsidR="009A0758" w:rsidRPr="009A0758">
          <w:rPr>
            <w:rFonts w:ascii="Arial Narrow" w:hAnsi="Arial Narrow"/>
            <w:noProof/>
            <w:webHidden/>
            <w:sz w:val="22"/>
            <w:szCs w:val="22"/>
          </w:rPr>
          <w:fldChar w:fldCharType="separate"/>
        </w:r>
        <w:r>
          <w:rPr>
            <w:rFonts w:ascii="Arial Narrow" w:hAnsi="Arial Narrow"/>
            <w:b/>
            <w:bCs/>
            <w:noProof/>
            <w:webHidden/>
            <w:sz w:val="22"/>
            <w:szCs w:val="22"/>
          </w:rPr>
          <w:t>Erreur ! Signet non défini.</w:t>
        </w:r>
        <w:r w:rsidR="009A0758" w:rsidRPr="009A0758">
          <w:rPr>
            <w:rFonts w:ascii="Arial Narrow" w:hAnsi="Arial Narrow"/>
            <w:noProof/>
            <w:webHidden/>
            <w:sz w:val="22"/>
            <w:szCs w:val="22"/>
          </w:rPr>
          <w:fldChar w:fldCharType="end"/>
        </w:r>
      </w:hyperlink>
    </w:p>
    <w:p w14:paraId="0C0293D7" w14:textId="20A049BB"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79" w:history="1">
        <w:r w:rsidR="009A0758" w:rsidRPr="009A0758">
          <w:rPr>
            <w:rStyle w:val="Lienhypertexte"/>
            <w:rFonts w:ascii="Arial Narrow" w:hAnsi="Arial Narrow"/>
            <w:noProof/>
            <w:sz w:val="22"/>
            <w:szCs w:val="22"/>
          </w:rPr>
          <w:t>5. 7 - Formation/information destinée à l’utilisation et à l’entretien de l’équipement</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_Toc37837179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5</w:t>
        </w:r>
        <w:r w:rsidR="009A0758" w:rsidRPr="009A0758">
          <w:rPr>
            <w:rFonts w:ascii="Arial Narrow" w:hAnsi="Arial Narrow"/>
            <w:noProof/>
            <w:webHidden/>
            <w:sz w:val="22"/>
            <w:szCs w:val="22"/>
          </w:rPr>
          <w:fldChar w:fldCharType="end"/>
        </w:r>
      </w:hyperlink>
    </w:p>
    <w:p w14:paraId="59EE49AA" w14:textId="713E3B3E"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80" w:history="1">
        <w:r w:rsidR="009A0758" w:rsidRPr="009A0758">
          <w:rPr>
            <w:rStyle w:val="Lienhypertexte"/>
            <w:rFonts w:ascii="Arial Narrow" w:hAnsi="Arial Narrow"/>
            <w:noProof/>
            <w:sz w:val="22"/>
            <w:szCs w:val="22"/>
          </w:rPr>
          <w:t>5. 8 - Garantie et service après-vente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_Toc37837180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5</w:t>
        </w:r>
        <w:r w:rsidR="009A0758" w:rsidRPr="009A0758">
          <w:rPr>
            <w:rFonts w:ascii="Arial Narrow" w:hAnsi="Arial Narrow"/>
            <w:noProof/>
            <w:webHidden/>
            <w:sz w:val="22"/>
            <w:szCs w:val="22"/>
          </w:rPr>
          <w:fldChar w:fldCharType="end"/>
        </w:r>
      </w:hyperlink>
    </w:p>
    <w:p w14:paraId="258CF630" w14:textId="1F3C0241"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81" w:history="1">
        <w:r w:rsidR="009A0758" w:rsidRPr="009A0758">
          <w:rPr>
            <w:rStyle w:val="Lienhypertexte"/>
            <w:rFonts w:ascii="Arial Narrow" w:hAnsi="Arial Narrow"/>
            <w:noProof/>
            <w:sz w:val="22"/>
            <w:szCs w:val="22"/>
          </w:rPr>
          <w:t>ARTICLE 6 - DELAIS ET LIEUX D’EXECUTION OU DE LIVRAISON</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_Toc37837181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6</w:t>
        </w:r>
        <w:r w:rsidR="009A0758" w:rsidRPr="009A0758">
          <w:rPr>
            <w:rFonts w:ascii="Arial Narrow" w:hAnsi="Arial Narrow"/>
            <w:noProof/>
            <w:webHidden/>
            <w:sz w:val="22"/>
            <w:szCs w:val="22"/>
          </w:rPr>
          <w:fldChar w:fldCharType="end"/>
        </w:r>
      </w:hyperlink>
    </w:p>
    <w:p w14:paraId="2BCD4829" w14:textId="1ABCCA33"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82" w:history="1">
        <w:r w:rsidR="009A0758" w:rsidRPr="009A0758">
          <w:rPr>
            <w:rStyle w:val="Lienhypertexte"/>
            <w:rFonts w:ascii="Arial Narrow" w:hAnsi="Arial Narrow"/>
            <w:noProof/>
            <w:sz w:val="22"/>
            <w:szCs w:val="22"/>
          </w:rPr>
          <w:t>ARTICLE 7 - PENALITES DE RETARD</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_Toc37837182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6</w:t>
        </w:r>
        <w:r w:rsidR="009A0758" w:rsidRPr="009A0758">
          <w:rPr>
            <w:rFonts w:ascii="Arial Narrow" w:hAnsi="Arial Narrow"/>
            <w:noProof/>
            <w:webHidden/>
            <w:sz w:val="22"/>
            <w:szCs w:val="22"/>
          </w:rPr>
          <w:fldChar w:fldCharType="end"/>
        </w:r>
      </w:hyperlink>
    </w:p>
    <w:p w14:paraId="7D5613A0" w14:textId="0DF431FC"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83" w:history="1">
        <w:r w:rsidR="009A0758" w:rsidRPr="009A0758">
          <w:rPr>
            <w:rStyle w:val="Lienhypertexte"/>
            <w:rFonts w:ascii="Arial Narrow" w:hAnsi="Arial Narrow"/>
            <w:noProof/>
            <w:sz w:val="22"/>
            <w:szCs w:val="22"/>
          </w:rPr>
          <w:t>ARTICLE 8 - CONDITIONS ET MODALITES D’EXECUTION</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_Toc37837183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6</w:t>
        </w:r>
        <w:r w:rsidR="009A0758" w:rsidRPr="009A0758">
          <w:rPr>
            <w:rFonts w:ascii="Arial Narrow" w:hAnsi="Arial Narrow"/>
            <w:noProof/>
            <w:webHidden/>
            <w:sz w:val="22"/>
            <w:szCs w:val="22"/>
          </w:rPr>
          <w:fldChar w:fldCharType="end"/>
        </w:r>
      </w:hyperlink>
    </w:p>
    <w:p w14:paraId="6A3BCCF2" w14:textId="45FFEB56"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84" w:history="1">
        <w:r w:rsidR="009A0758" w:rsidRPr="009A0758">
          <w:rPr>
            <w:rStyle w:val="Lienhypertexte"/>
            <w:rFonts w:ascii="Arial Narrow" w:hAnsi="Arial Narrow"/>
            <w:noProof/>
            <w:sz w:val="22"/>
            <w:szCs w:val="22"/>
          </w:rPr>
          <w:t>8. 1 - Obligations du titulaire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_Toc37837184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6</w:t>
        </w:r>
        <w:r w:rsidR="009A0758" w:rsidRPr="009A0758">
          <w:rPr>
            <w:rFonts w:ascii="Arial Narrow" w:hAnsi="Arial Narrow"/>
            <w:noProof/>
            <w:webHidden/>
            <w:sz w:val="22"/>
            <w:szCs w:val="22"/>
          </w:rPr>
          <w:fldChar w:fldCharType="end"/>
        </w:r>
      </w:hyperlink>
    </w:p>
    <w:p w14:paraId="13324871" w14:textId="7E624044"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85" w:history="1">
        <w:r w:rsidR="009A0758" w:rsidRPr="009A0758">
          <w:rPr>
            <w:rStyle w:val="Lienhypertexte"/>
            <w:rFonts w:ascii="Arial Narrow" w:hAnsi="Arial Narrow"/>
            <w:noProof/>
            <w:sz w:val="22"/>
            <w:szCs w:val="22"/>
          </w:rPr>
          <w:t>8. 2 - Engagement du pouvoir adjudicateur</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_Toc37837185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6</w:t>
        </w:r>
        <w:r w:rsidR="009A0758" w:rsidRPr="009A0758">
          <w:rPr>
            <w:rFonts w:ascii="Arial Narrow" w:hAnsi="Arial Narrow"/>
            <w:noProof/>
            <w:webHidden/>
            <w:sz w:val="22"/>
            <w:szCs w:val="22"/>
          </w:rPr>
          <w:fldChar w:fldCharType="end"/>
        </w:r>
      </w:hyperlink>
    </w:p>
    <w:p w14:paraId="0B11D971" w14:textId="686B02AA"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86" w:history="1">
        <w:r w:rsidR="009A0758" w:rsidRPr="009A0758">
          <w:rPr>
            <w:rStyle w:val="Lienhypertexte"/>
            <w:rFonts w:ascii="Arial Narrow" w:hAnsi="Arial Narrow"/>
            <w:noProof/>
            <w:sz w:val="22"/>
            <w:szCs w:val="22"/>
          </w:rPr>
          <w:t>8. 3 - Forme des notifications et informations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_Toc37837186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7</w:t>
        </w:r>
        <w:r w:rsidR="009A0758" w:rsidRPr="009A0758">
          <w:rPr>
            <w:rFonts w:ascii="Arial Narrow" w:hAnsi="Arial Narrow"/>
            <w:noProof/>
            <w:webHidden/>
            <w:sz w:val="22"/>
            <w:szCs w:val="22"/>
          </w:rPr>
          <w:fldChar w:fldCharType="end"/>
        </w:r>
      </w:hyperlink>
    </w:p>
    <w:p w14:paraId="46CF74FB" w14:textId="250B3F4C"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87" w:history="1">
        <w:r w:rsidR="009A0758" w:rsidRPr="009A0758">
          <w:rPr>
            <w:rStyle w:val="Lienhypertexte"/>
            <w:rFonts w:ascii="Arial Narrow" w:hAnsi="Arial Narrow"/>
            <w:noProof/>
            <w:sz w:val="22"/>
            <w:szCs w:val="22"/>
          </w:rPr>
          <w:t>ARTICLE 9 - OBLIGATIONS ET ENGAGEMENTS EN MATIERE DE RESPONSABILITE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_Toc37837187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7</w:t>
        </w:r>
        <w:r w:rsidR="009A0758" w:rsidRPr="009A0758">
          <w:rPr>
            <w:rFonts w:ascii="Arial Narrow" w:hAnsi="Arial Narrow"/>
            <w:noProof/>
            <w:webHidden/>
            <w:sz w:val="22"/>
            <w:szCs w:val="22"/>
          </w:rPr>
          <w:fldChar w:fldCharType="end"/>
        </w:r>
      </w:hyperlink>
    </w:p>
    <w:p w14:paraId="1FC78C1D" w14:textId="6C0D5E97"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88" w:history="1">
        <w:r w:rsidR="009A0758" w:rsidRPr="009A0758">
          <w:rPr>
            <w:rStyle w:val="Lienhypertexte"/>
            <w:rFonts w:ascii="Arial Narrow" w:hAnsi="Arial Narrow"/>
            <w:noProof/>
            <w:sz w:val="22"/>
            <w:szCs w:val="22"/>
          </w:rPr>
          <w:t>SOCIETALE DES ENTREPRISES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_Toc37837188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7</w:t>
        </w:r>
        <w:r w:rsidR="009A0758" w:rsidRPr="009A0758">
          <w:rPr>
            <w:rFonts w:ascii="Arial Narrow" w:hAnsi="Arial Narrow"/>
            <w:noProof/>
            <w:webHidden/>
            <w:sz w:val="22"/>
            <w:szCs w:val="22"/>
          </w:rPr>
          <w:fldChar w:fldCharType="end"/>
        </w:r>
      </w:hyperlink>
    </w:p>
    <w:p w14:paraId="45570096" w14:textId="16B1A8DF"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89" w:history="1">
        <w:r w:rsidR="009A0758" w:rsidRPr="009A0758">
          <w:rPr>
            <w:rStyle w:val="Lienhypertexte"/>
            <w:rFonts w:ascii="Arial Narrow" w:hAnsi="Arial Narrow"/>
            <w:noProof/>
            <w:sz w:val="22"/>
            <w:szCs w:val="22"/>
          </w:rPr>
          <w:t>9. 1 - Détachement de salariés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_Toc37837189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7</w:t>
        </w:r>
        <w:r w:rsidR="009A0758" w:rsidRPr="009A0758">
          <w:rPr>
            <w:rFonts w:ascii="Arial Narrow" w:hAnsi="Arial Narrow"/>
            <w:noProof/>
            <w:webHidden/>
            <w:sz w:val="22"/>
            <w:szCs w:val="22"/>
          </w:rPr>
          <w:fldChar w:fldCharType="end"/>
        </w:r>
      </w:hyperlink>
    </w:p>
    <w:p w14:paraId="35BE6258" w14:textId="29DB8CEA"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90" w:history="1">
        <w:r w:rsidR="009A0758" w:rsidRPr="009A0758">
          <w:rPr>
            <w:rStyle w:val="Lienhypertexte"/>
            <w:rFonts w:ascii="Arial Narrow" w:hAnsi="Arial Narrow"/>
            <w:noProof/>
            <w:sz w:val="22"/>
            <w:szCs w:val="22"/>
          </w:rPr>
          <w:t>9. 2 - Conditions de travail</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_Toc37837190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7</w:t>
        </w:r>
        <w:r w:rsidR="009A0758" w:rsidRPr="009A0758">
          <w:rPr>
            <w:rFonts w:ascii="Arial Narrow" w:hAnsi="Arial Narrow"/>
            <w:noProof/>
            <w:webHidden/>
            <w:sz w:val="22"/>
            <w:szCs w:val="22"/>
          </w:rPr>
          <w:fldChar w:fldCharType="end"/>
        </w:r>
      </w:hyperlink>
    </w:p>
    <w:p w14:paraId="63CF9A5D" w14:textId="7DFA7C6D" w:rsidR="009A0758" w:rsidRPr="009A0758" w:rsidRDefault="00765CA3">
      <w:pPr>
        <w:pStyle w:val="TM3"/>
        <w:tabs>
          <w:tab w:val="right" w:leader="dot" w:pos="9736"/>
        </w:tabs>
        <w:rPr>
          <w:rFonts w:ascii="Arial Narrow" w:eastAsiaTheme="minorEastAsia" w:hAnsi="Arial Narrow" w:cstheme="minorBidi"/>
          <w:noProof/>
          <w:sz w:val="22"/>
          <w:szCs w:val="22"/>
          <w:lang w:eastAsia="fr-FR"/>
        </w:rPr>
      </w:pPr>
      <w:hyperlink w:anchor="_Toc37837191" w:history="1">
        <w:r w:rsidR="009A0758" w:rsidRPr="009A0758">
          <w:rPr>
            <w:rStyle w:val="Lienhypertexte"/>
            <w:rFonts w:ascii="Arial Narrow" w:eastAsia="SimSun" w:hAnsi="Arial Narrow"/>
            <w:noProof/>
            <w:sz w:val="22"/>
            <w:szCs w:val="22"/>
          </w:rPr>
          <w:t>9. 2. 1 - Lutte pour l’égalité professionnelle entre les femmes et les hommes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_Toc37837191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7</w:t>
        </w:r>
        <w:r w:rsidR="009A0758" w:rsidRPr="009A0758">
          <w:rPr>
            <w:rFonts w:ascii="Arial Narrow" w:hAnsi="Arial Narrow"/>
            <w:noProof/>
            <w:webHidden/>
            <w:sz w:val="22"/>
            <w:szCs w:val="22"/>
          </w:rPr>
          <w:fldChar w:fldCharType="end"/>
        </w:r>
      </w:hyperlink>
    </w:p>
    <w:p w14:paraId="2E61DE2B" w14:textId="29DCB054" w:rsidR="009A0758" w:rsidRPr="009A0758" w:rsidRDefault="00765CA3">
      <w:pPr>
        <w:pStyle w:val="TM3"/>
        <w:tabs>
          <w:tab w:val="right" w:leader="dot" w:pos="9736"/>
        </w:tabs>
        <w:rPr>
          <w:rFonts w:ascii="Arial Narrow" w:eastAsiaTheme="minorEastAsia" w:hAnsi="Arial Narrow" w:cstheme="minorBidi"/>
          <w:noProof/>
          <w:sz w:val="22"/>
          <w:szCs w:val="22"/>
          <w:lang w:eastAsia="fr-FR"/>
        </w:rPr>
      </w:pPr>
      <w:hyperlink w:anchor="_Toc37837192" w:history="1">
        <w:r w:rsidR="009A0758" w:rsidRPr="009A0758">
          <w:rPr>
            <w:rStyle w:val="Lienhypertexte"/>
            <w:rFonts w:ascii="Arial Narrow" w:eastAsia="SimSun" w:hAnsi="Arial Narrow"/>
            <w:noProof/>
            <w:sz w:val="22"/>
            <w:szCs w:val="22"/>
          </w:rPr>
          <w:t>9. 2. 2 - Lutte contre les discriminations envers les travailleurs handicapés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_Toc37837192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7</w:t>
        </w:r>
        <w:r w:rsidR="009A0758" w:rsidRPr="009A0758">
          <w:rPr>
            <w:rFonts w:ascii="Arial Narrow" w:hAnsi="Arial Narrow"/>
            <w:noProof/>
            <w:webHidden/>
            <w:sz w:val="22"/>
            <w:szCs w:val="22"/>
          </w:rPr>
          <w:fldChar w:fldCharType="end"/>
        </w:r>
      </w:hyperlink>
    </w:p>
    <w:p w14:paraId="7B94DF2D" w14:textId="53F80E35" w:rsidR="009A0758" w:rsidRPr="009A0758" w:rsidRDefault="00765CA3">
      <w:pPr>
        <w:pStyle w:val="TM3"/>
        <w:tabs>
          <w:tab w:val="right" w:leader="dot" w:pos="9736"/>
        </w:tabs>
        <w:rPr>
          <w:rFonts w:ascii="Arial Narrow" w:eastAsiaTheme="minorEastAsia" w:hAnsi="Arial Narrow" w:cstheme="minorBidi"/>
          <w:noProof/>
          <w:sz w:val="22"/>
          <w:szCs w:val="22"/>
          <w:lang w:eastAsia="fr-FR"/>
        </w:rPr>
      </w:pPr>
      <w:hyperlink w:anchor="_Toc37837193" w:history="1">
        <w:r w:rsidR="009A0758" w:rsidRPr="009A0758">
          <w:rPr>
            <w:rStyle w:val="Lienhypertexte"/>
            <w:rFonts w:ascii="Arial Narrow" w:eastAsia="SimSun" w:hAnsi="Arial Narrow"/>
            <w:noProof/>
            <w:sz w:val="22"/>
            <w:szCs w:val="22"/>
          </w:rPr>
          <w:t>9. 2. 3 - Lutte contre le travail illégal</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_Toc37837193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7</w:t>
        </w:r>
        <w:r w:rsidR="009A0758" w:rsidRPr="009A0758">
          <w:rPr>
            <w:rFonts w:ascii="Arial Narrow" w:hAnsi="Arial Narrow"/>
            <w:noProof/>
            <w:webHidden/>
            <w:sz w:val="22"/>
            <w:szCs w:val="22"/>
          </w:rPr>
          <w:fldChar w:fldCharType="end"/>
        </w:r>
      </w:hyperlink>
    </w:p>
    <w:p w14:paraId="1942AD19" w14:textId="0AB67D70" w:rsidR="009A0758" w:rsidRPr="009A0758" w:rsidRDefault="00765CA3">
      <w:pPr>
        <w:pStyle w:val="TM3"/>
        <w:tabs>
          <w:tab w:val="right" w:leader="dot" w:pos="9736"/>
        </w:tabs>
        <w:rPr>
          <w:rFonts w:ascii="Arial Narrow" w:eastAsiaTheme="minorEastAsia" w:hAnsi="Arial Narrow" w:cstheme="minorBidi"/>
          <w:noProof/>
          <w:sz w:val="22"/>
          <w:szCs w:val="22"/>
          <w:lang w:eastAsia="fr-FR"/>
        </w:rPr>
      </w:pPr>
      <w:hyperlink w:anchor="_Toc37837194" w:history="1">
        <w:r w:rsidR="009A0758" w:rsidRPr="009A0758">
          <w:rPr>
            <w:rStyle w:val="Lienhypertexte"/>
            <w:rFonts w:ascii="Arial Narrow" w:eastAsia="SimSun" w:hAnsi="Arial Narrow"/>
            <w:noProof/>
            <w:sz w:val="22"/>
            <w:szCs w:val="22"/>
          </w:rPr>
          <w:t>9. 2. 4 - Lutte pour la santé et la sécurité des salariés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_Toc37837194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8</w:t>
        </w:r>
        <w:r w:rsidR="009A0758" w:rsidRPr="009A0758">
          <w:rPr>
            <w:rFonts w:ascii="Arial Narrow" w:hAnsi="Arial Narrow"/>
            <w:noProof/>
            <w:webHidden/>
            <w:sz w:val="22"/>
            <w:szCs w:val="22"/>
          </w:rPr>
          <w:fldChar w:fldCharType="end"/>
        </w:r>
      </w:hyperlink>
    </w:p>
    <w:p w14:paraId="2DF7535A" w14:textId="3A24608E"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95" w:history="1">
        <w:r w:rsidR="009A0758" w:rsidRPr="009A0758">
          <w:rPr>
            <w:rStyle w:val="Lienhypertexte"/>
            <w:rFonts w:ascii="Arial Narrow" w:hAnsi="Arial Narrow"/>
            <w:noProof/>
            <w:sz w:val="22"/>
            <w:szCs w:val="22"/>
          </w:rPr>
          <w:t>ARTICLE 10 - OPERATIONS DE VERIFICATION ET d’ADMISSION</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_Toc37837195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8</w:t>
        </w:r>
        <w:r w:rsidR="009A0758" w:rsidRPr="009A0758">
          <w:rPr>
            <w:rFonts w:ascii="Arial Narrow" w:hAnsi="Arial Narrow"/>
            <w:noProof/>
            <w:webHidden/>
            <w:sz w:val="22"/>
            <w:szCs w:val="22"/>
          </w:rPr>
          <w:fldChar w:fldCharType="end"/>
        </w:r>
      </w:hyperlink>
    </w:p>
    <w:p w14:paraId="0445712D" w14:textId="25B96839"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96" w:history="1">
        <w:r w:rsidR="009A0758" w:rsidRPr="009A0758">
          <w:rPr>
            <w:rStyle w:val="Lienhypertexte"/>
            <w:rFonts w:ascii="Arial Narrow" w:hAnsi="Arial Narrow"/>
            <w:noProof/>
            <w:sz w:val="22"/>
            <w:szCs w:val="22"/>
          </w:rPr>
          <w:t>10. 1 - Vérifications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_Toc37837196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8</w:t>
        </w:r>
        <w:r w:rsidR="009A0758" w:rsidRPr="009A0758">
          <w:rPr>
            <w:rFonts w:ascii="Arial Narrow" w:hAnsi="Arial Narrow"/>
            <w:noProof/>
            <w:webHidden/>
            <w:sz w:val="22"/>
            <w:szCs w:val="22"/>
          </w:rPr>
          <w:fldChar w:fldCharType="end"/>
        </w:r>
      </w:hyperlink>
    </w:p>
    <w:p w14:paraId="771377C7" w14:textId="363F525C"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97" w:history="1">
        <w:r w:rsidR="009A0758" w:rsidRPr="009A0758">
          <w:rPr>
            <w:rStyle w:val="Lienhypertexte"/>
            <w:rFonts w:ascii="Arial Narrow" w:hAnsi="Arial Narrow"/>
            <w:noProof/>
            <w:sz w:val="22"/>
            <w:szCs w:val="22"/>
          </w:rPr>
          <w:t>10. 2 - Décisions après vérifications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_Toc37837197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8</w:t>
        </w:r>
        <w:r w:rsidR="009A0758" w:rsidRPr="009A0758">
          <w:rPr>
            <w:rFonts w:ascii="Arial Narrow" w:hAnsi="Arial Narrow"/>
            <w:noProof/>
            <w:webHidden/>
            <w:sz w:val="22"/>
            <w:szCs w:val="22"/>
          </w:rPr>
          <w:fldChar w:fldCharType="end"/>
        </w:r>
      </w:hyperlink>
    </w:p>
    <w:p w14:paraId="40E7027B" w14:textId="6E17AAEC"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198" w:history="1">
        <w:r w:rsidR="009A0758" w:rsidRPr="009A0758">
          <w:rPr>
            <w:rStyle w:val="Lienhypertexte"/>
            <w:rFonts w:ascii="Arial Narrow" w:hAnsi="Arial Narrow"/>
            <w:noProof/>
            <w:sz w:val="22"/>
            <w:szCs w:val="22"/>
          </w:rPr>
          <w:t>ARTICLE 11 - MODALITES FINANCIERES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_Toc37837198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8</w:t>
        </w:r>
        <w:r w:rsidR="009A0758" w:rsidRPr="009A0758">
          <w:rPr>
            <w:rFonts w:ascii="Arial Narrow" w:hAnsi="Arial Narrow"/>
            <w:noProof/>
            <w:webHidden/>
            <w:sz w:val="22"/>
            <w:szCs w:val="22"/>
          </w:rPr>
          <w:fldChar w:fldCharType="end"/>
        </w:r>
      </w:hyperlink>
    </w:p>
    <w:p w14:paraId="795705D1" w14:textId="666825CC"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199" w:history="1">
        <w:r w:rsidR="009A0758" w:rsidRPr="009A0758">
          <w:rPr>
            <w:rStyle w:val="Lienhypertexte"/>
            <w:rFonts w:ascii="Arial Narrow" w:hAnsi="Arial Narrow"/>
            <w:noProof/>
            <w:sz w:val="22"/>
            <w:szCs w:val="22"/>
          </w:rPr>
          <w:t>11. 1 - Forme des prix</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_Toc37837199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8</w:t>
        </w:r>
        <w:r w:rsidR="009A0758" w:rsidRPr="009A0758">
          <w:rPr>
            <w:rFonts w:ascii="Arial Narrow" w:hAnsi="Arial Narrow"/>
            <w:noProof/>
            <w:webHidden/>
            <w:sz w:val="22"/>
            <w:szCs w:val="22"/>
          </w:rPr>
          <w:fldChar w:fldCharType="end"/>
        </w:r>
      </w:hyperlink>
    </w:p>
    <w:p w14:paraId="1A871AAA" w14:textId="55B21CA0"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200" w:history="1">
        <w:r w:rsidR="009A0758" w:rsidRPr="009A0758">
          <w:rPr>
            <w:rStyle w:val="Lienhypertexte"/>
            <w:rFonts w:ascii="Arial Narrow" w:hAnsi="Arial Narrow"/>
            <w:noProof/>
            <w:sz w:val="22"/>
            <w:szCs w:val="22"/>
          </w:rPr>
          <w:t>11. 2 - Contenu des prix</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_Toc37837200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8</w:t>
        </w:r>
        <w:r w:rsidR="009A0758" w:rsidRPr="009A0758">
          <w:rPr>
            <w:rFonts w:ascii="Arial Narrow" w:hAnsi="Arial Narrow"/>
            <w:noProof/>
            <w:webHidden/>
            <w:sz w:val="22"/>
            <w:szCs w:val="22"/>
          </w:rPr>
          <w:fldChar w:fldCharType="end"/>
        </w:r>
      </w:hyperlink>
    </w:p>
    <w:p w14:paraId="4C16A96C" w14:textId="1A6B5847"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201" w:history="1">
        <w:r w:rsidR="009A0758" w:rsidRPr="009A0758">
          <w:rPr>
            <w:rStyle w:val="Lienhypertexte"/>
            <w:rFonts w:ascii="Arial Narrow" w:hAnsi="Arial Narrow"/>
            <w:noProof/>
            <w:sz w:val="22"/>
            <w:szCs w:val="22"/>
          </w:rPr>
          <w:t>11. 3 - Caractère des prix</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_Toc37837201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8</w:t>
        </w:r>
        <w:r w:rsidR="009A0758" w:rsidRPr="009A0758">
          <w:rPr>
            <w:rFonts w:ascii="Arial Narrow" w:hAnsi="Arial Narrow"/>
            <w:noProof/>
            <w:webHidden/>
            <w:sz w:val="22"/>
            <w:szCs w:val="22"/>
          </w:rPr>
          <w:fldChar w:fldCharType="end"/>
        </w:r>
      </w:hyperlink>
    </w:p>
    <w:p w14:paraId="1C6E80E2" w14:textId="0F0C83A1"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202" w:history="1">
        <w:r w:rsidR="009A0758" w:rsidRPr="009A0758">
          <w:rPr>
            <w:rStyle w:val="Lienhypertexte"/>
            <w:rFonts w:ascii="Arial Narrow" w:hAnsi="Arial Narrow"/>
            <w:noProof/>
            <w:sz w:val="22"/>
            <w:szCs w:val="22"/>
          </w:rPr>
          <w:t>11. 4 - Mode de règlement</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_Toc37837202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9</w:t>
        </w:r>
        <w:r w:rsidR="009A0758" w:rsidRPr="009A0758">
          <w:rPr>
            <w:rFonts w:ascii="Arial Narrow" w:hAnsi="Arial Narrow"/>
            <w:noProof/>
            <w:webHidden/>
            <w:sz w:val="22"/>
            <w:szCs w:val="22"/>
          </w:rPr>
          <w:fldChar w:fldCharType="end"/>
        </w:r>
      </w:hyperlink>
    </w:p>
    <w:p w14:paraId="5653201D" w14:textId="3C8A9394"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203" w:history="1">
        <w:r w:rsidR="009A0758" w:rsidRPr="009A0758">
          <w:rPr>
            <w:rStyle w:val="Lienhypertexte"/>
            <w:rFonts w:ascii="Arial Narrow" w:hAnsi="Arial Narrow"/>
            <w:noProof/>
            <w:sz w:val="22"/>
            <w:szCs w:val="22"/>
          </w:rPr>
          <w:t>11. 5 - Présentation des factures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_Toc37837203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9</w:t>
        </w:r>
        <w:r w:rsidR="009A0758" w:rsidRPr="009A0758">
          <w:rPr>
            <w:rFonts w:ascii="Arial Narrow" w:hAnsi="Arial Narrow"/>
            <w:noProof/>
            <w:webHidden/>
            <w:sz w:val="22"/>
            <w:szCs w:val="22"/>
          </w:rPr>
          <w:fldChar w:fldCharType="end"/>
        </w:r>
      </w:hyperlink>
    </w:p>
    <w:p w14:paraId="4E03D359" w14:textId="2F94F276" w:rsidR="009A0758" w:rsidRPr="009A0758" w:rsidRDefault="00765CA3">
      <w:pPr>
        <w:pStyle w:val="TM2"/>
        <w:tabs>
          <w:tab w:val="right" w:leader="dot" w:pos="9736"/>
        </w:tabs>
        <w:rPr>
          <w:rFonts w:ascii="Arial Narrow" w:eastAsiaTheme="minorEastAsia" w:hAnsi="Arial Narrow" w:cstheme="minorBidi"/>
          <w:i w:val="0"/>
          <w:iCs w:val="0"/>
          <w:noProof/>
          <w:sz w:val="22"/>
          <w:szCs w:val="22"/>
          <w:lang w:eastAsia="fr-FR"/>
        </w:rPr>
      </w:pPr>
      <w:hyperlink w:anchor="_Toc37837204" w:history="1">
        <w:r w:rsidR="009A0758" w:rsidRPr="009A0758">
          <w:rPr>
            <w:rStyle w:val="Lienhypertexte"/>
            <w:rFonts w:ascii="Arial Narrow" w:hAnsi="Arial Narrow"/>
            <w:noProof/>
            <w:sz w:val="22"/>
            <w:szCs w:val="22"/>
          </w:rPr>
          <w:t>11. 6 - Rythme des paiements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_Toc37837204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9</w:t>
        </w:r>
        <w:r w:rsidR="009A0758" w:rsidRPr="009A0758">
          <w:rPr>
            <w:rFonts w:ascii="Arial Narrow" w:hAnsi="Arial Narrow"/>
            <w:noProof/>
            <w:webHidden/>
            <w:sz w:val="22"/>
            <w:szCs w:val="22"/>
          </w:rPr>
          <w:fldChar w:fldCharType="end"/>
        </w:r>
      </w:hyperlink>
    </w:p>
    <w:p w14:paraId="03CFDCDF" w14:textId="5E9B14F5"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205" w:history="1">
        <w:r w:rsidR="009A0758" w:rsidRPr="009A0758">
          <w:rPr>
            <w:rStyle w:val="Lienhypertexte"/>
            <w:rFonts w:ascii="Arial Narrow" w:hAnsi="Arial Narrow"/>
            <w:noProof/>
            <w:sz w:val="22"/>
            <w:szCs w:val="22"/>
          </w:rPr>
          <w:t>ARTICLE 12 - AVANCE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_Toc37837205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9</w:t>
        </w:r>
        <w:r w:rsidR="009A0758" w:rsidRPr="009A0758">
          <w:rPr>
            <w:rFonts w:ascii="Arial Narrow" w:hAnsi="Arial Narrow"/>
            <w:noProof/>
            <w:webHidden/>
            <w:sz w:val="22"/>
            <w:szCs w:val="22"/>
          </w:rPr>
          <w:fldChar w:fldCharType="end"/>
        </w:r>
      </w:hyperlink>
    </w:p>
    <w:p w14:paraId="5858FAD4" w14:textId="0CA199AA"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206" w:history="1">
        <w:r w:rsidR="009A0758" w:rsidRPr="009A0758">
          <w:rPr>
            <w:rStyle w:val="Lienhypertexte"/>
            <w:rFonts w:ascii="Arial Narrow" w:hAnsi="Arial Narrow"/>
            <w:noProof/>
            <w:sz w:val="22"/>
            <w:szCs w:val="22"/>
          </w:rPr>
          <w:t>ARTICLE 13 - NANTISSEMENT OU CESSION DE CREANCE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_Toc37837206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10</w:t>
        </w:r>
        <w:r w:rsidR="009A0758" w:rsidRPr="009A0758">
          <w:rPr>
            <w:rFonts w:ascii="Arial Narrow" w:hAnsi="Arial Narrow"/>
            <w:noProof/>
            <w:webHidden/>
            <w:sz w:val="22"/>
            <w:szCs w:val="22"/>
          </w:rPr>
          <w:fldChar w:fldCharType="end"/>
        </w:r>
      </w:hyperlink>
    </w:p>
    <w:p w14:paraId="689B6A1C" w14:textId="02054EA5"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207" w:history="1">
        <w:r w:rsidR="009A0758" w:rsidRPr="009A0758">
          <w:rPr>
            <w:rStyle w:val="Lienhypertexte"/>
            <w:rFonts w:ascii="Arial Narrow" w:hAnsi="Arial Narrow"/>
            <w:noProof/>
            <w:sz w:val="22"/>
            <w:szCs w:val="22"/>
          </w:rPr>
          <w:t>ARTICLE 14 - SOUS-TRAITANCE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_Toc37837207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10</w:t>
        </w:r>
        <w:r w:rsidR="009A0758" w:rsidRPr="009A0758">
          <w:rPr>
            <w:rFonts w:ascii="Arial Narrow" w:hAnsi="Arial Narrow"/>
            <w:noProof/>
            <w:webHidden/>
            <w:sz w:val="22"/>
            <w:szCs w:val="22"/>
          </w:rPr>
          <w:fldChar w:fldCharType="end"/>
        </w:r>
      </w:hyperlink>
    </w:p>
    <w:p w14:paraId="2D429EDF" w14:textId="3A475EAA"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208" w:history="1">
        <w:r w:rsidR="009A0758" w:rsidRPr="009A0758">
          <w:rPr>
            <w:rStyle w:val="Lienhypertexte"/>
            <w:rFonts w:ascii="Arial Narrow" w:hAnsi="Arial Narrow"/>
            <w:noProof/>
            <w:sz w:val="22"/>
            <w:szCs w:val="22"/>
          </w:rPr>
          <w:t>ARTICLE 15 - ASSURANCE</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_Toc37837208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11</w:t>
        </w:r>
        <w:r w:rsidR="009A0758" w:rsidRPr="009A0758">
          <w:rPr>
            <w:rFonts w:ascii="Arial Narrow" w:hAnsi="Arial Narrow"/>
            <w:noProof/>
            <w:webHidden/>
            <w:sz w:val="22"/>
            <w:szCs w:val="22"/>
          </w:rPr>
          <w:fldChar w:fldCharType="end"/>
        </w:r>
      </w:hyperlink>
    </w:p>
    <w:p w14:paraId="6FD59DA9" w14:textId="3C43DA97"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209" w:history="1">
        <w:r w:rsidR="009A0758" w:rsidRPr="009A0758">
          <w:rPr>
            <w:rStyle w:val="Lienhypertexte"/>
            <w:rFonts w:ascii="Arial Narrow" w:hAnsi="Arial Narrow"/>
            <w:noProof/>
            <w:sz w:val="22"/>
            <w:szCs w:val="22"/>
          </w:rPr>
          <w:t>ARTICLE 16 - RESILIATION</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_Toc37837209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12</w:t>
        </w:r>
        <w:r w:rsidR="009A0758" w:rsidRPr="009A0758">
          <w:rPr>
            <w:rFonts w:ascii="Arial Narrow" w:hAnsi="Arial Narrow"/>
            <w:noProof/>
            <w:webHidden/>
            <w:sz w:val="22"/>
            <w:szCs w:val="22"/>
          </w:rPr>
          <w:fldChar w:fldCharType="end"/>
        </w:r>
      </w:hyperlink>
    </w:p>
    <w:p w14:paraId="710E55A0" w14:textId="4BD1C9A7"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210" w:history="1">
        <w:r w:rsidR="009A0758" w:rsidRPr="009A0758">
          <w:rPr>
            <w:rStyle w:val="Lienhypertexte"/>
            <w:rFonts w:ascii="Arial Narrow" w:hAnsi="Arial Narrow"/>
            <w:noProof/>
            <w:sz w:val="22"/>
            <w:szCs w:val="22"/>
          </w:rPr>
          <w:t>ARTICLE 17 - DIFFERENDS ET LITIGES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_Toc37837210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12</w:t>
        </w:r>
        <w:r w:rsidR="009A0758" w:rsidRPr="009A0758">
          <w:rPr>
            <w:rFonts w:ascii="Arial Narrow" w:hAnsi="Arial Narrow"/>
            <w:noProof/>
            <w:webHidden/>
            <w:sz w:val="22"/>
            <w:szCs w:val="22"/>
          </w:rPr>
          <w:fldChar w:fldCharType="end"/>
        </w:r>
      </w:hyperlink>
    </w:p>
    <w:p w14:paraId="4DF7D76E" w14:textId="77FF153B" w:rsidR="009A0758" w:rsidRPr="009A0758" w:rsidRDefault="00765CA3">
      <w:pPr>
        <w:pStyle w:val="TM1"/>
        <w:tabs>
          <w:tab w:val="right" w:leader="dot" w:pos="9736"/>
        </w:tabs>
        <w:rPr>
          <w:rFonts w:ascii="Arial Narrow" w:eastAsiaTheme="minorEastAsia" w:hAnsi="Arial Narrow" w:cstheme="minorBidi"/>
          <w:b w:val="0"/>
          <w:bCs w:val="0"/>
          <w:noProof/>
          <w:sz w:val="22"/>
          <w:szCs w:val="22"/>
          <w:lang w:eastAsia="fr-FR"/>
        </w:rPr>
      </w:pPr>
      <w:hyperlink w:anchor="_Toc37837211" w:history="1">
        <w:r w:rsidR="009A0758" w:rsidRPr="009A0758">
          <w:rPr>
            <w:rStyle w:val="Lienhypertexte"/>
            <w:rFonts w:ascii="Arial Narrow" w:hAnsi="Arial Narrow"/>
            <w:noProof/>
            <w:sz w:val="22"/>
            <w:szCs w:val="22"/>
          </w:rPr>
          <w:t>ARTICLE 18 - DEROGATIONS AU CCAG-FCS</w:t>
        </w:r>
        <w:r w:rsidR="009A0758" w:rsidRPr="009A0758">
          <w:rPr>
            <w:rFonts w:ascii="Arial Narrow" w:hAnsi="Arial Narrow"/>
            <w:noProof/>
            <w:webHidden/>
            <w:sz w:val="22"/>
            <w:szCs w:val="22"/>
          </w:rPr>
          <w:tab/>
        </w:r>
        <w:r w:rsidR="009A0758" w:rsidRPr="009A0758">
          <w:rPr>
            <w:rFonts w:ascii="Arial Narrow" w:hAnsi="Arial Narrow"/>
            <w:noProof/>
            <w:webHidden/>
            <w:sz w:val="22"/>
            <w:szCs w:val="22"/>
          </w:rPr>
          <w:fldChar w:fldCharType="begin"/>
        </w:r>
        <w:r w:rsidR="009A0758" w:rsidRPr="009A0758">
          <w:rPr>
            <w:rFonts w:ascii="Arial Narrow" w:hAnsi="Arial Narrow"/>
            <w:noProof/>
            <w:webHidden/>
            <w:sz w:val="22"/>
            <w:szCs w:val="22"/>
          </w:rPr>
          <w:instrText xml:space="preserve"> PAGEREF _Toc37837211 \h </w:instrText>
        </w:r>
        <w:r w:rsidR="009A0758" w:rsidRPr="009A0758">
          <w:rPr>
            <w:rFonts w:ascii="Arial Narrow" w:hAnsi="Arial Narrow"/>
            <w:noProof/>
            <w:webHidden/>
            <w:sz w:val="22"/>
            <w:szCs w:val="22"/>
          </w:rPr>
        </w:r>
        <w:r w:rsidR="009A0758" w:rsidRPr="009A0758">
          <w:rPr>
            <w:rFonts w:ascii="Arial Narrow" w:hAnsi="Arial Narrow"/>
            <w:noProof/>
            <w:webHidden/>
            <w:sz w:val="22"/>
            <w:szCs w:val="22"/>
          </w:rPr>
          <w:fldChar w:fldCharType="separate"/>
        </w:r>
        <w:r>
          <w:rPr>
            <w:rFonts w:ascii="Arial Narrow" w:hAnsi="Arial Narrow"/>
            <w:noProof/>
            <w:webHidden/>
            <w:sz w:val="22"/>
            <w:szCs w:val="22"/>
          </w:rPr>
          <w:t>12</w:t>
        </w:r>
        <w:r w:rsidR="009A0758" w:rsidRPr="009A0758">
          <w:rPr>
            <w:rFonts w:ascii="Arial Narrow" w:hAnsi="Arial Narrow"/>
            <w:noProof/>
            <w:webHidden/>
            <w:sz w:val="22"/>
            <w:szCs w:val="22"/>
          </w:rPr>
          <w:fldChar w:fldCharType="end"/>
        </w:r>
      </w:hyperlink>
    </w:p>
    <w:p w14:paraId="1934C40E" w14:textId="38107DFD" w:rsidR="002E04F6" w:rsidRDefault="009A0758" w:rsidP="002E04F6">
      <w:pPr>
        <w:rPr>
          <w:b/>
          <w:szCs w:val="22"/>
          <w:highlight w:val="yellow"/>
        </w:rPr>
      </w:pPr>
      <w:r w:rsidRPr="009A0758">
        <w:rPr>
          <w:b/>
          <w:szCs w:val="22"/>
          <w:highlight w:val="yellow"/>
        </w:rPr>
        <w:fldChar w:fldCharType="end"/>
      </w:r>
    </w:p>
    <w:p w14:paraId="1934C40F" w14:textId="77777777" w:rsidR="002E04F6" w:rsidRDefault="002E04F6" w:rsidP="00C26674">
      <w:pPr>
        <w:ind w:left="0"/>
        <w:rPr>
          <w:b/>
          <w:szCs w:val="22"/>
          <w:highlight w:val="yellow"/>
        </w:rPr>
      </w:pPr>
    </w:p>
    <w:p w14:paraId="1934C410" w14:textId="77777777" w:rsidR="00321FDE" w:rsidRPr="00CE5B74" w:rsidRDefault="00321FDE" w:rsidP="002E04F6">
      <w:pPr>
        <w:pStyle w:val="Titre2"/>
        <w:numPr>
          <w:ilvl w:val="0"/>
          <w:numId w:val="0"/>
        </w:numPr>
        <w:rPr>
          <w:b w:val="0"/>
        </w:rPr>
      </w:pPr>
      <w:r w:rsidRPr="00CE5B74">
        <w:t>PREAMBULE</w:t>
      </w:r>
      <w:bookmarkEnd w:id="2"/>
      <w:bookmarkEnd w:id="3"/>
      <w:bookmarkEnd w:id="4"/>
      <w:bookmarkEnd w:id="5"/>
    </w:p>
    <w:p w14:paraId="1934C411" w14:textId="77777777" w:rsidR="00321FDE" w:rsidRPr="00CE5B74" w:rsidRDefault="00321FDE" w:rsidP="00321FDE">
      <w:pPr>
        <w:tabs>
          <w:tab w:val="left" w:pos="0"/>
        </w:tabs>
        <w:snapToGrid w:val="0"/>
        <w:rPr>
          <w:szCs w:val="22"/>
        </w:rPr>
      </w:pPr>
    </w:p>
    <w:p w14:paraId="1934C415" w14:textId="5A490D54" w:rsidR="00321FDE" w:rsidRPr="00CE5B74" w:rsidRDefault="00CE604C" w:rsidP="00CE604C">
      <w:pPr>
        <w:widowControl/>
        <w:tabs>
          <w:tab w:val="left" w:pos="0"/>
        </w:tabs>
        <w:snapToGrid w:val="0"/>
        <w:ind w:left="0"/>
        <w:rPr>
          <w:szCs w:val="22"/>
        </w:rPr>
      </w:pPr>
      <w:r w:rsidRPr="00CE5B74">
        <w:rPr>
          <w:szCs w:val="22"/>
        </w:rPr>
        <w:t xml:space="preserve">. C’est l’objet </w:t>
      </w:r>
      <w:r w:rsidR="003D7B56">
        <w:rPr>
          <w:szCs w:val="22"/>
        </w:rPr>
        <w:t>de la présente consultation simplifiée</w:t>
      </w:r>
    </w:p>
    <w:p w14:paraId="1934C416" w14:textId="77777777" w:rsidR="00652AF2" w:rsidRPr="00CE5B74" w:rsidRDefault="00652AF2" w:rsidP="00321FDE">
      <w:pPr>
        <w:widowControl/>
        <w:tabs>
          <w:tab w:val="left" w:pos="0"/>
        </w:tabs>
        <w:snapToGrid w:val="0"/>
        <w:ind w:left="0"/>
        <w:rPr>
          <w:szCs w:val="22"/>
        </w:rPr>
      </w:pPr>
    </w:p>
    <w:p w14:paraId="1934C417" w14:textId="042BFE36" w:rsidR="008B0963" w:rsidRPr="00CE5B74" w:rsidRDefault="008B0963" w:rsidP="002E04F6">
      <w:pPr>
        <w:pStyle w:val="ARTICLE"/>
        <w:outlineLvl w:val="1"/>
      </w:pPr>
      <w:bookmarkStart w:id="6" w:name="_Toc37837168"/>
      <w:r w:rsidRPr="00CE5B74">
        <w:t xml:space="preserve">OBJET </w:t>
      </w:r>
      <w:r w:rsidR="005A0275" w:rsidRPr="00CE5B74">
        <w:t>DU MARCHE</w:t>
      </w:r>
      <w:bookmarkEnd w:id="6"/>
      <w:r w:rsidR="005A0275" w:rsidRPr="00CE5B74">
        <w:t xml:space="preserve"> </w:t>
      </w:r>
    </w:p>
    <w:p w14:paraId="1934C418" w14:textId="3AF2646C" w:rsidR="00652AF2" w:rsidRDefault="00652AF2" w:rsidP="005A0275">
      <w:pPr>
        <w:ind w:left="0"/>
      </w:pPr>
    </w:p>
    <w:p w14:paraId="12D22328" w14:textId="58FE9E10" w:rsidR="00C504BE" w:rsidRPr="005D44E4" w:rsidRDefault="00CE604C" w:rsidP="003D7B56">
      <w:pPr>
        <w:widowControl/>
        <w:tabs>
          <w:tab w:val="left" w:pos="0"/>
        </w:tabs>
        <w:snapToGrid w:val="0"/>
        <w:ind w:left="0"/>
        <w:rPr>
          <w:rFonts w:eastAsiaTheme="minorHAnsi" w:cstheme="minorBidi"/>
          <w:sz w:val="24"/>
          <w:szCs w:val="24"/>
          <w:lang w:eastAsia="en-US"/>
        </w:rPr>
      </w:pPr>
      <w:r w:rsidRPr="005D44E4">
        <w:rPr>
          <w:sz w:val="24"/>
          <w:szCs w:val="24"/>
        </w:rPr>
        <w:t xml:space="preserve">Ce marché a pour objet </w:t>
      </w:r>
      <w:r w:rsidR="003D7B56" w:rsidRPr="005D44E4">
        <w:rPr>
          <w:sz w:val="24"/>
          <w:szCs w:val="24"/>
        </w:rPr>
        <w:t xml:space="preserve">la mise en </w:t>
      </w:r>
      <w:r w:rsidR="005D44E4" w:rsidRPr="005D44E4">
        <w:rPr>
          <w:sz w:val="24"/>
          <w:szCs w:val="24"/>
        </w:rPr>
        <w:t>œuvre</w:t>
      </w:r>
      <w:r w:rsidR="003D7B56" w:rsidRPr="005D44E4">
        <w:rPr>
          <w:sz w:val="24"/>
          <w:szCs w:val="24"/>
        </w:rPr>
        <w:t xml:space="preserve"> de structures de stockage et déstockage (container et plateau) destiné</w:t>
      </w:r>
      <w:r w:rsidR="007D30E0">
        <w:rPr>
          <w:sz w:val="24"/>
          <w:szCs w:val="24"/>
        </w:rPr>
        <w:t>e</w:t>
      </w:r>
      <w:r w:rsidR="003D7B56" w:rsidRPr="005D44E4">
        <w:rPr>
          <w:sz w:val="24"/>
          <w:szCs w:val="24"/>
        </w:rPr>
        <w:t>s au BAC PRO LOGISTIQUE</w:t>
      </w:r>
    </w:p>
    <w:p w14:paraId="229B7D64" w14:textId="17F2BE05" w:rsidR="00C504BE" w:rsidRPr="005D44E4" w:rsidRDefault="00C504BE" w:rsidP="00C504BE">
      <w:pPr>
        <w:widowControl/>
        <w:suppressAutoHyphens w:val="0"/>
        <w:ind w:left="0"/>
        <w:jc w:val="left"/>
        <w:rPr>
          <w:rFonts w:eastAsiaTheme="minorHAnsi" w:cstheme="minorBidi"/>
          <w:sz w:val="24"/>
          <w:szCs w:val="24"/>
          <w:lang w:eastAsia="en-US"/>
        </w:rPr>
      </w:pPr>
      <w:r w:rsidRPr="005D44E4">
        <w:rPr>
          <w:rFonts w:eastAsiaTheme="minorHAnsi" w:cstheme="minorBidi"/>
          <w:sz w:val="24"/>
          <w:szCs w:val="24"/>
          <w:lang w:eastAsia="en-US"/>
        </w:rPr>
        <w:t xml:space="preserve">Liste des lots : </w:t>
      </w:r>
      <w:r w:rsidR="003D7B56" w:rsidRPr="005D44E4">
        <w:rPr>
          <w:rFonts w:eastAsiaTheme="minorHAnsi" w:cstheme="minorBidi"/>
          <w:sz w:val="24"/>
          <w:szCs w:val="24"/>
          <w:lang w:eastAsia="en-US"/>
        </w:rPr>
        <w:t>LOT UNIQUE</w:t>
      </w:r>
    </w:p>
    <w:p w14:paraId="1934C41B" w14:textId="77777777" w:rsidR="005A0275" w:rsidRDefault="005A0275" w:rsidP="00CE604C">
      <w:pPr>
        <w:pStyle w:val="Paragraphedeliste"/>
        <w:rPr>
          <w:b/>
          <w:szCs w:val="22"/>
        </w:rPr>
      </w:pPr>
    </w:p>
    <w:p w14:paraId="1934C41C" w14:textId="7CF7ECCA" w:rsidR="00B059B5" w:rsidRPr="005A0275" w:rsidRDefault="005A0275" w:rsidP="002E04F6">
      <w:pPr>
        <w:pStyle w:val="ARTICLE"/>
        <w:outlineLvl w:val="1"/>
        <w:rPr>
          <w:rFonts w:eastAsia="Times New Roman"/>
          <w:lang w:eastAsia="ar-SA"/>
        </w:rPr>
      </w:pPr>
      <w:bookmarkStart w:id="7" w:name="_Toc37837169"/>
      <w:r w:rsidRPr="005A0275">
        <w:t>DUREE DU MARCHE</w:t>
      </w:r>
      <w:bookmarkEnd w:id="7"/>
    </w:p>
    <w:p w14:paraId="1934C41D" w14:textId="77777777" w:rsidR="005A0275" w:rsidRPr="00B059B5" w:rsidRDefault="005A0275" w:rsidP="00B059B5"/>
    <w:p w14:paraId="1934C420" w14:textId="3DA41082" w:rsidR="005A0275" w:rsidRPr="00CE5B74" w:rsidRDefault="005A0275" w:rsidP="005A0275">
      <w:pPr>
        <w:ind w:left="0"/>
        <w:rPr>
          <w:rFonts w:eastAsia="Calibri"/>
          <w:b/>
          <w:szCs w:val="22"/>
          <w:lang w:eastAsia="en-US"/>
        </w:rPr>
      </w:pPr>
      <w:r w:rsidRPr="00CE5B74">
        <w:rPr>
          <w:rFonts w:eastAsia="Calibri"/>
          <w:b/>
          <w:szCs w:val="22"/>
          <w:lang w:eastAsia="en-US"/>
        </w:rPr>
        <w:t xml:space="preserve">Durée ferme </w:t>
      </w:r>
    </w:p>
    <w:p w14:paraId="1934C423" w14:textId="77777777" w:rsidR="005A0275" w:rsidRPr="00CE5B74" w:rsidRDefault="005A0275" w:rsidP="005A0275">
      <w:pPr>
        <w:ind w:left="0"/>
        <w:rPr>
          <w:rFonts w:eastAsia="Calibri"/>
          <w:szCs w:val="22"/>
          <w:lang w:eastAsia="en-US"/>
        </w:rPr>
      </w:pPr>
    </w:p>
    <w:p w14:paraId="1934C43E" w14:textId="77777777" w:rsidR="00B059B5" w:rsidRPr="00CE5B74" w:rsidRDefault="00B059B5" w:rsidP="00B059B5">
      <w:pPr>
        <w:ind w:left="0"/>
        <w:rPr>
          <w:rFonts w:cs="Arial"/>
          <w:szCs w:val="22"/>
        </w:rPr>
      </w:pPr>
    </w:p>
    <w:p w14:paraId="1934C43F" w14:textId="3B264A5F" w:rsidR="00D70D72" w:rsidRPr="00CE5B74" w:rsidRDefault="005A0275" w:rsidP="002E04F6">
      <w:pPr>
        <w:pStyle w:val="ARTICLE"/>
        <w:outlineLvl w:val="1"/>
      </w:pPr>
      <w:bookmarkStart w:id="8" w:name="_Toc37837170"/>
      <w:r w:rsidRPr="00CE5B74">
        <w:t>FORME DU MARCHE</w:t>
      </w:r>
      <w:bookmarkEnd w:id="8"/>
    </w:p>
    <w:p w14:paraId="1934C440" w14:textId="77777777" w:rsidR="005A0275" w:rsidRPr="00CE5B74" w:rsidRDefault="005A0275" w:rsidP="00D70D72">
      <w:pPr>
        <w:rPr>
          <w:szCs w:val="22"/>
        </w:rPr>
      </w:pPr>
    </w:p>
    <w:p w14:paraId="1934C443" w14:textId="77777777" w:rsidR="005A0275" w:rsidRPr="00CE5B74" w:rsidRDefault="005A0275" w:rsidP="005A0275">
      <w:pPr>
        <w:snapToGrid w:val="0"/>
        <w:ind w:left="0"/>
        <w:rPr>
          <w:rFonts w:cs="Arial"/>
          <w:b/>
          <w:szCs w:val="22"/>
        </w:rPr>
      </w:pPr>
      <w:r w:rsidRPr="00CE5B74">
        <w:rPr>
          <w:rFonts w:cs="Arial"/>
          <w:b/>
          <w:szCs w:val="22"/>
        </w:rPr>
        <w:t>Le présent marché est à prix global et forfaitaire.</w:t>
      </w:r>
    </w:p>
    <w:p w14:paraId="1934C444" w14:textId="77777777" w:rsidR="005A0275" w:rsidRPr="00CE5B74" w:rsidRDefault="005A0275" w:rsidP="005A0275">
      <w:pPr>
        <w:snapToGrid w:val="0"/>
        <w:ind w:left="0"/>
        <w:rPr>
          <w:rFonts w:cs="Arial"/>
          <w:b/>
          <w:szCs w:val="22"/>
        </w:rPr>
      </w:pPr>
    </w:p>
    <w:p w14:paraId="1934C487" w14:textId="77777777" w:rsidR="005A0275" w:rsidRPr="00CE5B74" w:rsidRDefault="005A0275" w:rsidP="005A0275">
      <w:pPr>
        <w:ind w:left="0"/>
        <w:rPr>
          <w:rFonts w:cs="Arial"/>
          <w:szCs w:val="22"/>
        </w:rPr>
      </w:pPr>
    </w:p>
    <w:p w14:paraId="1934C48C" w14:textId="77777777" w:rsidR="006044CF" w:rsidRPr="00CE5B74" w:rsidRDefault="006044CF" w:rsidP="00B059B5">
      <w:pPr>
        <w:widowControl/>
        <w:rPr>
          <w:szCs w:val="22"/>
        </w:rPr>
      </w:pPr>
    </w:p>
    <w:p w14:paraId="1934C48D" w14:textId="77777777" w:rsidR="00B059B5" w:rsidRPr="00CE5B74" w:rsidRDefault="00B059B5" w:rsidP="00B059B5">
      <w:pPr>
        <w:widowControl/>
        <w:rPr>
          <w:szCs w:val="22"/>
        </w:rPr>
      </w:pPr>
    </w:p>
    <w:p w14:paraId="1934C48E" w14:textId="77777777" w:rsidR="00B059B5" w:rsidRPr="00CE5B74" w:rsidRDefault="00E454F1" w:rsidP="002E04F6">
      <w:pPr>
        <w:pStyle w:val="ARTICLE"/>
        <w:outlineLvl w:val="1"/>
      </w:pPr>
      <w:bookmarkStart w:id="9" w:name="_Toc37837171"/>
      <w:r w:rsidRPr="00CE5B74">
        <w:t>DOCUMENTS CONTRACTUELS</w:t>
      </w:r>
      <w:bookmarkEnd w:id="9"/>
    </w:p>
    <w:p w14:paraId="1934C48F" w14:textId="77777777" w:rsidR="00E454F1" w:rsidRPr="00CE5B74" w:rsidRDefault="00E454F1" w:rsidP="00B059B5"/>
    <w:p w14:paraId="1934C490" w14:textId="3118B757" w:rsidR="00E454F1" w:rsidRPr="00CE5B74" w:rsidRDefault="00E454F1" w:rsidP="00E454F1">
      <w:pPr>
        <w:autoSpaceDE w:val="0"/>
        <w:ind w:left="0"/>
        <w:rPr>
          <w:rFonts w:cs="Arial"/>
          <w:szCs w:val="22"/>
        </w:rPr>
      </w:pPr>
      <w:r w:rsidRPr="00CE5B74">
        <w:rPr>
          <w:rFonts w:cs="Arial"/>
          <w:szCs w:val="22"/>
        </w:rPr>
        <w:t>La liste et l’ordre des pièces contractuelles du présent marché sont</w:t>
      </w:r>
      <w:r w:rsidR="00CE604C" w:rsidRPr="00CE5B74">
        <w:rPr>
          <w:rFonts w:cs="Arial"/>
          <w:szCs w:val="22"/>
        </w:rPr>
        <w:t> :</w:t>
      </w:r>
    </w:p>
    <w:p w14:paraId="5F8562D8" w14:textId="5512691D" w:rsidR="00CE604C" w:rsidRPr="00CE5B74" w:rsidRDefault="005D44E4" w:rsidP="00CE604C">
      <w:pPr>
        <w:pStyle w:val="Paragraphedeliste"/>
        <w:numPr>
          <w:ilvl w:val="0"/>
          <w:numId w:val="52"/>
        </w:numPr>
        <w:autoSpaceDE w:val="0"/>
        <w:rPr>
          <w:rFonts w:cs="Arial"/>
          <w:szCs w:val="22"/>
        </w:rPr>
      </w:pPr>
      <w:r w:rsidRPr="00CE5B74">
        <w:rPr>
          <w:rFonts w:cs="Arial"/>
          <w:szCs w:val="22"/>
        </w:rPr>
        <w:t>L’acte</w:t>
      </w:r>
      <w:r w:rsidR="00CE604C" w:rsidRPr="00CE5B74">
        <w:rPr>
          <w:rFonts w:cs="Arial"/>
          <w:szCs w:val="22"/>
        </w:rPr>
        <w:t xml:space="preserve"> d’engagement</w:t>
      </w:r>
      <w:r w:rsidR="00645BC3" w:rsidRPr="00CE5B74">
        <w:rPr>
          <w:rFonts w:cs="Arial"/>
          <w:szCs w:val="22"/>
        </w:rPr>
        <w:t xml:space="preserve"> (ATTRI1)</w:t>
      </w:r>
    </w:p>
    <w:p w14:paraId="1B2DE066" w14:textId="3A0A352A" w:rsidR="00CE604C" w:rsidRPr="00CE5B74" w:rsidRDefault="005D44E4" w:rsidP="00CE604C">
      <w:pPr>
        <w:pStyle w:val="Paragraphedeliste"/>
        <w:numPr>
          <w:ilvl w:val="0"/>
          <w:numId w:val="52"/>
        </w:numPr>
        <w:autoSpaceDE w:val="0"/>
        <w:rPr>
          <w:rFonts w:cs="Arial"/>
          <w:szCs w:val="22"/>
        </w:rPr>
      </w:pPr>
      <w:r w:rsidRPr="00CE5B74">
        <w:rPr>
          <w:rFonts w:cs="Arial"/>
          <w:szCs w:val="22"/>
        </w:rPr>
        <w:t>Le</w:t>
      </w:r>
      <w:r w:rsidR="00CE604C" w:rsidRPr="00CE5B74">
        <w:rPr>
          <w:rFonts w:cs="Arial"/>
          <w:szCs w:val="22"/>
        </w:rPr>
        <w:t xml:space="preserve"> Cahier des Clauses Particulières dont l’exemplaire conservé dans les archives de l’administration fait </w:t>
      </w:r>
      <w:proofErr w:type="gramStart"/>
      <w:r w:rsidR="00CE604C" w:rsidRPr="00CE5B74">
        <w:rPr>
          <w:rFonts w:cs="Arial"/>
          <w:szCs w:val="22"/>
        </w:rPr>
        <w:t>seul foi</w:t>
      </w:r>
      <w:proofErr w:type="gramEnd"/>
      <w:r w:rsidR="00CE604C" w:rsidRPr="00CE5B74">
        <w:rPr>
          <w:rFonts w:cs="Arial"/>
          <w:szCs w:val="22"/>
        </w:rPr>
        <w:t>,</w:t>
      </w:r>
    </w:p>
    <w:p w14:paraId="4A065A0F" w14:textId="6F14D9D6" w:rsidR="00CE604C" w:rsidRDefault="005D44E4" w:rsidP="00CE604C">
      <w:pPr>
        <w:pStyle w:val="Paragraphedeliste"/>
        <w:numPr>
          <w:ilvl w:val="0"/>
          <w:numId w:val="52"/>
        </w:numPr>
        <w:autoSpaceDE w:val="0"/>
        <w:rPr>
          <w:rFonts w:cs="Arial"/>
          <w:szCs w:val="22"/>
        </w:rPr>
      </w:pPr>
      <w:r w:rsidRPr="00CE5B74">
        <w:rPr>
          <w:rFonts w:cs="Arial"/>
          <w:szCs w:val="22"/>
        </w:rPr>
        <w:t>L’annexe</w:t>
      </w:r>
      <w:r w:rsidR="00CE604C" w:rsidRPr="00CE5B74">
        <w:rPr>
          <w:rFonts w:cs="Arial"/>
          <w:szCs w:val="22"/>
        </w:rPr>
        <w:t xml:space="preserve"> au CCP « Caractéristiques techniques des équipements »,</w:t>
      </w:r>
    </w:p>
    <w:p w14:paraId="3880664E" w14:textId="2812B5A4" w:rsidR="005D44E4" w:rsidRPr="00CE5B74" w:rsidRDefault="005D44E4" w:rsidP="00CE604C">
      <w:pPr>
        <w:pStyle w:val="Paragraphedeliste"/>
        <w:numPr>
          <w:ilvl w:val="0"/>
          <w:numId w:val="52"/>
        </w:numPr>
        <w:autoSpaceDE w:val="0"/>
        <w:rPr>
          <w:rFonts w:cs="Arial"/>
          <w:szCs w:val="22"/>
        </w:rPr>
      </w:pPr>
      <w:r>
        <w:rPr>
          <w:rFonts w:cs="Arial"/>
          <w:szCs w:val="22"/>
        </w:rPr>
        <w:t>Le devis à fournir avec l’acte d’engagement</w:t>
      </w:r>
    </w:p>
    <w:p w14:paraId="70B9C358" w14:textId="2D1FA9DF" w:rsidR="00CE604C" w:rsidRPr="00CE5B74" w:rsidRDefault="005D44E4" w:rsidP="00CE604C">
      <w:pPr>
        <w:pStyle w:val="Paragraphedeliste"/>
        <w:numPr>
          <w:ilvl w:val="0"/>
          <w:numId w:val="52"/>
        </w:numPr>
        <w:autoSpaceDE w:val="0"/>
        <w:rPr>
          <w:rFonts w:cs="Arial"/>
          <w:szCs w:val="22"/>
        </w:rPr>
      </w:pPr>
      <w:r w:rsidRPr="00CE5B74">
        <w:rPr>
          <w:rFonts w:cs="Arial"/>
          <w:szCs w:val="22"/>
        </w:rPr>
        <w:t>Le</w:t>
      </w:r>
      <w:r w:rsidR="00CE604C" w:rsidRPr="00CE5B74">
        <w:rPr>
          <w:rFonts w:cs="Arial"/>
          <w:szCs w:val="22"/>
        </w:rPr>
        <w:t xml:space="preserve"> Cahier des Clauses Administratives Générales applicables aux marchés publics de fournitures courantes et </w:t>
      </w:r>
      <w:r w:rsidR="00CE604C" w:rsidRPr="00CE5B74">
        <w:rPr>
          <w:rFonts w:cs="Arial"/>
          <w:szCs w:val="22"/>
        </w:rPr>
        <w:lastRenderedPageBreak/>
        <w:t>services (CCAG-FCS</w:t>
      </w:r>
      <w:proofErr w:type="gramStart"/>
      <w:r w:rsidR="00CE604C" w:rsidRPr="00CE5B74">
        <w:rPr>
          <w:rFonts w:cs="Arial"/>
          <w:szCs w:val="22"/>
        </w:rPr>
        <w:t>);</w:t>
      </w:r>
      <w:proofErr w:type="gramEnd"/>
      <w:r w:rsidR="00CE604C" w:rsidRPr="00CE5B74">
        <w:rPr>
          <w:rFonts w:cs="Arial"/>
          <w:szCs w:val="22"/>
        </w:rPr>
        <w:t xml:space="preserve"> arrêté du 19 janvier 2009 – NOR : ECEM0816423A – JORF n°0066 du 19 mars 2009 et son annexe.</w:t>
      </w:r>
    </w:p>
    <w:p w14:paraId="2187F544" w14:textId="641AFFBF" w:rsidR="00CE604C" w:rsidRDefault="00CE604C" w:rsidP="00CE604C">
      <w:pPr>
        <w:pStyle w:val="Paragraphedeliste"/>
        <w:autoSpaceDE w:val="0"/>
        <w:ind w:left="720"/>
        <w:rPr>
          <w:rFonts w:cs="Arial"/>
          <w:szCs w:val="22"/>
        </w:rPr>
      </w:pPr>
      <w:r w:rsidRPr="00CE5B74">
        <w:rPr>
          <w:rFonts w:cs="Arial"/>
          <w:szCs w:val="22"/>
        </w:rPr>
        <w:t>Ce document ne sera pas fourni par l’administration, il est réputé connu par le titulaire.</w:t>
      </w:r>
    </w:p>
    <w:p w14:paraId="6DBEFEA1" w14:textId="17F65E86" w:rsidR="00017399" w:rsidRPr="00017399" w:rsidRDefault="00017399" w:rsidP="00017399">
      <w:pPr>
        <w:pStyle w:val="Paragraphedeliste"/>
        <w:numPr>
          <w:ilvl w:val="0"/>
          <w:numId w:val="52"/>
        </w:numPr>
        <w:autoSpaceDE w:val="0"/>
        <w:rPr>
          <w:rFonts w:cs="Arial"/>
          <w:szCs w:val="22"/>
        </w:rPr>
      </w:pPr>
      <w:r w:rsidRPr="00017399">
        <w:rPr>
          <w:rFonts w:cs="Arial"/>
          <w:szCs w:val="22"/>
        </w:rPr>
        <w:t xml:space="preserve">Plans </w:t>
      </w:r>
      <w:r w:rsidR="003D7B56">
        <w:rPr>
          <w:rFonts w:cs="Arial"/>
          <w:szCs w:val="22"/>
        </w:rPr>
        <w:t>d’implantation de principe remis avec les anne</w:t>
      </w:r>
      <w:r w:rsidR="005C6CEB">
        <w:rPr>
          <w:rFonts w:cs="Arial"/>
          <w:szCs w:val="22"/>
        </w:rPr>
        <w:t>xes</w:t>
      </w:r>
    </w:p>
    <w:p w14:paraId="7AD23819" w14:textId="77777777" w:rsidR="00017399" w:rsidRPr="00CE5B74" w:rsidRDefault="00017399" w:rsidP="00CE604C">
      <w:pPr>
        <w:pStyle w:val="Paragraphedeliste"/>
        <w:autoSpaceDE w:val="0"/>
        <w:ind w:left="720"/>
        <w:rPr>
          <w:rFonts w:cs="Arial"/>
          <w:szCs w:val="22"/>
        </w:rPr>
      </w:pPr>
    </w:p>
    <w:p w14:paraId="77D8F390" w14:textId="2959EE43" w:rsidR="00CE604C" w:rsidRPr="00CE5B74" w:rsidRDefault="005C6CEB" w:rsidP="00CE604C">
      <w:pPr>
        <w:pStyle w:val="Paragraphedeliste"/>
        <w:numPr>
          <w:ilvl w:val="0"/>
          <w:numId w:val="52"/>
        </w:numPr>
        <w:autoSpaceDE w:val="0"/>
        <w:rPr>
          <w:rFonts w:cs="Arial"/>
          <w:szCs w:val="22"/>
        </w:rPr>
      </w:pPr>
      <w:r w:rsidRPr="00CE5B74">
        <w:rPr>
          <w:rFonts w:cs="Arial"/>
          <w:szCs w:val="22"/>
        </w:rPr>
        <w:t>L</w:t>
      </w:r>
      <w:r w:rsidR="00CE604C" w:rsidRPr="00CE5B74">
        <w:rPr>
          <w:rFonts w:cs="Arial"/>
          <w:szCs w:val="22"/>
        </w:rPr>
        <w:t>e</w:t>
      </w:r>
      <w:r>
        <w:rPr>
          <w:rFonts w:cs="Arial"/>
          <w:szCs w:val="22"/>
        </w:rPr>
        <w:t xml:space="preserve"> devis remis</w:t>
      </w:r>
      <w:r w:rsidR="00CE604C" w:rsidRPr="00CE5B74">
        <w:rPr>
          <w:rFonts w:cs="Arial"/>
          <w:szCs w:val="22"/>
        </w:rPr>
        <w:t xml:space="preserve"> par le titulaire dans son offre.</w:t>
      </w:r>
    </w:p>
    <w:p w14:paraId="2D4AA98D" w14:textId="77777777" w:rsidR="00CE604C" w:rsidRDefault="00CE604C" w:rsidP="00CE604C">
      <w:pPr>
        <w:pStyle w:val="Paragraphedeliste"/>
        <w:autoSpaceDE w:val="0"/>
        <w:ind w:left="720"/>
        <w:rPr>
          <w:rFonts w:cs="Arial"/>
          <w:szCs w:val="22"/>
          <w:highlight w:val="yellow"/>
        </w:rPr>
      </w:pPr>
    </w:p>
    <w:p w14:paraId="77C74A86" w14:textId="3580E7D5" w:rsidR="00CE604C" w:rsidRPr="00CE5B74" w:rsidRDefault="00CE604C" w:rsidP="00CE604C">
      <w:pPr>
        <w:pStyle w:val="Paragraphedeliste"/>
        <w:autoSpaceDE w:val="0"/>
        <w:ind w:left="720"/>
        <w:rPr>
          <w:rFonts w:cs="Arial"/>
          <w:b/>
          <w:bCs/>
          <w:szCs w:val="22"/>
          <w:u w:val="single"/>
        </w:rPr>
      </w:pPr>
      <w:r w:rsidRPr="00CE5B74">
        <w:rPr>
          <w:rFonts w:cs="Arial"/>
          <w:b/>
          <w:bCs/>
          <w:szCs w:val="22"/>
          <w:u w:val="single"/>
        </w:rPr>
        <w:t>Ces documents prévalent par ordre de priorité décroissant.</w:t>
      </w:r>
    </w:p>
    <w:p w14:paraId="1934C491" w14:textId="77777777" w:rsidR="00CA2179" w:rsidRPr="00CE5B74" w:rsidRDefault="00CA2179" w:rsidP="008561C0">
      <w:pPr>
        <w:ind w:left="0"/>
        <w:rPr>
          <w:rFonts w:cs="Arial"/>
          <w:szCs w:val="22"/>
        </w:rPr>
      </w:pPr>
    </w:p>
    <w:p w14:paraId="1934C492" w14:textId="77777777" w:rsidR="008561C0" w:rsidRPr="00CE5B74" w:rsidRDefault="008561C0" w:rsidP="008561C0">
      <w:pPr>
        <w:ind w:left="0"/>
        <w:rPr>
          <w:rFonts w:cs="Arial"/>
          <w:szCs w:val="22"/>
        </w:rPr>
      </w:pPr>
    </w:p>
    <w:p w14:paraId="1934C493" w14:textId="77777777" w:rsidR="00BF0549" w:rsidRPr="00CE5B74" w:rsidRDefault="00BF0549" w:rsidP="002E04F6">
      <w:pPr>
        <w:pStyle w:val="ARTICLE"/>
        <w:outlineLvl w:val="1"/>
      </w:pPr>
      <w:bookmarkStart w:id="10" w:name="_Toc37837172"/>
      <w:bookmarkStart w:id="11" w:name="_Toc528339377"/>
      <w:r w:rsidRPr="00CE5B74">
        <w:rPr>
          <w:szCs w:val="22"/>
        </w:rPr>
        <w:t xml:space="preserve">DESCRIPTION DES </w:t>
      </w:r>
      <w:r w:rsidRPr="00CE5B74">
        <w:t>PRESTATIONS ATTENDUES</w:t>
      </w:r>
      <w:bookmarkEnd w:id="10"/>
    </w:p>
    <w:p w14:paraId="1934C494" w14:textId="77777777" w:rsidR="00957D2C" w:rsidRPr="00CE5B74" w:rsidRDefault="00957D2C" w:rsidP="00957D2C">
      <w:pPr>
        <w:pStyle w:val="sousarticle"/>
        <w:numPr>
          <w:ilvl w:val="0"/>
          <w:numId w:val="0"/>
        </w:numPr>
        <w:rPr>
          <w:rFonts w:ascii="Arial" w:eastAsia="Times New Roman" w:hAnsi="Arial"/>
          <w:b w:val="0"/>
          <w:szCs w:val="20"/>
          <w:lang w:eastAsia="ar-SA"/>
        </w:rPr>
      </w:pPr>
    </w:p>
    <w:bookmarkEnd w:id="11"/>
    <w:p w14:paraId="1934C495" w14:textId="77777777" w:rsidR="00BF0549" w:rsidRPr="00CE5B74" w:rsidRDefault="00BF0549" w:rsidP="00BF0549">
      <w:pPr>
        <w:autoSpaceDE w:val="0"/>
        <w:ind w:left="0"/>
        <w:rPr>
          <w:rFonts w:cs="Arial"/>
          <w:szCs w:val="22"/>
          <w:shd w:val="clear" w:color="auto" w:fill="FFFF00"/>
        </w:rPr>
      </w:pPr>
      <w:r w:rsidRPr="00CE5B74">
        <w:rPr>
          <w:rFonts w:cs="Arial"/>
          <w:szCs w:val="22"/>
        </w:rPr>
        <w:t xml:space="preserve">Les prestations attendues du titulaire sont les suivantes : </w:t>
      </w:r>
    </w:p>
    <w:p w14:paraId="2AC611C9" w14:textId="32F25CBE" w:rsidR="00950EFB" w:rsidRPr="00CE5B74" w:rsidRDefault="00950EFB" w:rsidP="00BE2427">
      <w:pPr>
        <w:ind w:left="0"/>
      </w:pPr>
    </w:p>
    <w:p w14:paraId="67E6B396" w14:textId="7EFA1211" w:rsidR="00950EFB" w:rsidRPr="0075073B" w:rsidRDefault="005C6CEB" w:rsidP="00950EFB">
      <w:pPr>
        <w:widowControl/>
        <w:numPr>
          <w:ilvl w:val="1"/>
          <w:numId w:val="43"/>
        </w:numPr>
        <w:suppressAutoHyphens w:val="0"/>
        <w:autoSpaceDE w:val="0"/>
        <w:jc w:val="left"/>
        <w:rPr>
          <w:rFonts w:cs="Arial"/>
          <w:szCs w:val="22"/>
          <w:shd w:val="clear" w:color="auto" w:fill="FFFF00"/>
          <w:lang w:eastAsia="fr-FR"/>
        </w:rPr>
      </w:pPr>
      <w:r>
        <w:rPr>
          <w:rFonts w:cs="Arial"/>
          <w:szCs w:val="22"/>
          <w:lang w:eastAsia="fr-FR"/>
        </w:rPr>
        <w:t>Celles définies dans les annexes techniques ci-jointes</w:t>
      </w:r>
    </w:p>
    <w:p w14:paraId="588E1AF5" w14:textId="77777777" w:rsidR="00950EFB" w:rsidRPr="00950EFB" w:rsidRDefault="00950EFB" w:rsidP="00BE2427">
      <w:pPr>
        <w:widowControl/>
        <w:suppressAutoHyphens w:val="0"/>
        <w:autoSpaceDE w:val="0"/>
        <w:ind w:left="1080"/>
        <w:jc w:val="left"/>
        <w:rPr>
          <w:szCs w:val="22"/>
          <w:lang w:eastAsia="fr-FR"/>
        </w:rPr>
      </w:pPr>
    </w:p>
    <w:p w14:paraId="1BBC0D6B" w14:textId="7C95D484" w:rsidR="00950EFB" w:rsidRPr="00950EFB" w:rsidRDefault="00950EFB" w:rsidP="00950EFB">
      <w:pPr>
        <w:autoSpaceDE w:val="0"/>
        <w:ind w:left="0"/>
        <w:rPr>
          <w:rFonts w:cs="Arial"/>
          <w:szCs w:val="22"/>
        </w:rPr>
      </w:pPr>
    </w:p>
    <w:p w14:paraId="185B8E27" w14:textId="5A6F640B" w:rsidR="00950EFB" w:rsidRPr="009A0758" w:rsidRDefault="00950EFB" w:rsidP="009A0758">
      <w:pPr>
        <w:pStyle w:val="sousarticle"/>
      </w:pPr>
      <w:bookmarkStart w:id="12" w:name="_Toc6322226"/>
      <w:bookmarkStart w:id="13" w:name="_Toc37837173"/>
      <w:r w:rsidRPr="009A0758">
        <w:t>Caractéristiques des équipements</w:t>
      </w:r>
      <w:bookmarkEnd w:id="12"/>
      <w:bookmarkEnd w:id="13"/>
    </w:p>
    <w:p w14:paraId="0B691E33" w14:textId="77777777" w:rsidR="00950EFB" w:rsidRPr="00950EFB" w:rsidRDefault="00950EFB" w:rsidP="00950EFB">
      <w:pPr>
        <w:autoSpaceDE w:val="0"/>
        <w:ind w:left="0"/>
        <w:rPr>
          <w:rFonts w:cs="Arial"/>
          <w:szCs w:val="22"/>
        </w:rPr>
      </w:pPr>
    </w:p>
    <w:p w14:paraId="5AB84E90" w14:textId="34C6F74A" w:rsidR="00950EFB" w:rsidRPr="00950EFB" w:rsidRDefault="00950EFB" w:rsidP="00950EFB">
      <w:pPr>
        <w:autoSpaceDE w:val="0"/>
        <w:ind w:left="0"/>
        <w:rPr>
          <w:rFonts w:cs="Arial"/>
          <w:b/>
          <w:szCs w:val="22"/>
        </w:rPr>
      </w:pPr>
      <w:r w:rsidRPr="00950EFB">
        <w:rPr>
          <w:rFonts w:cs="Arial"/>
          <w:b/>
          <w:szCs w:val="22"/>
        </w:rPr>
        <w:t>Les caractéristiques techniques attendues pour les équipements sont définies en annexe au CCP.</w:t>
      </w:r>
    </w:p>
    <w:p w14:paraId="6BAAC174" w14:textId="77777777" w:rsidR="00950EFB" w:rsidRPr="00950EFB" w:rsidRDefault="00950EFB" w:rsidP="00950EFB">
      <w:pPr>
        <w:autoSpaceDE w:val="0"/>
        <w:ind w:left="0"/>
        <w:rPr>
          <w:rFonts w:cs="Arial"/>
          <w:b/>
          <w:szCs w:val="22"/>
        </w:rPr>
      </w:pPr>
    </w:p>
    <w:p w14:paraId="10CC6280" w14:textId="77777777" w:rsidR="00950EFB" w:rsidRPr="00950EFB" w:rsidRDefault="00950EFB" w:rsidP="00950EFB">
      <w:pPr>
        <w:autoSpaceDE w:val="0"/>
        <w:ind w:left="0"/>
        <w:rPr>
          <w:rFonts w:cs="Arial"/>
          <w:szCs w:val="22"/>
        </w:rPr>
      </w:pPr>
      <w:r w:rsidRPr="00950EFB">
        <w:rPr>
          <w:rFonts w:cs="Arial"/>
          <w:szCs w:val="22"/>
        </w:rPr>
        <w:t xml:space="preserve">Les équipements sont des équipements de travail au sens du code du travail et de ses textes de lois, décrets et règlements en matière d’hygiène et de sécurité du travail. Les équipements livrés seront ainsi conformes aux textes réglementaires qui leur sont applicables. </w:t>
      </w:r>
    </w:p>
    <w:p w14:paraId="0BEB7696" w14:textId="733CA39B" w:rsidR="00950EFB" w:rsidRPr="00950EFB" w:rsidRDefault="005C6CEB" w:rsidP="00950EFB">
      <w:pPr>
        <w:autoSpaceDE w:val="0"/>
        <w:ind w:left="0"/>
        <w:rPr>
          <w:rFonts w:cs="Arial"/>
          <w:szCs w:val="22"/>
        </w:rPr>
      </w:pPr>
      <w:r>
        <w:rPr>
          <w:rFonts w:cs="Arial"/>
          <w:szCs w:val="22"/>
        </w:rPr>
        <w:t>Pour rappel aux normes générales suivantes :</w:t>
      </w:r>
    </w:p>
    <w:p w14:paraId="633100CD" w14:textId="77777777" w:rsidR="00950EFB" w:rsidRPr="00950EFB" w:rsidRDefault="00950EFB" w:rsidP="00950EFB">
      <w:pPr>
        <w:autoSpaceDE w:val="0"/>
        <w:ind w:left="0"/>
        <w:rPr>
          <w:rFonts w:cs="Arial"/>
          <w:szCs w:val="22"/>
        </w:rPr>
      </w:pPr>
      <w:r w:rsidRPr="00950EFB">
        <w:rPr>
          <w:rFonts w:cs="Arial"/>
          <w:szCs w:val="22"/>
        </w:rPr>
        <w:t>Les équipements à fournir sont soumis à l'ensemble des règlements, textes et normes en vigueur à la date de la consultation, et en particulier à ceux reportés ci-après :</w:t>
      </w:r>
    </w:p>
    <w:p w14:paraId="69F8AE08"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Ensemble des directives machines CE (2006/95/CE ; 2009/105/CE ; 89/106/CEE ; 2004/108/CE ; 2006/42/CE ;</w:t>
      </w:r>
    </w:p>
    <w:p w14:paraId="043968E3" w14:textId="77777777" w:rsidR="00950EFB" w:rsidRPr="00950EFB" w:rsidRDefault="00950EFB" w:rsidP="00950EFB">
      <w:pPr>
        <w:autoSpaceDE w:val="0"/>
        <w:autoSpaceDN w:val="0"/>
        <w:ind w:left="0"/>
        <w:rPr>
          <w:rFonts w:ascii="Calibri" w:hAnsi="Calibri" w:cs="Arial"/>
          <w:szCs w:val="22"/>
          <w:lang w:eastAsia="fr-FR"/>
        </w:rPr>
      </w:pPr>
      <w:r w:rsidRPr="00950EFB">
        <w:rPr>
          <w:rFonts w:cs="Arial"/>
          <w:szCs w:val="22"/>
          <w:lang w:eastAsia="fr-FR"/>
        </w:rPr>
        <w:t>2009/142/CE ; 97/23/CE ; 2011/65/UE).</w:t>
      </w:r>
    </w:p>
    <w:p w14:paraId="2979893C"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Il est rappelé que le marquage CE obligatoire en vertu de la réglementation, ne saurait cependant se prévaloir à des exigences normatives et réglementaires nationales plus contraignantes.</w:t>
      </w:r>
    </w:p>
    <w:p w14:paraId="36928230"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Arrêté du 23 janvier 1997 relatif à la limitation des bruits émis dans l'environnement par les installations classées pour la protection de l'environnement</w:t>
      </w:r>
    </w:p>
    <w:p w14:paraId="2D99388A"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Arrêté du 20 août 1985 relatif aux bruits aériens émis dans l'environnement par les installations classées pour la protection de l'environnement.</w:t>
      </w:r>
    </w:p>
    <w:p w14:paraId="6A1ADC73"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Ensemble des NF et EN concernant les aciers</w:t>
      </w:r>
    </w:p>
    <w:p w14:paraId="23880B36"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EN ISO 12100 et 14738 et NF EN 547 – Sécurité des machines.</w:t>
      </w:r>
    </w:p>
    <w:p w14:paraId="3522CB84"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EN 614 – Sécurité des machines – Principes ergonomiques de conception.</w:t>
      </w:r>
    </w:p>
    <w:p w14:paraId="12E669F0"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EN 1672 – Notions fondamentales.</w:t>
      </w:r>
    </w:p>
    <w:p w14:paraId="2C7ACDA4"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EN 1717 - Protection contre la pollution de l’eau potable dans les réseaux intérieurs et exigences générales des dispositifs de protection pour prévenir des pollutions par retour.</w:t>
      </w:r>
    </w:p>
    <w:p w14:paraId="7E2FE1EB"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EN 60-204-1 - Sécurité des machines.</w:t>
      </w:r>
    </w:p>
    <w:p w14:paraId="0DFAF04E"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EN 60529 - Degrés de protection procurés par des enveloppes (code IP).</w:t>
      </w:r>
    </w:p>
    <w:p w14:paraId="6EE1A498"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EN 60704-1 - Code d’essai pour la détermination du bruit aérien émis par les appareils électrodomestiques et analogues.</w:t>
      </w:r>
    </w:p>
    <w:p w14:paraId="61744743"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S31-010 – Acoustique – Méthodes particulières de mesurage.</w:t>
      </w:r>
    </w:p>
    <w:p w14:paraId="44DED2D8"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NF X 60-200 - Documents techniques à remettre aux utilisateurs de biens durables à usage industriel et professionnel.</w:t>
      </w:r>
    </w:p>
    <w:p w14:paraId="334B8BD3" w14:textId="77777777" w:rsidR="00950EFB" w:rsidRPr="00950EFB" w:rsidRDefault="00950EFB" w:rsidP="00950EFB">
      <w:pPr>
        <w:autoSpaceDE w:val="0"/>
        <w:autoSpaceDN w:val="0"/>
        <w:ind w:left="0"/>
        <w:rPr>
          <w:rFonts w:cs="Arial"/>
          <w:szCs w:val="22"/>
          <w:lang w:eastAsia="fr-FR"/>
        </w:rPr>
      </w:pPr>
      <w:r w:rsidRPr="00950EFB">
        <w:rPr>
          <w:rFonts w:cs="Arial"/>
          <w:szCs w:val="22"/>
          <w:lang w:eastAsia="fr-FR"/>
        </w:rPr>
        <w:t>• Ensemble des normes NF spécifiques à chaque équipement.</w:t>
      </w:r>
    </w:p>
    <w:p w14:paraId="0592520F" w14:textId="77777777" w:rsidR="00950EFB" w:rsidRPr="00950EFB" w:rsidRDefault="00950EFB" w:rsidP="00950EFB">
      <w:pPr>
        <w:autoSpaceDE w:val="0"/>
        <w:ind w:left="0"/>
        <w:rPr>
          <w:rFonts w:cs="Arial"/>
          <w:szCs w:val="22"/>
          <w:shd w:val="clear" w:color="auto" w:fill="FFFF00"/>
        </w:rPr>
      </w:pPr>
    </w:p>
    <w:p w14:paraId="5962CD42" w14:textId="77777777" w:rsidR="00950EFB" w:rsidRPr="00950EFB" w:rsidRDefault="00950EFB" w:rsidP="00950EFB">
      <w:pPr>
        <w:autoSpaceDE w:val="0"/>
        <w:ind w:left="0"/>
        <w:rPr>
          <w:rFonts w:cs="Cambria"/>
          <w:szCs w:val="22"/>
          <w:lang w:eastAsia="fr-FR"/>
        </w:rPr>
      </w:pPr>
    </w:p>
    <w:p w14:paraId="3E694594" w14:textId="29A8D636" w:rsidR="00950EFB" w:rsidRDefault="00950EFB" w:rsidP="00950EFB">
      <w:pPr>
        <w:autoSpaceDE w:val="0"/>
        <w:ind w:left="0"/>
        <w:rPr>
          <w:rFonts w:cs="Cambria"/>
          <w:szCs w:val="22"/>
          <w:lang w:eastAsia="fr-FR"/>
        </w:rPr>
      </w:pPr>
      <w:r w:rsidRPr="00950EFB">
        <w:rPr>
          <w:rFonts w:cs="Cambria"/>
          <w:szCs w:val="22"/>
          <w:lang w:eastAsia="fr-FR"/>
        </w:rPr>
        <w:t>Toutes les inscriptions figurant sur les équipements et nécessaires à leur utilisation, exploitation et contrôles seront écrites en français.</w:t>
      </w:r>
      <w:r w:rsidRPr="00950EFB">
        <w:rPr>
          <w:rFonts w:cs="Cambria"/>
          <w:szCs w:val="22"/>
          <w:lang w:eastAsia="fr-FR"/>
        </w:rPr>
        <w:tab/>
      </w:r>
    </w:p>
    <w:p w14:paraId="4D2EA378" w14:textId="77777777" w:rsidR="009A0758" w:rsidRPr="00950EFB" w:rsidRDefault="009A0758" w:rsidP="00950EFB">
      <w:pPr>
        <w:autoSpaceDE w:val="0"/>
        <w:ind w:left="0"/>
        <w:rPr>
          <w:rFonts w:cs="Cambria"/>
          <w:szCs w:val="22"/>
          <w:lang w:eastAsia="fr-FR"/>
        </w:rPr>
      </w:pPr>
    </w:p>
    <w:p w14:paraId="0F4B213F" w14:textId="66AD42B2" w:rsidR="00950EFB" w:rsidRDefault="00950EFB" w:rsidP="009A0758">
      <w:pPr>
        <w:pStyle w:val="sousarticle"/>
      </w:pPr>
      <w:bookmarkStart w:id="14" w:name="_Toc496082087"/>
      <w:bookmarkStart w:id="15" w:name="_Toc6322228"/>
      <w:bookmarkStart w:id="16" w:name="_Toc37837174"/>
      <w:r w:rsidRPr="00950EFB">
        <w:t xml:space="preserve">Livraison </w:t>
      </w:r>
      <w:bookmarkEnd w:id="14"/>
      <w:r w:rsidRPr="00950EFB">
        <w:t>sur site au point d’utilisation</w:t>
      </w:r>
      <w:bookmarkEnd w:id="15"/>
      <w:bookmarkEnd w:id="16"/>
    </w:p>
    <w:p w14:paraId="1FE4885F" w14:textId="77777777" w:rsidR="009A0758" w:rsidRPr="00950EFB" w:rsidRDefault="009A0758" w:rsidP="009A0758">
      <w:pPr>
        <w:pStyle w:val="sousarticle"/>
        <w:numPr>
          <w:ilvl w:val="0"/>
          <w:numId w:val="0"/>
        </w:numPr>
      </w:pPr>
    </w:p>
    <w:p w14:paraId="50472269" w14:textId="23A63B1C" w:rsidR="00950EFB" w:rsidRPr="00950EFB" w:rsidRDefault="00950EFB" w:rsidP="00950EFB">
      <w:pPr>
        <w:autoSpaceDE w:val="0"/>
        <w:ind w:left="0"/>
        <w:rPr>
          <w:rFonts w:cs="Cambria"/>
          <w:szCs w:val="22"/>
          <w:lang w:eastAsia="fr-FR"/>
        </w:rPr>
      </w:pPr>
      <w:r w:rsidRPr="00950EFB">
        <w:rPr>
          <w:rFonts w:cs="Cambria"/>
          <w:szCs w:val="22"/>
          <w:lang w:eastAsia="fr-FR"/>
        </w:rPr>
        <w:t xml:space="preserve">Cette prestation est entièrement à la charge du titulaire et est intégrée dans </w:t>
      </w:r>
      <w:r w:rsidR="005D44E4" w:rsidRPr="00950EFB">
        <w:rPr>
          <w:rFonts w:cs="Cambria"/>
          <w:szCs w:val="22"/>
          <w:lang w:eastAsia="fr-FR"/>
        </w:rPr>
        <w:t>le</w:t>
      </w:r>
      <w:r w:rsidR="005D44E4">
        <w:rPr>
          <w:rFonts w:cs="Cambria"/>
          <w:szCs w:val="22"/>
          <w:lang w:eastAsia="fr-FR"/>
        </w:rPr>
        <w:t>s prestations</w:t>
      </w:r>
      <w:r w:rsidR="005D3273">
        <w:rPr>
          <w:rFonts w:cs="Cambria"/>
          <w:szCs w:val="22"/>
          <w:lang w:eastAsia="fr-FR"/>
        </w:rPr>
        <w:t xml:space="preserve"> à réaliser.</w:t>
      </w:r>
    </w:p>
    <w:p w14:paraId="116D11F6" w14:textId="77777777" w:rsidR="00950EFB" w:rsidRPr="00950EFB" w:rsidRDefault="00950EFB" w:rsidP="00950EFB">
      <w:pPr>
        <w:autoSpaceDE w:val="0"/>
        <w:ind w:left="0"/>
        <w:rPr>
          <w:rFonts w:cs="Cambria"/>
          <w:szCs w:val="22"/>
          <w:lang w:eastAsia="fr-FR"/>
        </w:rPr>
      </w:pPr>
    </w:p>
    <w:p w14:paraId="2056C93C" w14:textId="5CB7715F" w:rsidR="00950EFB" w:rsidRPr="005D44E4" w:rsidRDefault="00950EFB" w:rsidP="00950EFB">
      <w:pPr>
        <w:autoSpaceDE w:val="0"/>
        <w:ind w:left="0"/>
        <w:rPr>
          <w:rFonts w:cs="Cambria"/>
          <w:b/>
          <w:bCs/>
          <w:szCs w:val="22"/>
          <w:lang w:eastAsia="fr-FR"/>
        </w:rPr>
      </w:pPr>
      <w:r w:rsidRPr="005D44E4">
        <w:rPr>
          <w:rFonts w:cs="Cambria"/>
          <w:b/>
          <w:bCs/>
          <w:szCs w:val="22"/>
          <w:lang w:eastAsia="fr-FR"/>
        </w:rPr>
        <w:t xml:space="preserve">L'usage des engins de levage et de manutention </w:t>
      </w:r>
      <w:r w:rsidR="005D44E4" w:rsidRPr="005D44E4">
        <w:rPr>
          <w:rFonts w:cs="Cambria"/>
          <w:b/>
          <w:bCs/>
          <w:szCs w:val="22"/>
          <w:lang w:eastAsia="fr-FR"/>
        </w:rPr>
        <w:t>du lycée</w:t>
      </w:r>
      <w:r w:rsidR="005D3273" w:rsidRPr="005D44E4">
        <w:rPr>
          <w:rFonts w:cs="Cambria"/>
          <w:b/>
          <w:bCs/>
          <w:szCs w:val="22"/>
          <w:lang w:eastAsia="fr-FR"/>
        </w:rPr>
        <w:t xml:space="preserve"> sera exceptionnellement autorisé pour permettre d’effectuer des essais fonctionnels du container extérieur et du plateau intérieur.</w:t>
      </w:r>
    </w:p>
    <w:p w14:paraId="3C72C57C" w14:textId="77777777" w:rsidR="00950EFB" w:rsidRPr="005D44E4" w:rsidRDefault="00950EFB" w:rsidP="00950EFB">
      <w:pPr>
        <w:autoSpaceDE w:val="0"/>
        <w:ind w:left="0"/>
        <w:rPr>
          <w:rFonts w:cs="Cambria"/>
          <w:b/>
          <w:bCs/>
          <w:szCs w:val="22"/>
          <w:lang w:eastAsia="fr-FR"/>
        </w:rPr>
      </w:pPr>
    </w:p>
    <w:p w14:paraId="1A0EF2DA" w14:textId="77777777" w:rsidR="00950EFB" w:rsidRPr="00950EFB" w:rsidRDefault="00950EFB" w:rsidP="00950EFB">
      <w:pPr>
        <w:autoSpaceDE w:val="0"/>
        <w:ind w:left="0"/>
        <w:rPr>
          <w:rFonts w:cs="Cambria"/>
          <w:szCs w:val="22"/>
          <w:lang w:eastAsia="fr-FR"/>
        </w:rPr>
      </w:pPr>
      <w:r w:rsidRPr="00950EFB">
        <w:rPr>
          <w:rFonts w:cs="Cambria"/>
          <w:szCs w:val="22"/>
          <w:lang w:eastAsia="fr-FR"/>
        </w:rPr>
        <w:t>Les règles d’hygiène et de sécurité propres à l’établissement destinataire des équipements fournis s’appliquent au personnel du titulaire lors de sa présence dans cet établissement.</w:t>
      </w:r>
    </w:p>
    <w:p w14:paraId="4A874FA4" w14:textId="77777777" w:rsidR="00950EFB" w:rsidRPr="00950EFB" w:rsidRDefault="00950EFB" w:rsidP="00950EFB">
      <w:pPr>
        <w:autoSpaceDE w:val="0"/>
        <w:ind w:left="0"/>
        <w:rPr>
          <w:rFonts w:cs="Cambria"/>
          <w:szCs w:val="22"/>
          <w:lang w:eastAsia="fr-FR"/>
        </w:rPr>
      </w:pPr>
    </w:p>
    <w:p w14:paraId="44071421" w14:textId="77777777" w:rsidR="00950EFB" w:rsidRPr="00950EFB" w:rsidRDefault="00950EFB" w:rsidP="00950EFB">
      <w:pPr>
        <w:autoSpaceDE w:val="0"/>
        <w:ind w:left="0"/>
        <w:rPr>
          <w:rFonts w:cs="Arial"/>
          <w:szCs w:val="22"/>
          <w:shd w:val="clear" w:color="auto" w:fill="FFFF00"/>
        </w:rPr>
      </w:pPr>
      <w:r w:rsidRPr="00950EFB">
        <w:rPr>
          <w:rFonts w:cs="Cambria"/>
          <w:szCs w:val="22"/>
          <w:lang w:eastAsia="fr-FR"/>
        </w:rPr>
        <w:t>Le titulaire veillera au niveau de la qualification du personnel pour la mise en œuvre des prestations.</w:t>
      </w:r>
    </w:p>
    <w:p w14:paraId="5E9C0FC0" w14:textId="77777777" w:rsidR="00950EFB" w:rsidRPr="00950EFB" w:rsidRDefault="00950EFB" w:rsidP="00950EFB">
      <w:pPr>
        <w:autoSpaceDE w:val="0"/>
        <w:ind w:left="0"/>
        <w:rPr>
          <w:rFonts w:cs="Cambria"/>
          <w:szCs w:val="22"/>
          <w:lang w:eastAsia="fr-FR"/>
        </w:rPr>
      </w:pPr>
    </w:p>
    <w:p w14:paraId="241529D2" w14:textId="63DCFEB0" w:rsidR="00950EFB" w:rsidRDefault="00950EFB" w:rsidP="009A0758">
      <w:pPr>
        <w:pStyle w:val="sousarticle"/>
      </w:pPr>
      <w:bookmarkStart w:id="17" w:name="_Toc6322229"/>
      <w:bookmarkStart w:id="18" w:name="_Toc37837175"/>
      <w:r w:rsidRPr="00950EFB">
        <w:t>Installation et mise en service</w:t>
      </w:r>
      <w:bookmarkEnd w:id="17"/>
      <w:bookmarkEnd w:id="18"/>
      <w:r w:rsidRPr="00950EFB">
        <w:t xml:space="preserve"> </w:t>
      </w:r>
    </w:p>
    <w:p w14:paraId="7C14350F" w14:textId="77777777" w:rsidR="009A0758" w:rsidRPr="00950EFB" w:rsidRDefault="009A0758" w:rsidP="009A0758">
      <w:pPr>
        <w:pStyle w:val="sousarticle"/>
        <w:numPr>
          <w:ilvl w:val="0"/>
          <w:numId w:val="0"/>
        </w:numPr>
      </w:pPr>
    </w:p>
    <w:p w14:paraId="5AF2146F" w14:textId="77777777" w:rsidR="00950EFB" w:rsidRPr="00950EFB" w:rsidRDefault="00950EFB" w:rsidP="00950EFB">
      <w:pPr>
        <w:autoSpaceDE w:val="0"/>
        <w:ind w:left="0"/>
        <w:rPr>
          <w:rFonts w:cs="Cambria"/>
          <w:szCs w:val="22"/>
          <w:lang w:eastAsia="fr-FR"/>
        </w:rPr>
      </w:pPr>
      <w:r w:rsidRPr="00950EFB">
        <w:rPr>
          <w:rFonts w:cs="Cambria"/>
          <w:szCs w:val="22"/>
          <w:lang w:eastAsia="fr-FR"/>
        </w:rPr>
        <w:t>Cette prestation est entièrement à la charge du titulaire et est intégrée dans le prix de chaque équipement.</w:t>
      </w:r>
    </w:p>
    <w:p w14:paraId="1406DA8A" w14:textId="77777777" w:rsidR="00950EFB" w:rsidRPr="00950EFB" w:rsidRDefault="00950EFB" w:rsidP="00950EFB">
      <w:pPr>
        <w:autoSpaceDE w:val="0"/>
        <w:ind w:left="0"/>
        <w:rPr>
          <w:rFonts w:cs="Cambria"/>
          <w:szCs w:val="22"/>
          <w:lang w:eastAsia="fr-FR"/>
        </w:rPr>
      </w:pPr>
    </w:p>
    <w:p w14:paraId="65FAAF68" w14:textId="77777777" w:rsidR="00950EFB" w:rsidRPr="00950EFB" w:rsidRDefault="00950EFB" w:rsidP="00950EFB">
      <w:pPr>
        <w:autoSpaceDE w:val="0"/>
        <w:ind w:left="0"/>
        <w:rPr>
          <w:rFonts w:cs="Cambria"/>
          <w:szCs w:val="22"/>
          <w:lang w:eastAsia="fr-FR"/>
        </w:rPr>
      </w:pPr>
      <w:r w:rsidRPr="00950EFB">
        <w:rPr>
          <w:rFonts w:cs="Cambria"/>
          <w:szCs w:val="22"/>
          <w:lang w:eastAsia="fr-FR"/>
        </w:rPr>
        <w:t>L’installation et la mise en service seront effectuées sous la responsabilité exclusive du titulaire.</w:t>
      </w:r>
    </w:p>
    <w:p w14:paraId="5D28095D" w14:textId="77777777" w:rsidR="00950EFB" w:rsidRPr="00950EFB" w:rsidRDefault="00950EFB" w:rsidP="00950EFB">
      <w:pPr>
        <w:autoSpaceDE w:val="0"/>
        <w:ind w:left="0"/>
        <w:rPr>
          <w:rFonts w:cs="Cambria"/>
          <w:szCs w:val="22"/>
          <w:lang w:eastAsia="fr-FR"/>
        </w:rPr>
      </w:pPr>
    </w:p>
    <w:p w14:paraId="63FC13CB" w14:textId="77777777" w:rsidR="00950EFB" w:rsidRPr="00950EFB" w:rsidRDefault="00950EFB" w:rsidP="00950EFB">
      <w:pPr>
        <w:autoSpaceDE w:val="0"/>
        <w:ind w:left="0"/>
        <w:rPr>
          <w:rFonts w:cs="Cambria"/>
          <w:szCs w:val="22"/>
          <w:lang w:eastAsia="fr-FR"/>
        </w:rPr>
      </w:pPr>
      <w:r w:rsidRPr="00950EFB">
        <w:rPr>
          <w:rFonts w:cs="Cambria"/>
          <w:szCs w:val="22"/>
          <w:lang w:eastAsia="fr-FR"/>
        </w:rPr>
        <w:t>Cette installation et cette mise en service seront réalisées dans le respect des procédures relatives aux travaux effectués dans un établissement par une entreprise extérieure et définies au Titre Ier du Livre V de la Quatrième Partie du Code du Travail.</w:t>
      </w:r>
    </w:p>
    <w:p w14:paraId="589038DF" w14:textId="77777777" w:rsidR="00950EFB" w:rsidRPr="00950EFB" w:rsidRDefault="00950EFB" w:rsidP="00950EFB">
      <w:pPr>
        <w:autoSpaceDE w:val="0"/>
        <w:ind w:left="0"/>
        <w:rPr>
          <w:rFonts w:cs="Cambria"/>
          <w:szCs w:val="22"/>
          <w:lang w:eastAsia="fr-FR"/>
        </w:rPr>
      </w:pPr>
    </w:p>
    <w:p w14:paraId="2FE2B2F5" w14:textId="77777777" w:rsidR="00950EFB" w:rsidRPr="00950EFB" w:rsidRDefault="00950EFB" w:rsidP="00950EFB">
      <w:pPr>
        <w:autoSpaceDE w:val="0"/>
        <w:ind w:left="0"/>
        <w:rPr>
          <w:rFonts w:cs="Cambria"/>
          <w:szCs w:val="22"/>
          <w:lang w:eastAsia="fr-FR"/>
        </w:rPr>
      </w:pPr>
      <w:r w:rsidRPr="00950EFB">
        <w:rPr>
          <w:rFonts w:cs="Cambria"/>
          <w:szCs w:val="22"/>
          <w:lang w:eastAsia="fr-FR"/>
        </w:rPr>
        <w:t>D’autre part, les règles de sécurité propres à l’établissement destinataire des équipements fournis s’appliquent au personnel du fournisseur lors de sa présence dans cet établissement.</w:t>
      </w:r>
    </w:p>
    <w:p w14:paraId="26F822B8" w14:textId="77777777" w:rsidR="00950EFB" w:rsidRPr="00950EFB" w:rsidRDefault="00950EFB" w:rsidP="00950EFB">
      <w:pPr>
        <w:autoSpaceDE w:val="0"/>
        <w:ind w:left="0"/>
        <w:rPr>
          <w:rFonts w:cs="Cambria"/>
          <w:szCs w:val="22"/>
          <w:lang w:eastAsia="fr-FR"/>
        </w:rPr>
      </w:pPr>
    </w:p>
    <w:p w14:paraId="1858ABC9" w14:textId="77777777" w:rsidR="00950EFB" w:rsidRPr="00950EFB" w:rsidRDefault="00950EFB" w:rsidP="00950EFB">
      <w:pPr>
        <w:autoSpaceDE w:val="0"/>
        <w:ind w:left="0"/>
        <w:rPr>
          <w:rFonts w:cs="Cambria"/>
          <w:szCs w:val="22"/>
          <w:lang w:eastAsia="fr-FR"/>
        </w:rPr>
      </w:pPr>
      <w:r w:rsidRPr="00950EFB">
        <w:rPr>
          <w:rFonts w:cs="Cambria"/>
          <w:szCs w:val="22"/>
          <w:lang w:eastAsia="fr-FR"/>
        </w:rPr>
        <w:t>La mise en place, l’installation et la mise en service de chaque équipement comprendra au moins :</w:t>
      </w:r>
    </w:p>
    <w:p w14:paraId="1CC307AD" w14:textId="77777777" w:rsidR="00950EFB" w:rsidRPr="00950EFB" w:rsidRDefault="00950EFB" w:rsidP="00950EFB">
      <w:pPr>
        <w:widowControl/>
        <w:numPr>
          <w:ilvl w:val="0"/>
          <w:numId w:val="47"/>
        </w:numPr>
        <w:suppressAutoHyphens w:val="0"/>
        <w:autoSpaceDE w:val="0"/>
        <w:jc w:val="left"/>
        <w:rPr>
          <w:rFonts w:cs="Cambria"/>
          <w:szCs w:val="22"/>
          <w:lang w:eastAsia="fr-FR"/>
        </w:rPr>
      </w:pPr>
      <w:r w:rsidRPr="00950EFB">
        <w:rPr>
          <w:rFonts w:cs="Cambria"/>
          <w:szCs w:val="22"/>
          <w:lang w:eastAsia="fr-FR"/>
        </w:rPr>
        <w:t>Le nivellement de l’équipement,</w:t>
      </w:r>
    </w:p>
    <w:p w14:paraId="010A4088" w14:textId="77777777" w:rsidR="00950EFB" w:rsidRPr="00950EFB" w:rsidRDefault="00950EFB" w:rsidP="00950EFB">
      <w:pPr>
        <w:widowControl/>
        <w:numPr>
          <w:ilvl w:val="0"/>
          <w:numId w:val="47"/>
        </w:numPr>
        <w:suppressAutoHyphens w:val="0"/>
        <w:autoSpaceDE w:val="0"/>
        <w:jc w:val="left"/>
        <w:rPr>
          <w:rFonts w:cs="Cambria"/>
          <w:szCs w:val="22"/>
          <w:lang w:eastAsia="fr-FR"/>
        </w:rPr>
      </w:pPr>
      <w:r w:rsidRPr="00950EFB">
        <w:rPr>
          <w:rFonts w:cs="Cambria"/>
          <w:szCs w:val="22"/>
          <w:lang w:eastAsia="fr-FR"/>
        </w:rPr>
        <w:t>Les consommables nécessaires à la mise en service et aux essais,</w:t>
      </w:r>
    </w:p>
    <w:p w14:paraId="0290E71B" w14:textId="77777777" w:rsidR="00950EFB" w:rsidRPr="00950EFB" w:rsidRDefault="00950EFB" w:rsidP="00950EFB">
      <w:pPr>
        <w:widowControl/>
        <w:numPr>
          <w:ilvl w:val="0"/>
          <w:numId w:val="47"/>
        </w:numPr>
        <w:suppressAutoHyphens w:val="0"/>
        <w:autoSpaceDE w:val="0"/>
        <w:jc w:val="left"/>
        <w:rPr>
          <w:rFonts w:cs="Cambria"/>
          <w:szCs w:val="22"/>
          <w:lang w:eastAsia="fr-FR"/>
        </w:rPr>
      </w:pPr>
      <w:r w:rsidRPr="00950EFB">
        <w:rPr>
          <w:rFonts w:cs="Cambria"/>
          <w:szCs w:val="22"/>
          <w:lang w:eastAsia="fr-FR"/>
        </w:rPr>
        <w:t>Les protections de toutes natures nécessaires avant la mise en service complète et la mise à disposition auprès du lycée,</w:t>
      </w:r>
    </w:p>
    <w:p w14:paraId="0BFEA11B" w14:textId="77777777" w:rsidR="00950EFB" w:rsidRPr="00950EFB" w:rsidRDefault="00950EFB" w:rsidP="00950EFB">
      <w:pPr>
        <w:widowControl/>
        <w:numPr>
          <w:ilvl w:val="0"/>
          <w:numId w:val="47"/>
        </w:numPr>
        <w:suppressAutoHyphens w:val="0"/>
        <w:autoSpaceDE w:val="0"/>
        <w:jc w:val="left"/>
        <w:rPr>
          <w:rFonts w:cs="Cambria"/>
          <w:szCs w:val="22"/>
          <w:lang w:eastAsia="fr-FR"/>
        </w:rPr>
      </w:pPr>
      <w:r w:rsidRPr="00950EFB">
        <w:rPr>
          <w:rFonts w:cs="Cambria"/>
          <w:szCs w:val="22"/>
          <w:lang w:eastAsia="fr-FR"/>
        </w:rPr>
        <w:t>Le contrôle des caractéristiques techniques et fonctionnelles des équipements. En effet, il appartient au titulaire de contrôler que les équipements correspondent bien à son offre et que leurs caractéristiques sont conformes aux données de base du constructeur (le titulaire étant ou non le fabricant) et que les essais préalables ont bien été effectués,</w:t>
      </w:r>
    </w:p>
    <w:p w14:paraId="42774D0A" w14:textId="77777777" w:rsidR="00950EFB" w:rsidRPr="00950EFB" w:rsidRDefault="00950EFB" w:rsidP="00950EFB">
      <w:pPr>
        <w:widowControl/>
        <w:numPr>
          <w:ilvl w:val="0"/>
          <w:numId w:val="47"/>
        </w:numPr>
        <w:suppressAutoHyphens w:val="0"/>
        <w:autoSpaceDE w:val="0"/>
        <w:jc w:val="left"/>
        <w:rPr>
          <w:rFonts w:cs="Cambria"/>
          <w:szCs w:val="22"/>
          <w:lang w:eastAsia="fr-FR"/>
        </w:rPr>
      </w:pPr>
      <w:r w:rsidRPr="00950EFB">
        <w:rPr>
          <w:rFonts w:cs="Cambria"/>
          <w:szCs w:val="22"/>
          <w:lang w:eastAsia="fr-FR"/>
        </w:rPr>
        <w:t>La réalisation de tous les réglages nécessaires au bon fonctionnement des équipements et des accessoires ainsi que tous les contrôles des différents dispositifs de sécurité,</w:t>
      </w:r>
    </w:p>
    <w:p w14:paraId="75D35D45" w14:textId="77777777" w:rsidR="00950EFB" w:rsidRPr="00950EFB" w:rsidRDefault="00950EFB" w:rsidP="00950EFB">
      <w:pPr>
        <w:widowControl/>
        <w:numPr>
          <w:ilvl w:val="0"/>
          <w:numId w:val="47"/>
        </w:numPr>
        <w:suppressAutoHyphens w:val="0"/>
        <w:autoSpaceDE w:val="0"/>
        <w:jc w:val="left"/>
        <w:rPr>
          <w:rFonts w:cs="Cambria"/>
          <w:szCs w:val="22"/>
          <w:lang w:eastAsia="fr-FR"/>
        </w:rPr>
      </w:pPr>
      <w:r w:rsidRPr="00950EFB">
        <w:rPr>
          <w:rFonts w:cs="Cambria"/>
          <w:szCs w:val="22"/>
          <w:lang w:eastAsia="fr-FR"/>
        </w:rPr>
        <w:t xml:space="preserve">Les protections de toutes natures garantissant le maintien en bon état des équipements. </w:t>
      </w:r>
    </w:p>
    <w:p w14:paraId="48AE0705" w14:textId="77777777" w:rsidR="00950EFB" w:rsidRPr="00950EFB" w:rsidRDefault="00950EFB" w:rsidP="00950EFB">
      <w:pPr>
        <w:autoSpaceDE w:val="0"/>
        <w:ind w:left="0"/>
        <w:rPr>
          <w:rFonts w:cs="Cambria"/>
          <w:szCs w:val="22"/>
          <w:lang w:eastAsia="fr-FR"/>
        </w:rPr>
      </w:pPr>
    </w:p>
    <w:p w14:paraId="57501478" w14:textId="77777777" w:rsidR="00950EFB" w:rsidRPr="00950EFB" w:rsidRDefault="00950EFB" w:rsidP="00950EFB">
      <w:pPr>
        <w:autoSpaceDE w:val="0"/>
        <w:ind w:left="0"/>
        <w:rPr>
          <w:rFonts w:cs="Cambria"/>
          <w:szCs w:val="22"/>
          <w:lang w:eastAsia="fr-FR"/>
        </w:rPr>
      </w:pPr>
      <w:r w:rsidRPr="00950EFB">
        <w:rPr>
          <w:rFonts w:cs="Cambria"/>
          <w:szCs w:val="22"/>
          <w:lang w:eastAsia="fr-FR"/>
        </w:rPr>
        <w:t>Le titulaire veillera au niveau de la qualification du personnel pour la mise en œuvre des prestations.</w:t>
      </w:r>
    </w:p>
    <w:p w14:paraId="362E2EA3" w14:textId="77777777" w:rsidR="00950EFB" w:rsidRPr="00950EFB" w:rsidRDefault="00950EFB" w:rsidP="00950EFB">
      <w:pPr>
        <w:autoSpaceDE w:val="0"/>
        <w:ind w:left="0"/>
        <w:rPr>
          <w:rFonts w:cs="Cambria"/>
          <w:szCs w:val="22"/>
          <w:lang w:eastAsia="fr-FR"/>
        </w:rPr>
      </w:pPr>
    </w:p>
    <w:p w14:paraId="24C00466" w14:textId="0B2BF7C8" w:rsidR="00950EFB" w:rsidRDefault="00950EFB" w:rsidP="009A0758">
      <w:pPr>
        <w:pStyle w:val="sousarticle"/>
      </w:pPr>
      <w:bookmarkStart w:id="19" w:name="_Toc6322230"/>
      <w:bookmarkStart w:id="20" w:name="_Toc37837176"/>
      <w:r w:rsidRPr="00950EFB">
        <w:t>Fixation au sol</w:t>
      </w:r>
      <w:bookmarkEnd w:id="19"/>
      <w:bookmarkEnd w:id="20"/>
      <w:r w:rsidRPr="00950EFB">
        <w:t xml:space="preserve"> </w:t>
      </w:r>
    </w:p>
    <w:p w14:paraId="30CD5C32" w14:textId="77777777" w:rsidR="009A0758" w:rsidRPr="00950EFB" w:rsidRDefault="009A0758" w:rsidP="009A0758">
      <w:pPr>
        <w:pStyle w:val="sousarticle"/>
        <w:numPr>
          <w:ilvl w:val="0"/>
          <w:numId w:val="0"/>
        </w:numPr>
      </w:pPr>
    </w:p>
    <w:p w14:paraId="70A47925" w14:textId="3005047E" w:rsidR="0080122B" w:rsidRDefault="0080122B" w:rsidP="00950EFB">
      <w:pPr>
        <w:autoSpaceDE w:val="0"/>
        <w:ind w:left="0"/>
        <w:rPr>
          <w:rFonts w:cs="Cambria"/>
          <w:szCs w:val="22"/>
          <w:lang w:eastAsia="fr-FR"/>
        </w:rPr>
      </w:pPr>
      <w:r>
        <w:rPr>
          <w:rFonts w:cs="Cambria"/>
          <w:szCs w:val="22"/>
          <w:lang w:eastAsia="fr-FR"/>
        </w:rPr>
        <w:t xml:space="preserve">Cette prestation </w:t>
      </w:r>
      <w:r w:rsidR="005D3273">
        <w:rPr>
          <w:rFonts w:cs="Cambria"/>
          <w:szCs w:val="22"/>
          <w:lang w:eastAsia="fr-FR"/>
        </w:rPr>
        <w:t xml:space="preserve">fait partie des travaux de mise en stabilité de </w:t>
      </w:r>
      <w:r w:rsidR="00B24F4B">
        <w:rPr>
          <w:rFonts w:cs="Cambria"/>
          <w:szCs w:val="22"/>
          <w:lang w:eastAsia="fr-FR"/>
        </w:rPr>
        <w:t>l’ensemble.</w:t>
      </w:r>
    </w:p>
    <w:p w14:paraId="01B1FDF5" w14:textId="77777777" w:rsidR="00950EFB" w:rsidRPr="00950EFB" w:rsidRDefault="00950EFB" w:rsidP="00950EFB">
      <w:pPr>
        <w:autoSpaceDE w:val="0"/>
        <w:ind w:left="0"/>
        <w:rPr>
          <w:rFonts w:cs="Cambria"/>
          <w:szCs w:val="22"/>
          <w:lang w:eastAsia="fr-FR"/>
        </w:rPr>
      </w:pPr>
    </w:p>
    <w:p w14:paraId="24684B64" w14:textId="77777777" w:rsidR="00950EFB" w:rsidRPr="00950EFB" w:rsidRDefault="00950EFB" w:rsidP="00950EFB">
      <w:pPr>
        <w:autoSpaceDE w:val="0"/>
        <w:ind w:left="0"/>
        <w:rPr>
          <w:rFonts w:cs="Cambria"/>
          <w:szCs w:val="22"/>
          <w:lang w:eastAsia="fr-FR"/>
        </w:rPr>
      </w:pPr>
      <w:r w:rsidRPr="00950EFB">
        <w:rPr>
          <w:rFonts w:cs="Cambria"/>
          <w:szCs w:val="22"/>
          <w:lang w:eastAsia="fr-FR"/>
        </w:rPr>
        <w:t>Le titulaire veillera au niveau de la qualification du personnel pour la mise en œuvre des prestations.</w:t>
      </w:r>
    </w:p>
    <w:p w14:paraId="5020F553" w14:textId="77777777" w:rsidR="00950EFB" w:rsidRPr="00950EFB" w:rsidRDefault="00950EFB" w:rsidP="00950EFB">
      <w:pPr>
        <w:autoSpaceDE w:val="0"/>
        <w:ind w:left="0"/>
        <w:rPr>
          <w:rFonts w:cs="Cambria"/>
          <w:szCs w:val="22"/>
          <w:lang w:eastAsia="fr-FR"/>
        </w:rPr>
      </w:pPr>
    </w:p>
    <w:p w14:paraId="1B705243" w14:textId="67DBFBC7" w:rsidR="00950EFB" w:rsidRDefault="00950EFB" w:rsidP="009A0758">
      <w:pPr>
        <w:pStyle w:val="sousarticle"/>
      </w:pPr>
      <w:bookmarkStart w:id="21" w:name="_Toc6322231"/>
      <w:bookmarkStart w:id="22" w:name="_Toc37837177"/>
      <w:r w:rsidRPr="00950EFB">
        <w:t>Raccordement aux fluides</w:t>
      </w:r>
      <w:r w:rsidR="0075073B">
        <w:t xml:space="preserve"> </w:t>
      </w:r>
      <w:r w:rsidRPr="00950EFB">
        <w:t>:</w:t>
      </w:r>
      <w:bookmarkEnd w:id="21"/>
      <w:bookmarkEnd w:id="22"/>
      <w:r w:rsidRPr="00950EFB">
        <w:t xml:space="preserve"> </w:t>
      </w:r>
      <w:r w:rsidR="005D3273">
        <w:t>sans objet</w:t>
      </w:r>
    </w:p>
    <w:p w14:paraId="5A2619B5" w14:textId="77777777" w:rsidR="00950EFB" w:rsidRPr="00950EFB" w:rsidRDefault="00950EFB" w:rsidP="00950EFB">
      <w:pPr>
        <w:autoSpaceDE w:val="0"/>
        <w:ind w:left="0"/>
        <w:rPr>
          <w:rFonts w:cs="Arial"/>
          <w:szCs w:val="22"/>
          <w:shd w:val="clear" w:color="auto" w:fill="FFFF00"/>
        </w:rPr>
      </w:pPr>
    </w:p>
    <w:p w14:paraId="02B52DFE" w14:textId="315113D6" w:rsidR="005D3273" w:rsidRPr="00950EFB" w:rsidRDefault="00950EFB" w:rsidP="005D3273">
      <w:pPr>
        <w:pStyle w:val="sousarticle"/>
        <w:rPr>
          <w:rFonts w:cs="Cambria"/>
          <w:lang w:eastAsia="fr-FR"/>
        </w:rPr>
      </w:pPr>
      <w:bookmarkStart w:id="23" w:name="_Toc496082088"/>
      <w:bookmarkStart w:id="24" w:name="_Toc6322236"/>
      <w:bookmarkStart w:id="25" w:name="_Toc37837179"/>
      <w:r w:rsidRPr="00950EFB">
        <w:t>Formation/information destinée à l’utilisation</w:t>
      </w:r>
      <w:r w:rsidR="005D3273">
        <w:t> :</w:t>
      </w:r>
      <w:bookmarkEnd w:id="23"/>
      <w:bookmarkEnd w:id="24"/>
      <w:bookmarkEnd w:id="25"/>
      <w:r w:rsidR="005D3273">
        <w:t xml:space="preserve"> San </w:t>
      </w:r>
      <w:r w:rsidR="005D44E4">
        <w:t>objet</w:t>
      </w:r>
    </w:p>
    <w:p w14:paraId="74D3F2E7" w14:textId="12E4D0A9" w:rsidR="00950EFB" w:rsidRPr="00950EFB" w:rsidRDefault="00950EFB" w:rsidP="00950EFB">
      <w:pPr>
        <w:autoSpaceDE w:val="0"/>
        <w:ind w:left="0"/>
        <w:rPr>
          <w:rFonts w:cs="Cambria"/>
          <w:szCs w:val="22"/>
          <w:lang w:eastAsia="fr-FR"/>
        </w:rPr>
      </w:pPr>
      <w:r w:rsidRPr="00950EFB">
        <w:rPr>
          <w:rFonts w:cs="Cambria"/>
          <w:szCs w:val="22"/>
          <w:lang w:eastAsia="fr-FR"/>
        </w:rPr>
        <w:t>.</w:t>
      </w:r>
    </w:p>
    <w:p w14:paraId="021A801B" w14:textId="77777777" w:rsidR="00950EFB" w:rsidRPr="00950EFB" w:rsidRDefault="00950EFB" w:rsidP="00950EFB">
      <w:pPr>
        <w:autoSpaceDE w:val="0"/>
        <w:ind w:left="0"/>
        <w:rPr>
          <w:rFonts w:cs="Arial"/>
          <w:szCs w:val="22"/>
          <w:shd w:val="clear" w:color="auto" w:fill="FFFF00"/>
        </w:rPr>
      </w:pPr>
    </w:p>
    <w:p w14:paraId="5DF660FE" w14:textId="77777777" w:rsidR="00950EFB" w:rsidRPr="00950EFB" w:rsidRDefault="00950EFB" w:rsidP="00950EFB">
      <w:pPr>
        <w:autoSpaceDE w:val="0"/>
        <w:ind w:left="0"/>
        <w:rPr>
          <w:rFonts w:cs="Cambria"/>
          <w:szCs w:val="22"/>
          <w:lang w:eastAsia="fr-FR"/>
        </w:rPr>
      </w:pPr>
    </w:p>
    <w:p w14:paraId="4FF3E875" w14:textId="347ED1B3" w:rsidR="00950EFB" w:rsidRPr="00950EFB" w:rsidRDefault="00950EFB" w:rsidP="009A0758">
      <w:pPr>
        <w:pStyle w:val="sousarticle"/>
      </w:pPr>
      <w:bookmarkStart w:id="26" w:name="_Toc496082089"/>
      <w:bookmarkStart w:id="27" w:name="_Toc6322237"/>
      <w:bookmarkStart w:id="28" w:name="_Toc37837180"/>
      <w:r w:rsidRPr="00950EFB">
        <w:t>Garantie et service après-vente</w:t>
      </w:r>
      <w:bookmarkEnd w:id="26"/>
      <w:bookmarkEnd w:id="27"/>
      <w:bookmarkEnd w:id="28"/>
    </w:p>
    <w:p w14:paraId="5B29B7D4" w14:textId="77777777" w:rsidR="00950EFB" w:rsidRPr="00950EFB" w:rsidRDefault="00950EFB" w:rsidP="00950EFB">
      <w:pPr>
        <w:autoSpaceDE w:val="0"/>
        <w:ind w:left="0"/>
        <w:rPr>
          <w:rFonts w:cs="Cambria"/>
          <w:szCs w:val="22"/>
          <w:lang w:eastAsia="fr-FR"/>
        </w:rPr>
      </w:pPr>
    </w:p>
    <w:p w14:paraId="6A7E2C5C" w14:textId="49A95DCF" w:rsidR="00950EFB" w:rsidRPr="00950EFB" w:rsidRDefault="00950EFB" w:rsidP="00950EFB">
      <w:pPr>
        <w:autoSpaceDE w:val="0"/>
        <w:ind w:left="0"/>
        <w:rPr>
          <w:rFonts w:cs="Cambria"/>
          <w:szCs w:val="22"/>
          <w:lang w:eastAsia="fr-FR"/>
        </w:rPr>
      </w:pPr>
      <w:r w:rsidRPr="007A67C5">
        <w:rPr>
          <w:rFonts w:cs="Cambria"/>
          <w:b/>
          <w:szCs w:val="22"/>
          <w:lang w:eastAsia="fr-FR"/>
        </w:rPr>
        <w:t xml:space="preserve">Une garantie (pièces, main d'œuvre et déplacements) de </w:t>
      </w:r>
      <w:r w:rsidR="007A67C5" w:rsidRPr="007A67C5">
        <w:rPr>
          <w:rFonts w:cs="Cambria"/>
          <w:b/>
          <w:szCs w:val="22"/>
          <w:lang w:eastAsia="fr-FR"/>
        </w:rPr>
        <w:t>1</w:t>
      </w:r>
      <w:r w:rsidRPr="007A67C5">
        <w:rPr>
          <w:rFonts w:cs="Cambria"/>
          <w:b/>
          <w:szCs w:val="22"/>
          <w:lang w:eastAsia="fr-FR"/>
        </w:rPr>
        <w:t xml:space="preserve"> an est demandée sur l’ensemble des éléments des équipements </w:t>
      </w:r>
      <w:r w:rsidRPr="007A67C5">
        <w:rPr>
          <w:rFonts w:cs="Cambria"/>
          <w:szCs w:val="22"/>
          <w:lang w:eastAsia="fr-FR"/>
        </w:rPr>
        <w:t xml:space="preserve">à compter de la date de notification de décision d'admission de l’équipement. Elle inclut également les frais </w:t>
      </w:r>
      <w:r w:rsidRPr="007A67C5">
        <w:rPr>
          <w:rFonts w:cs="Cambria"/>
          <w:szCs w:val="22"/>
          <w:lang w:eastAsia="fr-FR"/>
        </w:rPr>
        <w:lastRenderedPageBreak/>
        <w:t>de déplacement et de séjour des techniciens SAV ainsi que la maintenance par téléphone.</w:t>
      </w:r>
      <w:r w:rsidRPr="00950EFB">
        <w:rPr>
          <w:rFonts w:cs="Cambria"/>
          <w:szCs w:val="22"/>
          <w:lang w:eastAsia="fr-FR"/>
        </w:rPr>
        <w:t xml:space="preserve"> </w:t>
      </w:r>
    </w:p>
    <w:p w14:paraId="0578B84A" w14:textId="77777777" w:rsidR="00950EFB" w:rsidRPr="00950EFB" w:rsidRDefault="00950EFB" w:rsidP="00950EFB">
      <w:pPr>
        <w:autoSpaceDE w:val="0"/>
        <w:ind w:left="0"/>
        <w:rPr>
          <w:rFonts w:cs="Cambria"/>
          <w:b/>
          <w:szCs w:val="22"/>
          <w:lang w:eastAsia="fr-FR"/>
        </w:rPr>
      </w:pPr>
    </w:p>
    <w:p w14:paraId="0342B3D2" w14:textId="77777777" w:rsidR="00950EFB" w:rsidRPr="00950EFB" w:rsidRDefault="00950EFB" w:rsidP="00950EFB">
      <w:pPr>
        <w:autoSpaceDE w:val="0"/>
        <w:ind w:left="0"/>
        <w:rPr>
          <w:rFonts w:cs="Cambria"/>
          <w:b/>
          <w:szCs w:val="22"/>
          <w:lang w:eastAsia="fr-FR"/>
        </w:rPr>
      </w:pPr>
      <w:r w:rsidRPr="00950EFB">
        <w:rPr>
          <w:rFonts w:cs="Cambria"/>
          <w:b/>
          <w:szCs w:val="22"/>
          <w:lang w:eastAsia="fr-FR"/>
        </w:rPr>
        <w:t xml:space="preserve">Le titulaire a la possibilité de proposer un délai de garantie supérieur dans son mémoire technique. </w:t>
      </w:r>
    </w:p>
    <w:p w14:paraId="30F936F6" w14:textId="77777777" w:rsidR="00950EFB" w:rsidRPr="00950EFB" w:rsidRDefault="00950EFB" w:rsidP="00950EFB">
      <w:pPr>
        <w:autoSpaceDE w:val="0"/>
        <w:ind w:left="0"/>
        <w:rPr>
          <w:rFonts w:cs="Cambria"/>
          <w:szCs w:val="22"/>
          <w:lang w:eastAsia="fr-FR"/>
        </w:rPr>
      </w:pPr>
      <w:r w:rsidRPr="00950EFB">
        <w:rPr>
          <w:rFonts w:cs="Cambria"/>
          <w:szCs w:val="22"/>
          <w:lang w:eastAsia="fr-FR"/>
        </w:rPr>
        <w:t xml:space="preserve"> </w:t>
      </w:r>
    </w:p>
    <w:p w14:paraId="63BE53A2" w14:textId="77777777" w:rsidR="00950EFB" w:rsidRPr="00950EFB" w:rsidRDefault="00950EFB" w:rsidP="00950EFB">
      <w:pPr>
        <w:autoSpaceDE w:val="0"/>
        <w:ind w:left="0"/>
        <w:rPr>
          <w:rFonts w:cs="Cambria"/>
          <w:szCs w:val="22"/>
          <w:lang w:eastAsia="fr-FR"/>
        </w:rPr>
      </w:pPr>
      <w:r w:rsidRPr="00950EFB">
        <w:rPr>
          <w:rFonts w:cs="Cambria"/>
          <w:szCs w:val="22"/>
          <w:lang w:eastAsia="fr-FR"/>
        </w:rPr>
        <w:t>Le titulaire doit être en mesure d'assurer la réparation et la remise en service de l’équipement dans un délai de 5 jours ouvrés maximum.</w:t>
      </w:r>
    </w:p>
    <w:p w14:paraId="179B5DA6" w14:textId="77777777" w:rsidR="00950EFB" w:rsidRPr="00950EFB" w:rsidRDefault="00950EFB" w:rsidP="00950EFB">
      <w:pPr>
        <w:autoSpaceDE w:val="0"/>
        <w:ind w:left="0"/>
        <w:rPr>
          <w:rFonts w:cs="Cambria"/>
          <w:szCs w:val="22"/>
          <w:lang w:eastAsia="fr-FR"/>
        </w:rPr>
      </w:pPr>
    </w:p>
    <w:p w14:paraId="3E645D15" w14:textId="6D0F4889" w:rsidR="00950EFB" w:rsidRPr="00950EFB" w:rsidRDefault="00950EFB" w:rsidP="00950EFB">
      <w:pPr>
        <w:autoSpaceDE w:val="0"/>
        <w:ind w:left="0"/>
        <w:rPr>
          <w:rFonts w:cs="Cambria"/>
          <w:szCs w:val="22"/>
          <w:lang w:eastAsia="fr-FR"/>
        </w:rPr>
      </w:pPr>
      <w:r w:rsidRPr="00950EFB">
        <w:rPr>
          <w:rFonts w:cs="Cambria"/>
          <w:szCs w:val="22"/>
          <w:lang w:eastAsia="fr-FR"/>
        </w:rPr>
        <w:t xml:space="preserve">Au titre de la garantie, le titulaire de l’accord-cadre devra indiquer l’adresse du service après-vente, devant intervenir en cas de dépannage ou de garantie, le numéro de téléphone, le numéro de télécopie, l'adresse mail, et le nom du correspondant. </w:t>
      </w:r>
      <w:r w:rsidRPr="007469E6">
        <w:rPr>
          <w:rFonts w:cs="Cambria"/>
          <w:b/>
          <w:bCs/>
          <w:szCs w:val="22"/>
          <w:u w:val="single"/>
          <w:lang w:eastAsia="fr-FR"/>
        </w:rPr>
        <w:t>L'ensemble de ces informations devra être transmise au lycée</w:t>
      </w:r>
      <w:r w:rsidRPr="00950EFB">
        <w:rPr>
          <w:rFonts w:cs="Cambria"/>
          <w:szCs w:val="22"/>
          <w:lang w:eastAsia="fr-FR"/>
        </w:rPr>
        <w:t xml:space="preserve"> ainsi qu'au service Équipement et numérique de la Région</w:t>
      </w:r>
      <w:r w:rsidR="00F72594">
        <w:rPr>
          <w:rFonts w:cs="Cambria"/>
          <w:szCs w:val="22"/>
          <w:lang w:eastAsia="fr-FR"/>
        </w:rPr>
        <w:t xml:space="preserve"> Centre-</w:t>
      </w:r>
      <w:r w:rsidR="0033138E">
        <w:rPr>
          <w:rFonts w:cs="Cambria"/>
          <w:szCs w:val="22"/>
          <w:lang w:eastAsia="fr-FR"/>
        </w:rPr>
        <w:t>Val de Loire</w:t>
      </w:r>
      <w:r w:rsidRPr="00950EFB">
        <w:rPr>
          <w:rFonts w:cs="Cambria"/>
          <w:szCs w:val="22"/>
          <w:lang w:eastAsia="fr-FR"/>
        </w:rPr>
        <w:t xml:space="preserve">, </w:t>
      </w:r>
      <w:r w:rsidRPr="007469E6">
        <w:rPr>
          <w:rFonts w:cs="Cambria"/>
          <w:b/>
          <w:bCs/>
          <w:szCs w:val="22"/>
          <w:u w:val="single"/>
          <w:lang w:eastAsia="fr-FR"/>
        </w:rPr>
        <w:t>au moment de la livraison</w:t>
      </w:r>
      <w:r w:rsidRPr="00950EFB">
        <w:rPr>
          <w:rFonts w:cs="Cambria"/>
          <w:szCs w:val="22"/>
          <w:lang w:eastAsia="fr-FR"/>
        </w:rPr>
        <w:t>.</w:t>
      </w:r>
    </w:p>
    <w:p w14:paraId="4DF1C5C9" w14:textId="77777777" w:rsidR="00950EFB" w:rsidRPr="00950EFB" w:rsidRDefault="00950EFB" w:rsidP="00950EFB">
      <w:pPr>
        <w:autoSpaceDE w:val="0"/>
        <w:ind w:left="0"/>
        <w:rPr>
          <w:rFonts w:cs="Cambria"/>
          <w:szCs w:val="22"/>
          <w:lang w:eastAsia="fr-FR"/>
        </w:rPr>
      </w:pPr>
    </w:p>
    <w:p w14:paraId="4F3D9865" w14:textId="77777777" w:rsidR="00950EFB" w:rsidRPr="00950EFB" w:rsidRDefault="00950EFB" w:rsidP="00950EFB">
      <w:pPr>
        <w:autoSpaceDE w:val="0"/>
        <w:ind w:left="0"/>
        <w:rPr>
          <w:rFonts w:cs="Cambria"/>
          <w:b/>
          <w:szCs w:val="22"/>
          <w:lang w:eastAsia="fr-FR"/>
        </w:rPr>
      </w:pPr>
      <w:r w:rsidRPr="00950EFB">
        <w:rPr>
          <w:rFonts w:cs="Cambria"/>
          <w:b/>
          <w:szCs w:val="22"/>
          <w:lang w:eastAsia="fr-FR"/>
        </w:rPr>
        <w:t xml:space="preserve">Les conditions de garantie et de SAV auront été détaillées dans </w:t>
      </w:r>
      <w:r w:rsidRPr="00950EFB">
        <w:rPr>
          <w:rFonts w:cs="Cambria"/>
          <w:b/>
          <w:szCs w:val="22"/>
          <w:u w:val="single"/>
          <w:lang w:eastAsia="fr-FR"/>
        </w:rPr>
        <w:t>le mémoire technique</w:t>
      </w:r>
      <w:r w:rsidRPr="00950EFB">
        <w:rPr>
          <w:rFonts w:cs="Cambria"/>
          <w:b/>
          <w:szCs w:val="22"/>
          <w:lang w:eastAsia="fr-FR"/>
        </w:rPr>
        <w:t>.</w:t>
      </w:r>
    </w:p>
    <w:p w14:paraId="1934C498" w14:textId="77777777" w:rsidR="009E10EC" w:rsidRPr="00BB0898" w:rsidRDefault="009E10EC" w:rsidP="009E10EC">
      <w:pPr>
        <w:ind w:left="0"/>
        <w:rPr>
          <w:szCs w:val="22"/>
        </w:rPr>
      </w:pPr>
    </w:p>
    <w:p w14:paraId="1934C499" w14:textId="77777777" w:rsidR="00BF0549" w:rsidRPr="00BF0549" w:rsidRDefault="00BF0549" w:rsidP="002E04F6">
      <w:pPr>
        <w:pStyle w:val="ARTICLE"/>
        <w:outlineLvl w:val="1"/>
      </w:pPr>
      <w:bookmarkStart w:id="29" w:name="_Toc37837181"/>
      <w:r w:rsidRPr="00BF0549">
        <w:t>DELAIS ET LIEUX D’EXECUTION OU DE LIVRAISON</w:t>
      </w:r>
      <w:bookmarkEnd w:id="29"/>
    </w:p>
    <w:p w14:paraId="1934C49A" w14:textId="77777777" w:rsidR="009E10EC" w:rsidRPr="009E10EC" w:rsidRDefault="009E10EC" w:rsidP="009E10EC"/>
    <w:p w14:paraId="277393F1" w14:textId="725D4F3C" w:rsidR="00073638" w:rsidRDefault="00073638" w:rsidP="00073638">
      <w:pPr>
        <w:ind w:left="0"/>
        <w:rPr>
          <w:szCs w:val="22"/>
        </w:rPr>
      </w:pPr>
      <w:r w:rsidRPr="00073638">
        <w:rPr>
          <w:szCs w:val="22"/>
        </w:rPr>
        <w:t xml:space="preserve">Les équipements devront être livrés, installés et mis en </w:t>
      </w:r>
      <w:r w:rsidR="005D3273" w:rsidRPr="00073638">
        <w:rPr>
          <w:szCs w:val="22"/>
        </w:rPr>
        <w:t>service selon</w:t>
      </w:r>
      <w:r w:rsidRPr="00073638">
        <w:rPr>
          <w:szCs w:val="22"/>
        </w:rPr>
        <w:t xml:space="preserve"> le calendrier suivant :</w:t>
      </w:r>
    </w:p>
    <w:p w14:paraId="0C9A1E09" w14:textId="00B5A431" w:rsidR="005D3273" w:rsidRDefault="005D3273" w:rsidP="00073638">
      <w:pPr>
        <w:ind w:left="0"/>
        <w:rPr>
          <w:szCs w:val="22"/>
        </w:rPr>
      </w:pPr>
      <w:r>
        <w:rPr>
          <w:szCs w:val="22"/>
        </w:rPr>
        <w:t>Le délai d’installation et de mise en service ne sera pas supérieur à 3 mois à dater de la notification.</w:t>
      </w:r>
    </w:p>
    <w:p w14:paraId="536894C9" w14:textId="5B637225" w:rsidR="005D3273" w:rsidRDefault="005D3273" w:rsidP="00073638">
      <w:pPr>
        <w:ind w:left="0"/>
        <w:rPr>
          <w:szCs w:val="22"/>
        </w:rPr>
      </w:pPr>
      <w:r>
        <w:rPr>
          <w:szCs w:val="22"/>
        </w:rPr>
        <w:t>Dans son offre le prestataire fixera son délai optimisé.</w:t>
      </w:r>
    </w:p>
    <w:p w14:paraId="6EE0D1A1" w14:textId="77777777" w:rsidR="005D3273" w:rsidRPr="00073638" w:rsidRDefault="005D3273" w:rsidP="00073638">
      <w:pPr>
        <w:ind w:left="0"/>
        <w:rPr>
          <w:szCs w:val="22"/>
        </w:rPr>
      </w:pPr>
    </w:p>
    <w:p w14:paraId="1934C4A2" w14:textId="7168645C" w:rsidR="005543C3" w:rsidRDefault="005543C3" w:rsidP="004B6492">
      <w:pPr>
        <w:ind w:left="0"/>
        <w:rPr>
          <w:szCs w:val="22"/>
        </w:rPr>
      </w:pPr>
    </w:p>
    <w:p w14:paraId="4CDF17A1" w14:textId="259A5F38" w:rsidR="00073638" w:rsidRDefault="00073638" w:rsidP="004B6492">
      <w:pPr>
        <w:ind w:left="0"/>
        <w:rPr>
          <w:szCs w:val="22"/>
        </w:rPr>
      </w:pPr>
    </w:p>
    <w:p w14:paraId="2E43B81E" w14:textId="77777777" w:rsidR="00073638" w:rsidRDefault="00073638" w:rsidP="004B6492">
      <w:pPr>
        <w:ind w:left="0"/>
        <w:rPr>
          <w:szCs w:val="22"/>
        </w:rPr>
      </w:pPr>
    </w:p>
    <w:p w14:paraId="1934C4A3" w14:textId="77777777" w:rsidR="005543C3" w:rsidRDefault="005543C3" w:rsidP="002E04F6">
      <w:pPr>
        <w:pStyle w:val="ARTICLE"/>
        <w:outlineLvl w:val="1"/>
      </w:pPr>
      <w:bookmarkStart w:id="30" w:name="_Toc37837182"/>
      <w:r>
        <w:t>PENALITES DE RETARD</w:t>
      </w:r>
      <w:bookmarkEnd w:id="30"/>
    </w:p>
    <w:p w14:paraId="1934C4A4" w14:textId="77777777" w:rsidR="005543C3" w:rsidRDefault="005543C3" w:rsidP="004B6492">
      <w:pPr>
        <w:ind w:left="0"/>
        <w:rPr>
          <w:szCs w:val="22"/>
        </w:rPr>
      </w:pPr>
    </w:p>
    <w:p w14:paraId="1934C4A5" w14:textId="77777777" w:rsidR="005543C3" w:rsidRPr="005543C3" w:rsidRDefault="005543C3" w:rsidP="005543C3">
      <w:pPr>
        <w:ind w:left="0"/>
        <w:rPr>
          <w:rFonts w:cs="Arial"/>
          <w:szCs w:val="22"/>
        </w:rPr>
      </w:pPr>
      <w:r w:rsidRPr="005543C3">
        <w:rPr>
          <w:rFonts w:cs="Arial"/>
          <w:szCs w:val="22"/>
        </w:rPr>
        <w:t xml:space="preserve">Par dérogation à l’article 14.1.1 du CCAG-FCS, lorsque les délais contractuels d’exécution sont dépassés, par le fait du titulaire, celui-ci encourt, sans mise en demeure préalable, les pénalités suivantes : </w:t>
      </w:r>
    </w:p>
    <w:p w14:paraId="1934C4A6" w14:textId="77777777" w:rsidR="005543C3" w:rsidRPr="005543C3" w:rsidRDefault="005543C3" w:rsidP="005543C3">
      <w:pPr>
        <w:ind w:left="0"/>
        <w:rPr>
          <w:rFonts w:cs="Arial"/>
          <w:szCs w:val="22"/>
        </w:rPr>
      </w:pPr>
    </w:p>
    <w:p w14:paraId="1934C4A8" w14:textId="111EE34A" w:rsidR="005543C3" w:rsidRDefault="005543C3" w:rsidP="005543C3">
      <w:pPr>
        <w:ind w:left="0"/>
        <w:rPr>
          <w:rFonts w:cs="Arial"/>
          <w:szCs w:val="22"/>
        </w:rPr>
      </w:pPr>
      <w:r w:rsidRPr="007A67C5">
        <w:rPr>
          <w:rFonts w:cs="Arial"/>
          <w:szCs w:val="22"/>
        </w:rPr>
        <w:t xml:space="preserve">- </w:t>
      </w:r>
      <w:r w:rsidR="0092791D" w:rsidRPr="007A67C5">
        <w:rPr>
          <w:rFonts w:cs="Arial"/>
          <w:szCs w:val="22"/>
        </w:rPr>
        <w:t>50</w:t>
      </w:r>
      <w:r w:rsidRPr="007A67C5">
        <w:rPr>
          <w:rFonts w:cs="Arial"/>
          <w:szCs w:val="22"/>
        </w:rPr>
        <w:t xml:space="preserve"> € par jour calendaire ou ouvré de retard, limité au montant de la prestation concernée.</w:t>
      </w:r>
    </w:p>
    <w:p w14:paraId="0E72F488" w14:textId="77777777" w:rsidR="0092791D" w:rsidRPr="005543C3" w:rsidRDefault="0092791D" w:rsidP="005543C3">
      <w:pPr>
        <w:ind w:left="0"/>
        <w:rPr>
          <w:rFonts w:cs="Arial"/>
          <w:szCs w:val="22"/>
        </w:rPr>
      </w:pPr>
    </w:p>
    <w:p w14:paraId="1934C4A9" w14:textId="77777777" w:rsidR="005543C3" w:rsidRPr="005543C3" w:rsidRDefault="005543C3" w:rsidP="005543C3">
      <w:pPr>
        <w:ind w:left="0"/>
        <w:rPr>
          <w:rFonts w:cs="Arial"/>
          <w:szCs w:val="22"/>
        </w:rPr>
      </w:pPr>
      <w:r w:rsidRPr="005543C3">
        <w:rPr>
          <w:rFonts w:cs="Arial"/>
          <w:szCs w:val="22"/>
        </w:rPr>
        <w:t>Par dérogation à l’article 14.1.3 du CCAG-FCS, le titulaire ne sera exonéré d’aucune pénalité.</w:t>
      </w:r>
    </w:p>
    <w:p w14:paraId="1934C4AA" w14:textId="77777777" w:rsidR="00C74888" w:rsidRDefault="00C74888" w:rsidP="00C74888">
      <w:pPr>
        <w:ind w:left="0"/>
        <w:rPr>
          <w:szCs w:val="22"/>
        </w:rPr>
      </w:pPr>
    </w:p>
    <w:p w14:paraId="1934C4AB" w14:textId="77777777" w:rsidR="00C74888" w:rsidRDefault="00C74888" w:rsidP="005543C3">
      <w:pPr>
        <w:ind w:left="0"/>
        <w:rPr>
          <w:rFonts w:eastAsia="Calibri"/>
          <w:b/>
          <w:caps/>
          <w:sz w:val="28"/>
          <w:szCs w:val="28"/>
          <w:lang w:eastAsia="en-US"/>
        </w:rPr>
      </w:pPr>
    </w:p>
    <w:p w14:paraId="1934C4AC" w14:textId="77777777" w:rsidR="005543C3" w:rsidRDefault="005543C3" w:rsidP="002E04F6">
      <w:pPr>
        <w:pStyle w:val="ARTICLE"/>
        <w:outlineLvl w:val="1"/>
      </w:pPr>
      <w:bookmarkStart w:id="31" w:name="_Toc37837183"/>
      <w:r>
        <w:t>CONDITIONS ET MODALITES D’EXECUTION</w:t>
      </w:r>
      <w:bookmarkEnd w:id="31"/>
    </w:p>
    <w:p w14:paraId="1934C4AD" w14:textId="77777777" w:rsidR="005543C3" w:rsidRDefault="005543C3" w:rsidP="005543C3">
      <w:pPr>
        <w:ind w:left="0"/>
        <w:rPr>
          <w:rFonts w:eastAsia="Calibri"/>
          <w:b/>
          <w:caps/>
          <w:sz w:val="28"/>
          <w:szCs w:val="28"/>
          <w:lang w:eastAsia="en-US"/>
        </w:rPr>
      </w:pPr>
    </w:p>
    <w:p w14:paraId="1934C4AE" w14:textId="77777777" w:rsidR="005543C3" w:rsidRPr="005543C3" w:rsidRDefault="005543C3" w:rsidP="002E04F6">
      <w:pPr>
        <w:pStyle w:val="sousarticle"/>
        <w:outlineLvl w:val="2"/>
      </w:pPr>
      <w:bookmarkStart w:id="32" w:name="_Toc37837184"/>
      <w:r w:rsidRPr="005543C3">
        <w:t>Obligations du titulaire</w:t>
      </w:r>
      <w:bookmarkEnd w:id="32"/>
    </w:p>
    <w:p w14:paraId="1934C4AF" w14:textId="77777777" w:rsidR="005543C3" w:rsidRPr="005543C3" w:rsidRDefault="005543C3" w:rsidP="005543C3">
      <w:pPr>
        <w:ind w:left="0"/>
        <w:rPr>
          <w:rFonts w:cs="Arial"/>
          <w:szCs w:val="22"/>
        </w:rPr>
      </w:pPr>
    </w:p>
    <w:p w14:paraId="1934C4B0" w14:textId="20939328" w:rsidR="005543C3" w:rsidRPr="0092791D" w:rsidRDefault="005543C3" w:rsidP="005543C3">
      <w:pPr>
        <w:ind w:left="0"/>
        <w:rPr>
          <w:rFonts w:cs="Arial"/>
          <w:szCs w:val="22"/>
        </w:rPr>
      </w:pPr>
      <w:r w:rsidRPr="0092791D">
        <w:rPr>
          <w:rFonts w:cs="Arial"/>
          <w:szCs w:val="22"/>
        </w:rPr>
        <w:t xml:space="preserve">Le titulaire s'engage à désigner dès la notification du marché, le nom, les coordonnées professionnelles et les références de la personne chargée de conduire et de diriger l'exécution de l'ensemble des prestations en son nom. La bonne exécution du marché suppose que le titulaire affecte à l'ensemble du projet un seul responsable chargé de le représenter auprès du pouvoir adjudicateur quelle que soit la nature des problèmes évoqués. </w:t>
      </w:r>
    </w:p>
    <w:p w14:paraId="1934C4B1" w14:textId="77777777" w:rsidR="005543C3" w:rsidRPr="0092791D" w:rsidRDefault="005543C3" w:rsidP="005543C3">
      <w:pPr>
        <w:ind w:left="0"/>
        <w:rPr>
          <w:rFonts w:cs="Arial"/>
          <w:szCs w:val="22"/>
        </w:rPr>
      </w:pPr>
    </w:p>
    <w:p w14:paraId="1934C4B2" w14:textId="3C896358" w:rsidR="005543C3" w:rsidRPr="0092791D" w:rsidRDefault="005543C3" w:rsidP="005543C3">
      <w:pPr>
        <w:ind w:left="0"/>
        <w:rPr>
          <w:rFonts w:cs="Arial"/>
          <w:szCs w:val="22"/>
        </w:rPr>
      </w:pPr>
      <w:r w:rsidRPr="0092791D">
        <w:rPr>
          <w:rFonts w:cs="Arial"/>
          <w:szCs w:val="22"/>
        </w:rPr>
        <w:t>Ce responsable désigné par le titulaire e</w:t>
      </w:r>
      <w:r w:rsidR="0033138E">
        <w:rPr>
          <w:rFonts w:cs="Arial"/>
          <w:szCs w:val="22"/>
        </w:rPr>
        <w:t>st l'unique interlocuteur du lycée</w:t>
      </w:r>
      <w:r w:rsidR="0092791D" w:rsidRPr="0092791D">
        <w:rPr>
          <w:rFonts w:cs="Arial"/>
          <w:szCs w:val="22"/>
        </w:rPr>
        <w:t xml:space="preserve"> et de son AMO</w:t>
      </w:r>
      <w:r w:rsidRPr="0092791D">
        <w:rPr>
          <w:rFonts w:cs="Arial"/>
          <w:szCs w:val="22"/>
        </w:rPr>
        <w:t xml:space="preserve"> pendant toute la durée du marché</w:t>
      </w:r>
      <w:r w:rsidR="0092791D" w:rsidRPr="0092791D">
        <w:rPr>
          <w:rFonts w:cs="Arial"/>
          <w:szCs w:val="22"/>
        </w:rPr>
        <w:t xml:space="preserve"> </w:t>
      </w:r>
      <w:r w:rsidRPr="0092791D">
        <w:rPr>
          <w:rFonts w:cs="Arial"/>
          <w:szCs w:val="22"/>
        </w:rPr>
        <w:t xml:space="preserve">: en cas d'empêchement ou de remplacement de ce responsable en cours de marché, le titulaire </w:t>
      </w:r>
      <w:r w:rsidR="0033138E">
        <w:rPr>
          <w:rFonts w:cs="Arial"/>
          <w:szCs w:val="22"/>
        </w:rPr>
        <w:t>en avise sans délai du lycée</w:t>
      </w:r>
      <w:r w:rsidRPr="0092791D">
        <w:rPr>
          <w:rFonts w:cs="Arial"/>
          <w:szCs w:val="22"/>
        </w:rPr>
        <w:t xml:space="preserve"> et lui indique les noms, coordonnées et références professionnelles du nouveau responsable.</w:t>
      </w:r>
    </w:p>
    <w:p w14:paraId="1934C4B3" w14:textId="77777777" w:rsidR="005543C3" w:rsidRPr="0092791D" w:rsidRDefault="005543C3" w:rsidP="005543C3">
      <w:pPr>
        <w:ind w:left="0"/>
        <w:rPr>
          <w:rFonts w:cs="Arial"/>
          <w:szCs w:val="22"/>
        </w:rPr>
      </w:pPr>
    </w:p>
    <w:p w14:paraId="1934C4B4" w14:textId="65EB8656" w:rsidR="005543C3" w:rsidRPr="0092791D" w:rsidRDefault="005543C3" w:rsidP="005543C3">
      <w:pPr>
        <w:ind w:left="0"/>
        <w:rPr>
          <w:rFonts w:cs="Arial"/>
          <w:szCs w:val="22"/>
        </w:rPr>
      </w:pPr>
      <w:r w:rsidRPr="0092791D">
        <w:rPr>
          <w:rFonts w:cs="Arial"/>
          <w:szCs w:val="22"/>
        </w:rPr>
        <w:t xml:space="preserve">La personne chargée de suivre le marché pour le compte </w:t>
      </w:r>
      <w:r w:rsidR="00F52AF2">
        <w:rPr>
          <w:rFonts w:cs="Arial"/>
          <w:szCs w:val="22"/>
        </w:rPr>
        <w:t>du lycée</w:t>
      </w:r>
      <w:r w:rsidRPr="0092791D">
        <w:rPr>
          <w:rFonts w:cs="Arial"/>
          <w:szCs w:val="22"/>
        </w:rPr>
        <w:t xml:space="preserve"> est le </w:t>
      </w:r>
      <w:r w:rsidR="0092791D" w:rsidRPr="0092791D">
        <w:rPr>
          <w:rFonts w:cs="Arial"/>
          <w:szCs w:val="22"/>
        </w:rPr>
        <w:t xml:space="preserve">chef d’établissement </w:t>
      </w:r>
      <w:r w:rsidRPr="0092791D">
        <w:rPr>
          <w:rFonts w:cs="Arial"/>
          <w:szCs w:val="22"/>
        </w:rPr>
        <w:t>ou son représentant désigné.</w:t>
      </w:r>
    </w:p>
    <w:p w14:paraId="1934C4B5" w14:textId="77777777" w:rsidR="005543C3" w:rsidRPr="0092791D" w:rsidRDefault="005543C3" w:rsidP="005543C3">
      <w:pPr>
        <w:ind w:left="0"/>
        <w:rPr>
          <w:rFonts w:cs="Arial"/>
          <w:szCs w:val="22"/>
        </w:rPr>
      </w:pPr>
    </w:p>
    <w:p w14:paraId="1934C4B6" w14:textId="77777777" w:rsidR="005543C3" w:rsidRPr="0092791D" w:rsidRDefault="005543C3" w:rsidP="002E04F6">
      <w:pPr>
        <w:pStyle w:val="sousarticle"/>
        <w:outlineLvl w:val="2"/>
      </w:pPr>
      <w:bookmarkStart w:id="33" w:name="__RefHeading__23_182054232"/>
      <w:bookmarkStart w:id="34" w:name="_Toc461118287"/>
      <w:bookmarkStart w:id="35" w:name="_Toc37837185"/>
      <w:bookmarkEnd w:id="33"/>
      <w:r w:rsidRPr="0092791D">
        <w:t>Engagement du pouvoir adjudicateur</w:t>
      </w:r>
      <w:bookmarkEnd w:id="34"/>
      <w:bookmarkEnd w:id="35"/>
    </w:p>
    <w:p w14:paraId="1934C4B7" w14:textId="77777777" w:rsidR="005543C3" w:rsidRPr="0092791D" w:rsidRDefault="005543C3" w:rsidP="005543C3">
      <w:pPr>
        <w:ind w:left="0"/>
        <w:rPr>
          <w:rFonts w:cs="Arial"/>
          <w:szCs w:val="22"/>
        </w:rPr>
      </w:pPr>
    </w:p>
    <w:p w14:paraId="1934C4B8" w14:textId="1DC71F2E" w:rsidR="005543C3" w:rsidRPr="005543C3" w:rsidRDefault="005543C3" w:rsidP="005543C3">
      <w:pPr>
        <w:ind w:left="0"/>
        <w:rPr>
          <w:rFonts w:cs="Arial"/>
          <w:szCs w:val="22"/>
        </w:rPr>
      </w:pPr>
      <w:r w:rsidRPr="0092791D">
        <w:rPr>
          <w:rFonts w:cs="Arial"/>
          <w:szCs w:val="22"/>
        </w:rPr>
        <w:t>Le Pouvoir Adjudicateur s'engage à fournir au titulaire, pour la réalisation des prestations qui lui sont confiées, toutes les informations nécessaires à la bonne exécution du marché.</w:t>
      </w:r>
    </w:p>
    <w:p w14:paraId="1934C4B9" w14:textId="77777777" w:rsidR="005543C3" w:rsidRPr="005543C3" w:rsidRDefault="005543C3" w:rsidP="005543C3">
      <w:pPr>
        <w:ind w:left="0"/>
        <w:rPr>
          <w:rFonts w:cs="Arial"/>
          <w:szCs w:val="22"/>
        </w:rPr>
      </w:pPr>
    </w:p>
    <w:p w14:paraId="1934C4BA" w14:textId="77777777" w:rsidR="005543C3" w:rsidRPr="005543C3" w:rsidRDefault="005543C3" w:rsidP="002E04F6">
      <w:pPr>
        <w:pStyle w:val="sousarticle"/>
        <w:outlineLvl w:val="2"/>
      </w:pPr>
      <w:bookmarkStart w:id="36" w:name="__RefHeading__25_182054232"/>
      <w:bookmarkStart w:id="37" w:name="_Toc461118288"/>
      <w:bookmarkStart w:id="38" w:name="_Toc37837186"/>
      <w:bookmarkEnd w:id="36"/>
      <w:r w:rsidRPr="005543C3">
        <w:lastRenderedPageBreak/>
        <w:t>Forme des notifications et informations</w:t>
      </w:r>
      <w:bookmarkEnd w:id="37"/>
      <w:bookmarkEnd w:id="38"/>
    </w:p>
    <w:p w14:paraId="1934C4BB" w14:textId="77777777" w:rsidR="005543C3" w:rsidRPr="005543C3" w:rsidRDefault="005543C3" w:rsidP="005543C3">
      <w:pPr>
        <w:autoSpaceDE w:val="0"/>
        <w:ind w:left="0"/>
        <w:rPr>
          <w:rFonts w:cs="TimesNewRomanPSMT"/>
          <w:szCs w:val="22"/>
        </w:rPr>
      </w:pPr>
    </w:p>
    <w:p w14:paraId="1934C4BC" w14:textId="6F682F3F" w:rsidR="005543C3" w:rsidRPr="005543C3" w:rsidRDefault="005543C3" w:rsidP="005543C3">
      <w:pPr>
        <w:autoSpaceDE w:val="0"/>
        <w:ind w:left="0"/>
        <w:rPr>
          <w:rFonts w:cs="TimesNewRomanPSMT"/>
          <w:szCs w:val="22"/>
        </w:rPr>
      </w:pPr>
      <w:r w:rsidRPr="005543C3">
        <w:rPr>
          <w:rFonts w:cs="TimesNewRomanPSMT"/>
          <w:szCs w:val="22"/>
        </w:rPr>
        <w:t xml:space="preserve">Lorsque la notification d’une </w:t>
      </w:r>
      <w:r w:rsidR="00F52AF2">
        <w:rPr>
          <w:rFonts w:cs="TimesNewRomanPSMT"/>
          <w:szCs w:val="22"/>
        </w:rPr>
        <w:t>décision ou communication du lycée</w:t>
      </w:r>
      <w:r w:rsidRPr="005543C3">
        <w:rPr>
          <w:rFonts w:cs="TimesNewRomanPSMT"/>
          <w:szCs w:val="22"/>
        </w:rPr>
        <w:t xml:space="preserve"> doit faire courir un délai, ce </w:t>
      </w:r>
      <w:r w:rsidRPr="0092791D">
        <w:rPr>
          <w:rFonts w:cs="TimesNewRomanPSMT"/>
          <w:szCs w:val="22"/>
        </w:rPr>
        <w:t>document est notifié au titulaire, soit à son adresse indiquée dans le marché, par lettre ou message électronique, soit</w:t>
      </w:r>
      <w:r w:rsidRPr="005543C3">
        <w:rPr>
          <w:rFonts w:cs="TimesNewRomanPSMT"/>
          <w:szCs w:val="22"/>
        </w:rPr>
        <w:t xml:space="preserve"> directement à lui-même ou à son représentant qualifié.</w:t>
      </w:r>
    </w:p>
    <w:p w14:paraId="1934C4BD" w14:textId="77777777" w:rsidR="005543C3" w:rsidRPr="005543C3" w:rsidRDefault="005543C3" w:rsidP="005543C3">
      <w:pPr>
        <w:autoSpaceDE w:val="0"/>
        <w:ind w:left="0"/>
        <w:rPr>
          <w:rFonts w:cs="TimesNewRomanPSMT"/>
          <w:szCs w:val="22"/>
        </w:rPr>
      </w:pPr>
    </w:p>
    <w:p w14:paraId="1934C4BE" w14:textId="077E7B2C" w:rsidR="005543C3" w:rsidRPr="005543C3" w:rsidRDefault="005543C3" w:rsidP="005543C3">
      <w:pPr>
        <w:autoSpaceDE w:val="0"/>
        <w:ind w:left="0"/>
        <w:rPr>
          <w:rFonts w:cs="TimesNewRomanPSMT"/>
          <w:szCs w:val="22"/>
        </w:rPr>
      </w:pPr>
      <w:r w:rsidRPr="005543C3">
        <w:rPr>
          <w:rFonts w:cs="TimesNewRomanPSMT"/>
          <w:szCs w:val="22"/>
        </w:rPr>
        <w:t>Les comm</w:t>
      </w:r>
      <w:r w:rsidR="00F52AF2">
        <w:rPr>
          <w:rFonts w:cs="TimesNewRomanPSMT"/>
          <w:szCs w:val="22"/>
        </w:rPr>
        <w:t>unications du titulaire avec le lycée</w:t>
      </w:r>
      <w:r w:rsidRPr="005543C3">
        <w:rPr>
          <w:rFonts w:cs="TimesNewRomanPSMT"/>
          <w:szCs w:val="22"/>
        </w:rPr>
        <w:t xml:space="preserve"> auxquelles il entend donner date certaine sont, soit adressées par lettre recommandée avec accusé de réception, soit transmises via la plateforme de dématérialisation, soit remises contre récépissé au pouvoir adjudicateur. </w:t>
      </w:r>
    </w:p>
    <w:p w14:paraId="1934C4BF" w14:textId="77777777" w:rsidR="005543C3" w:rsidRPr="005543C3" w:rsidRDefault="005543C3" w:rsidP="005543C3">
      <w:pPr>
        <w:autoSpaceDE w:val="0"/>
        <w:ind w:left="0"/>
        <w:rPr>
          <w:rFonts w:cs="TimesNewRomanPSMT"/>
          <w:szCs w:val="22"/>
        </w:rPr>
      </w:pPr>
    </w:p>
    <w:p w14:paraId="1934C4C0" w14:textId="571D017B" w:rsidR="005543C3" w:rsidRPr="005543C3" w:rsidRDefault="005543C3" w:rsidP="005543C3">
      <w:pPr>
        <w:autoSpaceDE w:val="0"/>
        <w:ind w:left="0"/>
        <w:rPr>
          <w:rFonts w:cs="TimesNewRomanPSMT"/>
          <w:szCs w:val="22"/>
        </w:rPr>
      </w:pPr>
      <w:r w:rsidRPr="00CE5B74">
        <w:rPr>
          <w:rFonts w:cs="Arial"/>
          <w:szCs w:val="22"/>
        </w:rPr>
        <w:t>Par dérogation à l’article 4.2.1 du CCAG-FCS, la notification du marché par le pouvoir adjudicateur au titulaire comprend uniquement l’acte d’engagement et ses annexes éventuelles.</w:t>
      </w:r>
      <w:r w:rsidRPr="005543C3">
        <w:rPr>
          <w:rFonts w:cs="Arial"/>
          <w:szCs w:val="22"/>
        </w:rPr>
        <w:t> </w:t>
      </w:r>
    </w:p>
    <w:p w14:paraId="1934C4C1" w14:textId="77777777" w:rsidR="005543C3" w:rsidRPr="005543C3" w:rsidRDefault="005543C3" w:rsidP="005543C3">
      <w:pPr>
        <w:ind w:left="0"/>
        <w:rPr>
          <w:rFonts w:cs="Arial"/>
          <w:szCs w:val="22"/>
        </w:rPr>
      </w:pPr>
    </w:p>
    <w:p w14:paraId="1934C4C2" w14:textId="77777777" w:rsidR="00A94AA5" w:rsidRDefault="00A94AA5" w:rsidP="007165B2">
      <w:pPr>
        <w:ind w:left="0"/>
        <w:rPr>
          <w:szCs w:val="22"/>
        </w:rPr>
      </w:pPr>
    </w:p>
    <w:p w14:paraId="1934C4C3" w14:textId="77777777" w:rsidR="005543C3" w:rsidRDefault="005543C3" w:rsidP="002E04F6">
      <w:pPr>
        <w:pStyle w:val="ARTICLE"/>
        <w:outlineLvl w:val="1"/>
      </w:pPr>
      <w:bookmarkStart w:id="39" w:name="_Toc37837187"/>
      <w:r>
        <w:t>OBLIGATIONS ET ENGAGEMENTS EN MATIERE DE RESPONSABILITE</w:t>
      </w:r>
      <w:bookmarkEnd w:id="39"/>
    </w:p>
    <w:p w14:paraId="1934C4C4" w14:textId="77777777" w:rsidR="005543C3" w:rsidRDefault="005543C3" w:rsidP="005543C3">
      <w:pPr>
        <w:pStyle w:val="ARTICLE"/>
        <w:numPr>
          <w:ilvl w:val="0"/>
          <w:numId w:val="0"/>
        </w:numPr>
      </w:pPr>
      <w:bookmarkStart w:id="40" w:name="_Toc37837188"/>
      <w:r>
        <w:t>SOCIETALE DES ENTREPRISES</w:t>
      </w:r>
      <w:bookmarkEnd w:id="40"/>
    </w:p>
    <w:p w14:paraId="1934C4C5" w14:textId="77777777" w:rsidR="005543C3" w:rsidRPr="005543C3" w:rsidRDefault="005543C3" w:rsidP="005543C3">
      <w:pPr>
        <w:rPr>
          <w:lang w:eastAsia="en-US"/>
        </w:rPr>
      </w:pPr>
    </w:p>
    <w:p w14:paraId="1934C4C6" w14:textId="77777777" w:rsidR="005543C3" w:rsidRPr="005543C3" w:rsidRDefault="005543C3" w:rsidP="002E04F6">
      <w:pPr>
        <w:pStyle w:val="sousarticle"/>
        <w:outlineLvl w:val="2"/>
      </w:pPr>
      <w:bookmarkStart w:id="41" w:name="_Toc37837189"/>
      <w:r w:rsidRPr="005543C3">
        <w:t>Détachement de salariés</w:t>
      </w:r>
      <w:bookmarkEnd w:id="41"/>
    </w:p>
    <w:p w14:paraId="1934C4C8" w14:textId="77777777" w:rsidR="005543C3" w:rsidRPr="005543C3" w:rsidRDefault="005543C3" w:rsidP="005543C3">
      <w:pPr>
        <w:widowControl/>
        <w:tabs>
          <w:tab w:val="left" w:pos="1701"/>
        </w:tabs>
        <w:ind w:left="0"/>
        <w:rPr>
          <w:rFonts w:eastAsia="SimSun"/>
          <w:szCs w:val="22"/>
        </w:rPr>
      </w:pPr>
      <w:r w:rsidRPr="005543C3">
        <w:rPr>
          <w:rFonts w:eastAsia="SimSun"/>
          <w:szCs w:val="22"/>
        </w:rPr>
        <w:t>Conformément à la loi n°2014-790 du 10 juillet 2014, avant le détachement d’un salarié dans les conditions mentionnées aux articles L. 1262-1 et L. 1262-2 du code du travail, le titulaire, ou chacun des membres du groupement le cas échéant, justifie auprès du maître d’ouvrage, par courrier, qu’il s’est acquitté de ses obligations mentionnées aux I et II de l'article L. 1262-2-1 du code du travail, avant chaque détachement d’un ou plusieurs salariés, en fournissant une copie :</w:t>
      </w:r>
    </w:p>
    <w:p w14:paraId="1934C4C9" w14:textId="77777777" w:rsidR="005543C3" w:rsidRPr="005543C3" w:rsidRDefault="005543C3" w:rsidP="005543C3">
      <w:pPr>
        <w:widowControl/>
        <w:tabs>
          <w:tab w:val="left" w:pos="1701"/>
        </w:tabs>
        <w:ind w:left="0"/>
        <w:rPr>
          <w:rFonts w:eastAsia="SimSun"/>
          <w:szCs w:val="22"/>
        </w:rPr>
      </w:pPr>
      <w:r w:rsidRPr="005543C3">
        <w:rPr>
          <w:rFonts w:eastAsia="SimSun"/>
          <w:szCs w:val="22"/>
        </w:rPr>
        <w:t>- de la déclaration de détachement transmise à l’unité territoriale de la direction régionale des entreprises, de la concurrence, de la consommation, du travail et de l’emploi du lieu où débute la prestation ;</w:t>
      </w:r>
    </w:p>
    <w:p w14:paraId="1934C4CA" w14:textId="77777777" w:rsidR="005543C3" w:rsidRPr="005543C3" w:rsidRDefault="005543C3" w:rsidP="005543C3">
      <w:pPr>
        <w:widowControl/>
        <w:tabs>
          <w:tab w:val="left" w:pos="1701"/>
        </w:tabs>
        <w:ind w:left="0"/>
        <w:rPr>
          <w:rFonts w:eastAsia="SimSun"/>
          <w:szCs w:val="22"/>
        </w:rPr>
      </w:pPr>
      <w:r w:rsidRPr="005543C3">
        <w:rPr>
          <w:rFonts w:eastAsia="SimSun"/>
          <w:szCs w:val="22"/>
        </w:rPr>
        <w:t>- du document désignant un représentant de l'entreprise sur le territoire national, chargé d'assurer la liaison avec les agents de contrôle compétents mentionnés à l'article L. 8271-1-2 pendant la durée de la prestation.</w:t>
      </w:r>
    </w:p>
    <w:p w14:paraId="1934C4CB" w14:textId="77777777" w:rsidR="005543C3" w:rsidRPr="005543C3" w:rsidRDefault="005543C3" w:rsidP="005543C3">
      <w:pPr>
        <w:widowControl/>
        <w:tabs>
          <w:tab w:val="left" w:pos="1701"/>
        </w:tabs>
        <w:ind w:left="0"/>
        <w:rPr>
          <w:rFonts w:eastAsia="SimSun"/>
          <w:szCs w:val="22"/>
        </w:rPr>
      </w:pPr>
    </w:p>
    <w:p w14:paraId="1934C4CC" w14:textId="77777777" w:rsidR="005543C3" w:rsidRPr="005543C3" w:rsidRDefault="005543C3" w:rsidP="005543C3">
      <w:pPr>
        <w:widowControl/>
        <w:tabs>
          <w:tab w:val="left" w:pos="1701"/>
        </w:tabs>
        <w:ind w:left="0"/>
        <w:rPr>
          <w:rFonts w:eastAsia="SimSun"/>
          <w:szCs w:val="22"/>
        </w:rPr>
      </w:pPr>
      <w:r w:rsidRPr="005543C3">
        <w:rPr>
          <w:rFonts w:eastAsia="SimSun"/>
          <w:szCs w:val="22"/>
        </w:rPr>
        <w:t>En outre, cette déclaration doit être annexée au registre unique du personnel de l'entreprise qui accueille les salariés détachés.</w:t>
      </w:r>
    </w:p>
    <w:p w14:paraId="1934C4CD" w14:textId="77777777" w:rsidR="005543C3" w:rsidRPr="005543C3" w:rsidRDefault="005543C3" w:rsidP="005543C3">
      <w:pPr>
        <w:widowControl/>
        <w:tabs>
          <w:tab w:val="left" w:pos="1701"/>
        </w:tabs>
        <w:ind w:left="0"/>
        <w:rPr>
          <w:rFonts w:eastAsia="SimSun"/>
          <w:szCs w:val="22"/>
        </w:rPr>
      </w:pPr>
    </w:p>
    <w:p w14:paraId="1934C4CE" w14:textId="77777777" w:rsidR="005543C3" w:rsidRPr="005543C3" w:rsidRDefault="005543C3" w:rsidP="005543C3">
      <w:pPr>
        <w:widowControl/>
        <w:tabs>
          <w:tab w:val="left" w:pos="1701"/>
        </w:tabs>
        <w:ind w:left="0"/>
        <w:rPr>
          <w:rFonts w:eastAsia="SimSun"/>
          <w:szCs w:val="22"/>
        </w:rPr>
      </w:pPr>
      <w:r w:rsidRPr="005543C3">
        <w:rPr>
          <w:rFonts w:eastAsia="SimSun"/>
          <w:szCs w:val="22"/>
        </w:rPr>
        <w:t>Conformément à la loi n°2014-790 du 10 juillet 2014, le titulaire, s’il réalise un bilan social, doit y faire figurer le nombre de salariés détachés et le nombre de travailleurs détachés accueillis ainsi que les conditions de vie des salariés et de leurs familles dans la mesure où ces conditions dépendent de l'entreprise.</w:t>
      </w:r>
    </w:p>
    <w:p w14:paraId="1934C4CF" w14:textId="77777777" w:rsidR="005543C3" w:rsidRPr="005543C3" w:rsidRDefault="005543C3" w:rsidP="005543C3">
      <w:pPr>
        <w:widowControl/>
        <w:tabs>
          <w:tab w:val="left" w:pos="1701"/>
        </w:tabs>
        <w:ind w:left="0"/>
        <w:rPr>
          <w:rFonts w:eastAsia="SimSun"/>
          <w:szCs w:val="22"/>
        </w:rPr>
      </w:pPr>
    </w:p>
    <w:p w14:paraId="1934C4D0" w14:textId="77777777" w:rsidR="005543C3" w:rsidRPr="005543C3" w:rsidRDefault="005543C3" w:rsidP="002E04F6">
      <w:pPr>
        <w:pStyle w:val="sousarticle"/>
        <w:outlineLvl w:val="2"/>
      </w:pPr>
      <w:bookmarkStart w:id="42" w:name="_Toc421198339"/>
      <w:bookmarkStart w:id="43" w:name="_Toc461118291"/>
      <w:bookmarkStart w:id="44" w:name="_Toc37837190"/>
      <w:r w:rsidRPr="005543C3">
        <w:t>Conditions de travail</w:t>
      </w:r>
      <w:bookmarkEnd w:id="42"/>
      <w:bookmarkEnd w:id="43"/>
      <w:bookmarkEnd w:id="44"/>
    </w:p>
    <w:p w14:paraId="1934C4D1" w14:textId="77777777" w:rsidR="005543C3" w:rsidRPr="005543C3" w:rsidRDefault="005543C3" w:rsidP="005543C3">
      <w:pPr>
        <w:ind w:left="0"/>
        <w:rPr>
          <w:rFonts w:cs="Arial"/>
          <w:szCs w:val="22"/>
        </w:rPr>
      </w:pPr>
    </w:p>
    <w:p w14:paraId="1934C4D2" w14:textId="77777777" w:rsidR="005543C3" w:rsidRPr="005543C3" w:rsidRDefault="005543C3" w:rsidP="005543C3">
      <w:pPr>
        <w:pStyle w:val="soustitre"/>
        <w:rPr>
          <w:rFonts w:eastAsia="SimSun"/>
        </w:rPr>
      </w:pPr>
      <w:bookmarkStart w:id="45" w:name="_Toc37837191"/>
      <w:r w:rsidRPr="005543C3">
        <w:rPr>
          <w:rFonts w:eastAsia="SimSun"/>
        </w:rPr>
        <w:t>Lutte pour l’égalité professionnelle entre les femmes et les hommes</w:t>
      </w:r>
      <w:bookmarkEnd w:id="45"/>
    </w:p>
    <w:p w14:paraId="1934C4D3" w14:textId="77777777" w:rsidR="005543C3" w:rsidRPr="005543C3" w:rsidRDefault="005543C3" w:rsidP="005543C3">
      <w:pPr>
        <w:widowControl/>
        <w:tabs>
          <w:tab w:val="left" w:pos="1701"/>
        </w:tabs>
        <w:ind w:left="0"/>
        <w:rPr>
          <w:rFonts w:eastAsia="SimSun"/>
          <w:szCs w:val="22"/>
        </w:rPr>
      </w:pPr>
    </w:p>
    <w:p w14:paraId="1934C4D4" w14:textId="77777777" w:rsidR="005543C3" w:rsidRPr="005543C3" w:rsidRDefault="005543C3" w:rsidP="005543C3">
      <w:pPr>
        <w:widowControl/>
        <w:tabs>
          <w:tab w:val="left" w:pos="1701"/>
        </w:tabs>
        <w:ind w:left="0"/>
        <w:rPr>
          <w:rFonts w:eastAsia="SimSun"/>
          <w:szCs w:val="22"/>
        </w:rPr>
      </w:pPr>
      <w:r w:rsidRPr="005543C3">
        <w:rPr>
          <w:rFonts w:eastAsia="SimSun"/>
          <w:szCs w:val="22"/>
        </w:rPr>
        <w:t>Le titulaire et ses cotraitants veillent à l’égalité de traitement entre les hommes et les femmes dans le travail, ce qui implique le respect par lui de plusieurs principes :</w:t>
      </w:r>
    </w:p>
    <w:p w14:paraId="1934C4D5" w14:textId="77777777" w:rsidR="005543C3" w:rsidRPr="005543C3" w:rsidRDefault="005543C3" w:rsidP="005543C3">
      <w:pPr>
        <w:widowControl/>
        <w:tabs>
          <w:tab w:val="left" w:pos="1701"/>
        </w:tabs>
        <w:ind w:left="0"/>
        <w:rPr>
          <w:rFonts w:eastAsia="SimSun"/>
          <w:szCs w:val="22"/>
        </w:rPr>
      </w:pPr>
      <w:r w:rsidRPr="005543C3">
        <w:rPr>
          <w:rFonts w:eastAsia="SimSun"/>
          <w:szCs w:val="22"/>
        </w:rPr>
        <w:t>- interdiction des discriminations en matière d’embauche (Article L1132-1 du code du travail) ;</w:t>
      </w:r>
    </w:p>
    <w:p w14:paraId="1934C4D6" w14:textId="77777777" w:rsidR="005543C3" w:rsidRPr="005543C3" w:rsidRDefault="005543C3" w:rsidP="005543C3">
      <w:pPr>
        <w:widowControl/>
        <w:tabs>
          <w:tab w:val="left" w:pos="1701"/>
        </w:tabs>
        <w:ind w:left="0"/>
        <w:rPr>
          <w:rFonts w:eastAsia="SimSun"/>
          <w:szCs w:val="22"/>
        </w:rPr>
      </w:pPr>
      <w:r w:rsidRPr="005543C3">
        <w:rPr>
          <w:rFonts w:eastAsia="SimSun"/>
          <w:szCs w:val="22"/>
        </w:rPr>
        <w:t>- absence de différenciation en matière de rémunération et de déroulement de carrière (Article L1132-1 du code du travail) ;</w:t>
      </w:r>
    </w:p>
    <w:p w14:paraId="1934C4D7" w14:textId="77777777" w:rsidR="005543C3" w:rsidRPr="005543C3" w:rsidRDefault="005543C3" w:rsidP="005543C3">
      <w:pPr>
        <w:widowControl/>
        <w:tabs>
          <w:tab w:val="left" w:pos="1701"/>
        </w:tabs>
        <w:ind w:left="0"/>
        <w:rPr>
          <w:rFonts w:eastAsia="SimSun"/>
          <w:szCs w:val="22"/>
        </w:rPr>
      </w:pPr>
      <w:r w:rsidRPr="005543C3">
        <w:rPr>
          <w:rFonts w:eastAsia="SimSun"/>
          <w:szCs w:val="22"/>
        </w:rPr>
        <w:t>- obligations vis-vis des représentants du personnel (élaboration d’un rapport écrit et négociation) (Articles L2323-57 et L. 2323-47 du code du travail) ;</w:t>
      </w:r>
    </w:p>
    <w:p w14:paraId="1934C4D8" w14:textId="77777777" w:rsidR="005543C3" w:rsidRPr="005543C3" w:rsidRDefault="005543C3" w:rsidP="005543C3">
      <w:pPr>
        <w:widowControl/>
        <w:tabs>
          <w:tab w:val="left" w:pos="1701"/>
        </w:tabs>
        <w:ind w:left="0"/>
        <w:rPr>
          <w:rFonts w:eastAsia="SimSun"/>
          <w:szCs w:val="22"/>
        </w:rPr>
      </w:pPr>
      <w:r w:rsidRPr="005543C3">
        <w:rPr>
          <w:rFonts w:eastAsia="SimSun"/>
          <w:szCs w:val="22"/>
        </w:rPr>
        <w:t>- information des salariés et des candidats à l’embauche et mise en place de mesures de prévention du harcèlement sexuel dans l’entreprise (Articles L1153-1 à L. 1153-6 du code du travail).</w:t>
      </w:r>
    </w:p>
    <w:p w14:paraId="1934C4D9" w14:textId="77777777" w:rsidR="005543C3" w:rsidRPr="005543C3" w:rsidRDefault="005543C3" w:rsidP="005543C3">
      <w:pPr>
        <w:widowControl/>
        <w:tabs>
          <w:tab w:val="left" w:pos="1701"/>
        </w:tabs>
        <w:ind w:left="0"/>
        <w:rPr>
          <w:rFonts w:eastAsia="SimSun"/>
          <w:szCs w:val="22"/>
        </w:rPr>
      </w:pPr>
    </w:p>
    <w:p w14:paraId="1934C4DA" w14:textId="77777777" w:rsidR="005543C3" w:rsidRPr="005543C3" w:rsidRDefault="005543C3" w:rsidP="005543C3">
      <w:pPr>
        <w:pStyle w:val="soustitre"/>
        <w:rPr>
          <w:rFonts w:eastAsia="SimSun"/>
        </w:rPr>
      </w:pPr>
      <w:bookmarkStart w:id="46" w:name="_Toc37837192"/>
      <w:r w:rsidRPr="005543C3">
        <w:rPr>
          <w:rFonts w:eastAsia="SimSun"/>
        </w:rPr>
        <w:t>Lutte contre les discriminations envers les travailleurs handicapés</w:t>
      </w:r>
      <w:bookmarkEnd w:id="46"/>
    </w:p>
    <w:p w14:paraId="1934C4DB" w14:textId="77777777" w:rsidR="005543C3" w:rsidRPr="005543C3" w:rsidRDefault="005543C3" w:rsidP="005543C3">
      <w:pPr>
        <w:widowControl/>
        <w:tabs>
          <w:tab w:val="left" w:pos="1701"/>
        </w:tabs>
        <w:ind w:left="0"/>
        <w:rPr>
          <w:rFonts w:eastAsia="SimSun"/>
          <w:szCs w:val="22"/>
        </w:rPr>
      </w:pPr>
    </w:p>
    <w:p w14:paraId="1934C4DC" w14:textId="77777777" w:rsidR="005543C3" w:rsidRPr="005543C3" w:rsidRDefault="005543C3" w:rsidP="005543C3">
      <w:pPr>
        <w:widowControl/>
        <w:tabs>
          <w:tab w:val="left" w:pos="1701"/>
        </w:tabs>
        <w:ind w:left="0"/>
        <w:rPr>
          <w:rFonts w:eastAsia="SimSun"/>
          <w:szCs w:val="22"/>
        </w:rPr>
      </w:pPr>
      <w:r w:rsidRPr="005543C3">
        <w:rPr>
          <w:rFonts w:eastAsia="SimSun"/>
          <w:szCs w:val="22"/>
        </w:rPr>
        <w:t>Le titulaire et ses cotraitants, s’ils sont concernés, se conforment à l’obligation d’emploi des travailleurs handicapés et aux obligations administratives qui s’y rattachent (Articles L5212-1 à L. 5212-4 du code du travail).</w:t>
      </w:r>
    </w:p>
    <w:p w14:paraId="1934C4DD" w14:textId="77777777" w:rsidR="005543C3" w:rsidRPr="005543C3" w:rsidRDefault="005543C3" w:rsidP="005543C3">
      <w:pPr>
        <w:widowControl/>
        <w:tabs>
          <w:tab w:val="left" w:pos="1701"/>
        </w:tabs>
        <w:ind w:left="0"/>
        <w:rPr>
          <w:rFonts w:eastAsia="SimSun"/>
          <w:szCs w:val="22"/>
        </w:rPr>
      </w:pPr>
    </w:p>
    <w:p w14:paraId="1934C4DE" w14:textId="77777777" w:rsidR="005543C3" w:rsidRPr="005543C3" w:rsidRDefault="005543C3" w:rsidP="005543C3">
      <w:pPr>
        <w:pStyle w:val="soustitre"/>
        <w:rPr>
          <w:rFonts w:eastAsia="SimSun"/>
        </w:rPr>
      </w:pPr>
      <w:bookmarkStart w:id="47" w:name="_Toc37837193"/>
      <w:r w:rsidRPr="005543C3">
        <w:rPr>
          <w:rFonts w:eastAsia="SimSun"/>
        </w:rPr>
        <w:t>Lutte contre le travail illégal</w:t>
      </w:r>
      <w:bookmarkEnd w:id="47"/>
    </w:p>
    <w:p w14:paraId="1934C4DF" w14:textId="77777777" w:rsidR="005543C3" w:rsidRPr="005543C3" w:rsidRDefault="005543C3" w:rsidP="005543C3">
      <w:pPr>
        <w:widowControl/>
        <w:tabs>
          <w:tab w:val="left" w:pos="1701"/>
        </w:tabs>
        <w:ind w:left="0"/>
        <w:rPr>
          <w:rFonts w:eastAsia="SimSun"/>
          <w:szCs w:val="22"/>
        </w:rPr>
      </w:pPr>
    </w:p>
    <w:p w14:paraId="1934C4E0" w14:textId="77777777" w:rsidR="005543C3" w:rsidRPr="005543C3" w:rsidRDefault="005543C3" w:rsidP="005543C3">
      <w:pPr>
        <w:widowControl/>
        <w:tabs>
          <w:tab w:val="left" w:pos="1701"/>
        </w:tabs>
        <w:ind w:left="0"/>
        <w:rPr>
          <w:rFonts w:eastAsia="SimSun"/>
          <w:szCs w:val="22"/>
        </w:rPr>
      </w:pPr>
      <w:r w:rsidRPr="005543C3">
        <w:rPr>
          <w:rFonts w:eastAsia="SimSun"/>
          <w:szCs w:val="22"/>
        </w:rPr>
        <w:t xml:space="preserve">Le titulaire, ou chacun des membres du groupement le cas échéant, est tenu de tout mettre en œuvre pour lutter contre le travail dissimulé, notamment en faisant application des formalités mentionnées aux articles L. 8221-3 à L. 8221-5. </w:t>
      </w:r>
      <w:proofErr w:type="gramStart"/>
      <w:r w:rsidRPr="005543C3">
        <w:rPr>
          <w:rFonts w:eastAsia="SimSun"/>
          <w:szCs w:val="22"/>
        </w:rPr>
        <w:t>du</w:t>
      </w:r>
      <w:proofErr w:type="gramEnd"/>
      <w:r w:rsidRPr="005543C3">
        <w:rPr>
          <w:rFonts w:eastAsia="SimSun"/>
          <w:szCs w:val="22"/>
        </w:rPr>
        <w:t xml:space="preserve"> code du travail</w:t>
      </w:r>
    </w:p>
    <w:p w14:paraId="1934C4E1" w14:textId="77777777" w:rsidR="005543C3" w:rsidRPr="005543C3" w:rsidRDefault="005543C3" w:rsidP="005543C3">
      <w:pPr>
        <w:widowControl/>
        <w:tabs>
          <w:tab w:val="left" w:pos="1701"/>
        </w:tabs>
        <w:ind w:left="0"/>
        <w:rPr>
          <w:rFonts w:eastAsia="SimSun"/>
          <w:szCs w:val="22"/>
        </w:rPr>
      </w:pPr>
    </w:p>
    <w:p w14:paraId="1934C4E2" w14:textId="77777777" w:rsidR="005543C3" w:rsidRPr="005543C3" w:rsidRDefault="005543C3" w:rsidP="005543C3">
      <w:pPr>
        <w:pStyle w:val="soustitre"/>
        <w:rPr>
          <w:rFonts w:eastAsia="SimSun"/>
        </w:rPr>
      </w:pPr>
      <w:bookmarkStart w:id="48" w:name="_Toc37837194"/>
      <w:r w:rsidRPr="005543C3">
        <w:rPr>
          <w:rFonts w:eastAsia="SimSun"/>
        </w:rPr>
        <w:t>Lutte pour la santé et la sécurité des salariés</w:t>
      </w:r>
      <w:bookmarkEnd w:id="48"/>
    </w:p>
    <w:p w14:paraId="1934C4E3" w14:textId="77777777" w:rsidR="005543C3" w:rsidRPr="005543C3" w:rsidRDefault="005543C3" w:rsidP="005543C3">
      <w:pPr>
        <w:widowControl/>
        <w:tabs>
          <w:tab w:val="left" w:pos="1701"/>
        </w:tabs>
        <w:ind w:left="0"/>
        <w:rPr>
          <w:rFonts w:eastAsia="SimSun"/>
          <w:szCs w:val="22"/>
        </w:rPr>
      </w:pPr>
    </w:p>
    <w:p w14:paraId="1934C4E4" w14:textId="4EEC5012" w:rsidR="005543C3" w:rsidRPr="005543C3" w:rsidRDefault="005543C3" w:rsidP="005543C3">
      <w:pPr>
        <w:widowControl/>
        <w:tabs>
          <w:tab w:val="left" w:pos="1701"/>
        </w:tabs>
        <w:ind w:left="0"/>
        <w:rPr>
          <w:rFonts w:eastAsia="SimSun"/>
          <w:szCs w:val="22"/>
        </w:rPr>
      </w:pPr>
      <w:r w:rsidRPr="005543C3">
        <w:rPr>
          <w:rFonts w:eastAsia="SimSun"/>
          <w:szCs w:val="22"/>
        </w:rPr>
        <w:t>Le titulaire et ses cotraitants sont tenus d’offrir des conditions d'hébergement collectif compatibles avec la dignité humaine, et de respecter les normes prises en application de l'article L. 4111-6 du code du travail</w:t>
      </w:r>
      <w:r w:rsidR="00CE5B74">
        <w:rPr>
          <w:rFonts w:eastAsia="SimSun"/>
          <w:szCs w:val="22"/>
        </w:rPr>
        <w:t xml:space="preserve"> et des recommandations du Gouvernement relatives à l’épidémie du Covid-19</w:t>
      </w:r>
      <w:r w:rsidRPr="005543C3">
        <w:rPr>
          <w:rFonts w:eastAsia="SimSun"/>
          <w:szCs w:val="22"/>
        </w:rPr>
        <w:t>.</w:t>
      </w:r>
    </w:p>
    <w:p w14:paraId="1934C4E5" w14:textId="77777777" w:rsidR="005543C3" w:rsidRPr="005543C3" w:rsidRDefault="005543C3" w:rsidP="005543C3">
      <w:pPr>
        <w:widowControl/>
        <w:tabs>
          <w:tab w:val="left" w:pos="1701"/>
        </w:tabs>
        <w:ind w:left="0"/>
        <w:rPr>
          <w:rFonts w:eastAsia="SimSun"/>
          <w:szCs w:val="22"/>
        </w:rPr>
      </w:pPr>
    </w:p>
    <w:p w14:paraId="1934C4E6" w14:textId="77777777" w:rsidR="005543C3" w:rsidRPr="005543C3" w:rsidRDefault="005543C3" w:rsidP="005543C3">
      <w:pPr>
        <w:widowControl/>
        <w:tabs>
          <w:tab w:val="left" w:pos="1701"/>
        </w:tabs>
        <w:ind w:left="0"/>
        <w:rPr>
          <w:rFonts w:eastAsia="SimSun"/>
          <w:szCs w:val="22"/>
        </w:rPr>
      </w:pPr>
      <w:r w:rsidRPr="005543C3">
        <w:rPr>
          <w:rFonts w:eastAsia="SimSun"/>
          <w:szCs w:val="22"/>
        </w:rPr>
        <w:t>Ils sont tenus de payer en totalité le salaire minimum légal ou conventionnel dû au salarié comme prévu à l’article L3245-2 du code du travail.</w:t>
      </w:r>
    </w:p>
    <w:p w14:paraId="1934C4E7" w14:textId="77777777" w:rsidR="005543C3" w:rsidRPr="005543C3" w:rsidRDefault="005543C3" w:rsidP="005543C3">
      <w:pPr>
        <w:widowControl/>
        <w:tabs>
          <w:tab w:val="left" w:pos="1701"/>
        </w:tabs>
        <w:ind w:left="0"/>
        <w:rPr>
          <w:rFonts w:eastAsia="SimSun"/>
          <w:szCs w:val="22"/>
        </w:rPr>
      </w:pPr>
    </w:p>
    <w:p w14:paraId="1934C4E8" w14:textId="6929257B" w:rsidR="005543C3" w:rsidRPr="005543C3" w:rsidRDefault="005543C3" w:rsidP="005543C3">
      <w:pPr>
        <w:widowControl/>
        <w:tabs>
          <w:tab w:val="left" w:pos="1701"/>
        </w:tabs>
        <w:ind w:left="0"/>
        <w:rPr>
          <w:rFonts w:eastAsia="SimSun"/>
          <w:szCs w:val="22"/>
        </w:rPr>
      </w:pPr>
      <w:r w:rsidRPr="005543C3">
        <w:rPr>
          <w:rFonts w:eastAsia="SimSun"/>
          <w:szCs w:val="22"/>
        </w:rPr>
        <w:t xml:space="preserve">Le titulaire et ses cotraitants s’engage à aviser ses sous-traitants directs ou indirects que les mêmes obligations leurs sont </w:t>
      </w:r>
      <w:r w:rsidRPr="00FA71FD">
        <w:rPr>
          <w:rFonts w:eastAsia="SimSun"/>
          <w:szCs w:val="22"/>
        </w:rPr>
        <w:t>applicables. Il reste responsable de leur respect pendant toute la durée du marché.</w:t>
      </w:r>
    </w:p>
    <w:p w14:paraId="1934C4E9" w14:textId="77777777" w:rsidR="005543C3" w:rsidRDefault="005543C3" w:rsidP="005543C3">
      <w:pPr>
        <w:ind w:left="0"/>
        <w:rPr>
          <w:lang w:eastAsia="en-US"/>
        </w:rPr>
      </w:pPr>
    </w:p>
    <w:p w14:paraId="1934C4EA" w14:textId="77777777" w:rsidR="005543C3" w:rsidRDefault="005543C3" w:rsidP="005543C3">
      <w:pPr>
        <w:ind w:left="0"/>
        <w:rPr>
          <w:lang w:eastAsia="en-US"/>
        </w:rPr>
      </w:pPr>
    </w:p>
    <w:p w14:paraId="1934C4EB" w14:textId="77777777" w:rsidR="005543C3" w:rsidRDefault="005543C3" w:rsidP="002E04F6">
      <w:pPr>
        <w:pStyle w:val="ARTICLE"/>
        <w:outlineLvl w:val="1"/>
      </w:pPr>
      <w:bookmarkStart w:id="49" w:name="_Toc37837195"/>
      <w:r>
        <w:t>OPERATIONS DE VERIFICATION ET d’ADMISSION</w:t>
      </w:r>
      <w:bookmarkEnd w:id="49"/>
    </w:p>
    <w:p w14:paraId="1934C4EC" w14:textId="77777777" w:rsidR="005543C3" w:rsidRPr="005543C3" w:rsidRDefault="005543C3" w:rsidP="005543C3">
      <w:pPr>
        <w:rPr>
          <w:lang w:eastAsia="en-US"/>
        </w:rPr>
      </w:pPr>
    </w:p>
    <w:p w14:paraId="1934C4ED" w14:textId="77777777" w:rsidR="005543C3" w:rsidRPr="005543C3" w:rsidRDefault="005543C3" w:rsidP="002E04F6">
      <w:pPr>
        <w:pStyle w:val="sousarticle"/>
        <w:outlineLvl w:val="2"/>
      </w:pPr>
      <w:bookmarkStart w:id="50" w:name="_Toc37837196"/>
      <w:r w:rsidRPr="005543C3">
        <w:t>Vérifications</w:t>
      </w:r>
      <w:bookmarkEnd w:id="50"/>
    </w:p>
    <w:p w14:paraId="1934C4EE" w14:textId="77777777" w:rsidR="005543C3" w:rsidRPr="005543C3" w:rsidRDefault="005543C3" w:rsidP="005543C3">
      <w:pPr>
        <w:ind w:left="0"/>
        <w:rPr>
          <w:rFonts w:cs="Arial"/>
          <w:szCs w:val="22"/>
        </w:rPr>
      </w:pPr>
      <w:r w:rsidRPr="005543C3">
        <w:rPr>
          <w:rFonts w:cs="Arial"/>
          <w:szCs w:val="22"/>
        </w:rPr>
        <w:t>Les opérations de vérification seront effectuées dans les condition</w:t>
      </w:r>
      <w:r w:rsidR="00B27FD6">
        <w:rPr>
          <w:rFonts w:cs="Arial"/>
          <w:szCs w:val="22"/>
        </w:rPr>
        <w:t>s des articles 22 et 23 du CCAG-</w:t>
      </w:r>
      <w:r w:rsidRPr="005543C3">
        <w:rPr>
          <w:rFonts w:cs="Arial"/>
          <w:szCs w:val="22"/>
        </w:rPr>
        <w:t>FCS.</w:t>
      </w:r>
    </w:p>
    <w:p w14:paraId="1934C4EF" w14:textId="77777777" w:rsidR="005543C3" w:rsidRPr="005543C3" w:rsidRDefault="005543C3" w:rsidP="005543C3">
      <w:pPr>
        <w:widowControl/>
        <w:suppressAutoHyphens w:val="0"/>
        <w:ind w:left="0"/>
        <w:jc w:val="left"/>
        <w:rPr>
          <w:szCs w:val="22"/>
          <w:highlight w:val="yellow"/>
          <w:lang w:eastAsia="fr-FR"/>
        </w:rPr>
      </w:pPr>
    </w:p>
    <w:p w14:paraId="1934C4F0" w14:textId="77777777" w:rsidR="005543C3" w:rsidRPr="005543C3" w:rsidRDefault="005543C3" w:rsidP="005543C3">
      <w:pPr>
        <w:widowControl/>
        <w:suppressAutoHyphens w:val="0"/>
        <w:ind w:left="0"/>
        <w:jc w:val="left"/>
        <w:rPr>
          <w:rFonts w:cs="Arial"/>
          <w:iCs/>
          <w:szCs w:val="22"/>
          <w:lang w:eastAsia="fr-FR"/>
        </w:rPr>
      </w:pPr>
      <w:r w:rsidRPr="005543C3">
        <w:rPr>
          <w:szCs w:val="22"/>
          <w:lang w:eastAsia="fr-FR"/>
        </w:rPr>
        <w:t xml:space="preserve">Par dérogation à l’article 22.3 du CCAG-FCS, </w:t>
      </w:r>
      <w:r w:rsidRPr="005543C3">
        <w:rPr>
          <w:rFonts w:cs="Arial"/>
          <w:iCs/>
          <w:szCs w:val="22"/>
          <w:lang w:eastAsia="fr-FR"/>
        </w:rPr>
        <w:t>le pouvoir adjudicateur effectue les opérations de vérifications sans la présence du titulaire.</w:t>
      </w:r>
    </w:p>
    <w:p w14:paraId="1934C4F1" w14:textId="208DBADC" w:rsidR="005543C3" w:rsidRDefault="005543C3" w:rsidP="005543C3">
      <w:pPr>
        <w:ind w:left="0"/>
        <w:rPr>
          <w:rFonts w:cs="Arial"/>
          <w:szCs w:val="22"/>
        </w:rPr>
      </w:pPr>
    </w:p>
    <w:p w14:paraId="78465632" w14:textId="48FE9A59" w:rsidR="00660731" w:rsidRDefault="00660731" w:rsidP="005543C3">
      <w:pPr>
        <w:ind w:left="0"/>
        <w:rPr>
          <w:rFonts w:cs="Arial"/>
          <w:szCs w:val="22"/>
        </w:rPr>
      </w:pPr>
      <w:r>
        <w:rPr>
          <w:rFonts w:cs="Arial"/>
          <w:szCs w:val="22"/>
        </w:rPr>
        <w:t>Ces opérations de vérifications seront réalisées par le maitre d’ouvrage accompagné de son AMO, LGS Ingénierie Sécurité. Ces opérations donneront lieu à un PV d’admission qui devra être annexé à toute demande de paiement.</w:t>
      </w:r>
    </w:p>
    <w:p w14:paraId="0273F9D9" w14:textId="77777777" w:rsidR="00660731" w:rsidRPr="005543C3" w:rsidRDefault="00660731" w:rsidP="005543C3">
      <w:pPr>
        <w:ind w:left="0"/>
        <w:rPr>
          <w:rFonts w:cs="Arial"/>
          <w:szCs w:val="22"/>
        </w:rPr>
      </w:pPr>
    </w:p>
    <w:p w14:paraId="1934C4F2" w14:textId="77777777" w:rsidR="005543C3" w:rsidRPr="005543C3" w:rsidRDefault="005543C3" w:rsidP="002E04F6">
      <w:pPr>
        <w:pStyle w:val="sousarticle"/>
        <w:outlineLvl w:val="2"/>
      </w:pPr>
      <w:bookmarkStart w:id="51" w:name="__RefHeading__33_182054232"/>
      <w:bookmarkStart w:id="52" w:name="_Toc461118294"/>
      <w:bookmarkStart w:id="53" w:name="_Toc37837197"/>
      <w:bookmarkEnd w:id="51"/>
      <w:r w:rsidRPr="005543C3">
        <w:t>Décisions après vérifications</w:t>
      </w:r>
      <w:bookmarkEnd w:id="52"/>
      <w:bookmarkEnd w:id="53"/>
    </w:p>
    <w:p w14:paraId="1934C4F3" w14:textId="77777777" w:rsidR="005543C3" w:rsidRPr="005543C3" w:rsidRDefault="005543C3" w:rsidP="005543C3">
      <w:pPr>
        <w:ind w:left="0"/>
        <w:rPr>
          <w:rFonts w:cs="Arial"/>
          <w:szCs w:val="22"/>
        </w:rPr>
      </w:pPr>
    </w:p>
    <w:p w14:paraId="1934C4F4" w14:textId="02F0199E" w:rsidR="005543C3" w:rsidRPr="005543C3" w:rsidRDefault="00660731" w:rsidP="005543C3">
      <w:pPr>
        <w:ind w:left="0"/>
        <w:rPr>
          <w:rFonts w:cs="Arial"/>
          <w:szCs w:val="22"/>
        </w:rPr>
      </w:pPr>
      <w:r w:rsidRPr="005543C3">
        <w:rPr>
          <w:rFonts w:cs="Arial"/>
          <w:szCs w:val="22"/>
        </w:rPr>
        <w:t>À la suite des</w:t>
      </w:r>
      <w:r w:rsidR="005543C3" w:rsidRPr="005543C3">
        <w:rPr>
          <w:rFonts w:cs="Arial"/>
          <w:szCs w:val="22"/>
        </w:rPr>
        <w:t xml:space="preserve"> vérifications, les décisions d’admission, de réfaction, d’ajournement ou de rejet sont prises dans les conditions prévues à l’article 25 du CCAG/FCS.</w:t>
      </w:r>
    </w:p>
    <w:p w14:paraId="1934C4F5" w14:textId="6A742996" w:rsidR="005543C3" w:rsidRDefault="005543C3" w:rsidP="005543C3">
      <w:pPr>
        <w:ind w:left="0"/>
        <w:rPr>
          <w:lang w:eastAsia="en-US"/>
        </w:rPr>
      </w:pPr>
    </w:p>
    <w:p w14:paraId="056C56DB" w14:textId="1C755441" w:rsidR="00660731" w:rsidRPr="00660731" w:rsidRDefault="00660731" w:rsidP="005543C3">
      <w:pPr>
        <w:ind w:left="0"/>
        <w:rPr>
          <w:rFonts w:cs="Arial"/>
          <w:szCs w:val="22"/>
        </w:rPr>
      </w:pPr>
      <w:r w:rsidRPr="00660731">
        <w:rPr>
          <w:rFonts w:cs="Arial"/>
          <w:szCs w:val="22"/>
        </w:rPr>
        <w:t xml:space="preserve">En cas de </w:t>
      </w:r>
      <w:r>
        <w:rPr>
          <w:rFonts w:cs="Arial"/>
          <w:szCs w:val="22"/>
        </w:rPr>
        <w:t>d’ajournement de l’admission à la suite de réserves sur les prestations ou la fourniture, l’entreprise disposera d’un délai de 15 jours ouvrés pour lever ces réserves.</w:t>
      </w:r>
    </w:p>
    <w:p w14:paraId="1934C4F6" w14:textId="77777777" w:rsidR="005543C3" w:rsidRDefault="005543C3" w:rsidP="005543C3">
      <w:pPr>
        <w:ind w:left="0"/>
        <w:rPr>
          <w:lang w:eastAsia="en-US"/>
        </w:rPr>
      </w:pPr>
    </w:p>
    <w:p w14:paraId="1934C4F7" w14:textId="77777777" w:rsidR="005543C3" w:rsidRDefault="005543C3" w:rsidP="002E04F6">
      <w:pPr>
        <w:pStyle w:val="ARTICLE"/>
        <w:outlineLvl w:val="1"/>
      </w:pPr>
      <w:bookmarkStart w:id="54" w:name="_Toc37837198"/>
      <w:r>
        <w:t>MODALITES FINANCIERES</w:t>
      </w:r>
      <w:bookmarkEnd w:id="54"/>
    </w:p>
    <w:p w14:paraId="1934C4F8" w14:textId="77777777" w:rsidR="005543C3" w:rsidRDefault="005543C3" w:rsidP="005543C3">
      <w:pPr>
        <w:rPr>
          <w:lang w:eastAsia="en-US"/>
        </w:rPr>
      </w:pPr>
    </w:p>
    <w:p w14:paraId="1934C4F9" w14:textId="77777777" w:rsidR="005543C3" w:rsidRPr="005543C3" w:rsidRDefault="005543C3" w:rsidP="002E04F6">
      <w:pPr>
        <w:pStyle w:val="sousarticle"/>
        <w:outlineLvl w:val="2"/>
      </w:pPr>
      <w:bookmarkStart w:id="55" w:name="_Toc37837199"/>
      <w:r w:rsidRPr="005543C3">
        <w:t>Forme des prix</w:t>
      </w:r>
      <w:bookmarkEnd w:id="55"/>
    </w:p>
    <w:p w14:paraId="1934C4FA" w14:textId="77777777" w:rsidR="005543C3" w:rsidRPr="005543C3" w:rsidRDefault="005543C3" w:rsidP="005543C3">
      <w:pPr>
        <w:keepNext/>
        <w:numPr>
          <w:ilvl w:val="1"/>
          <w:numId w:val="1"/>
        </w:numPr>
        <w:tabs>
          <w:tab w:val="clear" w:pos="0"/>
          <w:tab w:val="left" w:pos="993"/>
          <w:tab w:val="left" w:pos="2265"/>
          <w:tab w:val="left" w:pos="2436"/>
          <w:tab w:val="left" w:pos="3116"/>
          <w:tab w:val="left" w:pos="4320"/>
          <w:tab w:val="num" w:pos="6377"/>
        </w:tabs>
        <w:ind w:left="6953" w:hanging="6953"/>
        <w:outlineLvl w:val="1"/>
        <w:rPr>
          <w:rFonts w:cs="Arial"/>
          <w:b/>
          <w:bCs/>
          <w:spacing w:val="-3"/>
          <w:sz w:val="24"/>
          <w:szCs w:val="22"/>
        </w:rPr>
      </w:pPr>
      <w:r w:rsidRPr="005543C3">
        <w:rPr>
          <w:rFonts w:cs="Arial"/>
          <w:b/>
          <w:bCs/>
          <w:spacing w:val="-3"/>
          <w:sz w:val="24"/>
          <w:szCs w:val="22"/>
        </w:rPr>
        <w:t xml:space="preserve"> </w:t>
      </w:r>
    </w:p>
    <w:p w14:paraId="1934C4FB" w14:textId="77777777" w:rsidR="005543C3" w:rsidRPr="005543C3" w:rsidRDefault="005543C3" w:rsidP="005543C3">
      <w:pPr>
        <w:ind w:left="0"/>
        <w:rPr>
          <w:rFonts w:cs="Arial"/>
          <w:szCs w:val="22"/>
        </w:rPr>
      </w:pPr>
      <w:r w:rsidRPr="005543C3">
        <w:rPr>
          <w:rFonts w:cs="Arial"/>
          <w:szCs w:val="22"/>
        </w:rPr>
        <w:t>Le marché est traité à prix global et forfaitaire.</w:t>
      </w:r>
    </w:p>
    <w:p w14:paraId="1934C4FC" w14:textId="77777777" w:rsidR="005543C3" w:rsidRPr="005543C3" w:rsidRDefault="005543C3" w:rsidP="005543C3">
      <w:pPr>
        <w:ind w:left="0"/>
        <w:rPr>
          <w:rFonts w:cs="Arial"/>
          <w:szCs w:val="22"/>
        </w:rPr>
      </w:pPr>
    </w:p>
    <w:p w14:paraId="1934C507" w14:textId="77777777" w:rsidR="005543C3" w:rsidRPr="005543C3" w:rsidRDefault="005543C3" w:rsidP="005543C3">
      <w:pPr>
        <w:ind w:left="0"/>
        <w:rPr>
          <w:rFonts w:cs="Arial"/>
          <w:b/>
          <w:szCs w:val="22"/>
        </w:rPr>
      </w:pPr>
    </w:p>
    <w:p w14:paraId="1934C508" w14:textId="77777777" w:rsidR="005543C3" w:rsidRPr="005543C3" w:rsidRDefault="005543C3" w:rsidP="002E04F6">
      <w:pPr>
        <w:pStyle w:val="sousarticle"/>
        <w:outlineLvl w:val="2"/>
      </w:pPr>
      <w:bookmarkStart w:id="56" w:name="__RefHeading__41_182054232"/>
      <w:bookmarkStart w:id="57" w:name="_Toc461118297"/>
      <w:bookmarkStart w:id="58" w:name="_Toc37837200"/>
      <w:bookmarkEnd w:id="56"/>
      <w:r w:rsidRPr="005543C3">
        <w:t>Contenu des prix</w:t>
      </w:r>
      <w:bookmarkEnd w:id="57"/>
      <w:bookmarkEnd w:id="58"/>
    </w:p>
    <w:p w14:paraId="1934C509" w14:textId="77777777" w:rsidR="005543C3" w:rsidRPr="005543C3" w:rsidRDefault="005543C3" w:rsidP="005543C3">
      <w:pPr>
        <w:ind w:left="0"/>
        <w:rPr>
          <w:rFonts w:cs="Arial"/>
          <w:szCs w:val="22"/>
        </w:rPr>
      </w:pPr>
    </w:p>
    <w:p w14:paraId="1934C50A" w14:textId="77777777" w:rsidR="001A45B7" w:rsidRPr="00554FA9" w:rsidRDefault="005543C3" w:rsidP="001A45B7">
      <w:pPr>
        <w:ind w:left="0"/>
        <w:rPr>
          <w:rFonts w:cs="Arial"/>
          <w:color w:val="FF0000"/>
          <w:szCs w:val="22"/>
        </w:rPr>
      </w:pPr>
      <w:r w:rsidRPr="005543C3">
        <w:rPr>
          <w:rFonts w:cs="Arial"/>
          <w:szCs w:val="22"/>
        </w:rPr>
        <w:t>En applicat</w:t>
      </w:r>
      <w:r w:rsidR="00B27FD6">
        <w:rPr>
          <w:rFonts w:cs="Arial"/>
          <w:szCs w:val="22"/>
        </w:rPr>
        <w:t>ion de l’article 10.1.3 du CCAG-</w:t>
      </w:r>
      <w:r w:rsidRPr="005543C3">
        <w:rPr>
          <w:rFonts w:cs="Arial"/>
          <w:szCs w:val="22"/>
        </w:rPr>
        <w:t>FCS, les prix comprennent toutes les charges fiscales ou autres frappant</w:t>
      </w:r>
      <w:r w:rsidR="001A45B7">
        <w:rPr>
          <w:rFonts w:cs="Arial"/>
          <w:szCs w:val="22"/>
        </w:rPr>
        <w:t xml:space="preserve"> obligatoirement la prestation. </w:t>
      </w:r>
      <w:r w:rsidR="001A45B7" w:rsidRPr="00EA1703">
        <w:rPr>
          <w:rFonts w:cs="Arial"/>
          <w:szCs w:val="22"/>
        </w:rPr>
        <w:t>Ils comprennent également les frais et temps de déplacement, de restauration et d’hébergement des personnels du titulaire prévus pour l’exécution des prestations, ainsi que les frais liés à l’envoi et à la remise des livrables.</w:t>
      </w:r>
    </w:p>
    <w:p w14:paraId="1934C50B" w14:textId="77777777" w:rsidR="005543C3" w:rsidRPr="005543C3" w:rsidRDefault="005543C3" w:rsidP="005543C3">
      <w:pPr>
        <w:ind w:left="0"/>
        <w:rPr>
          <w:rFonts w:cs="Arial"/>
          <w:szCs w:val="22"/>
        </w:rPr>
      </w:pPr>
    </w:p>
    <w:p w14:paraId="1934C50C" w14:textId="77777777" w:rsidR="005543C3" w:rsidRPr="005543C3" w:rsidRDefault="005543C3" w:rsidP="002E04F6">
      <w:pPr>
        <w:pStyle w:val="sousarticle"/>
        <w:outlineLvl w:val="2"/>
      </w:pPr>
      <w:bookmarkStart w:id="59" w:name="__RefHeading__43_182054232"/>
      <w:bookmarkStart w:id="60" w:name="_Toc461118298"/>
      <w:bookmarkStart w:id="61" w:name="_Toc37837201"/>
      <w:bookmarkEnd w:id="59"/>
      <w:r w:rsidRPr="005543C3">
        <w:t>Caractère des prix</w:t>
      </w:r>
      <w:bookmarkEnd w:id="60"/>
      <w:bookmarkEnd w:id="61"/>
    </w:p>
    <w:p w14:paraId="1934C50D" w14:textId="77777777" w:rsidR="005543C3" w:rsidRPr="005543C3" w:rsidRDefault="005543C3" w:rsidP="005543C3">
      <w:pPr>
        <w:ind w:left="0"/>
        <w:rPr>
          <w:rFonts w:cs="Arial"/>
          <w:szCs w:val="22"/>
        </w:rPr>
      </w:pPr>
    </w:p>
    <w:p w14:paraId="1934C50E" w14:textId="5EBC348B" w:rsidR="005543C3" w:rsidRPr="005543C3" w:rsidRDefault="005543C3" w:rsidP="005543C3">
      <w:pPr>
        <w:ind w:left="0"/>
        <w:rPr>
          <w:rFonts w:cs="Arial"/>
          <w:b/>
          <w:szCs w:val="22"/>
        </w:rPr>
      </w:pPr>
      <w:r w:rsidRPr="00FA71FD">
        <w:rPr>
          <w:rFonts w:cs="Arial"/>
          <w:b/>
          <w:szCs w:val="22"/>
        </w:rPr>
        <w:t>Durée du marché égale à 1</w:t>
      </w:r>
      <w:r w:rsidR="00CE5B74">
        <w:rPr>
          <w:rFonts w:cs="Arial"/>
          <w:b/>
          <w:szCs w:val="22"/>
        </w:rPr>
        <w:t>2</w:t>
      </w:r>
      <w:r w:rsidRPr="00FA71FD">
        <w:rPr>
          <w:rFonts w:cs="Arial"/>
          <w:b/>
          <w:szCs w:val="22"/>
        </w:rPr>
        <w:t xml:space="preserve"> mois :</w:t>
      </w:r>
    </w:p>
    <w:p w14:paraId="1934C50F" w14:textId="77777777" w:rsidR="005543C3" w:rsidRPr="005543C3" w:rsidRDefault="005543C3" w:rsidP="005543C3">
      <w:pPr>
        <w:numPr>
          <w:ilvl w:val="0"/>
          <w:numId w:val="1"/>
        </w:numPr>
        <w:tabs>
          <w:tab w:val="clear" w:pos="0"/>
          <w:tab w:val="num" w:pos="6377"/>
        </w:tabs>
        <w:ind w:left="6809"/>
        <w:rPr>
          <w:rFonts w:cs="Arial"/>
          <w:szCs w:val="22"/>
        </w:rPr>
      </w:pPr>
    </w:p>
    <w:p w14:paraId="1934C510" w14:textId="77777777" w:rsidR="005543C3" w:rsidRPr="005543C3" w:rsidRDefault="005543C3" w:rsidP="005543C3">
      <w:pPr>
        <w:ind w:left="0"/>
        <w:rPr>
          <w:rFonts w:cs="Arial"/>
          <w:szCs w:val="22"/>
        </w:rPr>
      </w:pPr>
      <w:r w:rsidRPr="005543C3">
        <w:rPr>
          <w:rFonts w:cs="Arial"/>
          <w:szCs w:val="22"/>
        </w:rPr>
        <w:t>Les prix sont fermes et définitifs.</w:t>
      </w:r>
    </w:p>
    <w:p w14:paraId="1934C511" w14:textId="77777777" w:rsidR="005543C3" w:rsidRPr="005543C3" w:rsidRDefault="005543C3" w:rsidP="005543C3">
      <w:pPr>
        <w:ind w:left="0"/>
        <w:rPr>
          <w:rFonts w:cs="Arial"/>
          <w:szCs w:val="22"/>
        </w:rPr>
      </w:pPr>
    </w:p>
    <w:p w14:paraId="1934C512" w14:textId="6A34F0FF" w:rsidR="005543C3" w:rsidRPr="005543C3" w:rsidRDefault="005543C3" w:rsidP="005543C3">
      <w:pPr>
        <w:widowControl/>
        <w:suppressAutoHyphens w:val="0"/>
        <w:ind w:left="0"/>
        <w:rPr>
          <w:szCs w:val="22"/>
          <w:lang w:eastAsia="fr-FR"/>
        </w:rPr>
      </w:pPr>
      <w:r w:rsidRPr="00FA71FD">
        <w:rPr>
          <w:szCs w:val="22"/>
          <w:lang w:eastAsia="fr-FR"/>
        </w:rPr>
        <w:t>Lorsque le coût d’approvisionnement du prestataire est soumis à des variations imputables aux taux de change entre monnaies, il lui appartient de souscrire un dispositif de couv</w:t>
      </w:r>
      <w:r w:rsidR="00F52AF2">
        <w:rPr>
          <w:szCs w:val="22"/>
          <w:lang w:eastAsia="fr-FR"/>
        </w:rPr>
        <w:t>erture du risque de change ; le lycée</w:t>
      </w:r>
      <w:r w:rsidRPr="00FA71FD">
        <w:rPr>
          <w:szCs w:val="22"/>
          <w:lang w:eastAsia="fr-FR"/>
        </w:rPr>
        <w:t xml:space="preserve"> ne prenant pas à sa charge les évolutions de prix liées à ces variations.</w:t>
      </w:r>
    </w:p>
    <w:p w14:paraId="1934C531" w14:textId="77777777" w:rsidR="005543C3" w:rsidRPr="005543C3" w:rsidRDefault="005543C3" w:rsidP="005543C3">
      <w:pPr>
        <w:widowControl/>
        <w:suppressAutoHyphens w:val="0"/>
        <w:ind w:left="0"/>
        <w:rPr>
          <w:szCs w:val="22"/>
          <w:lang w:eastAsia="fr-FR"/>
        </w:rPr>
      </w:pPr>
    </w:p>
    <w:p w14:paraId="1934C532" w14:textId="77777777" w:rsidR="005543C3" w:rsidRPr="005543C3" w:rsidRDefault="005543C3" w:rsidP="002E04F6">
      <w:pPr>
        <w:pStyle w:val="sousarticle"/>
        <w:outlineLvl w:val="2"/>
      </w:pPr>
      <w:bookmarkStart w:id="62" w:name="__RefHeading__47_182054232"/>
      <w:bookmarkStart w:id="63" w:name="_Toc461118299"/>
      <w:bookmarkStart w:id="64" w:name="_Toc37837202"/>
      <w:bookmarkEnd w:id="62"/>
      <w:r w:rsidRPr="005543C3">
        <w:t>Mode de règlement</w:t>
      </w:r>
      <w:bookmarkEnd w:id="63"/>
      <w:bookmarkEnd w:id="64"/>
    </w:p>
    <w:p w14:paraId="1934C533" w14:textId="77777777" w:rsidR="005543C3" w:rsidRPr="005543C3" w:rsidRDefault="005543C3" w:rsidP="005543C3">
      <w:pPr>
        <w:ind w:left="0"/>
        <w:rPr>
          <w:rFonts w:cs="Arial"/>
          <w:szCs w:val="22"/>
        </w:rPr>
      </w:pPr>
    </w:p>
    <w:p w14:paraId="1934C534" w14:textId="77777777" w:rsidR="005543C3" w:rsidRPr="005543C3" w:rsidRDefault="005543C3" w:rsidP="005543C3">
      <w:pPr>
        <w:ind w:left="0"/>
        <w:rPr>
          <w:rFonts w:cs="Arial"/>
          <w:szCs w:val="22"/>
        </w:rPr>
      </w:pPr>
      <w:r w:rsidRPr="005543C3">
        <w:rPr>
          <w:rFonts w:cs="Arial"/>
          <w:szCs w:val="22"/>
        </w:rPr>
        <w:t>Le mode de règlement choisi par l’administration est le virement bancaire.</w:t>
      </w:r>
    </w:p>
    <w:p w14:paraId="1934C535" w14:textId="77777777" w:rsidR="005543C3" w:rsidRPr="005543C3" w:rsidRDefault="005543C3" w:rsidP="005543C3">
      <w:pPr>
        <w:ind w:left="0"/>
        <w:rPr>
          <w:rFonts w:cs="Arial"/>
          <w:szCs w:val="22"/>
        </w:rPr>
      </w:pPr>
    </w:p>
    <w:p w14:paraId="1934C536" w14:textId="5B0E970B" w:rsidR="005543C3" w:rsidRPr="005543C3" w:rsidRDefault="005543C3" w:rsidP="005543C3">
      <w:pPr>
        <w:ind w:left="0"/>
        <w:rPr>
          <w:rFonts w:cs="Arial"/>
          <w:szCs w:val="22"/>
        </w:rPr>
      </w:pPr>
      <w:r w:rsidRPr="005543C3">
        <w:rPr>
          <w:rFonts w:cs="Arial"/>
          <w:szCs w:val="22"/>
        </w:rPr>
        <w:t>Le délai maximum de paiement ne peut excéder trente jours à compter de la réception de la facture</w:t>
      </w:r>
      <w:r w:rsidR="00FA71FD">
        <w:rPr>
          <w:rFonts w:cs="Arial"/>
          <w:szCs w:val="22"/>
        </w:rPr>
        <w:t>,</w:t>
      </w:r>
      <w:r w:rsidRPr="005543C3">
        <w:rPr>
          <w:rFonts w:cs="Arial"/>
          <w:szCs w:val="22"/>
        </w:rPr>
        <w:t xml:space="preserve"> </w:t>
      </w:r>
      <w:r w:rsidR="00FA71FD">
        <w:rPr>
          <w:rFonts w:cs="Arial"/>
          <w:szCs w:val="22"/>
        </w:rPr>
        <w:t xml:space="preserve">accompagnée du PV d’admission, </w:t>
      </w:r>
      <w:r w:rsidR="00F52AF2">
        <w:rPr>
          <w:rFonts w:cs="Arial"/>
          <w:szCs w:val="22"/>
        </w:rPr>
        <w:t>par le lycée</w:t>
      </w:r>
      <w:r w:rsidRPr="005543C3">
        <w:rPr>
          <w:rFonts w:cs="Arial"/>
          <w:szCs w:val="22"/>
        </w:rPr>
        <w:t>.</w:t>
      </w:r>
    </w:p>
    <w:p w14:paraId="1934C537" w14:textId="77777777" w:rsidR="005543C3" w:rsidRPr="005543C3" w:rsidRDefault="005543C3" w:rsidP="005543C3">
      <w:pPr>
        <w:ind w:left="0"/>
        <w:rPr>
          <w:rFonts w:cs="Arial"/>
          <w:szCs w:val="22"/>
        </w:rPr>
      </w:pPr>
    </w:p>
    <w:p w14:paraId="1934C538" w14:textId="77777777" w:rsidR="005543C3" w:rsidRPr="005543C3" w:rsidRDefault="005543C3" w:rsidP="002E04F6">
      <w:pPr>
        <w:pStyle w:val="sousarticle"/>
        <w:outlineLvl w:val="2"/>
      </w:pPr>
      <w:bookmarkStart w:id="65" w:name="_Toc461118300"/>
      <w:bookmarkStart w:id="66" w:name="_Toc37837203"/>
      <w:r w:rsidRPr="005543C3">
        <w:t>Présentation des factures</w:t>
      </w:r>
      <w:bookmarkEnd w:id="65"/>
      <w:bookmarkEnd w:id="66"/>
    </w:p>
    <w:p w14:paraId="1934C539" w14:textId="77777777" w:rsidR="005543C3" w:rsidRPr="005543C3" w:rsidRDefault="005543C3" w:rsidP="005543C3">
      <w:pPr>
        <w:ind w:left="0"/>
        <w:rPr>
          <w:rFonts w:cs="Arial"/>
          <w:szCs w:val="22"/>
        </w:rPr>
      </w:pPr>
    </w:p>
    <w:p w14:paraId="1934C53A" w14:textId="31C934B6" w:rsidR="005543C3" w:rsidRPr="005543C3" w:rsidRDefault="005543C3" w:rsidP="005543C3">
      <w:pPr>
        <w:ind w:left="0"/>
        <w:rPr>
          <w:rFonts w:cs="Arial"/>
          <w:szCs w:val="22"/>
        </w:rPr>
      </w:pPr>
      <w:r w:rsidRPr="00FA71FD">
        <w:rPr>
          <w:rFonts w:cs="Arial"/>
          <w:szCs w:val="22"/>
        </w:rPr>
        <w:t>Les factures afférentes au marché seront établies en un original et deux copies portant, outre les mentions légales, les</w:t>
      </w:r>
      <w:r w:rsidRPr="005543C3">
        <w:rPr>
          <w:rFonts w:cs="Arial"/>
          <w:szCs w:val="22"/>
        </w:rPr>
        <w:t xml:space="preserve"> indications suivantes :</w:t>
      </w:r>
    </w:p>
    <w:p w14:paraId="1934C53B" w14:textId="5827A8EE"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l'identité</w:t>
      </w:r>
      <w:proofErr w:type="gramEnd"/>
      <w:r w:rsidRPr="005543C3">
        <w:rPr>
          <w:rFonts w:cs="Arial"/>
          <w:spacing w:val="-3"/>
          <w:szCs w:val="22"/>
        </w:rPr>
        <w:t xml:space="preserve"> et l'adresse du débiteur ainsi que l'identité du service demandeur;</w:t>
      </w:r>
    </w:p>
    <w:p w14:paraId="1934C53C" w14:textId="77777777"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les</w:t>
      </w:r>
      <w:proofErr w:type="gramEnd"/>
      <w:r w:rsidRPr="005543C3">
        <w:rPr>
          <w:rFonts w:cs="Arial"/>
          <w:spacing w:val="-3"/>
          <w:szCs w:val="22"/>
        </w:rPr>
        <w:t xml:space="preserve"> noms, SIRET et adresse du créancier ;</w:t>
      </w:r>
    </w:p>
    <w:p w14:paraId="1934C53D" w14:textId="77777777"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le</w:t>
      </w:r>
      <w:proofErr w:type="gramEnd"/>
      <w:r w:rsidRPr="005543C3">
        <w:rPr>
          <w:rFonts w:cs="Arial"/>
          <w:spacing w:val="-3"/>
          <w:szCs w:val="22"/>
        </w:rPr>
        <w:t xml:space="preserve"> numéro de son compte bancaire tel qu'il est précisé à l'Acte d'Engagement ;</w:t>
      </w:r>
    </w:p>
    <w:p w14:paraId="1934C53E" w14:textId="0488961F"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le</w:t>
      </w:r>
      <w:proofErr w:type="gramEnd"/>
      <w:r w:rsidRPr="005543C3">
        <w:rPr>
          <w:rFonts w:cs="Arial"/>
          <w:spacing w:val="-3"/>
          <w:szCs w:val="22"/>
        </w:rPr>
        <w:t xml:space="preserve"> </w:t>
      </w:r>
      <w:r w:rsidRPr="00FA71FD">
        <w:rPr>
          <w:rFonts w:cs="Arial"/>
          <w:spacing w:val="-3"/>
          <w:szCs w:val="22"/>
        </w:rPr>
        <w:t>numéro du marché</w:t>
      </w:r>
      <w:r w:rsidRPr="005543C3">
        <w:rPr>
          <w:rFonts w:cs="Arial"/>
          <w:spacing w:val="-3"/>
          <w:szCs w:val="22"/>
        </w:rPr>
        <w:t>;</w:t>
      </w:r>
    </w:p>
    <w:p w14:paraId="1934C540" w14:textId="77777777"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la</w:t>
      </w:r>
      <w:proofErr w:type="gramEnd"/>
      <w:r w:rsidRPr="005543C3">
        <w:rPr>
          <w:rFonts w:cs="Arial"/>
          <w:spacing w:val="-3"/>
          <w:szCs w:val="22"/>
        </w:rPr>
        <w:t xml:space="preserve"> description de la prestation exécutée ;</w:t>
      </w:r>
    </w:p>
    <w:p w14:paraId="1934C541" w14:textId="77777777" w:rsidR="005543C3" w:rsidRPr="00FA71FD"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FA71FD">
        <w:rPr>
          <w:rFonts w:cs="Arial"/>
          <w:spacing w:val="-3"/>
          <w:szCs w:val="22"/>
        </w:rPr>
        <w:t>les</w:t>
      </w:r>
      <w:proofErr w:type="gramEnd"/>
      <w:r w:rsidRPr="00FA71FD">
        <w:rPr>
          <w:rFonts w:cs="Arial"/>
          <w:spacing w:val="-3"/>
          <w:szCs w:val="22"/>
        </w:rPr>
        <w:t xml:space="preserve"> quantités (le cas échéant);</w:t>
      </w:r>
    </w:p>
    <w:p w14:paraId="1934C542" w14:textId="77777777" w:rsidR="005543C3" w:rsidRPr="00FA71FD"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FA71FD">
        <w:rPr>
          <w:rFonts w:cs="Arial"/>
          <w:spacing w:val="-3"/>
          <w:szCs w:val="22"/>
        </w:rPr>
        <w:t>les</w:t>
      </w:r>
      <w:proofErr w:type="gramEnd"/>
      <w:r w:rsidRPr="00FA71FD">
        <w:rPr>
          <w:rFonts w:cs="Arial"/>
          <w:spacing w:val="-3"/>
          <w:szCs w:val="22"/>
        </w:rPr>
        <w:t xml:space="preserve"> prix unitaires (le cas échéant);</w:t>
      </w:r>
    </w:p>
    <w:p w14:paraId="1934C543" w14:textId="77777777"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le</w:t>
      </w:r>
      <w:proofErr w:type="gramEnd"/>
      <w:r w:rsidRPr="005543C3">
        <w:rPr>
          <w:rFonts w:cs="Arial"/>
          <w:spacing w:val="-3"/>
          <w:szCs w:val="22"/>
        </w:rPr>
        <w:t xml:space="preserve"> montant hors T.V.A. de la prestation exécutée ;</w:t>
      </w:r>
    </w:p>
    <w:p w14:paraId="1934C544" w14:textId="77777777"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le</w:t>
      </w:r>
      <w:proofErr w:type="gramEnd"/>
      <w:r w:rsidRPr="005543C3">
        <w:rPr>
          <w:rFonts w:cs="Arial"/>
          <w:spacing w:val="-3"/>
          <w:szCs w:val="22"/>
        </w:rPr>
        <w:t xml:space="preserve"> taux et le montant de la T.V.A </w:t>
      </w:r>
      <w:r w:rsidRPr="005543C3">
        <w:rPr>
          <w:rFonts w:cs="Arial"/>
          <w:szCs w:val="22"/>
        </w:rPr>
        <w:t>(le taux de TVA applicable est le taux en vigueur à la date du fait  générateur de la TVA)</w:t>
      </w:r>
      <w:r w:rsidRPr="005543C3">
        <w:rPr>
          <w:rFonts w:cs="Arial"/>
          <w:spacing w:val="-3"/>
          <w:szCs w:val="22"/>
        </w:rPr>
        <w:t xml:space="preserve"> ;</w:t>
      </w:r>
    </w:p>
    <w:p w14:paraId="1934C545" w14:textId="77777777"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le</w:t>
      </w:r>
      <w:proofErr w:type="gramEnd"/>
      <w:r w:rsidRPr="005543C3">
        <w:rPr>
          <w:rFonts w:cs="Arial"/>
          <w:spacing w:val="-3"/>
          <w:szCs w:val="22"/>
        </w:rPr>
        <w:t xml:space="preserve"> montant total de la prestation exécutée (toutes taxes comprises) ;</w:t>
      </w:r>
    </w:p>
    <w:p w14:paraId="1934C546" w14:textId="77777777" w:rsidR="005543C3" w:rsidRPr="005543C3" w:rsidRDefault="005543C3" w:rsidP="005543C3">
      <w:pPr>
        <w:numPr>
          <w:ilvl w:val="0"/>
          <w:numId w:val="38"/>
        </w:numPr>
        <w:tabs>
          <w:tab w:val="clear" w:pos="3239"/>
          <w:tab w:val="left" w:pos="1418"/>
          <w:tab w:val="num" w:pos="2836"/>
        </w:tabs>
        <w:ind w:left="1418" w:hanging="284"/>
        <w:rPr>
          <w:rFonts w:cs="Arial"/>
          <w:spacing w:val="-3"/>
          <w:szCs w:val="22"/>
        </w:rPr>
      </w:pPr>
      <w:proofErr w:type="gramStart"/>
      <w:r w:rsidRPr="005543C3">
        <w:rPr>
          <w:rFonts w:cs="Arial"/>
          <w:spacing w:val="-3"/>
          <w:szCs w:val="22"/>
        </w:rPr>
        <w:t>la</w:t>
      </w:r>
      <w:proofErr w:type="gramEnd"/>
      <w:r w:rsidRPr="005543C3">
        <w:rPr>
          <w:rFonts w:cs="Arial"/>
          <w:spacing w:val="-3"/>
          <w:szCs w:val="22"/>
        </w:rPr>
        <w:t xml:space="preserve"> date d’exécution de la prestation.</w:t>
      </w:r>
    </w:p>
    <w:p w14:paraId="1934C547" w14:textId="77777777" w:rsidR="005543C3" w:rsidRPr="005543C3" w:rsidRDefault="005543C3" w:rsidP="005543C3">
      <w:pPr>
        <w:widowControl/>
        <w:tabs>
          <w:tab w:val="left" w:pos="0"/>
        </w:tabs>
        <w:ind w:left="0" w:right="-1820"/>
        <w:jc w:val="left"/>
        <w:rPr>
          <w:szCs w:val="22"/>
        </w:rPr>
      </w:pPr>
    </w:p>
    <w:p w14:paraId="1934C548" w14:textId="77777777" w:rsidR="005543C3" w:rsidRPr="005543C3" w:rsidRDefault="005543C3" w:rsidP="005543C3">
      <w:pPr>
        <w:widowControl/>
        <w:tabs>
          <w:tab w:val="left" w:pos="0"/>
        </w:tabs>
        <w:ind w:left="0" w:right="-1820"/>
        <w:jc w:val="left"/>
        <w:rPr>
          <w:szCs w:val="22"/>
        </w:rPr>
      </w:pPr>
    </w:p>
    <w:p w14:paraId="1934C549" w14:textId="77777777" w:rsidR="005543C3" w:rsidRPr="005543C3" w:rsidRDefault="005543C3" w:rsidP="005543C3">
      <w:pPr>
        <w:widowControl/>
        <w:ind w:left="0"/>
        <w:rPr>
          <w:rFonts w:cs="Arial"/>
          <w:b/>
          <w:bCs/>
          <w:szCs w:val="22"/>
        </w:rPr>
      </w:pPr>
      <w:r w:rsidRPr="005543C3">
        <w:rPr>
          <w:rFonts w:cs="Arial"/>
          <w:b/>
          <w:bCs/>
          <w:szCs w:val="22"/>
        </w:rPr>
        <w:t>Les factures seront adressées à l'adresse suivante :</w:t>
      </w:r>
    </w:p>
    <w:p w14:paraId="53013F5A" w14:textId="034E79A7" w:rsidR="00FA71FD" w:rsidRPr="005543C3" w:rsidRDefault="00B24F4B" w:rsidP="00FA71FD">
      <w:pPr>
        <w:ind w:left="0"/>
        <w:rPr>
          <w:rFonts w:cs="Arial"/>
          <w:szCs w:val="22"/>
        </w:rPr>
      </w:pPr>
      <w:r>
        <w:rPr>
          <w:rFonts w:cs="Arial"/>
          <w:szCs w:val="22"/>
        </w:rPr>
        <w:t>Monsieur le gestionnaire du lycée CAROLINE LAIGLE A NORT SUR ERDRE</w:t>
      </w:r>
    </w:p>
    <w:p w14:paraId="1934C54F" w14:textId="593B04CE" w:rsidR="005543C3" w:rsidRPr="00742496" w:rsidRDefault="005543C3" w:rsidP="00193E6C">
      <w:pPr>
        <w:shd w:val="clear" w:color="auto" w:fill="FFFFFF" w:themeFill="background1"/>
        <w:ind w:left="0"/>
        <w:rPr>
          <w:rFonts w:cs="Arial"/>
          <w:szCs w:val="22"/>
        </w:rPr>
      </w:pPr>
      <w:r w:rsidRPr="00742496">
        <w:rPr>
          <w:rFonts w:cs="Arial"/>
          <w:szCs w:val="22"/>
        </w:rPr>
        <w:t>Afin que le prestataire puisse transmettre ses factures via un processus dématérialisé – en utilisan</w:t>
      </w:r>
      <w:r w:rsidR="00F52AF2" w:rsidRPr="00742496">
        <w:rPr>
          <w:rFonts w:cs="Arial"/>
          <w:szCs w:val="22"/>
        </w:rPr>
        <w:t>t la plateforme CHORUS PRO-, le lycée</w:t>
      </w:r>
      <w:r w:rsidRPr="00742496">
        <w:rPr>
          <w:rFonts w:cs="Arial"/>
          <w:szCs w:val="22"/>
        </w:rPr>
        <w:t xml:space="preserve"> transmettra au titulaire le numéro d’engagement qui devra être reporté par le prestataire sur la facture</w:t>
      </w:r>
      <w:r w:rsidRPr="00742496">
        <w:rPr>
          <w:rFonts w:cs="Arial"/>
          <w:color w:val="FF0000"/>
          <w:szCs w:val="22"/>
        </w:rPr>
        <w:t xml:space="preserve"> </w:t>
      </w:r>
      <w:r w:rsidRPr="00742496">
        <w:rPr>
          <w:rFonts w:cs="Arial"/>
          <w:szCs w:val="22"/>
        </w:rPr>
        <w:t>et impérativement indiqué</w:t>
      </w:r>
      <w:r w:rsidRPr="00742496">
        <w:rPr>
          <w:rFonts w:cs="Arial"/>
          <w:color w:val="1F497D"/>
          <w:szCs w:val="22"/>
        </w:rPr>
        <w:t xml:space="preserve"> </w:t>
      </w:r>
      <w:r w:rsidRPr="00742496">
        <w:rPr>
          <w:rFonts w:cs="Arial"/>
          <w:szCs w:val="22"/>
        </w:rPr>
        <w:t>lors</w:t>
      </w:r>
      <w:r w:rsidR="001A45B7" w:rsidRPr="00742496">
        <w:rPr>
          <w:rFonts w:cs="Arial"/>
          <w:color w:val="FF0000"/>
          <w:szCs w:val="22"/>
        </w:rPr>
        <w:t xml:space="preserve"> </w:t>
      </w:r>
      <w:r w:rsidRPr="00742496">
        <w:rPr>
          <w:rFonts w:cs="Arial"/>
          <w:szCs w:val="22"/>
        </w:rPr>
        <w:t>du dépôt de la facture dans CHORUS PRO. </w:t>
      </w:r>
    </w:p>
    <w:p w14:paraId="1934C550" w14:textId="77777777" w:rsidR="005543C3" w:rsidRPr="00742496" w:rsidRDefault="005543C3" w:rsidP="00193E6C">
      <w:pPr>
        <w:shd w:val="clear" w:color="auto" w:fill="FFFFFF" w:themeFill="background1"/>
        <w:ind w:left="0"/>
        <w:rPr>
          <w:rFonts w:cs="Arial"/>
          <w:szCs w:val="22"/>
        </w:rPr>
      </w:pPr>
    </w:p>
    <w:p w14:paraId="1934C551" w14:textId="0750E651" w:rsidR="005543C3" w:rsidRPr="005543C3" w:rsidRDefault="001A45B7" w:rsidP="00193E6C">
      <w:pPr>
        <w:shd w:val="clear" w:color="auto" w:fill="FFFFFF" w:themeFill="background1"/>
        <w:ind w:left="0"/>
        <w:rPr>
          <w:iCs/>
          <w:szCs w:val="22"/>
        </w:rPr>
      </w:pPr>
      <w:r w:rsidRPr="00742496">
        <w:rPr>
          <w:rFonts w:cs="Arial"/>
          <w:szCs w:val="22"/>
        </w:rPr>
        <w:t>Le paiement s’effectuera suivant les règles de la comptabilité publique dans les conditions prévue</w:t>
      </w:r>
      <w:r w:rsidR="002B213B" w:rsidRPr="00742496">
        <w:rPr>
          <w:rFonts w:cs="Arial"/>
          <w:szCs w:val="22"/>
        </w:rPr>
        <w:t>s aux articles 11 et 12 du CCAG-</w:t>
      </w:r>
      <w:r w:rsidRPr="00742496">
        <w:rPr>
          <w:rFonts w:cs="Arial"/>
          <w:szCs w:val="22"/>
        </w:rPr>
        <w:t>FCS sous réserve de la dérogation suivante : par déroga</w:t>
      </w:r>
      <w:r w:rsidR="00B27FD6" w:rsidRPr="00742496">
        <w:rPr>
          <w:rFonts w:cs="Arial"/>
          <w:szCs w:val="22"/>
        </w:rPr>
        <w:t>tion à l’article 11.8.3 du CCAG-</w:t>
      </w:r>
      <w:r w:rsidRPr="00742496">
        <w:rPr>
          <w:rFonts w:cs="Arial"/>
          <w:szCs w:val="22"/>
        </w:rPr>
        <w:t xml:space="preserve">FCS, en cas d’erreur dans la facturation le délai de paiement sera systématiquement suspendu. </w:t>
      </w:r>
      <w:r w:rsidR="001A2102" w:rsidRPr="00742496">
        <w:rPr>
          <w:rFonts w:cs="Arial"/>
          <w:szCs w:val="22"/>
        </w:rPr>
        <w:t>Toute facture erronée se</w:t>
      </w:r>
      <w:r w:rsidR="0033138E" w:rsidRPr="00742496">
        <w:rPr>
          <w:rFonts w:cs="Arial"/>
          <w:szCs w:val="22"/>
        </w:rPr>
        <w:t>ra rejetée par le lycée</w:t>
      </w:r>
      <w:r w:rsidR="001A2102" w:rsidRPr="00742496">
        <w:rPr>
          <w:rFonts w:cs="Arial"/>
          <w:szCs w:val="22"/>
        </w:rPr>
        <w:t xml:space="preserve"> qui génèrera l’information et le motif du rejet de la facture concernée dans le compte CHORUS PRO utilisé pour l’envoi de la facture par le Titulaire</w:t>
      </w:r>
      <w:r w:rsidRPr="00742496">
        <w:rPr>
          <w:rFonts w:cs="Arial"/>
          <w:szCs w:val="22"/>
        </w:rPr>
        <w:t xml:space="preserve">. Le titulaire devra obligatoirement retourner </w:t>
      </w:r>
      <w:r w:rsidR="0033138E" w:rsidRPr="00742496">
        <w:rPr>
          <w:rFonts w:cs="Arial"/>
          <w:szCs w:val="22"/>
        </w:rPr>
        <w:t>au lycée</w:t>
      </w:r>
      <w:r w:rsidRPr="00742496">
        <w:rPr>
          <w:rFonts w:cs="Arial"/>
          <w:szCs w:val="22"/>
        </w:rPr>
        <w:t>, suivant la même procédure, de nouvelles factures corrigées suivant les observations du pouvoir adjudicateur ou faire parvenir, par écrit ses objections aux corrections. Le retour de la facture corrigée mettra fin à la suspension du délai de paiement</w:t>
      </w:r>
      <w:r w:rsidR="005543C3" w:rsidRPr="00742496">
        <w:rPr>
          <w:iCs/>
          <w:szCs w:val="22"/>
          <w:lang w:val="x-none"/>
        </w:rPr>
        <w:t>.</w:t>
      </w:r>
      <w:r w:rsidR="005543C3" w:rsidRPr="005543C3">
        <w:rPr>
          <w:iCs/>
          <w:szCs w:val="22"/>
          <w:lang w:val="x-none"/>
        </w:rPr>
        <w:t xml:space="preserve"> </w:t>
      </w:r>
    </w:p>
    <w:p w14:paraId="1934C552" w14:textId="77777777" w:rsidR="005543C3" w:rsidRPr="005543C3" w:rsidRDefault="005543C3" w:rsidP="005543C3">
      <w:pPr>
        <w:ind w:left="0"/>
        <w:rPr>
          <w:rFonts w:cs="Arial"/>
          <w:szCs w:val="22"/>
        </w:rPr>
      </w:pPr>
    </w:p>
    <w:p w14:paraId="1934C558" w14:textId="77777777" w:rsidR="005543C3" w:rsidRPr="005543C3" w:rsidRDefault="005543C3" w:rsidP="002E04F6">
      <w:pPr>
        <w:pStyle w:val="sousarticle"/>
        <w:outlineLvl w:val="2"/>
      </w:pPr>
      <w:bookmarkStart w:id="67" w:name="__RefHeading__49_182054232"/>
      <w:bookmarkStart w:id="68" w:name="_Toc461118301"/>
      <w:bookmarkStart w:id="69" w:name="_Toc37837204"/>
      <w:bookmarkEnd w:id="67"/>
      <w:r w:rsidRPr="005543C3">
        <w:t>Rythme des paiements</w:t>
      </w:r>
      <w:bookmarkEnd w:id="68"/>
      <w:bookmarkEnd w:id="69"/>
    </w:p>
    <w:p w14:paraId="1934C559" w14:textId="77777777" w:rsidR="005543C3" w:rsidRPr="005543C3" w:rsidRDefault="005543C3" w:rsidP="005543C3">
      <w:pPr>
        <w:ind w:left="0"/>
        <w:rPr>
          <w:rFonts w:cs="Arial"/>
          <w:b/>
          <w:szCs w:val="22"/>
          <w:highlight w:val="yellow"/>
        </w:rPr>
      </w:pPr>
    </w:p>
    <w:p w14:paraId="1934C55A" w14:textId="77777777" w:rsidR="005543C3" w:rsidRPr="00CE5B74" w:rsidRDefault="005543C3" w:rsidP="005543C3">
      <w:pPr>
        <w:ind w:left="0"/>
        <w:rPr>
          <w:rFonts w:cs="Arial"/>
          <w:b/>
          <w:szCs w:val="22"/>
        </w:rPr>
      </w:pPr>
      <w:r w:rsidRPr="00CE5B74">
        <w:rPr>
          <w:rFonts w:cs="Arial"/>
          <w:b/>
          <w:szCs w:val="22"/>
        </w:rPr>
        <w:t>Marché à prix global et forfaitaire :</w:t>
      </w:r>
    </w:p>
    <w:p w14:paraId="1934C55B" w14:textId="77777777" w:rsidR="005543C3" w:rsidRPr="00CE5B74" w:rsidRDefault="005543C3" w:rsidP="005543C3">
      <w:pPr>
        <w:ind w:left="0"/>
        <w:rPr>
          <w:rFonts w:cs="Arial"/>
          <w:szCs w:val="22"/>
        </w:rPr>
      </w:pPr>
    </w:p>
    <w:p w14:paraId="1934C561" w14:textId="77777777" w:rsidR="005543C3" w:rsidRPr="00CE5B74" w:rsidRDefault="005543C3" w:rsidP="005543C3">
      <w:pPr>
        <w:numPr>
          <w:ilvl w:val="0"/>
          <w:numId w:val="1"/>
        </w:numPr>
        <w:tabs>
          <w:tab w:val="clear" w:pos="0"/>
          <w:tab w:val="num" w:pos="6377"/>
        </w:tabs>
        <w:ind w:left="6809"/>
        <w:rPr>
          <w:rFonts w:cs="Arial"/>
          <w:szCs w:val="22"/>
        </w:rPr>
      </w:pPr>
    </w:p>
    <w:p w14:paraId="1934C562" w14:textId="45033A03" w:rsidR="005543C3" w:rsidRPr="005543C3" w:rsidRDefault="005543C3" w:rsidP="005543C3">
      <w:pPr>
        <w:widowControl/>
        <w:suppressAutoHyphens w:val="0"/>
        <w:ind w:left="0"/>
        <w:rPr>
          <w:b/>
          <w:szCs w:val="22"/>
        </w:rPr>
      </w:pPr>
      <w:r w:rsidRPr="00CE5B74">
        <w:rPr>
          <w:szCs w:val="22"/>
        </w:rPr>
        <w:t>100 % du montant après admission des prestations.</w:t>
      </w:r>
    </w:p>
    <w:p w14:paraId="1934C56C" w14:textId="77777777" w:rsidR="005543C3" w:rsidRDefault="005543C3" w:rsidP="005543C3">
      <w:pPr>
        <w:ind w:left="0"/>
        <w:rPr>
          <w:lang w:eastAsia="en-US"/>
        </w:rPr>
      </w:pPr>
    </w:p>
    <w:p w14:paraId="1934C56D" w14:textId="77777777" w:rsidR="003F4660" w:rsidRDefault="005543C3" w:rsidP="002E04F6">
      <w:pPr>
        <w:pStyle w:val="ARTICLE"/>
        <w:outlineLvl w:val="1"/>
      </w:pPr>
      <w:bookmarkStart w:id="70" w:name="_Toc37837205"/>
      <w:r>
        <w:t>AVANCE</w:t>
      </w:r>
      <w:bookmarkEnd w:id="70"/>
    </w:p>
    <w:p w14:paraId="1934C56E" w14:textId="77777777" w:rsidR="003F4660" w:rsidRPr="003F4660" w:rsidRDefault="003F4660" w:rsidP="003F4660">
      <w:pPr>
        <w:rPr>
          <w:lang w:eastAsia="en-US"/>
        </w:rPr>
      </w:pPr>
    </w:p>
    <w:p w14:paraId="1934C56F" w14:textId="77777777" w:rsidR="003F4660" w:rsidRPr="00CE5B74" w:rsidRDefault="003F4660" w:rsidP="003F4660">
      <w:pPr>
        <w:snapToGrid w:val="0"/>
        <w:ind w:left="0"/>
        <w:rPr>
          <w:rFonts w:cs="Arial"/>
          <w:b/>
          <w:szCs w:val="22"/>
        </w:rPr>
      </w:pPr>
      <w:r w:rsidRPr="00CE5B74">
        <w:rPr>
          <w:rFonts w:cs="Arial"/>
          <w:b/>
          <w:szCs w:val="22"/>
        </w:rPr>
        <w:t>Marché à prix global et forfaitaire dont l’estimation est inférieure à 20 000 € HTVA :</w:t>
      </w:r>
    </w:p>
    <w:p w14:paraId="1934C572" w14:textId="77777777" w:rsidR="003F4660" w:rsidRPr="00CE5B74" w:rsidRDefault="003F4660" w:rsidP="003F4660">
      <w:pPr>
        <w:ind w:left="0"/>
        <w:rPr>
          <w:rFonts w:cs="Arial"/>
          <w:szCs w:val="22"/>
        </w:rPr>
      </w:pPr>
    </w:p>
    <w:p w14:paraId="1934C573" w14:textId="77777777" w:rsidR="003F4660" w:rsidRPr="00CE5B74" w:rsidRDefault="003F4660" w:rsidP="003F4660">
      <w:pPr>
        <w:ind w:left="0"/>
        <w:rPr>
          <w:rFonts w:cs="Arial"/>
          <w:szCs w:val="22"/>
        </w:rPr>
      </w:pPr>
      <w:r w:rsidRPr="00CE5B74">
        <w:rPr>
          <w:rFonts w:cs="Arial"/>
          <w:szCs w:val="22"/>
        </w:rPr>
        <w:t>Il n’est pas prévu d’avance.</w:t>
      </w:r>
    </w:p>
    <w:p w14:paraId="1934C574" w14:textId="77777777" w:rsidR="003F4660" w:rsidRPr="00CE5B74" w:rsidRDefault="003F4660" w:rsidP="00742496">
      <w:pPr>
        <w:ind w:left="0"/>
        <w:rPr>
          <w:rFonts w:cs="Arial"/>
          <w:szCs w:val="22"/>
        </w:rPr>
      </w:pPr>
    </w:p>
    <w:p w14:paraId="1934C577" w14:textId="77777777" w:rsidR="003F4660" w:rsidRPr="00CE5B74" w:rsidRDefault="003F4660" w:rsidP="003F4660">
      <w:pPr>
        <w:snapToGrid w:val="0"/>
        <w:ind w:left="0"/>
        <w:rPr>
          <w:rFonts w:cs="Arial"/>
          <w:b/>
          <w:szCs w:val="22"/>
        </w:rPr>
      </w:pPr>
      <w:r w:rsidRPr="00CE5B74">
        <w:rPr>
          <w:rFonts w:cs="Arial"/>
          <w:b/>
          <w:szCs w:val="22"/>
        </w:rPr>
        <w:t>Marché à prix global et forfaitaire dont l’estimation est égale ou supérieure à 20 000 € HTVA :</w:t>
      </w:r>
    </w:p>
    <w:p w14:paraId="1934C57A" w14:textId="77777777" w:rsidR="003F4660" w:rsidRPr="00CE5B74" w:rsidRDefault="003F4660" w:rsidP="003F4660">
      <w:pPr>
        <w:ind w:left="0"/>
        <w:rPr>
          <w:rFonts w:cs="Arial"/>
          <w:szCs w:val="22"/>
        </w:rPr>
      </w:pPr>
    </w:p>
    <w:p w14:paraId="1934C57B" w14:textId="77777777" w:rsidR="003F4660" w:rsidRPr="00CE5B74" w:rsidRDefault="003F4660" w:rsidP="003F4660">
      <w:pPr>
        <w:ind w:left="0"/>
        <w:rPr>
          <w:rFonts w:cs="Arial"/>
          <w:szCs w:val="22"/>
        </w:rPr>
      </w:pPr>
      <w:r w:rsidRPr="00CE5B74">
        <w:rPr>
          <w:rFonts w:cs="Arial"/>
          <w:szCs w:val="22"/>
        </w:rPr>
        <w:t>Sauf renoncement du titulaire porté à l’acte d’engagement, une avance est accordée au titulaire lorsque le montant initial ou minimum du marché ou accord-cadre ou marché subséquent est supérieur à 20 000 euros HTVA et sa durée d’exécution supérieure à 2 mois. Son montant est de 15% du montant (minimum le cas échéant) du marché ou accord-cadre ou marché subséquent, déduction faite du montant des prestations confiées à des sous-traitants et donnant lieu à paiement direct.</w:t>
      </w:r>
    </w:p>
    <w:p w14:paraId="1934C57C" w14:textId="77777777" w:rsidR="003F4660" w:rsidRPr="00CE5B74" w:rsidRDefault="003F4660" w:rsidP="003F4660">
      <w:pPr>
        <w:ind w:left="0"/>
        <w:rPr>
          <w:rFonts w:cs="Arial"/>
          <w:szCs w:val="22"/>
        </w:rPr>
      </w:pPr>
    </w:p>
    <w:p w14:paraId="1934C57D" w14:textId="77777777" w:rsidR="003F4660" w:rsidRPr="00CE5B74" w:rsidRDefault="003F4660" w:rsidP="003F4660">
      <w:pPr>
        <w:ind w:left="0"/>
        <w:rPr>
          <w:rFonts w:cs="Arial"/>
          <w:szCs w:val="22"/>
        </w:rPr>
      </w:pPr>
      <w:r w:rsidRPr="00CE5B74">
        <w:rPr>
          <w:rFonts w:cs="Arial"/>
          <w:szCs w:val="22"/>
        </w:rPr>
        <w:t>Le montant de l’avance versée au titulaire n’est ni révisable, ni actualisable. L’avance est remboursée dans les conditions prévues aux articles R2191-11 et R2191-12 du code de la commande publique.</w:t>
      </w:r>
    </w:p>
    <w:p w14:paraId="1934C57E" w14:textId="77777777" w:rsidR="003F4660" w:rsidRPr="00CE5B74" w:rsidRDefault="003F4660" w:rsidP="003F4660">
      <w:pPr>
        <w:ind w:left="0"/>
        <w:rPr>
          <w:rFonts w:cs="Arial"/>
          <w:szCs w:val="22"/>
        </w:rPr>
      </w:pPr>
    </w:p>
    <w:p w14:paraId="1934C57F" w14:textId="77777777" w:rsidR="003F4660" w:rsidRPr="00CE5B74" w:rsidRDefault="003F4660" w:rsidP="003F4660">
      <w:pPr>
        <w:ind w:left="0"/>
        <w:rPr>
          <w:rFonts w:cs="Arial"/>
          <w:szCs w:val="22"/>
        </w:rPr>
      </w:pPr>
      <w:r w:rsidRPr="00CE5B74">
        <w:rPr>
          <w:rFonts w:cs="Arial"/>
          <w:szCs w:val="22"/>
        </w:rPr>
        <w:t>Le remboursement de l’avance, effectué par précompte sur les sommes dues ultérieurement au titulaire, commence lorsque le montant des prestations exécutées au titre du marché ou de l’accord-cadre ou marché subséquent atteint ou dépasse 65 % du montant (minimum le cas échéant) du marché ou de l’accord-cadre ou du marché subséquent. Le remboursement doit être terminé lorsque ce pourcentage atteint 80 %.</w:t>
      </w:r>
    </w:p>
    <w:p w14:paraId="1934C580" w14:textId="77777777" w:rsidR="003F4660" w:rsidRPr="00CE5B74" w:rsidRDefault="003F4660" w:rsidP="003F4660">
      <w:pPr>
        <w:ind w:left="0"/>
        <w:rPr>
          <w:rFonts w:cs="Arial"/>
          <w:szCs w:val="22"/>
        </w:rPr>
      </w:pPr>
    </w:p>
    <w:p w14:paraId="1934C581" w14:textId="77777777" w:rsidR="003F4660" w:rsidRPr="00CE5B74" w:rsidRDefault="003F4660" w:rsidP="003F4660">
      <w:pPr>
        <w:ind w:left="0"/>
        <w:rPr>
          <w:rFonts w:cs="Arial"/>
          <w:szCs w:val="22"/>
        </w:rPr>
      </w:pPr>
      <w:r w:rsidRPr="00CE5B74">
        <w:rPr>
          <w:rFonts w:cs="Arial"/>
          <w:szCs w:val="22"/>
        </w:rPr>
        <w:t xml:space="preserve">Pour prétendre au versement de l’avance, le titulaire du marché ou de l’accord-cadre ou du marché subséquent devra justifier de la constitution d’une garantie à première demande s’engageant à rembourser, s’il y a lieu, le montant des avances consenties conformément aux dispositions de l’article R2191-7 du code de la commande publique. </w:t>
      </w:r>
    </w:p>
    <w:p w14:paraId="1934C582" w14:textId="77777777" w:rsidR="003F4660" w:rsidRPr="00CE5B74" w:rsidRDefault="003F4660" w:rsidP="003F4660">
      <w:pPr>
        <w:ind w:left="0"/>
        <w:rPr>
          <w:rFonts w:cs="Arial"/>
          <w:szCs w:val="22"/>
        </w:rPr>
      </w:pPr>
    </w:p>
    <w:p w14:paraId="1934C583" w14:textId="69E12F82" w:rsidR="003F4660" w:rsidRPr="00CE5B74" w:rsidRDefault="003F4660" w:rsidP="003F4660">
      <w:pPr>
        <w:ind w:left="0"/>
        <w:rPr>
          <w:rFonts w:cs="Arial"/>
          <w:szCs w:val="22"/>
        </w:rPr>
      </w:pPr>
      <w:r w:rsidRPr="00CE5B74">
        <w:rPr>
          <w:rFonts w:cs="Arial"/>
          <w:szCs w:val="22"/>
        </w:rPr>
        <w:t xml:space="preserve">Cette avance sera payée dans un délai de 30 jours à compter de la réception des pièces justificatives citées ci-dessus au service courrier </w:t>
      </w:r>
      <w:r w:rsidR="0033138E">
        <w:rPr>
          <w:rFonts w:cs="Arial"/>
          <w:szCs w:val="22"/>
        </w:rPr>
        <w:t>du lycée</w:t>
      </w:r>
      <w:r w:rsidRPr="00CE5B74">
        <w:rPr>
          <w:rFonts w:cs="Arial"/>
          <w:szCs w:val="22"/>
        </w:rPr>
        <w:t>.</w:t>
      </w:r>
    </w:p>
    <w:p w14:paraId="1934C584" w14:textId="77777777" w:rsidR="003F4660" w:rsidRPr="00CE5B74" w:rsidRDefault="003F4660" w:rsidP="003F4660">
      <w:pPr>
        <w:ind w:left="0"/>
        <w:rPr>
          <w:rFonts w:cs="Arial"/>
          <w:szCs w:val="22"/>
        </w:rPr>
      </w:pPr>
    </w:p>
    <w:p w14:paraId="1934C585" w14:textId="77777777" w:rsidR="003F4660" w:rsidRPr="003F4660" w:rsidRDefault="003F4660" w:rsidP="003F4660">
      <w:pPr>
        <w:ind w:left="0"/>
        <w:rPr>
          <w:rFonts w:cs="Arial"/>
          <w:szCs w:val="22"/>
        </w:rPr>
      </w:pPr>
      <w:r w:rsidRPr="00CE5B74">
        <w:rPr>
          <w:rFonts w:cs="Arial"/>
          <w:szCs w:val="22"/>
        </w:rPr>
        <w:t>En cas de sous-traitance, les avances seront calculées au prorata des prestations exécutées par le titulaire et par son ou ses sous-traitants. Les avances revenant aux sous-traitants seront versées, sur leurs demandes, conformément aux dispositions des articles R2193-17 à R2191-21 du code de la commande publique.</w:t>
      </w:r>
    </w:p>
    <w:p w14:paraId="1934C586" w14:textId="77777777" w:rsidR="003F4660" w:rsidRPr="003F4660" w:rsidRDefault="003F4660" w:rsidP="003F4660">
      <w:pPr>
        <w:ind w:left="0"/>
        <w:rPr>
          <w:rFonts w:cs="Arial"/>
          <w:b/>
          <w:szCs w:val="22"/>
          <w:u w:val="single"/>
          <w:shd w:val="clear" w:color="auto" w:fill="FFFF00"/>
        </w:rPr>
      </w:pPr>
    </w:p>
    <w:p w14:paraId="1934C587" w14:textId="77777777" w:rsidR="003F4660" w:rsidRDefault="003F4660" w:rsidP="003F4660">
      <w:pPr>
        <w:ind w:left="0"/>
        <w:rPr>
          <w:rFonts w:cs="Arial"/>
          <w:szCs w:val="22"/>
        </w:rPr>
      </w:pPr>
    </w:p>
    <w:p w14:paraId="1934C588" w14:textId="77777777" w:rsidR="003F4660" w:rsidRPr="003F4660" w:rsidRDefault="003F4660" w:rsidP="002E04F6">
      <w:pPr>
        <w:pStyle w:val="ARTICLE"/>
        <w:outlineLvl w:val="1"/>
      </w:pPr>
      <w:bookmarkStart w:id="71" w:name="_Toc37837206"/>
      <w:r>
        <w:t>NANTISSEMENT OU CESSION DE CREANCE</w:t>
      </w:r>
      <w:bookmarkEnd w:id="71"/>
    </w:p>
    <w:p w14:paraId="1934C589" w14:textId="77777777" w:rsidR="005543C3" w:rsidRDefault="005543C3" w:rsidP="003F4660">
      <w:pPr>
        <w:tabs>
          <w:tab w:val="left" w:pos="1354"/>
        </w:tabs>
        <w:ind w:left="0"/>
        <w:rPr>
          <w:lang w:eastAsia="en-US"/>
        </w:rPr>
      </w:pPr>
    </w:p>
    <w:p w14:paraId="1934C58A" w14:textId="16516AD8" w:rsidR="003F4660" w:rsidRPr="00FA71FD" w:rsidRDefault="003F4660" w:rsidP="003F4660">
      <w:pPr>
        <w:suppressAutoHyphens w:val="0"/>
        <w:spacing w:after="120"/>
        <w:ind w:left="0"/>
        <w:rPr>
          <w:rFonts w:cs="Arial"/>
          <w:snapToGrid w:val="0"/>
          <w:szCs w:val="22"/>
          <w:lang w:eastAsia="fr-FR"/>
        </w:rPr>
      </w:pPr>
      <w:r w:rsidRPr="00FA71FD">
        <w:rPr>
          <w:rFonts w:cs="Arial"/>
          <w:snapToGrid w:val="0"/>
          <w:szCs w:val="22"/>
          <w:lang w:eastAsia="fr-FR"/>
        </w:rPr>
        <w:t>Le titulaire est autorisé à remettre le marché en nantissement ou à céder sa créance dans les conditions de droit commun.</w:t>
      </w:r>
    </w:p>
    <w:p w14:paraId="1934C58B" w14:textId="77777777" w:rsidR="003F4660" w:rsidRPr="00FA71FD" w:rsidRDefault="003F4660" w:rsidP="003F4660">
      <w:pPr>
        <w:ind w:left="0"/>
        <w:rPr>
          <w:rFonts w:cs="Arial"/>
          <w:szCs w:val="22"/>
        </w:rPr>
      </w:pPr>
      <w:r w:rsidRPr="00FA71FD">
        <w:rPr>
          <w:rFonts w:cs="Arial"/>
          <w:szCs w:val="22"/>
        </w:rPr>
        <w:t>Si le titulaire souhaite recevoir l’exemplaire unique de son marché ou de son accord-cadre ou marché subséquent, il devra en faire la demande auprès du pouvoir adjudicateur. Il lui sera remis sans frais :</w:t>
      </w:r>
    </w:p>
    <w:p w14:paraId="1934C58C" w14:textId="36BED0E6" w:rsidR="003F4660" w:rsidRPr="003F4660" w:rsidRDefault="003F4660" w:rsidP="003F4660">
      <w:pPr>
        <w:numPr>
          <w:ilvl w:val="0"/>
          <w:numId w:val="40"/>
        </w:numPr>
        <w:rPr>
          <w:rFonts w:cs="Arial"/>
          <w:szCs w:val="22"/>
        </w:rPr>
      </w:pPr>
      <w:proofErr w:type="gramStart"/>
      <w:r w:rsidRPr="00FA71FD">
        <w:rPr>
          <w:rFonts w:cs="Arial"/>
          <w:szCs w:val="22"/>
        </w:rPr>
        <w:t>une</w:t>
      </w:r>
      <w:proofErr w:type="gramEnd"/>
      <w:r w:rsidRPr="00FA71FD">
        <w:rPr>
          <w:rFonts w:cs="Arial"/>
          <w:szCs w:val="22"/>
        </w:rPr>
        <w:t xml:space="preserve"> copie de son marché ou de son accord-cadre ou marché subséquent </w:t>
      </w:r>
      <w:r w:rsidR="0033138E">
        <w:rPr>
          <w:rFonts w:cs="Arial"/>
          <w:szCs w:val="22"/>
        </w:rPr>
        <w:t>certifiée conforme par le lycée</w:t>
      </w:r>
      <w:r w:rsidRPr="00FA71FD">
        <w:rPr>
          <w:rFonts w:cs="Arial"/>
          <w:szCs w:val="22"/>
        </w:rPr>
        <w:t xml:space="preserve"> ; elle</w:t>
      </w:r>
      <w:r w:rsidRPr="003F4660">
        <w:rPr>
          <w:rFonts w:cs="Arial"/>
          <w:szCs w:val="22"/>
        </w:rPr>
        <w:t xml:space="preserve"> sera revêtue d’une mention indiquant qu’elle forme titre pour la constitution du nantissement et qu’elle est délivrée en exemplaire unique ;</w:t>
      </w:r>
    </w:p>
    <w:p w14:paraId="1934C58D" w14:textId="77777777" w:rsidR="003F4660" w:rsidRPr="003F4660" w:rsidRDefault="003F4660" w:rsidP="003F4660">
      <w:pPr>
        <w:numPr>
          <w:ilvl w:val="0"/>
          <w:numId w:val="40"/>
        </w:numPr>
        <w:rPr>
          <w:rFonts w:cs="Arial"/>
          <w:szCs w:val="22"/>
        </w:rPr>
      </w:pPr>
      <w:proofErr w:type="gramStart"/>
      <w:r w:rsidRPr="003F4660">
        <w:rPr>
          <w:rFonts w:cs="Arial"/>
          <w:szCs w:val="22"/>
        </w:rPr>
        <w:t>ou</w:t>
      </w:r>
      <w:proofErr w:type="gramEnd"/>
      <w:r w:rsidRPr="003F4660">
        <w:rPr>
          <w:rFonts w:cs="Arial"/>
          <w:szCs w:val="22"/>
        </w:rPr>
        <w:t xml:space="preserve"> bien, un certificat de cessibilité précisant le montant de la créance cessible.</w:t>
      </w:r>
    </w:p>
    <w:p w14:paraId="1934C58E" w14:textId="77777777" w:rsidR="003F4660" w:rsidRDefault="003F4660" w:rsidP="003F4660">
      <w:pPr>
        <w:tabs>
          <w:tab w:val="left" w:pos="1354"/>
        </w:tabs>
        <w:ind w:left="0"/>
        <w:rPr>
          <w:lang w:eastAsia="en-US"/>
        </w:rPr>
      </w:pPr>
    </w:p>
    <w:p w14:paraId="1934C58F" w14:textId="77777777" w:rsidR="003F4660" w:rsidRDefault="003F4660" w:rsidP="003F4660">
      <w:pPr>
        <w:tabs>
          <w:tab w:val="left" w:pos="1354"/>
        </w:tabs>
        <w:ind w:left="0"/>
        <w:rPr>
          <w:lang w:eastAsia="en-US"/>
        </w:rPr>
      </w:pPr>
    </w:p>
    <w:p w14:paraId="1934C590" w14:textId="77777777" w:rsidR="003F4660" w:rsidRDefault="003F4660" w:rsidP="002E04F6">
      <w:pPr>
        <w:pStyle w:val="ARTICLE"/>
        <w:outlineLvl w:val="1"/>
      </w:pPr>
      <w:bookmarkStart w:id="72" w:name="_Toc37837207"/>
      <w:r>
        <w:t>SOUS-TRAITANCE</w:t>
      </w:r>
      <w:bookmarkEnd w:id="72"/>
      <w:r>
        <w:t xml:space="preserve"> </w:t>
      </w:r>
    </w:p>
    <w:p w14:paraId="1934C591" w14:textId="77777777" w:rsidR="003F4660" w:rsidRDefault="003F4660" w:rsidP="003F4660">
      <w:pPr>
        <w:tabs>
          <w:tab w:val="left" w:pos="1354"/>
        </w:tabs>
        <w:ind w:left="0"/>
        <w:rPr>
          <w:lang w:eastAsia="en-US"/>
        </w:rPr>
      </w:pPr>
    </w:p>
    <w:p w14:paraId="1934C594" w14:textId="43824D8A" w:rsidR="003F4660" w:rsidRPr="003F4660" w:rsidRDefault="003F4660" w:rsidP="003F4660">
      <w:pPr>
        <w:widowControl/>
        <w:suppressAutoHyphens w:val="0"/>
        <w:ind w:left="0" w:right="206"/>
        <w:rPr>
          <w:szCs w:val="22"/>
          <w:lang w:eastAsia="fr-FR"/>
        </w:rPr>
      </w:pPr>
      <w:r w:rsidRPr="00FA71FD">
        <w:rPr>
          <w:szCs w:val="22"/>
          <w:lang w:eastAsia="fr-FR"/>
        </w:rPr>
        <w:t>Le titulaire du marché peut sous-traiter l'exécution de certaines parties du marché, à l’exception des fournitures, à</w:t>
      </w:r>
      <w:r w:rsidRPr="003F4660">
        <w:rPr>
          <w:szCs w:val="22"/>
          <w:lang w:eastAsia="fr-FR"/>
        </w:rPr>
        <w:t xml:space="preserve"> condition d’avoir obtenu du pouvoir adjudicateur, l'acceptation de chaque sous-traitant et l'agrément des conditions de paiement de chaque contrat de sous-traitance.</w:t>
      </w:r>
    </w:p>
    <w:p w14:paraId="1934C596" w14:textId="77777777" w:rsidR="003F4660" w:rsidRPr="003F4660" w:rsidRDefault="003F4660" w:rsidP="003F4660">
      <w:pPr>
        <w:widowControl/>
        <w:suppressAutoHyphens w:val="0"/>
        <w:ind w:left="0" w:right="206"/>
        <w:rPr>
          <w:szCs w:val="22"/>
          <w:lang w:eastAsia="fr-FR"/>
        </w:rPr>
      </w:pPr>
      <w:r w:rsidRPr="003F4660">
        <w:rPr>
          <w:szCs w:val="22"/>
          <w:lang w:eastAsia="fr-FR"/>
        </w:rPr>
        <w:t>En vue d'obtenir cette acceptation et cet agrément, il remet au Pouvoir Adjudicateur (ou lui adresse par lettre recommandée avec accusé de réception) une déclaration de sous-traitance (Formulaire DC 4) en original.</w:t>
      </w:r>
    </w:p>
    <w:p w14:paraId="1934C597" w14:textId="77777777" w:rsidR="003F4660" w:rsidRPr="003F4660" w:rsidRDefault="003F4660" w:rsidP="003F4660">
      <w:pPr>
        <w:widowControl/>
        <w:suppressAutoHyphens w:val="0"/>
        <w:ind w:left="0" w:right="206"/>
        <w:rPr>
          <w:b/>
          <w:szCs w:val="22"/>
          <w:lang w:eastAsia="fr-FR"/>
        </w:rPr>
      </w:pPr>
    </w:p>
    <w:p w14:paraId="1934C598" w14:textId="44546FCE" w:rsidR="003F4660" w:rsidRPr="003F4660" w:rsidRDefault="003F4660" w:rsidP="003F4660">
      <w:pPr>
        <w:widowControl/>
        <w:suppressAutoHyphens w:val="0"/>
        <w:ind w:left="0" w:right="206"/>
        <w:rPr>
          <w:szCs w:val="22"/>
          <w:lang w:eastAsia="fr-FR"/>
        </w:rPr>
      </w:pPr>
      <w:r w:rsidRPr="00FA71FD">
        <w:rPr>
          <w:szCs w:val="22"/>
          <w:lang w:eastAsia="fr-FR"/>
        </w:rPr>
        <w:t>Les sous-traitants du titulaire du marché feront l’objet de la proc</w:t>
      </w:r>
      <w:r w:rsidR="0033138E">
        <w:rPr>
          <w:szCs w:val="22"/>
          <w:lang w:eastAsia="fr-FR"/>
        </w:rPr>
        <w:t>édure de paiement direct par le lycée</w:t>
      </w:r>
      <w:r w:rsidRPr="00FA71FD">
        <w:rPr>
          <w:szCs w:val="22"/>
          <w:lang w:eastAsia="fr-FR"/>
        </w:rPr>
        <w:t xml:space="preserve"> dès lors</w:t>
      </w:r>
      <w:r w:rsidRPr="003F4660">
        <w:rPr>
          <w:szCs w:val="22"/>
          <w:lang w:eastAsia="fr-FR"/>
        </w:rPr>
        <w:t xml:space="preserve"> que le seuil prévu par </w:t>
      </w:r>
      <w:r w:rsidR="009E18DE">
        <w:rPr>
          <w:szCs w:val="22"/>
          <w:lang w:eastAsia="fr-FR"/>
        </w:rPr>
        <w:t>l’article R2193-10 du code de la commande publique</w:t>
      </w:r>
      <w:r w:rsidR="00B32984">
        <w:rPr>
          <w:szCs w:val="22"/>
          <w:lang w:eastAsia="fr-FR"/>
        </w:rPr>
        <w:t xml:space="preserve"> est atteint</w:t>
      </w:r>
      <w:r w:rsidRPr="003F4660">
        <w:rPr>
          <w:szCs w:val="22"/>
          <w:lang w:eastAsia="fr-FR"/>
        </w:rPr>
        <w:t>. Ce seuil est actuellement de 600 € TTC.</w:t>
      </w:r>
    </w:p>
    <w:p w14:paraId="1934C599" w14:textId="77777777" w:rsidR="003F4660" w:rsidRPr="003F4660" w:rsidRDefault="003F4660" w:rsidP="003F4660">
      <w:pPr>
        <w:widowControl/>
        <w:suppressAutoHyphens w:val="0"/>
        <w:ind w:left="0" w:right="206"/>
        <w:rPr>
          <w:szCs w:val="22"/>
          <w:lang w:eastAsia="fr-FR"/>
        </w:rPr>
      </w:pPr>
    </w:p>
    <w:p w14:paraId="1934C59A" w14:textId="77777777" w:rsidR="003F4660" w:rsidRPr="003F4660" w:rsidRDefault="003F4660" w:rsidP="003F4660">
      <w:pPr>
        <w:widowControl/>
        <w:suppressAutoHyphens w:val="0"/>
        <w:ind w:left="0" w:right="206"/>
        <w:rPr>
          <w:szCs w:val="22"/>
          <w:lang w:eastAsia="fr-FR"/>
        </w:rPr>
      </w:pPr>
      <w:r w:rsidRPr="003F4660">
        <w:rPr>
          <w:szCs w:val="22"/>
          <w:lang w:eastAsia="fr-FR"/>
        </w:rPr>
        <w:lastRenderedPageBreak/>
        <w:t xml:space="preserve">Le formulaire DC4 à renseigner </w:t>
      </w:r>
      <w:proofErr w:type="gramStart"/>
      <w:r w:rsidRPr="003F4660">
        <w:rPr>
          <w:szCs w:val="22"/>
          <w:lang w:eastAsia="fr-FR"/>
        </w:rPr>
        <w:t>peut être</w:t>
      </w:r>
      <w:proofErr w:type="gramEnd"/>
      <w:r w:rsidRPr="003F4660">
        <w:rPr>
          <w:szCs w:val="22"/>
          <w:lang w:eastAsia="fr-FR"/>
        </w:rPr>
        <w:t xml:space="preserve"> obtenu sur le site du Ministère de l’Economie, de l’Industrie et de l’Emploi à l’adresse suivante :</w:t>
      </w:r>
    </w:p>
    <w:p w14:paraId="1934C59B" w14:textId="77777777" w:rsidR="003F4660" w:rsidRPr="003F4660" w:rsidRDefault="00765CA3" w:rsidP="003F4660">
      <w:pPr>
        <w:widowControl/>
        <w:suppressAutoHyphens w:val="0"/>
        <w:ind w:left="0" w:right="206"/>
        <w:rPr>
          <w:szCs w:val="22"/>
          <w:lang w:eastAsia="fr-FR"/>
        </w:rPr>
      </w:pPr>
      <w:hyperlink r:id="rId15" w:history="1">
        <w:r w:rsidR="003F4660" w:rsidRPr="003F4660">
          <w:rPr>
            <w:color w:val="0000FF"/>
            <w:szCs w:val="22"/>
            <w:u w:val="single"/>
            <w:lang w:eastAsia="fr-FR"/>
          </w:rPr>
          <w:t>http://www.economie.gouv.fr/daj/formulaires</w:t>
        </w:r>
      </w:hyperlink>
      <w:r w:rsidR="003F4660" w:rsidRPr="003F4660">
        <w:rPr>
          <w:szCs w:val="22"/>
          <w:lang w:eastAsia="fr-FR"/>
        </w:rPr>
        <w:t xml:space="preserve"> </w:t>
      </w:r>
    </w:p>
    <w:p w14:paraId="1934C59C" w14:textId="77777777" w:rsidR="003F4660" w:rsidRPr="003F4660" w:rsidRDefault="003F4660" w:rsidP="003F4660">
      <w:pPr>
        <w:widowControl/>
        <w:suppressAutoHyphens w:val="0"/>
        <w:ind w:left="0"/>
        <w:rPr>
          <w:rFonts w:cs="Arial"/>
          <w:szCs w:val="22"/>
          <w:lang w:eastAsia="fr-FR"/>
        </w:rPr>
      </w:pPr>
    </w:p>
    <w:p w14:paraId="1934C59D" w14:textId="77777777" w:rsidR="003F4660" w:rsidRPr="003F4660" w:rsidRDefault="003F4660" w:rsidP="003F4660">
      <w:pPr>
        <w:widowControl/>
        <w:tabs>
          <w:tab w:val="left" w:pos="576"/>
        </w:tabs>
        <w:ind w:left="0"/>
        <w:rPr>
          <w:rFonts w:cs="Arial"/>
          <w:bCs/>
          <w:szCs w:val="22"/>
        </w:rPr>
      </w:pPr>
      <w:r w:rsidRPr="003F4660">
        <w:rPr>
          <w:rFonts w:cs="Arial"/>
          <w:bCs/>
          <w:szCs w:val="22"/>
        </w:rPr>
        <w:t>Cette déclaration intègre l’attestation sur l’honneur suivante :</w:t>
      </w:r>
    </w:p>
    <w:p w14:paraId="1934C59E" w14:textId="77777777" w:rsidR="003F4660" w:rsidRPr="003F4660" w:rsidRDefault="003F4660" w:rsidP="003F4660">
      <w:pPr>
        <w:widowControl/>
        <w:tabs>
          <w:tab w:val="left" w:pos="576"/>
        </w:tabs>
        <w:ind w:left="0"/>
        <w:rPr>
          <w:rFonts w:cs="Arial"/>
          <w:bCs/>
          <w:szCs w:val="22"/>
        </w:rPr>
      </w:pPr>
    </w:p>
    <w:p w14:paraId="1934C59F" w14:textId="77777777" w:rsidR="003F4660" w:rsidRPr="003F4660" w:rsidRDefault="003F4660" w:rsidP="003F4660">
      <w:pPr>
        <w:widowControl/>
        <w:tabs>
          <w:tab w:val="left" w:pos="576"/>
        </w:tabs>
        <w:ind w:left="0"/>
        <w:rPr>
          <w:rFonts w:cs="Arial"/>
          <w:bCs/>
          <w:i/>
          <w:szCs w:val="22"/>
        </w:rPr>
      </w:pPr>
      <w:r w:rsidRPr="003F4660">
        <w:rPr>
          <w:rFonts w:cs="Arial"/>
          <w:bCs/>
          <w:i/>
          <w:szCs w:val="22"/>
        </w:rPr>
        <w:t>« Le sous-traitant déclare sur l’honneur :</w:t>
      </w:r>
    </w:p>
    <w:p w14:paraId="1934C5A0" w14:textId="77777777" w:rsidR="003F4660" w:rsidRPr="003F4660" w:rsidRDefault="003F4660" w:rsidP="003F4660">
      <w:pPr>
        <w:widowControl/>
        <w:numPr>
          <w:ilvl w:val="0"/>
          <w:numId w:val="41"/>
        </w:numPr>
        <w:tabs>
          <w:tab w:val="left" w:pos="576"/>
        </w:tabs>
        <w:suppressAutoHyphens w:val="0"/>
        <w:rPr>
          <w:rFonts w:cs="Arial"/>
          <w:bCs/>
          <w:i/>
          <w:szCs w:val="22"/>
        </w:rPr>
      </w:pPr>
      <w:proofErr w:type="gramStart"/>
      <w:r w:rsidRPr="003F4660">
        <w:rPr>
          <w:rFonts w:cs="Arial"/>
          <w:bCs/>
          <w:i/>
          <w:szCs w:val="22"/>
        </w:rPr>
        <w:t>n’entrer</w:t>
      </w:r>
      <w:proofErr w:type="gramEnd"/>
      <w:r w:rsidRPr="003F4660">
        <w:rPr>
          <w:rFonts w:cs="Arial"/>
          <w:bCs/>
          <w:i/>
          <w:szCs w:val="22"/>
        </w:rPr>
        <w:t xml:space="preserve"> dans aucun des cas d’interdiction de soumissionner prévus aux articles L2141-1 à L2141-6 et L2141-7 à L2141-11 du code de la commande publique</w:t>
      </w:r>
    </w:p>
    <w:p w14:paraId="1934C5A1" w14:textId="77777777" w:rsidR="003F4660" w:rsidRPr="003F4660" w:rsidRDefault="003F4660" w:rsidP="003F4660">
      <w:pPr>
        <w:widowControl/>
        <w:numPr>
          <w:ilvl w:val="0"/>
          <w:numId w:val="41"/>
        </w:numPr>
        <w:tabs>
          <w:tab w:val="left" w:pos="576"/>
        </w:tabs>
        <w:suppressAutoHyphens w:val="0"/>
        <w:rPr>
          <w:rFonts w:cs="Arial"/>
          <w:bCs/>
          <w:i/>
          <w:szCs w:val="22"/>
        </w:rPr>
      </w:pPr>
      <w:proofErr w:type="gramStart"/>
      <w:r w:rsidRPr="003F4660">
        <w:rPr>
          <w:rFonts w:cs="Arial"/>
          <w:bCs/>
          <w:i/>
          <w:szCs w:val="22"/>
        </w:rPr>
        <w:t>être</w:t>
      </w:r>
      <w:proofErr w:type="gramEnd"/>
      <w:r w:rsidRPr="003F4660">
        <w:rPr>
          <w:rFonts w:cs="Arial"/>
          <w:bCs/>
          <w:i/>
          <w:szCs w:val="22"/>
        </w:rPr>
        <w:t xml:space="preserve"> en règle au regard des articles L. 5212-1 à L. 5212-11 du code du travail concernant l’emploi des travailleurs handicapés. » </w:t>
      </w:r>
    </w:p>
    <w:p w14:paraId="1934C5A2" w14:textId="77777777" w:rsidR="003F4660" w:rsidRPr="003F4660" w:rsidRDefault="003F4660" w:rsidP="003F4660">
      <w:pPr>
        <w:widowControl/>
        <w:tabs>
          <w:tab w:val="left" w:pos="851"/>
        </w:tabs>
        <w:spacing w:before="120"/>
        <w:ind w:left="0"/>
        <w:rPr>
          <w:rFonts w:cs="Arial"/>
          <w:szCs w:val="22"/>
        </w:rPr>
      </w:pPr>
    </w:p>
    <w:p w14:paraId="1934C5A3" w14:textId="77777777" w:rsidR="003F4660" w:rsidRPr="003F4660" w:rsidRDefault="003F4660" w:rsidP="003F4660">
      <w:pPr>
        <w:widowControl/>
        <w:ind w:left="0" w:right="206"/>
        <w:rPr>
          <w:szCs w:val="22"/>
        </w:rPr>
      </w:pPr>
      <w:r w:rsidRPr="003F4660">
        <w:rPr>
          <w:szCs w:val="22"/>
        </w:rPr>
        <w:t xml:space="preserve">Cette déclaration de sous-traitance devra être accompagnée des pièces suivantes : </w:t>
      </w:r>
    </w:p>
    <w:p w14:paraId="1934C5A4" w14:textId="77777777" w:rsidR="003F4660" w:rsidRPr="003F4660" w:rsidRDefault="003F4660" w:rsidP="003F4660">
      <w:pPr>
        <w:widowControl/>
        <w:numPr>
          <w:ilvl w:val="0"/>
          <w:numId w:val="4"/>
        </w:numPr>
        <w:tabs>
          <w:tab w:val="clear" w:pos="720"/>
          <w:tab w:val="num" w:pos="2279"/>
          <w:tab w:val="num" w:pos="2520"/>
        </w:tabs>
        <w:suppressAutoHyphens w:val="0"/>
        <w:snapToGrid w:val="0"/>
        <w:ind w:left="2520" w:right="206"/>
        <w:jc w:val="left"/>
        <w:rPr>
          <w:szCs w:val="22"/>
        </w:rPr>
      </w:pPr>
      <w:proofErr w:type="gramStart"/>
      <w:r w:rsidRPr="003F4660">
        <w:rPr>
          <w:szCs w:val="22"/>
          <w:u w:val="single"/>
        </w:rPr>
        <w:t>les</w:t>
      </w:r>
      <w:proofErr w:type="gramEnd"/>
      <w:r w:rsidRPr="003F4660">
        <w:rPr>
          <w:szCs w:val="22"/>
          <w:u w:val="single"/>
        </w:rPr>
        <w:t xml:space="preserve"> attestations fiscales et sociales</w:t>
      </w:r>
      <w:r w:rsidRPr="003F4660">
        <w:rPr>
          <w:szCs w:val="22"/>
        </w:rPr>
        <w:t xml:space="preserve"> : liasse fiscale 3666 et attestation URSSAF </w:t>
      </w:r>
    </w:p>
    <w:p w14:paraId="1934C5A5" w14:textId="77777777" w:rsidR="003F4660" w:rsidRPr="003F4660" w:rsidRDefault="003F4660" w:rsidP="003F4660">
      <w:pPr>
        <w:widowControl/>
        <w:tabs>
          <w:tab w:val="left" w:pos="1290"/>
        </w:tabs>
        <w:ind w:left="283" w:right="206"/>
        <w:rPr>
          <w:szCs w:val="22"/>
        </w:rPr>
      </w:pPr>
    </w:p>
    <w:p w14:paraId="1934C5A6" w14:textId="77777777" w:rsidR="003F4660" w:rsidRPr="003F4660" w:rsidRDefault="003F4660" w:rsidP="003F4660">
      <w:pPr>
        <w:widowControl/>
        <w:numPr>
          <w:ilvl w:val="0"/>
          <w:numId w:val="4"/>
        </w:numPr>
        <w:tabs>
          <w:tab w:val="clear" w:pos="720"/>
          <w:tab w:val="num" w:pos="2279"/>
          <w:tab w:val="num" w:pos="2520"/>
        </w:tabs>
        <w:suppressAutoHyphens w:val="0"/>
        <w:snapToGrid w:val="0"/>
        <w:ind w:left="2520" w:right="206"/>
        <w:jc w:val="left"/>
        <w:rPr>
          <w:szCs w:val="22"/>
          <w:u w:val="single"/>
        </w:rPr>
      </w:pPr>
      <w:r w:rsidRPr="003F4660">
        <w:rPr>
          <w:szCs w:val="22"/>
          <w:u w:val="single"/>
        </w:rPr>
        <w:t>Les pièces prévues aux articles D8222-5 ou D8222-7 et D8222-8 du Code du Travail soit :</w:t>
      </w:r>
    </w:p>
    <w:p w14:paraId="1934C5A7" w14:textId="77777777" w:rsidR="003F4660" w:rsidRPr="003F4660" w:rsidRDefault="003F4660" w:rsidP="003F4660">
      <w:pPr>
        <w:widowControl/>
        <w:ind w:left="0" w:right="206"/>
        <w:rPr>
          <w:szCs w:val="22"/>
        </w:rPr>
      </w:pPr>
    </w:p>
    <w:p w14:paraId="1934C5A8" w14:textId="77777777" w:rsidR="003F4660" w:rsidRPr="003F4660" w:rsidRDefault="003F4660" w:rsidP="003F4660">
      <w:pPr>
        <w:widowControl/>
        <w:ind w:left="0" w:right="206"/>
        <w:rPr>
          <w:szCs w:val="22"/>
        </w:rPr>
      </w:pPr>
      <w:r w:rsidRPr="003F4660">
        <w:rPr>
          <w:szCs w:val="22"/>
        </w:rPr>
        <w:t xml:space="preserve">1° Dans tous les cas, les documents suivants : </w:t>
      </w:r>
    </w:p>
    <w:p w14:paraId="1934C5A9" w14:textId="77777777" w:rsidR="003F4660" w:rsidRPr="003F4660" w:rsidRDefault="003F4660" w:rsidP="003F4660">
      <w:pPr>
        <w:widowControl/>
        <w:ind w:left="0" w:right="206"/>
        <w:rPr>
          <w:szCs w:val="22"/>
        </w:rPr>
      </w:pPr>
      <w:r w:rsidRPr="003F4660">
        <w:rPr>
          <w:szCs w:val="22"/>
        </w:rPr>
        <w:br/>
        <w:t>a) Une attestation de fourniture de déclarations sociales émanant de l'organisme de protection sociale chargé du recouvrement des cotisations et des contributions sociales incombant au sous-traitant et datant de moins de six mois ;</w:t>
      </w:r>
    </w:p>
    <w:p w14:paraId="1934C5AA" w14:textId="77777777" w:rsidR="003F4660" w:rsidRPr="003F4660" w:rsidRDefault="003F4660" w:rsidP="003F4660">
      <w:pPr>
        <w:widowControl/>
        <w:ind w:left="0" w:right="206"/>
        <w:rPr>
          <w:szCs w:val="22"/>
        </w:rPr>
      </w:pPr>
      <w:r w:rsidRPr="003F4660">
        <w:rPr>
          <w:szCs w:val="22"/>
        </w:rPr>
        <w:t xml:space="preserve">b) Une attestation sur l'honneur du sous-traitant du dépôt auprès de l'administration fiscale, à la date de l'attestation, de l'ensemble des déclarations fiscales obligatoires et le récépissé du dépôt de déclaration auprès d'un centre de formalités des entreprises lorsque le sous-traitant n'est pas tenu de s'immatriculer au registre du commerce et des sociétés ou au répertoire des métiers et n'est pas en mesure de produire les documents mentionnés au a ou au b du 2° ; </w:t>
      </w:r>
    </w:p>
    <w:p w14:paraId="1934C5AB" w14:textId="77777777" w:rsidR="003F4660" w:rsidRPr="003F4660" w:rsidRDefault="003F4660" w:rsidP="003F4660">
      <w:pPr>
        <w:widowControl/>
        <w:ind w:left="0" w:right="206"/>
        <w:rPr>
          <w:szCs w:val="22"/>
        </w:rPr>
      </w:pPr>
      <w:r w:rsidRPr="003F4660">
        <w:rPr>
          <w:szCs w:val="22"/>
        </w:rPr>
        <w:br/>
        <w:t xml:space="preserve">2° Lorsque l'immatriculation du sous-traitant au registre du commerce et des sociétés ou au répertoire des métiers est obligatoire ou lorsqu'il s'agit d'une profession réglementée, l'un des documents suivants : </w:t>
      </w:r>
    </w:p>
    <w:p w14:paraId="1934C5AC" w14:textId="77777777" w:rsidR="003F4660" w:rsidRPr="003F4660" w:rsidRDefault="003F4660" w:rsidP="003F4660">
      <w:pPr>
        <w:widowControl/>
        <w:ind w:left="0" w:right="206"/>
        <w:rPr>
          <w:szCs w:val="22"/>
        </w:rPr>
      </w:pPr>
      <w:r w:rsidRPr="003F4660">
        <w:rPr>
          <w:szCs w:val="22"/>
        </w:rPr>
        <w:br/>
        <w:t xml:space="preserve">a) Un extrait de l'inscription au registre du commerce et des sociétés (K ou K bis) ; </w:t>
      </w:r>
    </w:p>
    <w:p w14:paraId="1934C5AD" w14:textId="77777777" w:rsidR="003F4660" w:rsidRPr="003F4660" w:rsidRDefault="003F4660" w:rsidP="003F4660">
      <w:pPr>
        <w:widowControl/>
        <w:ind w:left="0" w:right="206"/>
        <w:rPr>
          <w:szCs w:val="22"/>
        </w:rPr>
      </w:pPr>
      <w:r w:rsidRPr="003F4660">
        <w:rPr>
          <w:szCs w:val="22"/>
        </w:rPr>
        <w:t xml:space="preserve">b) Une carte d'identification justifiant de l'inscription au répertoire des métiers ; </w:t>
      </w:r>
    </w:p>
    <w:p w14:paraId="1934C5AE" w14:textId="77777777" w:rsidR="003F4660" w:rsidRPr="003F4660" w:rsidRDefault="003F4660" w:rsidP="003F4660">
      <w:pPr>
        <w:widowControl/>
        <w:ind w:left="0" w:right="206"/>
        <w:rPr>
          <w:szCs w:val="22"/>
        </w:rPr>
      </w:pPr>
      <w:r w:rsidRPr="003F4660">
        <w:rPr>
          <w:szCs w:val="22"/>
        </w:rPr>
        <w:t xml:space="preserve">c) Un devis, un document publicitaire ou une correspondance professionnelle, à condition qu'y soient mentionnés le nom ou la dénomination sociale, l'adresse complète et le numéro d'immatriculation au registre du commerce et des sociétés ou au répertoire des métiers ou à une liste ou un tableau d'un ordre professionnel, ou la référence de l'agrément délivré par l'autorité compétente ; </w:t>
      </w:r>
    </w:p>
    <w:p w14:paraId="1934C5AF" w14:textId="77777777" w:rsidR="003F4660" w:rsidRPr="003F4660" w:rsidRDefault="003F4660" w:rsidP="003F4660">
      <w:pPr>
        <w:widowControl/>
        <w:ind w:left="0" w:right="206"/>
        <w:rPr>
          <w:szCs w:val="22"/>
        </w:rPr>
      </w:pPr>
      <w:r w:rsidRPr="003F4660">
        <w:rPr>
          <w:szCs w:val="22"/>
        </w:rPr>
        <w:t>d) Un récépissé du dépôt de déclaration auprès d'un centre de formalités des entreprises pour les personnes en cours d'inscription ;</w:t>
      </w:r>
    </w:p>
    <w:p w14:paraId="1934C5B0" w14:textId="77777777" w:rsidR="003F4660" w:rsidRPr="003F4660" w:rsidRDefault="003F4660" w:rsidP="003F4660">
      <w:pPr>
        <w:widowControl/>
        <w:ind w:left="0" w:right="206"/>
        <w:rPr>
          <w:szCs w:val="22"/>
        </w:rPr>
      </w:pPr>
      <w:r w:rsidRPr="003F4660">
        <w:rPr>
          <w:szCs w:val="22"/>
        </w:rPr>
        <w:br/>
        <w:t xml:space="preserve">3° Lorsque le sous-traitant emploie des salariés, une attestation sur l'honneur établie par ce sous-traitant de la réalisation du travail par des salariés employés régulièrement au regard des articles </w:t>
      </w:r>
      <w:hyperlink r:id="rId16" w:tooltip="http://www.legifrance.gouv.fr/affichCodeArticle.do;jsessionid=231E75B100A5208BB08CC99D6A9C67B2.tpdjo10v_1?cidTexte=LEGITEXT000006072050&amp;idArticle=LEGIARTI000006900849&amp;dateTexte=&amp;categorieLien=cid" w:history="1">
        <w:r w:rsidRPr="003F4660">
          <w:rPr>
            <w:rFonts w:eastAsia="SimSun"/>
            <w:color w:val="0000FF"/>
            <w:szCs w:val="22"/>
            <w:u w:val="single"/>
          </w:rPr>
          <w:t xml:space="preserve">L. 1221-10, </w:t>
        </w:r>
      </w:hyperlink>
      <w:hyperlink r:id="rId17" w:tooltip="http://www.legifrance.gouv.fr/affichCodeArticle.do;jsessionid=231E75B100A5208BB08CC99D6A9C67B2.tpdjo10v_1?cidTexte=LEGITEXT000006072050&amp;idArticle=LEGIARTI000006902863&amp;dateTexte=&amp;categorieLien=cid" w:history="1">
        <w:r w:rsidRPr="003F4660">
          <w:rPr>
            <w:rFonts w:eastAsia="SimSun"/>
            <w:color w:val="0000FF"/>
            <w:szCs w:val="22"/>
            <w:u w:val="single"/>
          </w:rPr>
          <w:t xml:space="preserve">L. 3243-2 </w:t>
        </w:r>
      </w:hyperlink>
      <w:r w:rsidRPr="003F4660">
        <w:rPr>
          <w:szCs w:val="22"/>
        </w:rPr>
        <w:t xml:space="preserve">et </w:t>
      </w:r>
      <w:hyperlink r:id="rId18" w:tooltip="http://www.legifrance.gouv.fr/affichCodeArticle.do;jsessionid=231E75B100A5208BB08CC99D6A9C67B2.tpdjo10v_1?cidTexte=LEGITEXT000006072050&amp;idArticle=LEGIARTI000018487282&amp;dateTexte=&amp;categorieLien=cid" w:history="1">
        <w:r w:rsidRPr="003F4660">
          <w:rPr>
            <w:rFonts w:eastAsia="SimSun"/>
            <w:color w:val="0000FF"/>
            <w:szCs w:val="22"/>
            <w:u w:val="single"/>
          </w:rPr>
          <w:t>R. 3243-1.</w:t>
        </w:r>
      </w:hyperlink>
      <w:r w:rsidRPr="003F4660">
        <w:rPr>
          <w:szCs w:val="22"/>
        </w:rPr>
        <w:t xml:space="preserve"> </w:t>
      </w:r>
    </w:p>
    <w:p w14:paraId="1934C5B1" w14:textId="77777777" w:rsidR="003F4660" w:rsidRPr="003F4660" w:rsidRDefault="003F4660" w:rsidP="003F4660">
      <w:pPr>
        <w:widowControl/>
        <w:ind w:left="0" w:right="206"/>
        <w:rPr>
          <w:szCs w:val="22"/>
        </w:rPr>
      </w:pPr>
    </w:p>
    <w:p w14:paraId="1934C5B2" w14:textId="36C91030" w:rsidR="003F4660" w:rsidRPr="003F4660" w:rsidRDefault="003F4660" w:rsidP="003F4660">
      <w:pPr>
        <w:widowControl/>
        <w:ind w:left="0" w:right="206"/>
        <w:rPr>
          <w:szCs w:val="22"/>
        </w:rPr>
      </w:pPr>
      <w:r w:rsidRPr="003F4660">
        <w:rPr>
          <w:szCs w:val="22"/>
        </w:rPr>
        <w:t xml:space="preserve">L'acceptation du sous-traitant et l'agrément de ses conditions de paiement sont constatés par la signature et la notification </w:t>
      </w:r>
      <w:r w:rsidRPr="00FA71FD">
        <w:rPr>
          <w:szCs w:val="22"/>
        </w:rPr>
        <w:t>d’une déclaration de sous-traitance entre la Personne Publique, le titulaire du marché et le sous-traitant.</w:t>
      </w:r>
    </w:p>
    <w:p w14:paraId="1934C5B3" w14:textId="77777777" w:rsidR="003F4660" w:rsidRPr="003F4660" w:rsidRDefault="003F4660" w:rsidP="003F4660">
      <w:pPr>
        <w:widowControl/>
        <w:ind w:left="0" w:right="206"/>
        <w:rPr>
          <w:szCs w:val="22"/>
        </w:rPr>
      </w:pPr>
    </w:p>
    <w:p w14:paraId="1934C5B4" w14:textId="5A7EC3D3" w:rsidR="003F4660" w:rsidRPr="003F4660" w:rsidRDefault="003F4660" w:rsidP="003F4660">
      <w:pPr>
        <w:widowControl/>
        <w:ind w:left="0" w:right="206"/>
        <w:rPr>
          <w:szCs w:val="22"/>
        </w:rPr>
      </w:pPr>
      <w:r w:rsidRPr="003F4660">
        <w:rPr>
          <w:szCs w:val="22"/>
        </w:rPr>
        <w:t xml:space="preserve">Dans cette hypothèse, le titulaire reste tenu envers la Personne Publique de l'exécution par le sous-traitant de la totalité </w:t>
      </w:r>
      <w:r w:rsidRPr="00FA71FD">
        <w:rPr>
          <w:szCs w:val="22"/>
        </w:rPr>
        <w:t>des obligations et engagements tels que décrits au présent marché.</w:t>
      </w:r>
    </w:p>
    <w:p w14:paraId="1934C5B5" w14:textId="77777777" w:rsidR="003F4660" w:rsidRDefault="003F4660" w:rsidP="003F4660">
      <w:pPr>
        <w:tabs>
          <w:tab w:val="left" w:pos="1354"/>
        </w:tabs>
        <w:ind w:left="0"/>
        <w:rPr>
          <w:b/>
          <w:lang w:eastAsia="en-US"/>
        </w:rPr>
      </w:pPr>
    </w:p>
    <w:p w14:paraId="1934C5B7" w14:textId="77777777" w:rsidR="003F4660" w:rsidRDefault="003F4660" w:rsidP="002E04F6">
      <w:pPr>
        <w:pStyle w:val="ARTICLE"/>
        <w:outlineLvl w:val="1"/>
      </w:pPr>
      <w:bookmarkStart w:id="73" w:name="_Toc37837208"/>
      <w:r>
        <w:t>ASSURANCE</w:t>
      </w:r>
      <w:bookmarkEnd w:id="73"/>
      <w:r>
        <w:t xml:space="preserve"> </w:t>
      </w:r>
    </w:p>
    <w:p w14:paraId="1934C5B9" w14:textId="77777777" w:rsidR="003F4660" w:rsidRPr="003F4660" w:rsidRDefault="003F4660" w:rsidP="003F4660">
      <w:pPr>
        <w:ind w:left="0"/>
        <w:rPr>
          <w:rFonts w:cs="Arial"/>
          <w:szCs w:val="22"/>
        </w:rPr>
      </w:pPr>
      <w:r w:rsidRPr="003F4660">
        <w:rPr>
          <w:rFonts w:cs="Arial"/>
          <w:szCs w:val="22"/>
        </w:rPr>
        <w:t>Le titulaire et co-traitants déclarent souscrire une police d’assurance auprès d’une compagnie notoirement solvable, garantissant leur responsabilité civile pour tous les dommages causés, du fait des personnes et des biens, y compris en cas de transport automobile, lors de l’exécution des prestations.</w:t>
      </w:r>
    </w:p>
    <w:p w14:paraId="1934C5BA" w14:textId="77777777" w:rsidR="003F4660" w:rsidRPr="003F4660" w:rsidRDefault="003F4660" w:rsidP="003F4660">
      <w:pPr>
        <w:ind w:left="0"/>
        <w:rPr>
          <w:rFonts w:cs="Arial"/>
          <w:szCs w:val="22"/>
        </w:rPr>
      </w:pPr>
    </w:p>
    <w:p w14:paraId="1934C5BB" w14:textId="77777777" w:rsidR="003F4660" w:rsidRPr="003F4660" w:rsidRDefault="003F4660" w:rsidP="003F4660">
      <w:pPr>
        <w:ind w:left="0"/>
        <w:rPr>
          <w:rFonts w:cs="Arial"/>
          <w:szCs w:val="22"/>
        </w:rPr>
      </w:pPr>
      <w:r w:rsidRPr="003F4660">
        <w:rPr>
          <w:rFonts w:cs="Arial"/>
          <w:szCs w:val="22"/>
        </w:rPr>
        <w:t>Le titulaire et co-traitants fourniront une attestation de leur compagnie d’assurance, en cours de validité, portant mention de l’étendue des garanties avant tout commencement d’exécution des prestations, par dérogation à l’article 9.2 du CCAG-</w:t>
      </w:r>
      <w:r w:rsidRPr="003F4660">
        <w:rPr>
          <w:rFonts w:cs="Arial"/>
          <w:szCs w:val="22"/>
        </w:rPr>
        <w:lastRenderedPageBreak/>
        <w:t>FCS.</w:t>
      </w:r>
    </w:p>
    <w:p w14:paraId="1934C5BC" w14:textId="77777777" w:rsidR="003F4660" w:rsidRPr="003F4660" w:rsidRDefault="003F4660" w:rsidP="003F4660">
      <w:pPr>
        <w:ind w:left="0"/>
        <w:rPr>
          <w:rFonts w:cs="Arial"/>
          <w:szCs w:val="22"/>
        </w:rPr>
      </w:pPr>
    </w:p>
    <w:p w14:paraId="1934C5BD" w14:textId="77777777" w:rsidR="003F4660" w:rsidRPr="003F4660" w:rsidRDefault="003F4660" w:rsidP="003F4660">
      <w:pPr>
        <w:ind w:left="0"/>
        <w:rPr>
          <w:rFonts w:cs="Arial"/>
          <w:szCs w:val="22"/>
        </w:rPr>
      </w:pPr>
      <w:r w:rsidRPr="003F4660">
        <w:rPr>
          <w:rFonts w:cs="Arial"/>
          <w:szCs w:val="22"/>
        </w:rPr>
        <w:t>Le titulaire précisera également le nom de la personne chargée des éventuels sinistres.</w:t>
      </w:r>
    </w:p>
    <w:p w14:paraId="1934C5BE" w14:textId="77777777" w:rsidR="003F4660" w:rsidRDefault="003F4660" w:rsidP="003F4660">
      <w:pPr>
        <w:ind w:left="0"/>
        <w:rPr>
          <w:lang w:eastAsia="en-US"/>
        </w:rPr>
      </w:pPr>
    </w:p>
    <w:p w14:paraId="1934C5BF" w14:textId="77777777" w:rsidR="003F4660" w:rsidRDefault="003F4660" w:rsidP="003F4660">
      <w:pPr>
        <w:ind w:left="0"/>
        <w:rPr>
          <w:lang w:eastAsia="en-US"/>
        </w:rPr>
      </w:pPr>
    </w:p>
    <w:p w14:paraId="1934C5C0" w14:textId="77777777" w:rsidR="003F4660" w:rsidRDefault="003F4660" w:rsidP="002E04F6">
      <w:pPr>
        <w:pStyle w:val="ARTICLE"/>
        <w:outlineLvl w:val="1"/>
      </w:pPr>
      <w:bookmarkStart w:id="74" w:name="_Toc37837209"/>
      <w:r>
        <w:t>RESILIATION</w:t>
      </w:r>
      <w:bookmarkEnd w:id="74"/>
    </w:p>
    <w:p w14:paraId="1934C5C1" w14:textId="77777777" w:rsidR="003F4660" w:rsidRPr="003F4660" w:rsidRDefault="003F4660" w:rsidP="003F4660">
      <w:pPr>
        <w:rPr>
          <w:lang w:eastAsia="en-US"/>
        </w:rPr>
      </w:pPr>
    </w:p>
    <w:p w14:paraId="1934C5C2" w14:textId="4C2B4CF2" w:rsidR="003F4660" w:rsidRPr="003F4660" w:rsidRDefault="003F4660" w:rsidP="003F4660">
      <w:pPr>
        <w:ind w:left="0"/>
        <w:rPr>
          <w:rFonts w:cs="Arial"/>
          <w:szCs w:val="22"/>
        </w:rPr>
      </w:pPr>
      <w:r w:rsidRPr="00FA71FD">
        <w:rPr>
          <w:rFonts w:cs="Arial"/>
          <w:szCs w:val="22"/>
        </w:rPr>
        <w:t>Les dispositions des articles 29 à 36 du CCAG/FCS sont applicables au présent marché.</w:t>
      </w:r>
      <w:r w:rsidRPr="003F4660">
        <w:rPr>
          <w:rFonts w:cs="Arial"/>
          <w:szCs w:val="22"/>
        </w:rPr>
        <w:t xml:space="preserve"> </w:t>
      </w:r>
    </w:p>
    <w:p w14:paraId="1934C5C3" w14:textId="77777777" w:rsidR="003F4660" w:rsidRPr="003F4660" w:rsidRDefault="003F4660" w:rsidP="003F4660">
      <w:pPr>
        <w:ind w:left="0"/>
        <w:rPr>
          <w:rFonts w:cs="Arial"/>
          <w:szCs w:val="22"/>
        </w:rPr>
      </w:pPr>
    </w:p>
    <w:p w14:paraId="1934C5C4" w14:textId="17E431D6" w:rsidR="003F4660" w:rsidRPr="003F4660" w:rsidRDefault="003F4660" w:rsidP="003F4660">
      <w:pPr>
        <w:ind w:left="0"/>
        <w:rPr>
          <w:rFonts w:cs="Arial"/>
          <w:szCs w:val="22"/>
        </w:rPr>
      </w:pPr>
      <w:r w:rsidRPr="003F4660">
        <w:rPr>
          <w:rFonts w:cs="Arial"/>
          <w:szCs w:val="22"/>
        </w:rPr>
        <w:t xml:space="preserve">En outre, conformément </w:t>
      </w:r>
      <w:r w:rsidR="001144BA">
        <w:rPr>
          <w:rFonts w:cs="Arial"/>
          <w:szCs w:val="22"/>
        </w:rPr>
        <w:t>aux articles L2195-1 à L2195-6 du code de la commande publique</w:t>
      </w:r>
      <w:r w:rsidRPr="003F4660">
        <w:rPr>
          <w:rFonts w:cs="Arial"/>
          <w:szCs w:val="22"/>
        </w:rPr>
        <w:t xml:space="preserve">, lorsqu’un opérateur </w:t>
      </w:r>
      <w:r w:rsidRPr="00FA71FD">
        <w:rPr>
          <w:rFonts w:cs="Arial"/>
          <w:szCs w:val="22"/>
        </w:rPr>
        <w:t xml:space="preserve">économique est, en cours de la procédure de passation ou de l’exécution du marché, dans </w:t>
      </w:r>
      <w:proofErr w:type="gramStart"/>
      <w:r w:rsidRPr="00FA71FD">
        <w:rPr>
          <w:rFonts w:cs="Arial"/>
          <w:szCs w:val="22"/>
        </w:rPr>
        <w:t>une situation mentionnées</w:t>
      </w:r>
      <w:proofErr w:type="gramEnd"/>
      <w:r w:rsidRPr="00FA71FD">
        <w:rPr>
          <w:rFonts w:cs="Arial"/>
          <w:szCs w:val="22"/>
        </w:rPr>
        <w:t xml:space="preserve"> aux</w:t>
      </w:r>
      <w:r w:rsidRPr="003F4660">
        <w:rPr>
          <w:rFonts w:cs="Arial"/>
          <w:szCs w:val="22"/>
        </w:rPr>
        <w:t xml:space="preserve"> articles </w:t>
      </w:r>
      <w:r w:rsidR="001144BA">
        <w:rPr>
          <w:rFonts w:cs="Arial"/>
          <w:szCs w:val="22"/>
        </w:rPr>
        <w:t>L2141-1 à L2141-5 du code de la commande publique</w:t>
      </w:r>
      <w:r w:rsidRPr="003F4660">
        <w:rPr>
          <w:rFonts w:cs="Arial"/>
          <w:szCs w:val="22"/>
        </w:rPr>
        <w:t xml:space="preserve"> et ayant pour effet de l’exclure d’un marché public, le pouvoir </w:t>
      </w:r>
      <w:r w:rsidRPr="00FA71FD">
        <w:rPr>
          <w:rFonts w:cs="Arial"/>
          <w:szCs w:val="22"/>
        </w:rPr>
        <w:t>adjudicateur peut résilier le marché</w:t>
      </w:r>
      <w:r w:rsidR="00FA71FD" w:rsidRPr="00FA71FD">
        <w:rPr>
          <w:rFonts w:cs="Arial"/>
          <w:szCs w:val="22"/>
        </w:rPr>
        <w:t xml:space="preserve"> </w:t>
      </w:r>
      <w:r w:rsidRPr="00FA71FD">
        <w:rPr>
          <w:rFonts w:cs="Arial"/>
          <w:szCs w:val="22"/>
        </w:rPr>
        <w:t>pour ce motif. Le marché sera résilié aux torts du titulaire, conformément à l’article 32</w:t>
      </w:r>
      <w:r w:rsidRPr="003F4660">
        <w:rPr>
          <w:rFonts w:cs="Arial"/>
          <w:szCs w:val="22"/>
        </w:rPr>
        <w:t xml:space="preserve"> du CCAG/FCS. L’opérateur informe sans délai l’acheteur de ce changement de situation.</w:t>
      </w:r>
    </w:p>
    <w:p w14:paraId="1934C5C5" w14:textId="77777777" w:rsidR="003F4660" w:rsidRPr="003F4660" w:rsidRDefault="003F4660" w:rsidP="003F4660">
      <w:pPr>
        <w:ind w:left="0"/>
        <w:rPr>
          <w:rFonts w:cs="Arial"/>
          <w:szCs w:val="22"/>
        </w:rPr>
      </w:pPr>
    </w:p>
    <w:p w14:paraId="1934C5C6" w14:textId="43C4E6F6" w:rsidR="003F4660" w:rsidRPr="003F4660" w:rsidRDefault="003F4660" w:rsidP="003F4660">
      <w:pPr>
        <w:ind w:left="0"/>
        <w:rPr>
          <w:rFonts w:cs="Arial"/>
          <w:szCs w:val="22"/>
        </w:rPr>
      </w:pPr>
      <w:r w:rsidRPr="003F4660">
        <w:rPr>
          <w:rFonts w:cs="Arial"/>
          <w:szCs w:val="22"/>
        </w:rPr>
        <w:t>De plus, dans le cas d’une inexécution par le titulaire ou de retard dans l’exécution d’une prestation qui ne peut so</w:t>
      </w:r>
      <w:r w:rsidR="0033138E">
        <w:rPr>
          <w:rFonts w:cs="Arial"/>
          <w:szCs w:val="22"/>
        </w:rPr>
        <w:t>uffrir d’aucun retard, le lycée</w:t>
      </w:r>
      <w:r w:rsidRPr="003F4660">
        <w:rPr>
          <w:rFonts w:cs="Arial"/>
          <w:szCs w:val="22"/>
        </w:rPr>
        <w:t xml:space="preserve"> se réserve la possibilité de procéder à l’exécution de cette prestation aux frais et risques du titulaire, conformément à l’article 36 du CCAG-FCS.</w:t>
      </w:r>
    </w:p>
    <w:p w14:paraId="1934C5C7" w14:textId="77777777" w:rsidR="003F4660" w:rsidRPr="003F4660" w:rsidRDefault="003F4660" w:rsidP="003F4660">
      <w:pPr>
        <w:ind w:left="0"/>
        <w:rPr>
          <w:rFonts w:cs="Arial"/>
          <w:szCs w:val="22"/>
        </w:rPr>
      </w:pPr>
    </w:p>
    <w:p w14:paraId="1934C5C8" w14:textId="77777777" w:rsidR="003F4660" w:rsidRDefault="003F4660" w:rsidP="003F4660">
      <w:pPr>
        <w:tabs>
          <w:tab w:val="left" w:pos="2417"/>
        </w:tabs>
        <w:ind w:left="0"/>
        <w:rPr>
          <w:lang w:eastAsia="en-US"/>
        </w:rPr>
      </w:pPr>
    </w:p>
    <w:p w14:paraId="1934C5C9" w14:textId="77777777" w:rsidR="003F4660" w:rsidRDefault="003F4660" w:rsidP="002E04F6">
      <w:pPr>
        <w:pStyle w:val="ARTICLE"/>
        <w:outlineLvl w:val="1"/>
      </w:pPr>
      <w:bookmarkStart w:id="75" w:name="_Toc37837210"/>
      <w:r>
        <w:t>DIFFERENDS ET LITIGES</w:t>
      </w:r>
      <w:bookmarkEnd w:id="75"/>
    </w:p>
    <w:p w14:paraId="1934C5CA" w14:textId="77777777" w:rsidR="003F4660" w:rsidRDefault="003F4660" w:rsidP="003F4660">
      <w:pPr>
        <w:rPr>
          <w:lang w:eastAsia="en-US"/>
        </w:rPr>
      </w:pPr>
    </w:p>
    <w:p w14:paraId="23F60643" w14:textId="77777777" w:rsidR="00321958" w:rsidRPr="00321958" w:rsidRDefault="00321958" w:rsidP="00321958">
      <w:pPr>
        <w:ind w:left="0"/>
        <w:rPr>
          <w:rFonts w:cs="Arial"/>
          <w:szCs w:val="22"/>
        </w:rPr>
      </w:pPr>
      <w:r w:rsidRPr="00321958">
        <w:rPr>
          <w:rFonts w:cs="Arial"/>
          <w:szCs w:val="22"/>
        </w:rPr>
        <w:t>L’acheteur et le titulaire s'efforceront de régler à l'amiable tout différend éventuel relatif à l’exécution du présent marché.</w:t>
      </w:r>
    </w:p>
    <w:p w14:paraId="305AFA5A" w14:textId="77777777" w:rsidR="00321958" w:rsidRPr="00321958" w:rsidRDefault="00321958" w:rsidP="00321958">
      <w:pPr>
        <w:ind w:left="0"/>
        <w:rPr>
          <w:rFonts w:cs="Arial"/>
          <w:szCs w:val="22"/>
        </w:rPr>
      </w:pPr>
      <w:r w:rsidRPr="00321958">
        <w:rPr>
          <w:rFonts w:cs="Arial"/>
          <w:szCs w:val="22"/>
        </w:rPr>
        <w:t xml:space="preserve"> </w:t>
      </w:r>
    </w:p>
    <w:p w14:paraId="049C3FC4" w14:textId="749DAF4A" w:rsidR="00321958" w:rsidRPr="00321958" w:rsidRDefault="00321958" w:rsidP="00321958">
      <w:pPr>
        <w:ind w:left="0"/>
        <w:rPr>
          <w:rFonts w:cs="Arial"/>
          <w:szCs w:val="22"/>
        </w:rPr>
      </w:pPr>
    </w:p>
    <w:p w14:paraId="7946E604" w14:textId="4E23B21C" w:rsidR="00321958" w:rsidRPr="00321958" w:rsidRDefault="00321958" w:rsidP="00321958">
      <w:pPr>
        <w:ind w:left="0"/>
        <w:rPr>
          <w:rFonts w:cs="Arial"/>
          <w:szCs w:val="22"/>
        </w:rPr>
      </w:pPr>
      <w:r w:rsidRPr="00321958">
        <w:rPr>
          <w:rFonts w:cs="Arial"/>
          <w:szCs w:val="22"/>
        </w:rPr>
        <w:t xml:space="preserve">A défaut d’accord entre les parties à l’issue de cette période de médiation, un litige pourra être porté devant le Tribunal Administratif </w:t>
      </w:r>
      <w:r w:rsidR="00B24F4B" w:rsidRPr="00321958">
        <w:rPr>
          <w:rFonts w:cs="Arial"/>
          <w:szCs w:val="22"/>
        </w:rPr>
        <w:t>D</w:t>
      </w:r>
      <w:r w:rsidR="00B24F4B">
        <w:rPr>
          <w:rFonts w:cs="Arial"/>
          <w:szCs w:val="22"/>
        </w:rPr>
        <w:t>e Nantes.</w:t>
      </w:r>
    </w:p>
    <w:p w14:paraId="2FF320EA" w14:textId="77777777" w:rsidR="00321958" w:rsidRPr="00321958" w:rsidRDefault="00321958" w:rsidP="00321958">
      <w:pPr>
        <w:ind w:left="0"/>
        <w:rPr>
          <w:rFonts w:cs="Arial"/>
          <w:szCs w:val="22"/>
        </w:rPr>
      </w:pPr>
    </w:p>
    <w:p w14:paraId="1934C5E7" w14:textId="1D42756B" w:rsidR="003F4660" w:rsidRDefault="00321958" w:rsidP="00321958">
      <w:pPr>
        <w:ind w:left="0"/>
        <w:rPr>
          <w:rFonts w:cs="Arial"/>
          <w:szCs w:val="22"/>
        </w:rPr>
      </w:pPr>
      <w:r w:rsidRPr="00321958">
        <w:rPr>
          <w:rFonts w:cs="Arial"/>
          <w:szCs w:val="22"/>
        </w:rPr>
        <w:t>Tous les documents, inscriptions sur matériel, correspondances, demandes de paiement ou modes d'emploi doivent être entièrement rédigés en langue française ou accompagnés d'une traduction en français, certifiée conforme à l'original par un traducteur assermenté.</w:t>
      </w:r>
    </w:p>
    <w:p w14:paraId="1934C5E8" w14:textId="77777777" w:rsidR="003F4660" w:rsidRDefault="003F4660" w:rsidP="003F4660">
      <w:pPr>
        <w:ind w:left="0"/>
        <w:rPr>
          <w:rFonts w:cs="Arial"/>
          <w:szCs w:val="22"/>
        </w:rPr>
      </w:pPr>
    </w:p>
    <w:p w14:paraId="1934C5E9" w14:textId="77777777" w:rsidR="003F4660" w:rsidRDefault="003F4660" w:rsidP="003F4660">
      <w:pPr>
        <w:ind w:left="0"/>
        <w:rPr>
          <w:rFonts w:cs="Arial"/>
          <w:szCs w:val="22"/>
        </w:rPr>
      </w:pPr>
    </w:p>
    <w:p w14:paraId="1934C5EA" w14:textId="77777777" w:rsidR="003F4660" w:rsidRPr="003F4660" w:rsidRDefault="003F4660" w:rsidP="002E04F6">
      <w:pPr>
        <w:pStyle w:val="ARTICLE"/>
        <w:outlineLvl w:val="1"/>
      </w:pPr>
      <w:bookmarkStart w:id="76" w:name="_Toc37837211"/>
      <w:r>
        <w:t>DEROGATIONS AU CCAG-FCS</w:t>
      </w:r>
      <w:bookmarkEnd w:id="76"/>
    </w:p>
    <w:p w14:paraId="1934C5EB" w14:textId="77777777" w:rsidR="003F4660" w:rsidRDefault="003F4660" w:rsidP="003F4660">
      <w:pPr>
        <w:ind w:left="0"/>
        <w:rPr>
          <w:lang w:eastAsia="en-US"/>
        </w:rPr>
      </w:pPr>
    </w:p>
    <w:p w14:paraId="1934C5EC" w14:textId="77777777" w:rsidR="003F4660" w:rsidRPr="003F4660" w:rsidRDefault="003F4660" w:rsidP="003F4660">
      <w:pPr>
        <w:ind w:left="0"/>
        <w:rPr>
          <w:rFonts w:cs="Arial"/>
          <w:szCs w:val="22"/>
        </w:rPr>
      </w:pPr>
      <w:r w:rsidRPr="003F4660">
        <w:rPr>
          <w:rFonts w:cs="Arial"/>
          <w:szCs w:val="22"/>
        </w:rPr>
        <w:t>L’article 7 du présent document déroge à l’article 14.1.1 du CCAG-FCS.</w:t>
      </w:r>
    </w:p>
    <w:p w14:paraId="1934C5ED" w14:textId="77777777" w:rsidR="003F4660" w:rsidRPr="003F4660" w:rsidRDefault="003F4660" w:rsidP="003F4660">
      <w:pPr>
        <w:ind w:left="0"/>
        <w:rPr>
          <w:rFonts w:cs="Arial"/>
          <w:szCs w:val="22"/>
        </w:rPr>
      </w:pPr>
      <w:r w:rsidRPr="003F4660">
        <w:rPr>
          <w:rFonts w:cs="Arial"/>
          <w:szCs w:val="22"/>
        </w:rPr>
        <w:t>L’article 7 du présent document déroge à l’article 14.1.3 du CCAG-FCS.</w:t>
      </w:r>
    </w:p>
    <w:p w14:paraId="1934C5EE" w14:textId="77777777" w:rsidR="003F4660" w:rsidRPr="003F4660" w:rsidRDefault="003F4660" w:rsidP="003F4660">
      <w:pPr>
        <w:ind w:left="0"/>
        <w:rPr>
          <w:rFonts w:cs="Arial"/>
          <w:szCs w:val="22"/>
        </w:rPr>
      </w:pPr>
      <w:r w:rsidRPr="003F4660">
        <w:rPr>
          <w:rFonts w:cs="Arial"/>
          <w:szCs w:val="22"/>
        </w:rPr>
        <w:t>L’article 8.3 du présent document déroge à l’article 4.2.1 du CCAG-FCS.</w:t>
      </w:r>
    </w:p>
    <w:p w14:paraId="1934C5EF" w14:textId="77777777" w:rsidR="003F4660" w:rsidRPr="003F4660" w:rsidRDefault="003F4660" w:rsidP="003F4660">
      <w:pPr>
        <w:ind w:left="0"/>
        <w:rPr>
          <w:rFonts w:cs="Arial"/>
          <w:szCs w:val="22"/>
        </w:rPr>
      </w:pPr>
      <w:r w:rsidRPr="003F4660">
        <w:rPr>
          <w:rFonts w:cs="Arial"/>
          <w:szCs w:val="22"/>
        </w:rPr>
        <w:t>L’article 10.1 du présent document déroge à l’article 22.3 du CCAG-FCS.</w:t>
      </w:r>
    </w:p>
    <w:p w14:paraId="1934C5F0" w14:textId="77777777" w:rsidR="003F4660" w:rsidRPr="003F4660" w:rsidRDefault="003F4660" w:rsidP="003F4660">
      <w:pPr>
        <w:ind w:left="0"/>
        <w:rPr>
          <w:rFonts w:cs="Arial"/>
          <w:szCs w:val="22"/>
        </w:rPr>
      </w:pPr>
      <w:r w:rsidRPr="003F4660">
        <w:rPr>
          <w:rFonts w:cs="Arial"/>
          <w:szCs w:val="22"/>
        </w:rPr>
        <w:t>L’article 11.5 du présent document déroge à l’article 11.8.3 du CCAG-FCS.</w:t>
      </w:r>
    </w:p>
    <w:p w14:paraId="1934C5F1" w14:textId="77777777" w:rsidR="003F4660" w:rsidRPr="003F4660" w:rsidRDefault="003F4660" w:rsidP="003F4660">
      <w:pPr>
        <w:ind w:left="0"/>
        <w:rPr>
          <w:rFonts w:cs="Arial"/>
          <w:szCs w:val="22"/>
        </w:rPr>
      </w:pPr>
      <w:r w:rsidRPr="003F4660">
        <w:rPr>
          <w:rFonts w:cs="Arial"/>
          <w:szCs w:val="22"/>
        </w:rPr>
        <w:t>L’article 15 du présent document déroge à l’article 9.2 du CCAG-FCS.</w:t>
      </w:r>
    </w:p>
    <w:p w14:paraId="1934C5F2" w14:textId="77777777" w:rsidR="003F4660" w:rsidRDefault="003F4660" w:rsidP="003F4660">
      <w:pPr>
        <w:ind w:left="0"/>
        <w:rPr>
          <w:lang w:eastAsia="en-US"/>
        </w:rPr>
      </w:pPr>
    </w:p>
    <w:p w14:paraId="1934C5F3" w14:textId="574EC228" w:rsidR="002B213B" w:rsidRPr="002B213B" w:rsidRDefault="002B213B" w:rsidP="003F4660">
      <w:pPr>
        <w:ind w:left="0"/>
        <w:rPr>
          <w:lang w:eastAsia="en-US"/>
        </w:rPr>
      </w:pPr>
      <w:r w:rsidRPr="002B213B">
        <w:rPr>
          <w:lang w:eastAsia="en-US"/>
        </w:rPr>
        <w:t xml:space="preserve">CCP établi le </w:t>
      </w:r>
      <w:r w:rsidR="000969B8">
        <w:rPr>
          <w:lang w:eastAsia="en-US"/>
        </w:rPr>
        <w:t>27 mars 2021</w:t>
      </w:r>
    </w:p>
    <w:sectPr w:rsidR="002B213B" w:rsidRPr="002B213B" w:rsidSect="006E246D">
      <w:footerReference w:type="default" r:id="rId19"/>
      <w:type w:val="continuous"/>
      <w:pgSz w:w="11906" w:h="16838"/>
      <w:pgMar w:top="1440" w:right="1080" w:bottom="1440" w:left="108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EAA1" w14:textId="77777777" w:rsidR="009507E9" w:rsidRDefault="009507E9">
      <w:r>
        <w:separator/>
      </w:r>
    </w:p>
  </w:endnote>
  <w:endnote w:type="continuationSeparator" w:id="0">
    <w:p w14:paraId="5E4FF51C" w14:textId="77777777" w:rsidR="009507E9" w:rsidRDefault="0095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iberation Sans">
    <w:altName w:val="Arial Unicode MS"/>
    <w:panose1 w:val="020B0604020202020204"/>
    <w:charset w:val="8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7EEF" w14:textId="78014535" w:rsidR="00193E6C" w:rsidRDefault="00193E6C" w:rsidP="00CE604C">
    <w:pPr>
      <w:pStyle w:val="Pieddepage"/>
      <w:ind w:left="0" w:right="-142"/>
      <w:jc w:val="left"/>
      <w:rPr>
        <w:sz w:val="14"/>
        <w:szCs w:val="14"/>
      </w:rPr>
    </w:pPr>
    <w:r w:rsidRPr="00CE604C">
      <w:rPr>
        <w:sz w:val="14"/>
        <w:szCs w:val="14"/>
      </w:rPr>
      <w:t xml:space="preserve">CCP _ </w:t>
    </w:r>
  </w:p>
  <w:p w14:paraId="2F64684A" w14:textId="77777777" w:rsidR="00193E6C" w:rsidRDefault="00193E6C" w:rsidP="00CE604C">
    <w:pPr>
      <w:pStyle w:val="Pieddepage"/>
      <w:ind w:left="0" w:right="-142"/>
      <w:jc w:val="left"/>
      <w:rPr>
        <w:sz w:val="14"/>
        <w:szCs w:val="14"/>
      </w:rPr>
    </w:pPr>
  </w:p>
  <w:p w14:paraId="1934C5FB" w14:textId="543C7BC0" w:rsidR="00193E6C" w:rsidRPr="00CE604C" w:rsidRDefault="00193E6C" w:rsidP="00CE604C">
    <w:pPr>
      <w:pStyle w:val="Pieddepage"/>
      <w:ind w:left="0" w:right="-142"/>
      <w:jc w:val="left"/>
      <w:rPr>
        <w:sz w:val="14"/>
        <w:szCs w:val="14"/>
      </w:rPr>
    </w:pPr>
    <w:r w:rsidRPr="00CE604C">
      <w:rPr>
        <w:sz w:val="14"/>
        <w:szCs w:val="14"/>
      </w:rPr>
      <w:tab/>
    </w:r>
    <w:r w:rsidRPr="00CE604C">
      <w:rPr>
        <w:rStyle w:val="Numrodepage"/>
        <w:sz w:val="14"/>
        <w:szCs w:val="14"/>
      </w:rPr>
      <w:t xml:space="preserve"> </w:t>
    </w:r>
    <w:r>
      <w:rPr>
        <w:rStyle w:val="Numrodepage"/>
        <w:sz w:val="14"/>
        <w:szCs w:val="14"/>
      </w:rPr>
      <w:t xml:space="preserve"> </w:t>
    </w:r>
    <w:r w:rsidRPr="00CE604C">
      <w:rPr>
        <w:rStyle w:val="Numrodepage"/>
        <w:sz w:val="14"/>
        <w:szCs w:val="14"/>
      </w:rPr>
      <w:fldChar w:fldCharType="begin"/>
    </w:r>
    <w:r w:rsidRPr="00CE604C">
      <w:rPr>
        <w:rStyle w:val="Numrodepage"/>
        <w:sz w:val="14"/>
        <w:szCs w:val="14"/>
      </w:rPr>
      <w:instrText xml:space="preserve"> PAGE </w:instrText>
    </w:r>
    <w:r w:rsidRPr="00CE604C">
      <w:rPr>
        <w:rStyle w:val="Numrodepage"/>
        <w:sz w:val="14"/>
        <w:szCs w:val="14"/>
      </w:rPr>
      <w:fldChar w:fldCharType="separate"/>
    </w:r>
    <w:r>
      <w:rPr>
        <w:rStyle w:val="Numrodepage"/>
        <w:noProof/>
        <w:sz w:val="14"/>
        <w:szCs w:val="14"/>
      </w:rPr>
      <w:t>15</w:t>
    </w:r>
    <w:r w:rsidRPr="00CE604C">
      <w:rPr>
        <w:rStyle w:val="Numrodepage"/>
        <w:sz w:val="14"/>
        <w:szCs w:val="14"/>
      </w:rPr>
      <w:fldChar w:fldCharType="end"/>
    </w:r>
    <w:r w:rsidRPr="00CE604C">
      <w:rPr>
        <w:rStyle w:val="Numrodepage"/>
        <w:sz w:val="14"/>
        <w:szCs w:val="14"/>
      </w:rPr>
      <w:t xml:space="preserve"> / </w:t>
    </w:r>
    <w:r w:rsidRPr="00CE604C">
      <w:rPr>
        <w:rStyle w:val="Numrodepage"/>
        <w:sz w:val="14"/>
        <w:szCs w:val="14"/>
      </w:rPr>
      <w:fldChar w:fldCharType="begin"/>
    </w:r>
    <w:r w:rsidRPr="00CE604C">
      <w:rPr>
        <w:rStyle w:val="Numrodepage"/>
        <w:sz w:val="14"/>
        <w:szCs w:val="14"/>
      </w:rPr>
      <w:instrText xml:space="preserve"> NUMPAGES \*Arabic </w:instrText>
    </w:r>
    <w:r w:rsidRPr="00CE604C">
      <w:rPr>
        <w:rStyle w:val="Numrodepage"/>
        <w:sz w:val="14"/>
        <w:szCs w:val="14"/>
      </w:rPr>
      <w:fldChar w:fldCharType="separate"/>
    </w:r>
    <w:r>
      <w:rPr>
        <w:rStyle w:val="Numrodepage"/>
        <w:noProof/>
        <w:sz w:val="14"/>
        <w:szCs w:val="14"/>
      </w:rPr>
      <w:t>15</w:t>
    </w:r>
    <w:r w:rsidRPr="00CE604C">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7DDD" w14:textId="77777777" w:rsidR="009507E9" w:rsidRDefault="009507E9">
      <w:r>
        <w:separator/>
      </w:r>
    </w:p>
  </w:footnote>
  <w:footnote w:type="continuationSeparator" w:id="0">
    <w:p w14:paraId="1BD47CF5" w14:textId="77777777" w:rsidR="009507E9" w:rsidRDefault="0095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42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0C2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A55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41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3E3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30D4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4E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44E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3A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963E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2"/>
      <w:numFmt w:val="bullet"/>
      <w:lvlText w:val="-"/>
      <w:lvlJc w:val="left"/>
      <w:pPr>
        <w:tabs>
          <w:tab w:val="num" w:pos="1654"/>
        </w:tabs>
        <w:ind w:left="1654" w:hanging="945"/>
      </w:pPr>
      <w:rPr>
        <w:rFonts w:ascii="Verdana" w:hAnsi="Verdana"/>
      </w:rPr>
    </w:lvl>
  </w:abstractNum>
  <w:abstractNum w:abstractNumId="12" w15:restartNumberingAfterBreak="0">
    <w:nsid w:val="00000003"/>
    <w:multiLevelType w:val="singleLevel"/>
    <w:tmpl w:val="00000003"/>
    <w:name w:val="WW8Num3"/>
    <w:lvl w:ilvl="0">
      <w:start w:val="1"/>
      <w:numFmt w:val="bullet"/>
      <w:lvlText w:val=""/>
      <w:lvlJc w:val="left"/>
      <w:pPr>
        <w:tabs>
          <w:tab w:val="num" w:pos="1788"/>
        </w:tabs>
        <w:ind w:left="1788" w:hanging="360"/>
      </w:pPr>
      <w:rPr>
        <w:rFonts w:ascii="Symbol" w:hAnsi="Symbol"/>
        <w:color w:val="auto"/>
      </w:r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rPr>
    </w:lvl>
  </w:abstractNum>
  <w:abstractNum w:abstractNumId="14" w15:restartNumberingAfterBreak="0">
    <w:nsid w:val="00000005"/>
    <w:multiLevelType w:val="singleLevel"/>
    <w:tmpl w:val="77989466"/>
    <w:name w:val="WW8Num5"/>
    <w:lvl w:ilvl="0">
      <w:start w:val="2"/>
      <w:numFmt w:val="decimal"/>
      <w:lvlText w:val="%1."/>
      <w:lvlJc w:val="left"/>
      <w:pPr>
        <w:tabs>
          <w:tab w:val="num" w:pos="720"/>
        </w:tabs>
        <w:ind w:left="720" w:hanging="360"/>
      </w:pPr>
      <w:rPr>
        <w:rFonts w:hint="default"/>
      </w:rPr>
    </w:lvl>
  </w:abstractNum>
  <w:abstractNum w:abstractNumId="15" w15:restartNumberingAfterBreak="0">
    <w:nsid w:val="00000006"/>
    <w:multiLevelType w:val="multilevel"/>
    <w:tmpl w:val="00000006"/>
    <w:name w:val="WW8Num6"/>
    <w:lvl w:ilvl="0">
      <w:start w:val="1"/>
      <w:numFmt w:val="bullet"/>
      <w:lvlText w:val=""/>
      <w:lvlJc w:val="left"/>
      <w:pPr>
        <w:tabs>
          <w:tab w:val="num" w:pos="3239"/>
        </w:tabs>
        <w:ind w:left="3239" w:hanging="360"/>
      </w:pPr>
      <w:rPr>
        <w:rFonts w:ascii="Symbol" w:hAnsi="Symbol"/>
        <w:color w:val="auto"/>
        <w:sz w:val="22"/>
      </w:rPr>
    </w:lvl>
    <w:lvl w:ilvl="1">
      <w:start w:val="1"/>
      <w:numFmt w:val="bullet"/>
      <w:lvlText w:val="o"/>
      <w:lvlJc w:val="left"/>
      <w:pPr>
        <w:tabs>
          <w:tab w:val="num" w:pos="1060"/>
        </w:tabs>
        <w:ind w:left="106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7"/>
    <w:lvl w:ilvl="0">
      <w:start w:val="1"/>
      <w:numFmt w:val="none"/>
      <w:pStyle w:val="Listepuces1"/>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olor w:val="auto"/>
      </w:rPr>
    </w:lvl>
  </w:abstractNum>
  <w:abstractNum w:abstractNumId="18" w15:restartNumberingAfterBreak="0">
    <w:nsid w:val="002401D6"/>
    <w:multiLevelType w:val="hybridMultilevel"/>
    <w:tmpl w:val="55C4C22E"/>
    <w:lvl w:ilvl="0" w:tplc="0EF8C4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43E66FF"/>
    <w:multiLevelType w:val="hybridMultilevel"/>
    <w:tmpl w:val="27EE1E0C"/>
    <w:lvl w:ilvl="0" w:tplc="00000002">
      <w:start w:val="2"/>
      <w:numFmt w:val="bullet"/>
      <w:lvlText w:val="-"/>
      <w:lvlJc w:val="left"/>
      <w:pPr>
        <w:ind w:left="720" w:hanging="360"/>
      </w:pPr>
      <w:rPr>
        <w:rFonts w:ascii="Verdana" w:hAnsi="Verdan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9007E5F"/>
    <w:multiLevelType w:val="multilevel"/>
    <w:tmpl w:val="CB9A47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E8537C5"/>
    <w:multiLevelType w:val="hybridMultilevel"/>
    <w:tmpl w:val="87B82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E013A48"/>
    <w:multiLevelType w:val="hybridMultilevel"/>
    <w:tmpl w:val="5BB492A4"/>
    <w:lvl w:ilvl="0" w:tplc="00000002">
      <w:start w:val="2"/>
      <w:numFmt w:val="bullet"/>
      <w:lvlText w:val="-"/>
      <w:lvlJc w:val="left"/>
      <w:pPr>
        <w:ind w:left="720" w:hanging="360"/>
      </w:pPr>
      <w:rPr>
        <w:rFonts w:ascii="Verdana" w:hAnsi="Verdan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680253"/>
    <w:multiLevelType w:val="hybridMultilevel"/>
    <w:tmpl w:val="A5A6455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231E6895"/>
    <w:multiLevelType w:val="hybridMultilevel"/>
    <w:tmpl w:val="BD60B26E"/>
    <w:lvl w:ilvl="0" w:tplc="302EA23E">
      <w:numFmt w:val="bullet"/>
      <w:lvlText w:val="-"/>
      <w:lvlJc w:val="left"/>
      <w:pPr>
        <w:tabs>
          <w:tab w:val="num" w:pos="1065"/>
        </w:tabs>
        <w:ind w:left="1065" w:hanging="360"/>
      </w:pPr>
      <w:rPr>
        <w:rFonts w:ascii="Times New Roman" w:eastAsia="Times New Roman" w:hAnsi="Times New Roman" w:cs="Times New Roman" w:hint="default"/>
      </w:rPr>
    </w:lvl>
    <w:lvl w:ilvl="1" w:tplc="040C000D">
      <w:start w:val="1"/>
      <w:numFmt w:val="bullet"/>
      <w:lvlText w:val=""/>
      <w:lvlJc w:val="left"/>
      <w:pPr>
        <w:tabs>
          <w:tab w:val="num" w:pos="1785"/>
        </w:tabs>
        <w:ind w:left="1785"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24EA5076"/>
    <w:multiLevelType w:val="hybridMultilevel"/>
    <w:tmpl w:val="FEA6BA6C"/>
    <w:lvl w:ilvl="0" w:tplc="A8BE196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9BA0F6D"/>
    <w:multiLevelType w:val="hybridMultilevel"/>
    <w:tmpl w:val="D5C81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E2B76B1"/>
    <w:multiLevelType w:val="hybridMultilevel"/>
    <w:tmpl w:val="98D22600"/>
    <w:lvl w:ilvl="0" w:tplc="A2D8A41C">
      <w:start w:val="1"/>
      <w:numFmt w:val="bullet"/>
      <w:lvlText w:val="-"/>
      <w:lvlJc w:val="left"/>
      <w:pPr>
        <w:tabs>
          <w:tab w:val="num" w:pos="1560"/>
        </w:tabs>
        <w:ind w:left="1560" w:hanging="360"/>
      </w:pPr>
      <w:rPr>
        <w:rFonts w:ascii="Times New Roman" w:eastAsia="Times New Roman" w:hAnsi="Times New Roman" w:cs="Times New Roman" w:hint="default"/>
      </w:rPr>
    </w:lvl>
    <w:lvl w:ilvl="1" w:tplc="15A6F3F2">
      <w:numFmt w:val="bullet"/>
      <w:lvlText w:val=""/>
      <w:lvlJc w:val="left"/>
      <w:pPr>
        <w:tabs>
          <w:tab w:val="num" w:pos="1440"/>
        </w:tabs>
        <w:ind w:left="1440" w:hanging="360"/>
      </w:pPr>
      <w:rPr>
        <w:rFonts w:ascii="Wingdings" w:eastAsia="Times New Roman" w:hAnsi="Wingdings"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38076D"/>
    <w:multiLevelType w:val="hybridMultilevel"/>
    <w:tmpl w:val="5442FA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C3B9B"/>
    <w:multiLevelType w:val="hybridMultilevel"/>
    <w:tmpl w:val="B6045C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64D3CAD"/>
    <w:multiLevelType w:val="hybridMultilevel"/>
    <w:tmpl w:val="454E16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F20840"/>
    <w:multiLevelType w:val="hybridMultilevel"/>
    <w:tmpl w:val="7DBC30D4"/>
    <w:lvl w:ilvl="0" w:tplc="7C66F9B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4A0447FA"/>
    <w:multiLevelType w:val="hybridMultilevel"/>
    <w:tmpl w:val="2150774C"/>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A45F89"/>
    <w:multiLevelType w:val="hybridMultilevel"/>
    <w:tmpl w:val="9DAEC2BC"/>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0C5117"/>
    <w:multiLevelType w:val="hybridMultilevel"/>
    <w:tmpl w:val="708C097A"/>
    <w:lvl w:ilvl="0" w:tplc="00000002">
      <w:start w:val="2"/>
      <w:numFmt w:val="bullet"/>
      <w:lvlText w:val="-"/>
      <w:lvlJc w:val="left"/>
      <w:pPr>
        <w:ind w:left="720" w:hanging="360"/>
      </w:pPr>
      <w:rPr>
        <w:rFonts w:ascii="Verdana" w:hAnsi="Verdan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470B62"/>
    <w:multiLevelType w:val="hybridMultilevel"/>
    <w:tmpl w:val="BD587DAA"/>
    <w:lvl w:ilvl="0" w:tplc="C7DAAA76">
      <w:start w:val="1"/>
      <w:numFmt w:val="bullet"/>
      <w:lvlText w:val="-"/>
      <w:lvlJc w:val="left"/>
      <w:pPr>
        <w:tabs>
          <w:tab w:val="num" w:pos="360"/>
        </w:tabs>
        <w:ind w:left="360" w:hanging="360"/>
      </w:pPr>
      <w:rPr>
        <w:rFonts w:ascii="Arial Narrow" w:hAnsi="Arial Narrow" w:hint="default"/>
      </w:rPr>
    </w:lvl>
    <w:lvl w:ilvl="1" w:tplc="040C0003" w:tentative="1">
      <w:start w:val="1"/>
      <w:numFmt w:val="bullet"/>
      <w:lvlText w:val="o"/>
      <w:lvlJc w:val="left"/>
      <w:pPr>
        <w:ind w:left="-120" w:hanging="360"/>
      </w:pPr>
      <w:rPr>
        <w:rFonts w:ascii="Courier New" w:hAnsi="Courier New" w:cs="Courier New" w:hint="default"/>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cs="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cs="Courier New" w:hint="default"/>
      </w:rPr>
    </w:lvl>
    <w:lvl w:ilvl="8" w:tplc="040C0005" w:tentative="1">
      <w:start w:val="1"/>
      <w:numFmt w:val="bullet"/>
      <w:lvlText w:val=""/>
      <w:lvlJc w:val="left"/>
      <w:pPr>
        <w:ind w:left="4920" w:hanging="360"/>
      </w:pPr>
      <w:rPr>
        <w:rFonts w:ascii="Wingdings" w:hAnsi="Wingdings" w:hint="default"/>
      </w:rPr>
    </w:lvl>
  </w:abstractNum>
  <w:abstractNum w:abstractNumId="36" w15:restartNumberingAfterBreak="0">
    <w:nsid w:val="56A53882"/>
    <w:multiLevelType w:val="singleLevel"/>
    <w:tmpl w:val="CD584FDC"/>
    <w:lvl w:ilvl="0">
      <w:start w:val="1"/>
      <w:numFmt w:val="bullet"/>
      <w:lvlText w:val="-"/>
      <w:lvlJc w:val="left"/>
      <w:pPr>
        <w:tabs>
          <w:tab w:val="num" w:pos="1778"/>
        </w:tabs>
        <w:ind w:left="1778" w:hanging="360"/>
      </w:pPr>
      <w:rPr>
        <w:rFonts w:hint="default"/>
      </w:rPr>
    </w:lvl>
  </w:abstractNum>
  <w:abstractNum w:abstractNumId="37" w15:restartNumberingAfterBreak="0">
    <w:nsid w:val="57CD0E9C"/>
    <w:multiLevelType w:val="hybridMultilevel"/>
    <w:tmpl w:val="5222775A"/>
    <w:lvl w:ilvl="0" w:tplc="C7DAAA76">
      <w:start w:val="1"/>
      <w:numFmt w:val="bullet"/>
      <w:lvlText w:val="-"/>
      <w:lvlJc w:val="left"/>
      <w:pPr>
        <w:ind w:left="1571" w:hanging="360"/>
      </w:pPr>
      <w:rPr>
        <w:rFonts w:ascii="Arial Narrow" w:hAnsi="Arial Narro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8" w15:restartNumberingAfterBreak="0">
    <w:nsid w:val="5A7B6C1A"/>
    <w:multiLevelType w:val="hybridMultilevel"/>
    <w:tmpl w:val="FB081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840548"/>
    <w:multiLevelType w:val="hybridMultilevel"/>
    <w:tmpl w:val="97B23562"/>
    <w:lvl w:ilvl="0" w:tplc="0EF8C4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9B2BD8"/>
    <w:multiLevelType w:val="hybridMultilevel"/>
    <w:tmpl w:val="7422DFBC"/>
    <w:lvl w:ilvl="0" w:tplc="CF92BEEA">
      <w:start w:val="1"/>
      <w:numFmt w:val="lowerLetter"/>
      <w:lvlText w:val="%1 - "/>
      <w:lvlJc w:val="left"/>
      <w:pPr>
        <w:tabs>
          <w:tab w:val="num" w:pos="1647"/>
        </w:tabs>
        <w:ind w:left="1647" w:hanging="567"/>
      </w:pPr>
      <w:rPr>
        <w:rFonts w:ascii="Arial Narrow" w:hAnsi="Arial Narrow" w:hint="default"/>
        <w:b/>
        <w:bCs/>
        <w:i w:val="0"/>
        <w:iCs w:val="0"/>
        <w:caps w:val="0"/>
        <w:strike w:val="0"/>
        <w:dstrike w:val="0"/>
        <w:vanish w:val="0"/>
        <w:color w:val="00000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66EB21D0"/>
    <w:multiLevelType w:val="hybridMultilevel"/>
    <w:tmpl w:val="C2302E3E"/>
    <w:lvl w:ilvl="0" w:tplc="9688741E">
      <w:numFmt w:val="bullet"/>
      <w:lvlText w:val="-"/>
      <w:lvlJc w:val="left"/>
      <w:pPr>
        <w:ind w:left="360" w:hanging="360"/>
      </w:pPr>
      <w:rPr>
        <w:rFonts w:ascii="Arial Narrow" w:eastAsia="MS Gothic" w:hAnsi="Arial Narrow"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80D181F"/>
    <w:multiLevelType w:val="hybridMultilevel"/>
    <w:tmpl w:val="175A4796"/>
    <w:lvl w:ilvl="0" w:tplc="A8BE196A">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F01CBA"/>
    <w:multiLevelType w:val="hybridMultilevel"/>
    <w:tmpl w:val="67105C80"/>
    <w:lvl w:ilvl="0" w:tplc="A8BE196A">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445A92"/>
    <w:multiLevelType w:val="hybridMultilevel"/>
    <w:tmpl w:val="99284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BFA3030"/>
    <w:multiLevelType w:val="hybridMultilevel"/>
    <w:tmpl w:val="E26C0FB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D248C18C">
      <w:start w:val="15"/>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6E340201"/>
    <w:multiLevelType w:val="hybridMultilevel"/>
    <w:tmpl w:val="8F7AC288"/>
    <w:lvl w:ilvl="0" w:tplc="C506158A">
      <w:start w:val="1"/>
      <w:numFmt w:val="bullet"/>
      <w:lvlText w:val=""/>
      <w:lvlJc w:val="left"/>
      <w:pPr>
        <w:tabs>
          <w:tab w:val="num" w:pos="3239"/>
        </w:tabs>
        <w:ind w:left="3239" w:hanging="360"/>
      </w:pPr>
      <w:rPr>
        <w:rFonts w:ascii="Symbol" w:hAnsi="Symbol" w:hint="default"/>
        <w:color w:val="auto"/>
        <w:sz w:val="22"/>
      </w:rPr>
    </w:lvl>
    <w:lvl w:ilvl="1" w:tplc="040C000D">
      <w:start w:val="1"/>
      <w:numFmt w:val="bullet"/>
      <w:lvlText w:val=""/>
      <w:lvlJc w:val="left"/>
      <w:pPr>
        <w:tabs>
          <w:tab w:val="num" w:pos="2400"/>
        </w:tabs>
        <w:ind w:left="240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15:restartNumberingAfterBreak="0">
    <w:nsid w:val="73803ED0"/>
    <w:multiLevelType w:val="multilevel"/>
    <w:tmpl w:val="6C766BBE"/>
    <w:lvl w:ilvl="0">
      <w:start w:val="1"/>
      <w:numFmt w:val="decimal"/>
      <w:pStyle w:val="ARTICLE"/>
      <w:suff w:val="space"/>
      <w:lvlText w:val="ARTICLE %1 -"/>
      <w:lvlJc w:val="left"/>
      <w:pPr>
        <w:ind w:left="567" w:firstLine="0"/>
      </w:pPr>
      <w:rPr>
        <w:rFonts w:hint="default"/>
      </w:rPr>
    </w:lvl>
    <w:lvl w:ilvl="1">
      <w:start w:val="1"/>
      <w:numFmt w:val="decimal"/>
      <w:pStyle w:val="sousarticle"/>
      <w:suff w:val="space"/>
      <w:lvlText w:val="%1. %2 - "/>
      <w:lvlJc w:val="left"/>
      <w:pPr>
        <w:ind w:left="0" w:firstLine="0"/>
      </w:pPr>
      <w:rPr>
        <w:rFonts w:hint="default"/>
      </w:rPr>
    </w:lvl>
    <w:lvl w:ilvl="2">
      <w:start w:val="1"/>
      <w:numFmt w:val="decimal"/>
      <w:pStyle w:val="soustitre"/>
      <w:suff w:val="space"/>
      <w:lvlText w:val="%1. %2. %3 - "/>
      <w:lvlJc w:val="left"/>
      <w:pPr>
        <w:ind w:left="0" w:firstLine="0"/>
      </w:pPr>
      <w:rPr>
        <w:rFonts w:hint="default"/>
        <w:b/>
        <w:bCs w:val="0"/>
        <w:i/>
        <w:iCs w:val="0"/>
        <w:caps w:val="0"/>
        <w:smallCaps w:val="0"/>
        <w:strike w:val="0"/>
        <w:dstrike w:val="0"/>
        <w:snapToGrid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87C07A2"/>
    <w:multiLevelType w:val="hybridMultilevel"/>
    <w:tmpl w:val="98CE92EA"/>
    <w:lvl w:ilvl="0" w:tplc="1FAEE1EC">
      <w:numFmt w:val="bullet"/>
      <w:lvlText w:val="-"/>
      <w:lvlJc w:val="left"/>
      <w:pPr>
        <w:ind w:left="1211" w:hanging="360"/>
      </w:pPr>
      <w:rPr>
        <w:rFonts w:ascii="Arial Narrow" w:eastAsia="Times New Roman" w:hAnsi="Arial Narrow"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9" w15:restartNumberingAfterBreak="0">
    <w:nsid w:val="7CE1294F"/>
    <w:multiLevelType w:val="singleLevel"/>
    <w:tmpl w:val="4A96C19C"/>
    <w:lvl w:ilvl="0">
      <w:start w:val="4"/>
      <w:numFmt w:val="bullet"/>
      <w:lvlText w:val="-"/>
      <w:lvlJc w:val="left"/>
      <w:pPr>
        <w:tabs>
          <w:tab w:val="num" w:pos="1494"/>
        </w:tabs>
        <w:ind w:left="1494" w:hanging="360"/>
      </w:pPr>
      <w:rPr>
        <w:rFonts w:hint="default"/>
      </w:rPr>
    </w:lvl>
  </w:abstractNum>
  <w:abstractNum w:abstractNumId="50" w15:restartNumberingAfterBreak="0">
    <w:nsid w:val="7D015D86"/>
    <w:multiLevelType w:val="hybridMultilevel"/>
    <w:tmpl w:val="5C08FEAA"/>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24"/>
  </w:num>
  <w:num w:numId="8">
    <w:abstractNumId w:val="27"/>
  </w:num>
  <w:num w:numId="9">
    <w:abstractNumId w:val="40"/>
  </w:num>
  <w:num w:numId="10">
    <w:abstractNumId w:val="46"/>
  </w:num>
  <w:num w:numId="11">
    <w:abstractNumId w:val="29"/>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5"/>
  </w:num>
  <w:num w:numId="16">
    <w:abstractNumId w:val="32"/>
  </w:num>
  <w:num w:numId="17">
    <w:abstractNumId w:val="33"/>
  </w:num>
  <w:num w:numId="18">
    <w:abstractNumId w:val="47"/>
  </w:num>
  <w:num w:numId="19">
    <w:abstractNumId w:val="50"/>
  </w:num>
  <w:num w:numId="20">
    <w:abstractNumId w:val="20"/>
  </w:num>
  <w:num w:numId="21">
    <w:abstractNumId w:val="31"/>
  </w:num>
  <w:num w:numId="22">
    <w:abstractNumId w:val="35"/>
  </w:num>
  <w:num w:numId="23">
    <w:abstractNumId w:val="37"/>
  </w:num>
  <w:num w:numId="24">
    <w:abstractNumId w:val="19"/>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44"/>
  </w:num>
  <w:num w:numId="36">
    <w:abstractNumId w:val="48"/>
  </w:num>
  <w:num w:numId="37">
    <w:abstractNumId w:val="36"/>
  </w:num>
  <w:num w:numId="38">
    <w:abstractNumId w:val="15"/>
  </w:num>
  <w:num w:numId="39">
    <w:abstractNumId w:val="28"/>
  </w:num>
  <w:num w:numId="40">
    <w:abstractNumId w:val="17"/>
  </w:num>
  <w:num w:numId="41">
    <w:abstractNumId w:val="49"/>
  </w:num>
  <w:num w:numId="42">
    <w:abstractNumId w:val="23"/>
  </w:num>
  <w:num w:numId="43">
    <w:abstractNumId w:val="41"/>
  </w:num>
  <w:num w:numId="44">
    <w:abstractNumId w:val="18"/>
  </w:num>
  <w:num w:numId="45">
    <w:abstractNumId w:val="25"/>
  </w:num>
  <w:num w:numId="46">
    <w:abstractNumId w:val="34"/>
  </w:num>
  <w:num w:numId="47">
    <w:abstractNumId w:val="39"/>
  </w:num>
  <w:num w:numId="48">
    <w:abstractNumId w:val="22"/>
  </w:num>
  <w:num w:numId="49">
    <w:abstractNumId w:val="42"/>
  </w:num>
  <w:num w:numId="50">
    <w:abstractNumId w:val="30"/>
  </w:num>
  <w:num w:numId="51">
    <w:abstractNumId w:val="26"/>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1B"/>
    <w:rsid w:val="00017399"/>
    <w:rsid w:val="00031DC7"/>
    <w:rsid w:val="00033FBB"/>
    <w:rsid w:val="0004080B"/>
    <w:rsid w:val="000422BF"/>
    <w:rsid w:val="000461E2"/>
    <w:rsid w:val="000506DB"/>
    <w:rsid w:val="00073638"/>
    <w:rsid w:val="000969B8"/>
    <w:rsid w:val="000A107C"/>
    <w:rsid w:val="000A6D5E"/>
    <w:rsid w:val="000B0C8C"/>
    <w:rsid w:val="000B18BD"/>
    <w:rsid w:val="000C13D0"/>
    <w:rsid w:val="000D4300"/>
    <w:rsid w:val="000E55EA"/>
    <w:rsid w:val="000E6E76"/>
    <w:rsid w:val="000F51B8"/>
    <w:rsid w:val="00104755"/>
    <w:rsid w:val="00106941"/>
    <w:rsid w:val="00107120"/>
    <w:rsid w:val="00107B12"/>
    <w:rsid w:val="001144BA"/>
    <w:rsid w:val="00116AE4"/>
    <w:rsid w:val="001502E5"/>
    <w:rsid w:val="001512DF"/>
    <w:rsid w:val="00152F3B"/>
    <w:rsid w:val="00157F11"/>
    <w:rsid w:val="001846BF"/>
    <w:rsid w:val="00185697"/>
    <w:rsid w:val="00193A57"/>
    <w:rsid w:val="00193E6C"/>
    <w:rsid w:val="001A2102"/>
    <w:rsid w:val="001A45B7"/>
    <w:rsid w:val="001C08B4"/>
    <w:rsid w:val="001E067D"/>
    <w:rsid w:val="00211E09"/>
    <w:rsid w:val="002253C7"/>
    <w:rsid w:val="00227AB2"/>
    <w:rsid w:val="00231669"/>
    <w:rsid w:val="0024402A"/>
    <w:rsid w:val="0024498D"/>
    <w:rsid w:val="00250832"/>
    <w:rsid w:val="00256BFB"/>
    <w:rsid w:val="00265EDF"/>
    <w:rsid w:val="00271360"/>
    <w:rsid w:val="00271EA4"/>
    <w:rsid w:val="0029246B"/>
    <w:rsid w:val="002B213B"/>
    <w:rsid w:val="002B624A"/>
    <w:rsid w:val="002D4E63"/>
    <w:rsid w:val="002E04F6"/>
    <w:rsid w:val="002F46EB"/>
    <w:rsid w:val="00321958"/>
    <w:rsid w:val="00321FDE"/>
    <w:rsid w:val="0033138E"/>
    <w:rsid w:val="00363372"/>
    <w:rsid w:val="00363547"/>
    <w:rsid w:val="00370D7D"/>
    <w:rsid w:val="00380106"/>
    <w:rsid w:val="00380859"/>
    <w:rsid w:val="00391DA6"/>
    <w:rsid w:val="00392B22"/>
    <w:rsid w:val="003A78C6"/>
    <w:rsid w:val="003B10F1"/>
    <w:rsid w:val="003C32DE"/>
    <w:rsid w:val="003C5767"/>
    <w:rsid w:val="003D0CB1"/>
    <w:rsid w:val="003D1567"/>
    <w:rsid w:val="003D7B56"/>
    <w:rsid w:val="003F3FE1"/>
    <w:rsid w:val="003F4660"/>
    <w:rsid w:val="00403996"/>
    <w:rsid w:val="00407B3E"/>
    <w:rsid w:val="00413FAF"/>
    <w:rsid w:val="00416B4E"/>
    <w:rsid w:val="00421035"/>
    <w:rsid w:val="00421ACA"/>
    <w:rsid w:val="00484276"/>
    <w:rsid w:val="004960D6"/>
    <w:rsid w:val="004A7EF2"/>
    <w:rsid w:val="004B6492"/>
    <w:rsid w:val="004C3074"/>
    <w:rsid w:val="004C6557"/>
    <w:rsid w:val="00502F7B"/>
    <w:rsid w:val="00506E53"/>
    <w:rsid w:val="0051182A"/>
    <w:rsid w:val="00514F64"/>
    <w:rsid w:val="005265DF"/>
    <w:rsid w:val="00541B40"/>
    <w:rsid w:val="00543984"/>
    <w:rsid w:val="005511F1"/>
    <w:rsid w:val="00552CA0"/>
    <w:rsid w:val="005543C3"/>
    <w:rsid w:val="00555D77"/>
    <w:rsid w:val="00571AE9"/>
    <w:rsid w:val="00572848"/>
    <w:rsid w:val="00581CE0"/>
    <w:rsid w:val="00584A19"/>
    <w:rsid w:val="005A0275"/>
    <w:rsid w:val="005C65CD"/>
    <w:rsid w:val="005C6CEB"/>
    <w:rsid w:val="005D20FB"/>
    <w:rsid w:val="005D3273"/>
    <w:rsid w:val="005D44E4"/>
    <w:rsid w:val="005D7B85"/>
    <w:rsid w:val="0060288C"/>
    <w:rsid w:val="006039E1"/>
    <w:rsid w:val="006044CF"/>
    <w:rsid w:val="006146C7"/>
    <w:rsid w:val="00615206"/>
    <w:rsid w:val="00645BC3"/>
    <w:rsid w:val="00652AF2"/>
    <w:rsid w:val="00660731"/>
    <w:rsid w:val="0066234C"/>
    <w:rsid w:val="006708BB"/>
    <w:rsid w:val="0067693A"/>
    <w:rsid w:val="00680E89"/>
    <w:rsid w:val="0068635E"/>
    <w:rsid w:val="00690D6F"/>
    <w:rsid w:val="006A2363"/>
    <w:rsid w:val="006B0828"/>
    <w:rsid w:val="006B517B"/>
    <w:rsid w:val="006C6686"/>
    <w:rsid w:val="006E246D"/>
    <w:rsid w:val="006E2B62"/>
    <w:rsid w:val="006E3D2E"/>
    <w:rsid w:val="00713FC4"/>
    <w:rsid w:val="00715BE3"/>
    <w:rsid w:val="007165B2"/>
    <w:rsid w:val="00717305"/>
    <w:rsid w:val="00720AF6"/>
    <w:rsid w:val="00742496"/>
    <w:rsid w:val="00744B2F"/>
    <w:rsid w:val="007469E6"/>
    <w:rsid w:val="00746B6E"/>
    <w:rsid w:val="0075073B"/>
    <w:rsid w:val="00754F28"/>
    <w:rsid w:val="00765CA3"/>
    <w:rsid w:val="00767FE5"/>
    <w:rsid w:val="0078026B"/>
    <w:rsid w:val="0079016E"/>
    <w:rsid w:val="00796DAB"/>
    <w:rsid w:val="007A38AC"/>
    <w:rsid w:val="007A67C5"/>
    <w:rsid w:val="007B0DE6"/>
    <w:rsid w:val="007B7D6E"/>
    <w:rsid w:val="007C58ED"/>
    <w:rsid w:val="007D30E0"/>
    <w:rsid w:val="007D5628"/>
    <w:rsid w:val="007E71C2"/>
    <w:rsid w:val="007F117A"/>
    <w:rsid w:val="007F7247"/>
    <w:rsid w:val="008008CB"/>
    <w:rsid w:val="0080122B"/>
    <w:rsid w:val="00805F78"/>
    <w:rsid w:val="0081358B"/>
    <w:rsid w:val="00841254"/>
    <w:rsid w:val="00852D98"/>
    <w:rsid w:val="008561C0"/>
    <w:rsid w:val="00873431"/>
    <w:rsid w:val="00884375"/>
    <w:rsid w:val="008863BB"/>
    <w:rsid w:val="00892E91"/>
    <w:rsid w:val="00895042"/>
    <w:rsid w:val="008B0963"/>
    <w:rsid w:val="008B29A8"/>
    <w:rsid w:val="008B4AAE"/>
    <w:rsid w:val="008B504F"/>
    <w:rsid w:val="008B5E61"/>
    <w:rsid w:val="008D0CB3"/>
    <w:rsid w:val="008D4950"/>
    <w:rsid w:val="00905F85"/>
    <w:rsid w:val="0092791D"/>
    <w:rsid w:val="00933A5C"/>
    <w:rsid w:val="0094511A"/>
    <w:rsid w:val="009507E9"/>
    <w:rsid w:val="00950DA6"/>
    <w:rsid w:val="00950EFB"/>
    <w:rsid w:val="00957D2C"/>
    <w:rsid w:val="00960FD3"/>
    <w:rsid w:val="009636B1"/>
    <w:rsid w:val="00984D28"/>
    <w:rsid w:val="009A0758"/>
    <w:rsid w:val="009B4906"/>
    <w:rsid w:val="009C659D"/>
    <w:rsid w:val="009D26A5"/>
    <w:rsid w:val="009D504E"/>
    <w:rsid w:val="009E10EC"/>
    <w:rsid w:val="009E18DE"/>
    <w:rsid w:val="009E301B"/>
    <w:rsid w:val="009F5B02"/>
    <w:rsid w:val="00A01513"/>
    <w:rsid w:val="00A02BFA"/>
    <w:rsid w:val="00A07B23"/>
    <w:rsid w:val="00A17CCA"/>
    <w:rsid w:val="00A36B47"/>
    <w:rsid w:val="00A861D9"/>
    <w:rsid w:val="00A94AA5"/>
    <w:rsid w:val="00AB3603"/>
    <w:rsid w:val="00AC7870"/>
    <w:rsid w:val="00AF46E9"/>
    <w:rsid w:val="00AF71F4"/>
    <w:rsid w:val="00B059B5"/>
    <w:rsid w:val="00B07177"/>
    <w:rsid w:val="00B1321C"/>
    <w:rsid w:val="00B1460D"/>
    <w:rsid w:val="00B24F4B"/>
    <w:rsid w:val="00B27FD6"/>
    <w:rsid w:val="00B32984"/>
    <w:rsid w:val="00B47288"/>
    <w:rsid w:val="00B57F2B"/>
    <w:rsid w:val="00B60137"/>
    <w:rsid w:val="00B76E91"/>
    <w:rsid w:val="00BA07C7"/>
    <w:rsid w:val="00BA1B3B"/>
    <w:rsid w:val="00BB0898"/>
    <w:rsid w:val="00BB0E4D"/>
    <w:rsid w:val="00BE126B"/>
    <w:rsid w:val="00BE2427"/>
    <w:rsid w:val="00BF0549"/>
    <w:rsid w:val="00C16984"/>
    <w:rsid w:val="00C24C89"/>
    <w:rsid w:val="00C26674"/>
    <w:rsid w:val="00C30961"/>
    <w:rsid w:val="00C30F65"/>
    <w:rsid w:val="00C46FCC"/>
    <w:rsid w:val="00C476D1"/>
    <w:rsid w:val="00C504BE"/>
    <w:rsid w:val="00C50E76"/>
    <w:rsid w:val="00C647B7"/>
    <w:rsid w:val="00C71703"/>
    <w:rsid w:val="00C73AC1"/>
    <w:rsid w:val="00C74888"/>
    <w:rsid w:val="00C81E97"/>
    <w:rsid w:val="00C85A9E"/>
    <w:rsid w:val="00CA2179"/>
    <w:rsid w:val="00CA7B0B"/>
    <w:rsid w:val="00CB4C7A"/>
    <w:rsid w:val="00CD7BFA"/>
    <w:rsid w:val="00CE0950"/>
    <w:rsid w:val="00CE5B74"/>
    <w:rsid w:val="00CE604C"/>
    <w:rsid w:val="00CE722F"/>
    <w:rsid w:val="00CF3BC4"/>
    <w:rsid w:val="00CF559B"/>
    <w:rsid w:val="00D70D72"/>
    <w:rsid w:val="00D71023"/>
    <w:rsid w:val="00D82F1E"/>
    <w:rsid w:val="00D921F0"/>
    <w:rsid w:val="00DC302A"/>
    <w:rsid w:val="00E011C6"/>
    <w:rsid w:val="00E02B50"/>
    <w:rsid w:val="00E03F1E"/>
    <w:rsid w:val="00E04CFF"/>
    <w:rsid w:val="00E061AE"/>
    <w:rsid w:val="00E143B4"/>
    <w:rsid w:val="00E21476"/>
    <w:rsid w:val="00E40ACE"/>
    <w:rsid w:val="00E450C6"/>
    <w:rsid w:val="00E454F1"/>
    <w:rsid w:val="00E61829"/>
    <w:rsid w:val="00EA0715"/>
    <w:rsid w:val="00EA6432"/>
    <w:rsid w:val="00EB3589"/>
    <w:rsid w:val="00EC7B44"/>
    <w:rsid w:val="00ED10D4"/>
    <w:rsid w:val="00EE0C95"/>
    <w:rsid w:val="00EF026A"/>
    <w:rsid w:val="00F05524"/>
    <w:rsid w:val="00F17A45"/>
    <w:rsid w:val="00F44BB9"/>
    <w:rsid w:val="00F4635E"/>
    <w:rsid w:val="00F52AF2"/>
    <w:rsid w:val="00F6346D"/>
    <w:rsid w:val="00F6572C"/>
    <w:rsid w:val="00F6721E"/>
    <w:rsid w:val="00F70305"/>
    <w:rsid w:val="00F72594"/>
    <w:rsid w:val="00F87F76"/>
    <w:rsid w:val="00FA14D3"/>
    <w:rsid w:val="00FA1A44"/>
    <w:rsid w:val="00FA71FD"/>
    <w:rsid w:val="00FC51B0"/>
    <w:rsid w:val="00FD7E1A"/>
    <w:rsid w:val="00FE7C24"/>
    <w:rsid w:val="00FF1AB3"/>
    <w:rsid w:val="00FF3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34C3B9"/>
  <w15:docId w15:val="{C3B0C8B8-481B-4ECA-A40C-1596BE4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0758"/>
    <w:pPr>
      <w:widowControl w:val="0"/>
      <w:suppressAutoHyphens/>
      <w:ind w:left="851"/>
      <w:jc w:val="both"/>
    </w:pPr>
    <w:rPr>
      <w:rFonts w:ascii="Arial Narrow" w:hAnsi="Arial Narrow"/>
      <w:sz w:val="22"/>
      <w:lang w:eastAsia="ar-SA"/>
    </w:rPr>
  </w:style>
  <w:style w:type="paragraph" w:styleId="Titre1">
    <w:name w:val="heading 1"/>
    <w:basedOn w:val="Normal"/>
    <w:next w:val="Normal"/>
    <w:qFormat/>
    <w:pPr>
      <w:keepNext/>
      <w:numPr>
        <w:numId w:val="1"/>
      </w:numPr>
      <w:tabs>
        <w:tab w:val="center" w:pos="4250"/>
      </w:tabs>
      <w:spacing w:before="120" w:after="120"/>
      <w:ind w:left="0" w:firstLine="0"/>
      <w:outlineLvl w:val="0"/>
    </w:pPr>
    <w:rPr>
      <w:rFonts w:cs="Arial"/>
      <w:b/>
      <w:bCs/>
      <w:spacing w:val="-3"/>
      <w:sz w:val="24"/>
      <w:szCs w:val="24"/>
    </w:rPr>
  </w:style>
  <w:style w:type="paragraph" w:styleId="Titre2">
    <w:name w:val="heading 2"/>
    <w:basedOn w:val="Normal"/>
    <w:next w:val="Normal"/>
    <w:qFormat/>
    <w:pPr>
      <w:keepNext/>
      <w:numPr>
        <w:ilvl w:val="1"/>
        <w:numId w:val="1"/>
      </w:numPr>
      <w:tabs>
        <w:tab w:val="left" w:pos="993"/>
        <w:tab w:val="left" w:pos="2265"/>
        <w:tab w:val="left" w:pos="2436"/>
        <w:tab w:val="left" w:pos="3116"/>
        <w:tab w:val="left" w:pos="4320"/>
      </w:tabs>
      <w:spacing w:before="120" w:after="60"/>
      <w:outlineLvl w:val="1"/>
    </w:pPr>
    <w:rPr>
      <w:rFonts w:cs="Arial"/>
      <w:b/>
      <w:bCs/>
      <w:spacing w:val="-3"/>
      <w:szCs w:val="22"/>
    </w:rPr>
  </w:style>
  <w:style w:type="paragraph" w:styleId="Titre3">
    <w:name w:val="heading 3"/>
    <w:basedOn w:val="Normal"/>
    <w:next w:val="Normal"/>
    <w:qFormat/>
    <w:pPr>
      <w:keepNext/>
      <w:numPr>
        <w:ilvl w:val="2"/>
        <w:numId w:val="1"/>
      </w:numPr>
      <w:spacing w:before="120" w:after="60"/>
      <w:ind w:left="1134" w:firstLine="0"/>
      <w:outlineLvl w:val="2"/>
    </w:pPr>
    <w:rPr>
      <w:rFonts w:cs="Arial"/>
      <w:b/>
      <w:bCs/>
      <w:spacing w:val="-3"/>
      <w:szCs w:val="22"/>
    </w:rPr>
  </w:style>
  <w:style w:type="paragraph" w:styleId="Titre4">
    <w:name w:val="heading 4"/>
    <w:basedOn w:val="Normal"/>
    <w:next w:val="Normal"/>
    <w:qFormat/>
    <w:pPr>
      <w:keepNext/>
      <w:numPr>
        <w:ilvl w:val="3"/>
        <w:numId w:val="1"/>
      </w:numPr>
      <w:tabs>
        <w:tab w:val="left" w:pos="0"/>
        <w:tab w:val="left" w:pos="1699"/>
        <w:tab w:val="left" w:pos="2160"/>
      </w:tabs>
      <w:outlineLvl w:val="3"/>
    </w:pPr>
    <w:rPr>
      <w:rFonts w:ascii="Century Schoolbook" w:hAnsi="Century Schoolbook"/>
      <w:b/>
      <w:bCs/>
      <w:i/>
      <w:iCs/>
      <w:spacing w:val="-3"/>
      <w:szCs w:val="22"/>
    </w:rPr>
  </w:style>
  <w:style w:type="paragraph" w:styleId="Titre5">
    <w:name w:val="heading 5"/>
    <w:basedOn w:val="Normal"/>
    <w:next w:val="Normal"/>
    <w:qFormat/>
    <w:pPr>
      <w:keepNext/>
      <w:numPr>
        <w:ilvl w:val="4"/>
        <w:numId w:val="1"/>
      </w:numPr>
      <w:tabs>
        <w:tab w:val="center" w:pos="4250"/>
      </w:tabs>
      <w:jc w:val="center"/>
      <w:outlineLvl w:val="4"/>
    </w:pPr>
    <w:rPr>
      <w:b/>
      <w:bCs/>
      <w:spacing w:val="-3"/>
      <w:sz w:val="28"/>
      <w:szCs w:val="28"/>
    </w:rPr>
  </w:style>
  <w:style w:type="paragraph" w:styleId="Titre6">
    <w:name w:val="heading 6"/>
    <w:basedOn w:val="Normal"/>
    <w:next w:val="Normal"/>
    <w:qFormat/>
    <w:pPr>
      <w:keepNext/>
      <w:numPr>
        <w:ilvl w:val="5"/>
        <w:numId w:val="1"/>
      </w:numPr>
      <w:tabs>
        <w:tab w:val="center" w:pos="4250"/>
      </w:tabs>
      <w:jc w:val="center"/>
      <w:outlineLvl w:val="5"/>
    </w:pPr>
    <w:rPr>
      <w:spacing w:val="-3"/>
      <w:sz w:val="28"/>
      <w:szCs w:val="28"/>
    </w:rPr>
  </w:style>
  <w:style w:type="paragraph" w:styleId="Titre7">
    <w:name w:val="heading 7"/>
    <w:basedOn w:val="Normal"/>
    <w:next w:val="Normal"/>
    <w:qFormat/>
    <w:pPr>
      <w:keepNext/>
      <w:numPr>
        <w:ilvl w:val="6"/>
        <w:numId w:val="1"/>
      </w:numPr>
      <w:tabs>
        <w:tab w:val="left" w:pos="0"/>
        <w:tab w:val="left" w:pos="1699"/>
        <w:tab w:val="left" w:pos="2265"/>
        <w:tab w:val="left" w:pos="2436"/>
        <w:tab w:val="left" w:pos="3116"/>
        <w:tab w:val="left" w:pos="4320"/>
      </w:tabs>
      <w:outlineLvl w:val="6"/>
    </w:pPr>
    <w:rPr>
      <w:rFonts w:ascii="Times New Roman" w:hAnsi="Times New Roman"/>
      <w:b/>
      <w:bCs/>
      <w:spacing w:val="-3"/>
      <w:sz w:val="24"/>
      <w:szCs w:val="24"/>
    </w:rPr>
  </w:style>
  <w:style w:type="paragraph" w:styleId="Titre8">
    <w:name w:val="heading 8"/>
    <w:basedOn w:val="Normal"/>
    <w:next w:val="Normal"/>
    <w:qFormat/>
    <w:pPr>
      <w:keepNext/>
      <w:numPr>
        <w:ilvl w:val="7"/>
        <w:numId w:val="1"/>
      </w:numPr>
      <w:outlineLvl w:val="7"/>
    </w:pPr>
    <w:rPr>
      <w:rFonts w:cs="Arial"/>
      <w:spacing w:val="-3"/>
      <w:sz w:val="24"/>
      <w:szCs w:val="24"/>
    </w:rPr>
  </w:style>
  <w:style w:type="paragraph" w:styleId="Titre9">
    <w:name w:val="heading 9"/>
    <w:basedOn w:val="Normal"/>
    <w:next w:val="Normal"/>
    <w:link w:val="Titre9Car"/>
    <w:qFormat/>
    <w:rsid w:val="005A0275"/>
    <w:pPr>
      <w:widowControl/>
      <w:tabs>
        <w:tab w:val="left" w:pos="1584"/>
        <w:tab w:val="num" w:pos="6377"/>
      </w:tabs>
      <w:spacing w:before="240" w:after="60"/>
      <w:ind w:left="1584" w:hanging="1584"/>
      <w:jc w:val="left"/>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4z0">
    <w:name w:val="WW8Num4z0"/>
    <w:rPr>
      <w:rFonts w:ascii="Symbol" w:hAnsi="Symbol"/>
      <w:color w:val="auto"/>
    </w:rPr>
  </w:style>
  <w:style w:type="character" w:customStyle="1" w:styleId="WW8Num6z0">
    <w:name w:val="WW8Num6z0"/>
    <w:rPr>
      <w:rFonts w:ascii="Symbol" w:hAnsi="Symbol"/>
      <w:color w:val="auto"/>
      <w:sz w:val="22"/>
    </w:rPr>
  </w:style>
  <w:style w:type="character" w:customStyle="1" w:styleId="WW8Num6z1">
    <w:name w:val="WW8Num6z1"/>
    <w:rPr>
      <w:rFonts w:ascii="Courier New" w:hAnsi="Courier New" w:cs="Courier New"/>
    </w:rPr>
  </w:style>
  <w:style w:type="character" w:customStyle="1" w:styleId="Absatz-Standardschriftart">
    <w:name w:val="Absatz-Standardschriftart"/>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Narrow" w:eastAsia="Times New Roman" w:hAnsi="Arial Narrow"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Verdana" w:eastAsia="Times New Roman" w:hAnsi="Verdana"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olor w:val="auto"/>
    </w:rPr>
  </w:style>
  <w:style w:type="character" w:customStyle="1" w:styleId="WW8Num22z0">
    <w:name w:val="WW8Num22z0"/>
    <w:rPr>
      <w:rFonts w:ascii="Times New Roman" w:eastAsia="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0">
    <w:name w:val="WW8Num25z0"/>
    <w:rPr>
      <w:rFonts w:ascii="Symbol" w:hAnsi="Symbol"/>
      <w:color w:val="auto"/>
      <w:sz w:val="22"/>
    </w:rPr>
  </w:style>
  <w:style w:type="character" w:customStyle="1" w:styleId="WW8Num25z1">
    <w:name w:val="WW8Num25z1"/>
    <w:rPr>
      <w:rFonts w:ascii="Courier New" w:hAnsi="Courier New" w:cs="Courier New"/>
    </w:rPr>
  </w:style>
  <w:style w:type="character" w:customStyle="1" w:styleId="Policepardfaut1">
    <w:name w:val="Police par défaut1"/>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EquationCaption">
    <w:name w:val="_Equation Caption"/>
  </w:style>
  <w:style w:type="character" w:styleId="Numrodepage">
    <w:name w:val="page number"/>
    <w:basedOn w:val="Policepardfaut1"/>
  </w:style>
  <w:style w:type="character" w:styleId="Numrodeligne">
    <w:name w:val="line number"/>
    <w:basedOn w:val="Policepardfaut1"/>
  </w:style>
  <w:style w:type="character" w:styleId="Lienhypertexte">
    <w:name w:val="Hyperlink"/>
    <w:uiPriority w:val="99"/>
    <w:rPr>
      <w:color w:val="0000FF"/>
      <w:u w:val="single"/>
    </w:rPr>
  </w:style>
  <w:style w:type="character" w:customStyle="1" w:styleId="Marquedecommentaire1">
    <w:name w:val="Marque de commentaire1"/>
    <w:rPr>
      <w:sz w:val="16"/>
      <w:szCs w:val="16"/>
    </w:rPr>
  </w:style>
  <w:style w:type="character" w:customStyle="1" w:styleId="Normal1Car">
    <w:name w:val="Normal1 Car"/>
    <w:rPr>
      <w:rFonts w:ascii="Arial" w:hAnsi="Arial" w:cs="Arial"/>
      <w:sz w:val="22"/>
      <w:szCs w:val="22"/>
      <w:lang w:val="fr-FR" w:eastAsia="ar-SA" w:bidi="ar-SA"/>
    </w:rPr>
  </w:style>
  <w:style w:type="paragraph" w:customStyle="1" w:styleId="Titre10">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link w:val="CorpsdetexteCar"/>
    <w:pPr>
      <w:tabs>
        <w:tab w:val="left" w:pos="0"/>
        <w:tab w:val="left" w:pos="1699"/>
        <w:tab w:val="left" w:pos="2265"/>
        <w:tab w:val="left" w:pos="2436"/>
        <w:tab w:val="left" w:pos="3116"/>
        <w:tab w:val="left" w:pos="4320"/>
      </w:tabs>
    </w:pPr>
    <w:rPr>
      <w:rFonts w:ascii="Century Schoolbook" w:hAnsi="Century Schoolbook"/>
      <w:i/>
      <w:iCs/>
      <w:spacing w:val="-3"/>
      <w:sz w:val="24"/>
      <w:szCs w:val="24"/>
    </w:rPr>
  </w:style>
  <w:style w:type="paragraph" w:styleId="Liste">
    <w:name w:val="List"/>
    <w:basedOn w:val="Corpsdetexte"/>
  </w:style>
  <w:style w:type="paragraph" w:customStyle="1" w:styleId="Lgende1">
    <w:name w:val="Légende1"/>
    <w:basedOn w:val="Normal"/>
    <w:next w:val="Normal"/>
    <w:rPr>
      <w:sz w:val="24"/>
      <w:szCs w:val="24"/>
    </w:rPr>
  </w:style>
  <w:style w:type="paragraph" w:customStyle="1" w:styleId="Index">
    <w:name w:val="Index"/>
    <w:basedOn w:val="Normal"/>
    <w:pPr>
      <w:suppressLineNumbers/>
    </w:pPr>
  </w:style>
  <w:style w:type="paragraph" w:styleId="Notedefin">
    <w:name w:val="endnote text"/>
    <w:basedOn w:val="Normal"/>
    <w:rPr>
      <w:sz w:val="24"/>
      <w:szCs w:val="24"/>
    </w:rPr>
  </w:style>
  <w:style w:type="paragraph" w:styleId="Notedebasdepage">
    <w:name w:val="footnote text"/>
    <w:basedOn w:val="Normal"/>
    <w:rPr>
      <w:sz w:val="24"/>
      <w:szCs w:val="24"/>
    </w:rPr>
  </w:style>
  <w:style w:type="paragraph" w:styleId="TM1">
    <w:name w:val="toc 1"/>
    <w:basedOn w:val="Normal"/>
    <w:next w:val="Normal"/>
    <w:uiPriority w:val="39"/>
    <w:pPr>
      <w:spacing w:before="240" w:after="120"/>
      <w:ind w:left="0"/>
      <w:jc w:val="left"/>
    </w:pPr>
    <w:rPr>
      <w:rFonts w:asciiTheme="minorHAnsi" w:hAnsiTheme="minorHAnsi" w:cstheme="minorHAnsi"/>
      <w:b/>
      <w:bCs/>
      <w:sz w:val="20"/>
    </w:rPr>
  </w:style>
  <w:style w:type="paragraph" w:styleId="TM2">
    <w:name w:val="toc 2"/>
    <w:basedOn w:val="Normal"/>
    <w:next w:val="Normal"/>
    <w:uiPriority w:val="39"/>
    <w:pPr>
      <w:spacing w:before="120"/>
      <w:ind w:left="220"/>
      <w:jc w:val="left"/>
    </w:pPr>
    <w:rPr>
      <w:rFonts w:asciiTheme="minorHAnsi" w:hAnsiTheme="minorHAnsi" w:cstheme="minorHAnsi"/>
      <w:i/>
      <w:iCs/>
      <w:sz w:val="20"/>
    </w:rPr>
  </w:style>
  <w:style w:type="paragraph" w:styleId="TM3">
    <w:name w:val="toc 3"/>
    <w:basedOn w:val="Normal"/>
    <w:next w:val="Normal"/>
    <w:uiPriority w:val="39"/>
    <w:pPr>
      <w:ind w:left="440"/>
      <w:jc w:val="left"/>
    </w:pPr>
    <w:rPr>
      <w:rFonts w:asciiTheme="minorHAnsi" w:hAnsiTheme="minorHAnsi" w:cstheme="minorHAnsi"/>
      <w:sz w:val="20"/>
    </w:rPr>
  </w:style>
  <w:style w:type="paragraph" w:styleId="TM4">
    <w:name w:val="toc 4"/>
    <w:basedOn w:val="Normal"/>
    <w:next w:val="Normal"/>
    <w:pPr>
      <w:ind w:left="660"/>
      <w:jc w:val="left"/>
    </w:pPr>
    <w:rPr>
      <w:rFonts w:asciiTheme="minorHAnsi" w:hAnsiTheme="minorHAnsi" w:cstheme="minorHAnsi"/>
      <w:sz w:val="20"/>
    </w:rPr>
  </w:style>
  <w:style w:type="paragraph" w:styleId="TM5">
    <w:name w:val="toc 5"/>
    <w:basedOn w:val="Normal"/>
    <w:next w:val="Normal"/>
    <w:pPr>
      <w:ind w:left="880"/>
      <w:jc w:val="left"/>
    </w:pPr>
    <w:rPr>
      <w:rFonts w:asciiTheme="minorHAnsi" w:hAnsiTheme="minorHAnsi" w:cstheme="minorHAnsi"/>
      <w:sz w:val="20"/>
    </w:rPr>
  </w:style>
  <w:style w:type="paragraph" w:styleId="TM6">
    <w:name w:val="toc 6"/>
    <w:basedOn w:val="Normal"/>
    <w:next w:val="Normal"/>
    <w:pPr>
      <w:ind w:left="1100"/>
      <w:jc w:val="left"/>
    </w:pPr>
    <w:rPr>
      <w:rFonts w:asciiTheme="minorHAnsi" w:hAnsiTheme="minorHAnsi" w:cstheme="minorHAnsi"/>
      <w:sz w:val="20"/>
    </w:rPr>
  </w:style>
  <w:style w:type="paragraph" w:styleId="TM7">
    <w:name w:val="toc 7"/>
    <w:basedOn w:val="Normal"/>
    <w:next w:val="Normal"/>
    <w:pPr>
      <w:ind w:left="1320"/>
      <w:jc w:val="left"/>
    </w:pPr>
    <w:rPr>
      <w:rFonts w:asciiTheme="minorHAnsi" w:hAnsiTheme="minorHAnsi" w:cstheme="minorHAnsi"/>
      <w:sz w:val="20"/>
    </w:rPr>
  </w:style>
  <w:style w:type="paragraph" w:styleId="TM8">
    <w:name w:val="toc 8"/>
    <w:basedOn w:val="Normal"/>
    <w:next w:val="Normal"/>
    <w:pPr>
      <w:ind w:left="1540"/>
      <w:jc w:val="left"/>
    </w:pPr>
    <w:rPr>
      <w:rFonts w:asciiTheme="minorHAnsi" w:hAnsiTheme="minorHAnsi" w:cstheme="minorHAnsi"/>
      <w:sz w:val="20"/>
    </w:rPr>
  </w:style>
  <w:style w:type="paragraph" w:styleId="TM9">
    <w:name w:val="toc 9"/>
    <w:basedOn w:val="Normal"/>
    <w:next w:val="Normal"/>
    <w:pPr>
      <w:ind w:left="1760"/>
      <w:jc w:val="left"/>
    </w:pPr>
    <w:rPr>
      <w:rFonts w:asciiTheme="minorHAnsi" w:hAnsiTheme="minorHAnsi" w:cstheme="minorHAnsi"/>
      <w:sz w:val="20"/>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customStyle="1" w:styleId="TitreTR1">
    <w:name w:val="Titre TR1"/>
    <w:basedOn w:val="Normal"/>
    <w:next w:val="Normal"/>
    <w:pPr>
      <w:tabs>
        <w:tab w:val="right" w:pos="9360"/>
      </w:tabs>
    </w:pPr>
    <w:rPr>
      <w:lang w:val="en-US"/>
    </w:rPr>
  </w:style>
  <w:style w:type="paragraph" w:styleId="Retraitcorpsdetexte">
    <w:name w:val="Body Text Indent"/>
    <w:basedOn w:val="Normal"/>
    <w:link w:val="RetraitcorpsdetexteCar"/>
    <w:pPr>
      <w:tabs>
        <w:tab w:val="left" w:pos="0"/>
        <w:tab w:val="left" w:pos="1699"/>
        <w:tab w:val="left" w:pos="2160"/>
      </w:tabs>
    </w:pPr>
    <w:rPr>
      <w:rFonts w:ascii="Century Schoolbook" w:hAnsi="Century Schoolbook"/>
      <w:b/>
      <w:bCs/>
      <w:spacing w:val="-3"/>
      <w:szCs w:val="22"/>
    </w:rPr>
  </w:style>
  <w:style w:type="paragraph" w:customStyle="1" w:styleId="BodyText21">
    <w:name w:val="Body Text 21"/>
    <w:basedOn w:val="Normal"/>
    <w:pPr>
      <w:tabs>
        <w:tab w:val="left" w:pos="0"/>
        <w:tab w:val="left" w:pos="2436"/>
        <w:tab w:val="left" w:pos="3116"/>
        <w:tab w:val="left" w:pos="4320"/>
      </w:tabs>
      <w:ind w:left="1701"/>
    </w:pPr>
    <w:rPr>
      <w:rFonts w:ascii="Century Schoolbook" w:hAnsi="Century Schoolbook"/>
      <w:i/>
      <w:iCs/>
      <w:spacing w:val="-3"/>
      <w:sz w:val="24"/>
      <w:szCs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etraitcorpsdetexte21">
    <w:name w:val="Retrait corps de texte 21"/>
    <w:basedOn w:val="Normal"/>
    <w:pPr>
      <w:tabs>
        <w:tab w:val="left" w:pos="-1440"/>
        <w:tab w:val="left" w:pos="-720"/>
      </w:tabs>
      <w:ind w:left="567" w:firstLine="567"/>
    </w:pPr>
    <w:rPr>
      <w:rFonts w:ascii="Times New Roman" w:hAnsi="Times New Roman"/>
      <w:spacing w:val="-3"/>
      <w:sz w:val="24"/>
      <w:szCs w:val="24"/>
    </w:rPr>
  </w:style>
  <w:style w:type="paragraph" w:customStyle="1" w:styleId="Corpsdetexte21">
    <w:name w:val="Corps de texte 21"/>
    <w:basedOn w:val="Normal"/>
    <w:pPr>
      <w:tabs>
        <w:tab w:val="left" w:pos="0"/>
        <w:tab w:val="left" w:pos="1699"/>
        <w:tab w:val="left" w:pos="2265"/>
        <w:tab w:val="left" w:pos="2436"/>
        <w:tab w:val="left" w:pos="3116"/>
        <w:tab w:val="left" w:pos="4320"/>
      </w:tabs>
    </w:pPr>
    <w:rPr>
      <w:rFonts w:ascii="Times New Roman" w:hAnsi="Times New Roman"/>
      <w:spacing w:val="-3"/>
      <w:sz w:val="24"/>
      <w:szCs w:val="24"/>
    </w:rPr>
  </w:style>
  <w:style w:type="paragraph" w:customStyle="1" w:styleId="Retraitcorpsdetexte31">
    <w:name w:val="Retrait corps de texte 31"/>
    <w:basedOn w:val="Normal"/>
    <w:pPr>
      <w:ind w:firstLine="1701"/>
    </w:pPr>
    <w:rPr>
      <w:rFonts w:ascii="Times New Roman" w:hAnsi="Times New Roman"/>
      <w:spacing w:val="-2"/>
      <w:sz w:val="24"/>
      <w:szCs w:val="24"/>
      <w:lang w:val="en-US"/>
    </w:rPr>
  </w:style>
  <w:style w:type="paragraph" w:customStyle="1" w:styleId="Corpsdetexte31">
    <w:name w:val="Corps de texte 31"/>
    <w:basedOn w:val="Normal"/>
    <w:rPr>
      <w:rFonts w:ascii="Times New Roman" w:hAnsi="Times New Roman"/>
      <w:sz w:val="24"/>
      <w:szCs w:val="24"/>
    </w:rPr>
  </w:style>
  <w:style w:type="paragraph" w:customStyle="1" w:styleId="Normal1">
    <w:name w:val="Normal1"/>
    <w:basedOn w:val="Normal"/>
    <w:rPr>
      <w:rFonts w:cs="Arial"/>
      <w:szCs w:val="22"/>
    </w:rPr>
  </w:style>
  <w:style w:type="paragraph" w:customStyle="1" w:styleId="Premirepage">
    <w:name w:val="Première page"/>
    <w:basedOn w:val="Titre5"/>
    <w:pPr>
      <w:numPr>
        <w:ilvl w:val="0"/>
        <w:numId w:val="0"/>
      </w:numPr>
      <w:pBdr>
        <w:top w:val="single" w:sz="8" w:space="1" w:color="000000"/>
        <w:left w:val="single" w:sz="8" w:space="4" w:color="000000"/>
        <w:bottom w:val="single" w:sz="8" w:space="1" w:color="000000"/>
        <w:right w:val="single" w:sz="8" w:space="4" w:color="000000"/>
      </w:pBdr>
      <w:ind w:left="851"/>
    </w:pPr>
    <w:rPr>
      <w:rFonts w:cs="Arial"/>
      <w:sz w:val="36"/>
      <w:szCs w:val="36"/>
    </w:rPr>
  </w:style>
  <w:style w:type="paragraph" w:customStyle="1" w:styleId="StyleTitre1">
    <w:name w:val="Style Titre 1"/>
    <w:basedOn w:val="Titre1"/>
    <w:pPr>
      <w:numPr>
        <w:numId w:val="0"/>
      </w:numPr>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customStyle="1" w:styleId="Listepuces1">
    <w:name w:val="Liste à puces1"/>
    <w:basedOn w:val="Normal"/>
    <w:pPr>
      <w:widowControl/>
      <w:numPr>
        <w:numId w:val="6"/>
      </w:numPr>
      <w:overflowPunct w:val="0"/>
      <w:autoSpaceDE w:val="0"/>
      <w:spacing w:before="80" w:line="300" w:lineRule="exact"/>
      <w:ind w:left="1418" w:hanging="284"/>
      <w:textAlignment w:val="baseline"/>
    </w:pPr>
    <w:rPr>
      <w:rFonts w:ascii="Times New Roman" w:hAnsi="Times New Roman"/>
    </w:rPr>
  </w:style>
  <w:style w:type="paragraph" w:customStyle="1" w:styleId="StyleNormal1ArialNarrow">
    <w:name w:val="Style Normal1 + Arial Narrow"/>
    <w:basedOn w:val="Normal"/>
    <w:pPr>
      <w:spacing w:line="360" w:lineRule="atLeast"/>
      <w:textAlignment w:val="baseline"/>
    </w:pPr>
    <w:rPr>
      <w:rFonts w:cs="Arial"/>
      <w:szCs w:val="22"/>
    </w:rPr>
  </w:style>
  <w:style w:type="paragraph" w:customStyle="1" w:styleId="Normal2">
    <w:name w:val="Normal2"/>
    <w:basedOn w:val="Normal"/>
    <w:pPr>
      <w:keepLines/>
      <w:widowControl/>
      <w:tabs>
        <w:tab w:val="left" w:pos="567"/>
        <w:tab w:val="left" w:pos="851"/>
        <w:tab w:val="left" w:pos="1134"/>
      </w:tabs>
      <w:ind w:left="284" w:firstLine="284"/>
    </w:pPr>
    <w:rPr>
      <w:rFonts w:ascii="Times New Roman" w:hAnsi="Times New Roman"/>
    </w:rPr>
  </w:style>
  <w:style w:type="paragraph" w:customStyle="1" w:styleId="Paragraphe2">
    <w:name w:val="Paragraphe2"/>
    <w:basedOn w:val="Normal"/>
    <w:pPr>
      <w:widowControl/>
      <w:spacing w:before="120" w:after="120"/>
      <w:ind w:left="142" w:firstLine="425"/>
    </w:pPr>
    <w:rPr>
      <w:sz w:val="24"/>
      <w:szCs w:val="24"/>
    </w:rPr>
  </w:style>
  <w:style w:type="paragraph" w:customStyle="1" w:styleId="Normalcentr1">
    <w:name w:val="Normal centré1"/>
    <w:basedOn w:val="Normal"/>
    <w:pPr>
      <w:widowControl/>
      <w:ind w:left="708" w:right="-2155"/>
      <w:jc w:val="left"/>
    </w:pPr>
  </w:style>
  <w:style w:type="paragraph" w:customStyle="1" w:styleId="Tabledesmatiresniveau10">
    <w:name w:val="Table des matières niveau 10"/>
    <w:basedOn w:val="Index"/>
    <w:pPr>
      <w:tabs>
        <w:tab w:val="right" w:leader="dot" w:pos="7425"/>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rsid w:val="00905F85"/>
    <w:rPr>
      <w:sz w:val="16"/>
      <w:szCs w:val="16"/>
    </w:rPr>
  </w:style>
  <w:style w:type="paragraph" w:styleId="Commentaire">
    <w:name w:val="annotation text"/>
    <w:basedOn w:val="Normal"/>
    <w:semiHidden/>
    <w:rsid w:val="00905F85"/>
    <w:rPr>
      <w:sz w:val="20"/>
    </w:rPr>
  </w:style>
  <w:style w:type="character" w:customStyle="1" w:styleId="En-tteCar">
    <w:name w:val="En-tête Car"/>
    <w:link w:val="En-tte"/>
    <w:uiPriority w:val="99"/>
    <w:rsid w:val="00EB3589"/>
    <w:rPr>
      <w:rFonts w:ascii="Arial" w:hAnsi="Arial"/>
      <w:sz w:val="22"/>
      <w:lang w:eastAsia="ar-SA"/>
    </w:rPr>
  </w:style>
  <w:style w:type="paragraph" w:styleId="Corpsdetexte3">
    <w:name w:val="Body Text 3"/>
    <w:basedOn w:val="Normal"/>
    <w:link w:val="Corpsdetexte3Car"/>
    <w:rsid w:val="008B29A8"/>
    <w:pPr>
      <w:spacing w:after="120"/>
    </w:pPr>
    <w:rPr>
      <w:sz w:val="16"/>
      <w:szCs w:val="16"/>
    </w:rPr>
  </w:style>
  <w:style w:type="character" w:customStyle="1" w:styleId="Corpsdetexte3Car">
    <w:name w:val="Corps de texte 3 Car"/>
    <w:link w:val="Corpsdetexte3"/>
    <w:rsid w:val="008B29A8"/>
    <w:rPr>
      <w:rFonts w:ascii="Arial" w:hAnsi="Arial"/>
      <w:sz w:val="16"/>
      <w:szCs w:val="16"/>
      <w:lang w:eastAsia="ar-SA"/>
    </w:rPr>
  </w:style>
  <w:style w:type="paragraph" w:styleId="Paragraphedeliste">
    <w:name w:val="List Paragraph"/>
    <w:basedOn w:val="Normal"/>
    <w:uiPriority w:val="34"/>
    <w:qFormat/>
    <w:rsid w:val="000422BF"/>
    <w:pPr>
      <w:ind w:left="708"/>
    </w:pPr>
  </w:style>
  <w:style w:type="table" w:styleId="Grilledutableau">
    <w:name w:val="Table Grid"/>
    <w:basedOn w:val="TableauNormal"/>
    <w:uiPriority w:val="59"/>
    <w:rsid w:val="000A6D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qFormat/>
    <w:rsid w:val="000A6D5E"/>
    <w:pPr>
      <w:widowControl/>
      <w:numPr>
        <w:numId w:val="18"/>
      </w:numPr>
      <w:pBdr>
        <w:bottom w:val="single" w:sz="4" w:space="1" w:color="auto"/>
      </w:pBdr>
      <w:tabs>
        <w:tab w:val="num" w:pos="0"/>
      </w:tabs>
      <w:suppressAutoHyphens w:val="0"/>
      <w:ind w:left="432" w:hanging="432"/>
    </w:pPr>
    <w:rPr>
      <w:rFonts w:eastAsia="Calibri"/>
      <w:b/>
      <w:caps/>
      <w:sz w:val="28"/>
      <w:szCs w:val="28"/>
      <w:lang w:eastAsia="en-US"/>
    </w:rPr>
  </w:style>
  <w:style w:type="paragraph" w:customStyle="1" w:styleId="sousarticle">
    <w:name w:val="sous article"/>
    <w:basedOn w:val="Normal"/>
    <w:link w:val="sousarticleCar"/>
    <w:qFormat/>
    <w:rsid w:val="000A6D5E"/>
    <w:pPr>
      <w:widowControl/>
      <w:numPr>
        <w:ilvl w:val="1"/>
        <w:numId w:val="18"/>
      </w:numPr>
      <w:suppressAutoHyphens w:val="0"/>
    </w:pPr>
    <w:rPr>
      <w:rFonts w:eastAsia="Calibri"/>
      <w:b/>
      <w:szCs w:val="22"/>
      <w:lang w:eastAsia="en-US"/>
    </w:rPr>
  </w:style>
  <w:style w:type="paragraph" w:customStyle="1" w:styleId="soustitre">
    <w:name w:val="sous titre"/>
    <w:basedOn w:val="Normal"/>
    <w:link w:val="soustitreCar"/>
    <w:qFormat/>
    <w:rsid w:val="00957D2C"/>
    <w:pPr>
      <w:numPr>
        <w:ilvl w:val="2"/>
        <w:numId w:val="18"/>
      </w:numPr>
      <w:suppressAutoHyphens w:val="0"/>
    </w:pPr>
    <w:rPr>
      <w:rFonts w:cs="Arial"/>
      <w:b/>
      <w:i/>
      <w:snapToGrid w:val="0"/>
      <w:szCs w:val="22"/>
      <w:lang w:eastAsia="fr-FR"/>
    </w:rPr>
  </w:style>
  <w:style w:type="character" w:customStyle="1" w:styleId="soustitreCar">
    <w:name w:val="sous titre Car"/>
    <w:link w:val="soustitre"/>
    <w:rsid w:val="00957D2C"/>
    <w:rPr>
      <w:rFonts w:ascii="Arial Narrow" w:hAnsi="Arial Narrow" w:cs="Arial"/>
      <w:b/>
      <w:i/>
      <w:snapToGrid w:val="0"/>
      <w:sz w:val="22"/>
      <w:szCs w:val="22"/>
    </w:rPr>
  </w:style>
  <w:style w:type="character" w:customStyle="1" w:styleId="sousarticleCar">
    <w:name w:val="sous article Car"/>
    <w:link w:val="sousarticle"/>
    <w:rsid w:val="000A6D5E"/>
    <w:rPr>
      <w:rFonts w:ascii="Arial Narrow" w:eastAsia="Calibri" w:hAnsi="Arial Narrow"/>
      <w:b/>
      <w:sz w:val="22"/>
      <w:szCs w:val="22"/>
      <w:lang w:eastAsia="en-US"/>
    </w:rPr>
  </w:style>
  <w:style w:type="character" w:customStyle="1" w:styleId="CorpsdetexteCar">
    <w:name w:val="Corps de texte Car"/>
    <w:basedOn w:val="Policepardfaut"/>
    <w:link w:val="Corpsdetexte"/>
    <w:rsid w:val="006708BB"/>
    <w:rPr>
      <w:rFonts w:ascii="Century Schoolbook" w:hAnsi="Century Schoolbook"/>
      <w:i/>
      <w:iCs/>
      <w:spacing w:val="-3"/>
      <w:sz w:val="24"/>
      <w:szCs w:val="24"/>
      <w:lang w:eastAsia="ar-SA"/>
    </w:rPr>
  </w:style>
  <w:style w:type="character" w:customStyle="1" w:styleId="RetraitcorpsdetexteCar">
    <w:name w:val="Retrait corps de texte Car"/>
    <w:basedOn w:val="Policepardfaut"/>
    <w:link w:val="Retraitcorpsdetexte"/>
    <w:rsid w:val="006708BB"/>
    <w:rPr>
      <w:rFonts w:ascii="Century Schoolbook" w:hAnsi="Century Schoolbook"/>
      <w:b/>
      <w:bCs/>
      <w:spacing w:val="-3"/>
      <w:sz w:val="22"/>
      <w:szCs w:val="22"/>
      <w:lang w:eastAsia="ar-SA"/>
    </w:rPr>
  </w:style>
  <w:style w:type="character" w:customStyle="1" w:styleId="Titre9Car">
    <w:name w:val="Titre 9 Car"/>
    <w:basedOn w:val="Policepardfaut"/>
    <w:link w:val="Titre9"/>
    <w:rsid w:val="005A0275"/>
    <w:rPr>
      <w:rFonts w:ascii="Arial" w:hAnsi="Arial" w:cs="Arial"/>
      <w:sz w:val="22"/>
      <w:szCs w:val="22"/>
      <w:lang w:eastAsia="ar-SA"/>
    </w:rPr>
  </w:style>
  <w:style w:type="character" w:styleId="Accentuation">
    <w:name w:val="Emphasis"/>
    <w:basedOn w:val="Policepardfaut"/>
    <w:qFormat/>
    <w:rsid w:val="00BF0549"/>
    <w:rPr>
      <w:i/>
      <w:iCs/>
    </w:rPr>
  </w:style>
  <w:style w:type="character" w:styleId="lev">
    <w:name w:val="Strong"/>
    <w:basedOn w:val="Policepardfaut"/>
    <w:qFormat/>
    <w:rsid w:val="00BF0549"/>
    <w:rPr>
      <w:b/>
      <w:bCs/>
    </w:rPr>
  </w:style>
  <w:style w:type="paragraph" w:styleId="Retraitcorpsdetexte3">
    <w:name w:val="Body Text Indent 3"/>
    <w:basedOn w:val="Normal"/>
    <w:link w:val="Retraitcorpsdetexte3Car"/>
    <w:rsid w:val="003F4660"/>
    <w:pPr>
      <w:spacing w:after="120"/>
      <w:ind w:left="283"/>
    </w:pPr>
    <w:rPr>
      <w:sz w:val="16"/>
      <w:szCs w:val="16"/>
    </w:rPr>
  </w:style>
  <w:style w:type="character" w:customStyle="1" w:styleId="Retraitcorpsdetexte3Car">
    <w:name w:val="Retrait corps de texte 3 Car"/>
    <w:basedOn w:val="Policepardfaut"/>
    <w:link w:val="Retraitcorpsdetexte3"/>
    <w:rsid w:val="003F4660"/>
    <w:rPr>
      <w:rFonts w:ascii="Arial" w:hAnsi="Arial"/>
      <w:sz w:val="16"/>
      <w:szCs w:val="16"/>
      <w:lang w:eastAsia="ar-SA"/>
    </w:rPr>
  </w:style>
  <w:style w:type="paragraph" w:styleId="En-ttedetabledesmatires">
    <w:name w:val="TOC Heading"/>
    <w:basedOn w:val="Titre1"/>
    <w:next w:val="Normal"/>
    <w:uiPriority w:val="39"/>
    <w:unhideWhenUsed/>
    <w:qFormat/>
    <w:rsid w:val="009F5B02"/>
    <w:pPr>
      <w:keepLines/>
      <w:widowControl/>
      <w:numPr>
        <w:numId w:val="0"/>
      </w:numPr>
      <w:tabs>
        <w:tab w:val="clear" w:pos="4250"/>
      </w:tabs>
      <w:suppressAutoHyphens w:val="0"/>
      <w:spacing w:before="480" w:after="0" w:line="276" w:lineRule="auto"/>
      <w:jc w:val="left"/>
      <w:outlineLvl w:val="9"/>
    </w:pPr>
    <w:rPr>
      <w:rFonts w:asciiTheme="majorHAnsi" w:eastAsiaTheme="majorEastAsia" w:hAnsiTheme="majorHAnsi" w:cstheme="majorBidi"/>
      <w:color w:val="365F91" w:themeColor="accent1" w:themeShade="BF"/>
      <w:spacing w:val="0"/>
      <w:sz w:val="28"/>
      <w:szCs w:val="28"/>
      <w:lang w:eastAsia="fr-FR"/>
    </w:rPr>
  </w:style>
  <w:style w:type="paragraph" w:styleId="Rvision">
    <w:name w:val="Revision"/>
    <w:hidden/>
    <w:uiPriority w:val="99"/>
    <w:semiHidden/>
    <w:rsid w:val="0075073B"/>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1964">
      <w:bodyDiv w:val="1"/>
      <w:marLeft w:val="0"/>
      <w:marRight w:val="0"/>
      <w:marTop w:val="0"/>
      <w:marBottom w:val="0"/>
      <w:divBdr>
        <w:top w:val="none" w:sz="0" w:space="0" w:color="auto"/>
        <w:left w:val="none" w:sz="0" w:space="0" w:color="auto"/>
        <w:bottom w:val="none" w:sz="0" w:space="0" w:color="auto"/>
        <w:right w:val="none" w:sz="0" w:space="0" w:color="auto"/>
      </w:divBdr>
    </w:div>
    <w:div w:id="1537038126">
      <w:bodyDiv w:val="1"/>
      <w:marLeft w:val="0"/>
      <w:marRight w:val="0"/>
      <w:marTop w:val="0"/>
      <w:marBottom w:val="0"/>
      <w:divBdr>
        <w:top w:val="none" w:sz="0" w:space="0" w:color="auto"/>
        <w:left w:val="none" w:sz="0" w:space="0" w:color="auto"/>
        <w:bottom w:val="none" w:sz="0" w:space="0" w:color="auto"/>
        <w:right w:val="none" w:sz="0" w:space="0" w:color="auto"/>
      </w:divBdr>
      <w:divsChild>
        <w:div w:id="1035160150">
          <w:marLeft w:val="0"/>
          <w:marRight w:val="0"/>
          <w:marTop w:val="0"/>
          <w:marBottom w:val="0"/>
          <w:divBdr>
            <w:top w:val="none" w:sz="0" w:space="0" w:color="auto"/>
            <w:left w:val="none" w:sz="0" w:space="0" w:color="auto"/>
            <w:bottom w:val="none" w:sz="0" w:space="0" w:color="auto"/>
            <w:right w:val="none" w:sz="0" w:space="0" w:color="auto"/>
          </w:divBdr>
          <w:divsChild>
            <w:div w:id="1913853932">
              <w:marLeft w:val="0"/>
              <w:marRight w:val="0"/>
              <w:marTop w:val="0"/>
              <w:marBottom w:val="0"/>
              <w:divBdr>
                <w:top w:val="none" w:sz="0" w:space="0" w:color="auto"/>
                <w:left w:val="none" w:sz="0" w:space="0" w:color="auto"/>
                <w:bottom w:val="none" w:sz="0" w:space="0" w:color="auto"/>
                <w:right w:val="none" w:sz="0" w:space="0" w:color="auto"/>
              </w:divBdr>
              <w:divsChild>
                <w:div w:id="18611204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24340812">
      <w:bodyDiv w:val="1"/>
      <w:marLeft w:val="0"/>
      <w:marRight w:val="0"/>
      <w:marTop w:val="0"/>
      <w:marBottom w:val="0"/>
      <w:divBdr>
        <w:top w:val="none" w:sz="0" w:space="0" w:color="auto"/>
        <w:left w:val="none" w:sz="0" w:space="0" w:color="auto"/>
        <w:bottom w:val="none" w:sz="0" w:space="0" w:color="auto"/>
        <w:right w:val="none" w:sz="0" w:space="0" w:color="auto"/>
      </w:divBdr>
    </w:div>
    <w:div w:id="19845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ogle.com/search?q=lycee+caroline+aigle+t%C3%A9l%C3%A9phone&amp;ludocid=12126793938388536341&amp;sa=X&amp;ved=2ahUKEwjB6t693LrzAhUB3xoKHVKaCtQQ6BN6BAg3EAI" TargetMode="External"/><Relationship Id="rId18" Type="http://schemas.openxmlformats.org/officeDocument/2006/relationships/hyperlink" Target="http://www.legifrance.gouv.fr/affichCodeArticle.do;jsessionid=231E75B100A5208BB08CC99D6A9C67B2.tpdjo10v_1?cidTexte=LEGITEXT000006072050&amp;idArticle=LEGIARTI000018487282&amp;dateTexte=&amp;categorieLien=ci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france.gouv.fr/affichCodeArticle.do;jsessionid=231E75B100A5208BB08CC99D6A9C67B2.tpdjo10v_1?cidTexte=LEGITEXT000006072050&amp;idArticle=LEGIARTI000006902863&amp;dateTexte=&amp;categorieLien=cid" TargetMode="External"/><Relationship Id="rId2" Type="http://schemas.openxmlformats.org/officeDocument/2006/relationships/customXml" Target="../customXml/item2.xml"/><Relationship Id="rId16" Type="http://schemas.openxmlformats.org/officeDocument/2006/relationships/hyperlink" Target="http://www.legifrance.gouv.fr/affichCodeArticle.do;jsessionid=231E75B100A5208BB08CC99D6A9C67B2.tpdjo10v_1?cidTexte=LEGITEXT000006072050&amp;idArticle=LEGIARTI000006900849&amp;dateTexte=&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conomie.gouv.fr/daj/formulair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ogle.com/search?gs_ssp=eJzj4tVP1zc0TK-srDQ0TaswYLRSNagwsTAwTTM3NEtOTjEySjFLsjKoSLQwSTIwSzEzMjIwMkk2NPUSzalMPrwyVSE5sSg_JzMvVSExMz0nFQBkrBfH&amp;q=lyc%C3%A9e+caroline+aigle&amp;oq=lyc%C3%A9e+caroline+&amp;aqs=chrome.1.69i57j46i175i199i512j0i22i30l3.11520j0j15&amp;sourceid=chrome&amp;ie=UTF-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Expiration" staticId="0x0101|-2050972545" UniqueId="9e6ed3f9-dd08-44f7-980d-26d8482b8cb8">
      <p:Name>Rétention</p:Name>
      <p:Description>Planification automatique du contenu à traiter, et exécution d’une action de rétention sur le contenu qui a atteint la date d’échéance définie.</p:Description>
      <p:CustomData>
        <Schedules nextStageId="2">
          <Schedule type="Default">
            <stages>
              <data stageId="1">
                <formula id="Microsoft.Office.RecordsManagement.PolicyFeatures.Expiration.Formula.BuiltIn">
                  <number>0</number>
                  <property>DateArchivage</property>
                  <propertyId>646f106f-1b7b-40f5-bb2b-65f57fd7c21a</propertyId>
                  <period>days</period>
                </formula>
                <action type="action" id="Microsoft.Office.RecordsManagement.PolicyFeatures.Expiration.Action.DeletePreviousVersions"/>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ateArchivage xmlns="efde66c1-a60b-456d-b1eb-bcffa09bb813" xsi:nil="true"/>
    <PhaseMarche xmlns="efde66c1-a60b-456d-b1eb-bcffa09bb813">1 - Préparation</PhaseMarche>
    <PhaseDocument xmlns="efde66c1-a60b-456d-b1eb-bcffa09bb813">Préparation</PhaseDocument>
    <TaxCatchAll xmlns="efde66c1-a60b-456d-b1eb-bcffa09bb81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899C2E90B12D4C90DD06C5A0DC41CB" ma:contentTypeVersion="33" ma:contentTypeDescription="Crée un document." ma:contentTypeScope="" ma:versionID="789d6e6ba929c0e1308cb7c77be8d597">
  <xsd:schema xmlns:xsd="http://www.w3.org/2001/XMLSchema" xmlns:xs="http://www.w3.org/2001/XMLSchema" xmlns:p="http://schemas.microsoft.com/office/2006/metadata/properties" xmlns:ns1="http://schemas.microsoft.com/sharepoint/v3" xmlns:ns2="efde66c1-a60b-456d-b1eb-bcffa09bb813" targetNamespace="http://schemas.microsoft.com/office/2006/metadata/properties" ma:root="true" ma:fieldsID="db91e85632d81dffe7e79602baf82959" ns1:_="" ns2:_="">
    <xsd:import namespace="http://schemas.microsoft.com/sharepoint/v3"/>
    <xsd:import namespace="efde66c1-a60b-456d-b1eb-bcffa09bb813"/>
    <xsd:element name="properties">
      <xsd:complexType>
        <xsd:sequence>
          <xsd:element name="documentManagement">
            <xsd:complexType>
              <xsd:all>
                <xsd:element ref="ns2:PhaseDocument"/>
                <xsd:element ref="ns2:TaxCatchAll" minOccurs="0"/>
                <xsd:element ref="ns2:TaxCatchAllLabel" minOccurs="0"/>
                <xsd:element ref="ns1:_dlc_ExpireDateSaved" minOccurs="0"/>
                <xsd:element ref="ns1:_dlc_ExpireDate" minOccurs="0"/>
                <xsd:element ref="ns1:_dlc_Exempt" minOccurs="0"/>
                <xsd:element ref="ns2:DateArchivage" minOccurs="0"/>
                <xsd:element ref="ns2:PhaseMarc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Date d’expiration d’origine" ma:hidden="true" ma:internalName="_dlc_ExpireDateSaved" ma:readOnly="true">
      <xsd:simpleType>
        <xsd:restriction base="dms:DateTime"/>
      </xsd:simpleType>
    </xsd:element>
    <xsd:element name="_dlc_ExpireDate" ma:index="13" nillable="true" ma:displayName="Date d’expiration" ma:description="" ma:hidden="true" ma:indexed="true" ma:internalName="_dlc_ExpireDate" ma:readOnly="true">
      <xsd:simpleType>
        <xsd:restriction base="dms:DateTime"/>
      </xsd:simpleType>
    </xsd:element>
    <xsd:element name="_dlc_Exempt" ma:index="14"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e66c1-a60b-456d-b1eb-bcffa09bb813" elementFormDefault="qualified">
    <xsd:import namespace="http://schemas.microsoft.com/office/2006/documentManagement/types"/>
    <xsd:import namespace="http://schemas.microsoft.com/office/infopath/2007/PartnerControls"/>
    <xsd:element name="PhaseDocument" ma:index="8" ma:displayName="Phase (document)" ma:default="Préparation" ma:description="Phase du marché à laquelle se rapporte un document" ma:format="Dropdown" ma:internalName="PhaseDocument">
      <xsd:simpleType>
        <xsd:restriction base="dms:Choice">
          <xsd:enumeration value="Préparation"/>
          <xsd:enumeration value="Analyse"/>
        </xsd:restriction>
      </xsd:simpleType>
    </xsd:element>
    <xsd:element name="TaxCatchAll" ma:index="9" nillable="true" ma:displayName="Colonne Attraper tout de Taxonomie" ma:hidden="true" ma:list="{13cb1d97-2a0b-413c-8e7e-58ba66feae85}" ma:internalName="TaxCatchAll" ma:showField="CatchAllData" ma:web="efde66c1-a60b-456d-b1eb-bcffa09bb8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13cb1d97-2a0b-413c-8e7e-58ba66feae85}" ma:internalName="TaxCatchAllLabel" ma:readOnly="true" ma:showField="CatchAllDataLabel" ma:web="efde66c1-a60b-456d-b1eb-bcffa09bb813">
      <xsd:complexType>
        <xsd:complexContent>
          <xsd:extension base="dms:MultiChoiceLookup">
            <xsd:sequence>
              <xsd:element name="Value" type="dms:Lookup" maxOccurs="unbounded" minOccurs="0" nillable="true"/>
            </xsd:sequence>
          </xsd:extension>
        </xsd:complexContent>
      </xsd:complexType>
    </xsd:element>
    <xsd:element name="DateArchivage" ma:index="17" nillable="true" ma:displayName="DateArchivage" ma:description="Date d'archivage : date à partir de laquelle les versions intermédiaires pourront être supprimées" ma:format="DateOnly" ma:hidden="true" ma:internalName="DateArchivage" ma:readOnly="false">
      <xsd:simpleType>
        <xsd:restriction base="dms:DateTime"/>
      </xsd:simpleType>
    </xsd:element>
    <xsd:element name="PhaseMarche" ma:index="18" nillable="true" ma:displayName="Phase" ma:default="1 - Préparation" ma:description="Phase dans laquelle se trouve le marché" ma:format="Dropdown" ma:indexed="true" ma:internalName="PhaseMarche" ma:readOnly="false">
      <xsd:simpleType>
        <xsd:restriction base="dms:Choice">
          <xsd:enumeration value="1 - Préparation"/>
          <xsd:enumeration value="2 - Publication"/>
          <xsd:enumeration value="3 - Analyse"/>
          <xsd:enumeration value="4 - Notification"/>
          <xsd:enumeration value="5 - Cl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C97C-838E-47CF-BD79-F96CAF2C6F0D}">
  <ds:schemaRefs>
    <ds:schemaRef ds:uri="http://schemas.microsoft.com/sharepoint/events"/>
  </ds:schemaRefs>
</ds:datastoreItem>
</file>

<file path=customXml/itemProps2.xml><?xml version="1.0" encoding="utf-8"?>
<ds:datastoreItem xmlns:ds="http://schemas.openxmlformats.org/officeDocument/2006/customXml" ds:itemID="{CA824540-28FB-4D2F-8867-DE67BD5079C1}">
  <ds:schemaRefs>
    <ds:schemaRef ds:uri="office.server.policy"/>
  </ds:schemaRefs>
</ds:datastoreItem>
</file>

<file path=customXml/itemProps3.xml><?xml version="1.0" encoding="utf-8"?>
<ds:datastoreItem xmlns:ds="http://schemas.openxmlformats.org/officeDocument/2006/customXml" ds:itemID="{0EF08447-C7E3-427E-8C13-3CF714290501}">
  <ds:schemaRefs>
    <ds:schemaRef ds:uri="http://schemas.microsoft.com/office/2006/documentManagement/types"/>
    <ds:schemaRef ds:uri="http://schemas.microsoft.com/office/2006/metadata/properties"/>
    <ds:schemaRef ds:uri="http://purl.org/dc/terms/"/>
    <ds:schemaRef ds:uri="http://purl.org/dc/dcmitype/"/>
    <ds:schemaRef ds:uri="http://schemas.microsoft.com/sharepoint/v3"/>
    <ds:schemaRef ds:uri="http://www.w3.org/XML/1998/namespace"/>
    <ds:schemaRef ds:uri="http://schemas.microsoft.com/office/infopath/2007/PartnerControls"/>
    <ds:schemaRef ds:uri="http://schemas.openxmlformats.org/package/2006/metadata/core-properties"/>
    <ds:schemaRef ds:uri="efde66c1-a60b-456d-b1eb-bcffa09bb813"/>
    <ds:schemaRef ds:uri="http://purl.org/dc/elements/1.1/"/>
  </ds:schemaRefs>
</ds:datastoreItem>
</file>

<file path=customXml/itemProps4.xml><?xml version="1.0" encoding="utf-8"?>
<ds:datastoreItem xmlns:ds="http://schemas.openxmlformats.org/officeDocument/2006/customXml" ds:itemID="{1E146CCB-3E99-41B4-AC57-B7205E6F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e66c1-a60b-456d-b1eb-bcffa09bb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0EB6D5-C352-481A-B8BF-030B68247FC9}">
  <ds:schemaRefs>
    <ds:schemaRef ds:uri="http://schemas.microsoft.com/sharepoint/v3/contenttype/forms"/>
  </ds:schemaRefs>
</ds:datastoreItem>
</file>

<file path=customXml/itemProps6.xml><?xml version="1.0" encoding="utf-8"?>
<ds:datastoreItem xmlns:ds="http://schemas.openxmlformats.org/officeDocument/2006/customXml" ds:itemID="{B55B6393-6E7F-44E6-9CB3-216F73B2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5230</Words>
  <Characters>28766</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CCP FED Augustin THIERRY BLOIS</vt:lpstr>
    </vt:vector>
  </TitlesOfParts>
  <Company>Région des Pays de la Loire</Company>
  <LinksUpToDate>false</LinksUpToDate>
  <CharactersWithSpaces>33929</CharactersWithSpaces>
  <SharedDoc>false</SharedDoc>
  <HLinks>
    <vt:vector size="78" baseType="variant">
      <vt:variant>
        <vt:i4>786436</vt:i4>
      </vt:variant>
      <vt:variant>
        <vt:i4>135</vt:i4>
      </vt:variant>
      <vt:variant>
        <vt:i4>0</vt:i4>
      </vt:variant>
      <vt:variant>
        <vt:i4>5</vt:i4>
      </vt:variant>
      <vt:variant>
        <vt:lpwstr>http://www.mediateur-des-entreprises.fr/</vt:lpwstr>
      </vt:variant>
      <vt:variant>
        <vt:lpwstr/>
      </vt:variant>
      <vt:variant>
        <vt:i4>4849679</vt:i4>
      </vt:variant>
      <vt:variant>
        <vt:i4>132</vt:i4>
      </vt:variant>
      <vt:variant>
        <vt:i4>0</vt:i4>
      </vt:variant>
      <vt:variant>
        <vt:i4>5</vt:i4>
      </vt:variant>
      <vt:variant>
        <vt:lpwstr>http://nantes.tribunal-administratif.fr/</vt:lpwstr>
      </vt:variant>
      <vt:variant>
        <vt:lpwstr/>
      </vt:variant>
      <vt:variant>
        <vt:i4>5636167</vt:i4>
      </vt:variant>
      <vt:variant>
        <vt:i4>129</vt:i4>
      </vt:variant>
      <vt:variant>
        <vt:i4>0</vt:i4>
      </vt:variant>
      <vt:variant>
        <vt:i4>5</vt:i4>
      </vt:variant>
      <vt:variant>
        <vt:lpwstr>https://marchespublics.paysdelaloire.fr/</vt:lpwstr>
      </vt:variant>
      <vt:variant>
        <vt:lpwstr/>
      </vt:variant>
      <vt:variant>
        <vt:i4>2031697</vt:i4>
      </vt:variant>
      <vt:variant>
        <vt:i4>126</vt:i4>
      </vt:variant>
      <vt:variant>
        <vt:i4>0</vt:i4>
      </vt:variant>
      <vt:variant>
        <vt:i4>5</vt:i4>
      </vt:variant>
      <vt:variant>
        <vt:lpwstr>http://references.modernisation.gouv.fr/interoperabilite</vt:lpwstr>
      </vt:variant>
      <vt:variant>
        <vt:lpwstr/>
      </vt:variant>
      <vt:variant>
        <vt:i4>5636167</vt:i4>
      </vt:variant>
      <vt:variant>
        <vt:i4>123</vt:i4>
      </vt:variant>
      <vt:variant>
        <vt:i4>0</vt:i4>
      </vt:variant>
      <vt:variant>
        <vt:i4>5</vt:i4>
      </vt:variant>
      <vt:variant>
        <vt:lpwstr>https://marchespublics.paysdelaloire.fr/</vt:lpwstr>
      </vt:variant>
      <vt:variant>
        <vt:lpwstr/>
      </vt:variant>
      <vt:variant>
        <vt:i4>5046319</vt:i4>
      </vt:variant>
      <vt:variant>
        <vt:i4>120</vt:i4>
      </vt:variant>
      <vt:variant>
        <vt:i4>0</vt:i4>
      </vt:variant>
      <vt:variant>
        <vt:i4>5</vt:i4>
      </vt:variant>
      <vt:variant>
        <vt:lpwstr>https://ec.europa.eu/information_society/policy/esignature/trusted-list/</vt:lpwstr>
      </vt:variant>
      <vt:variant>
        <vt:lpwstr/>
      </vt:variant>
      <vt:variant>
        <vt:i4>9895945</vt:i4>
      </vt:variant>
      <vt:variant>
        <vt:i4>117</vt:i4>
      </vt:variant>
      <vt:variant>
        <vt:i4>0</vt:i4>
      </vt:variant>
      <vt:variant>
        <vt:i4>5</vt:i4>
      </vt:variant>
      <vt:variant>
        <vt:lpwstr>http://references.modernisation.gouv.fr/liste-des-offres-référencées</vt:lpwstr>
      </vt:variant>
      <vt:variant>
        <vt:lpwstr/>
      </vt:variant>
      <vt:variant>
        <vt:i4>5636167</vt:i4>
      </vt:variant>
      <vt:variant>
        <vt:i4>113</vt:i4>
      </vt:variant>
      <vt:variant>
        <vt:i4>0</vt:i4>
      </vt:variant>
      <vt:variant>
        <vt:i4>5</vt:i4>
      </vt:variant>
      <vt:variant>
        <vt:lpwstr>https://marchespublics.paysdelaloire.fr/</vt:lpwstr>
      </vt:variant>
      <vt:variant>
        <vt:lpwstr/>
      </vt:variant>
      <vt:variant>
        <vt:i4>4849689</vt:i4>
      </vt:variant>
      <vt:variant>
        <vt:i4>111</vt:i4>
      </vt:variant>
      <vt:variant>
        <vt:i4>0</vt:i4>
      </vt:variant>
      <vt:variant>
        <vt:i4>5</vt:i4>
      </vt:variant>
      <vt:variant>
        <vt:lpwstr>http://marchespublics.nantesmetropole.fr/</vt:lpwstr>
      </vt:variant>
      <vt:variant>
        <vt:lpwstr/>
      </vt:variant>
      <vt:variant>
        <vt:i4>5636167</vt:i4>
      </vt:variant>
      <vt:variant>
        <vt:i4>108</vt:i4>
      </vt:variant>
      <vt:variant>
        <vt:i4>0</vt:i4>
      </vt:variant>
      <vt:variant>
        <vt:i4>5</vt:i4>
      </vt:variant>
      <vt:variant>
        <vt:lpwstr>https://marchespublics.paysdelaloire.fr/</vt:lpwstr>
      </vt:variant>
      <vt:variant>
        <vt:lpwstr/>
      </vt:variant>
      <vt:variant>
        <vt:i4>5636167</vt:i4>
      </vt:variant>
      <vt:variant>
        <vt:i4>105</vt:i4>
      </vt:variant>
      <vt:variant>
        <vt:i4>0</vt:i4>
      </vt:variant>
      <vt:variant>
        <vt:i4>5</vt:i4>
      </vt:variant>
      <vt:variant>
        <vt:lpwstr>https://marchespublics.paysdelaloire.fr/</vt:lpwstr>
      </vt:variant>
      <vt:variant>
        <vt:lpwstr/>
      </vt:variant>
      <vt:variant>
        <vt:i4>5636167</vt:i4>
      </vt:variant>
      <vt:variant>
        <vt:i4>102</vt:i4>
      </vt:variant>
      <vt:variant>
        <vt:i4>0</vt:i4>
      </vt:variant>
      <vt:variant>
        <vt:i4>5</vt:i4>
      </vt:variant>
      <vt:variant>
        <vt:lpwstr>https://marchespublics.paysdelaloire.fr/</vt:lpwstr>
      </vt:variant>
      <vt:variant>
        <vt:lpwstr/>
      </vt:variant>
      <vt:variant>
        <vt:i4>5636167</vt:i4>
      </vt:variant>
      <vt:variant>
        <vt:i4>0</vt:i4>
      </vt:variant>
      <vt:variant>
        <vt:i4>0</vt:i4>
      </vt:variant>
      <vt:variant>
        <vt:i4>5</vt:i4>
      </vt:variant>
      <vt:variant>
        <vt:lpwstr>https://marchespublics.paysdelaloire.fr/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 FED Augustin THIERRY BLOIS</dc:title>
  <dc:subject/>
  <dc:creator>alexandre.fontaine@lgs.fr</dc:creator>
  <cp:keywords/>
  <dc:description/>
  <cp:lastModifiedBy>gestionnaire</cp:lastModifiedBy>
  <cp:revision>4</cp:revision>
  <cp:lastPrinted>2021-10-11T14:22:00Z</cp:lastPrinted>
  <dcterms:created xsi:type="dcterms:W3CDTF">2021-10-11T13:53:00Z</dcterms:created>
  <dcterms:modified xsi:type="dcterms:W3CDTF">2021-10-11T14:23:00Z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0x01010018899C2E90B12D4C90DD06C5A0DC41CB</vt:lpwstr>
  </property>
  <property fmtid="{D5CDD505-2E9C-101B-9397-08002B2CF9AE}" pid="3" name="ItemRetentionFormula">
    <vt:lpwstr>&lt;formula id="Microsoft.Office.RecordsManagement.PolicyFeatures.Expiration.Formula.BuiltIn"&gt;&lt;number&gt;0&lt;/number&gt;&lt;property&gt;DateArchivage&lt;/property&gt;&lt;propertyId&gt;646f106f-1b7b-40f5-bb2b-65f57fd7c21a&lt;/propertyId&gt;&lt;period&gt;days&lt;/period&gt;&lt;/formula&gt;</vt:lpwstr>
  </property>
  <property fmtid="{D5CDD505-2E9C-101B-9397-08002B2CF9AE}" pid="4" name="_dlc_policyId">
    <vt:lpwstr>0x0101|-2050972545</vt:lpwstr>
  </property>
  <property fmtid="{D5CDD505-2E9C-101B-9397-08002B2CF9AE}" pid="5" name="_docset_NoMedatataSyncRequired">
    <vt:lpwstr>False</vt:lpwstr>
  </property>
</Properties>
</file>