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8" w:rsidRPr="00BC24E3" w:rsidRDefault="000F3AA8" w:rsidP="000F3AA8">
      <w:pPr>
        <w:jc w:val="right"/>
        <w:rPr>
          <w:rFonts w:cs="Calibri"/>
        </w:rPr>
      </w:pPr>
    </w:p>
    <w:p w:rsidR="000F3AA8" w:rsidRPr="00BC24E3" w:rsidRDefault="00B80E94" w:rsidP="000F3AA8">
      <w:pPr>
        <w:pStyle w:val="Titre3"/>
        <w:jc w:val="center"/>
        <w:rPr>
          <w:rFonts w:cs="Calibri"/>
          <w:sz w:val="24"/>
        </w:rPr>
      </w:pPr>
      <w:bookmarkStart w:id="0" w:name="_Toc64970446"/>
      <w:r w:rsidRPr="00BC24E3">
        <w:rPr>
          <w:rFonts w:cs="Calibri"/>
          <w:sz w:val="24"/>
        </w:rPr>
        <w:t xml:space="preserve">GROUPEMENT D’ACHATS </w:t>
      </w:r>
      <w:r w:rsidR="000F3AA8" w:rsidRPr="00BC24E3">
        <w:rPr>
          <w:rFonts w:cs="Calibri"/>
          <w:sz w:val="24"/>
        </w:rPr>
        <w:t>LYCEE PERIER</w:t>
      </w:r>
      <w:bookmarkEnd w:id="0"/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270, rue Paradis</w:t>
      </w:r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13295 MARSEILLE Cedex 8</w:t>
      </w: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FA39DB" w:rsidRPr="00BC24E3" w:rsidRDefault="000F3AA8" w:rsidP="000F3AA8">
      <w:pPr>
        <w:jc w:val="right"/>
        <w:rPr>
          <w:rFonts w:cs="Calibri"/>
          <w:sz w:val="24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  <w:sz w:val="24"/>
        </w:rPr>
        <w:t xml:space="preserve">Marseille, le </w:t>
      </w:r>
      <w:r w:rsidR="001C6852" w:rsidRPr="00BC24E3">
        <w:rPr>
          <w:rFonts w:cs="Calibri"/>
          <w:sz w:val="24"/>
        </w:rPr>
        <w:fldChar w:fldCharType="begin"/>
      </w:r>
      <w:r w:rsidR="00B3059F" w:rsidRPr="00BC24E3">
        <w:rPr>
          <w:rFonts w:cs="Calibri"/>
          <w:sz w:val="24"/>
        </w:rPr>
        <w:instrText xml:space="preserve"> TIME \@ "dd/MM/yyyy" </w:instrText>
      </w:r>
      <w:r w:rsidR="001C6852" w:rsidRPr="00BC24E3">
        <w:rPr>
          <w:rFonts w:cs="Calibri"/>
          <w:sz w:val="24"/>
        </w:rPr>
        <w:fldChar w:fldCharType="separate"/>
      </w:r>
      <w:r w:rsidR="00A723E0">
        <w:rPr>
          <w:rFonts w:cs="Calibri"/>
          <w:noProof/>
          <w:sz w:val="24"/>
        </w:rPr>
        <w:t>13/04/2021</w:t>
      </w:r>
      <w:r w:rsidR="001C6852" w:rsidRPr="00BC24E3">
        <w:rPr>
          <w:rFonts w:cs="Calibri"/>
          <w:sz w:val="24"/>
        </w:rPr>
        <w:fldChar w:fldCharType="end"/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D21238" w:rsidP="000F3AA8">
      <w:pPr>
        <w:rPr>
          <w:rFonts w:cs="Calibri"/>
        </w:rPr>
      </w:pPr>
      <w:r w:rsidRPr="00BC24E3">
        <w:rPr>
          <w:rFonts w:cs="Calibri"/>
        </w:rPr>
        <w:t>v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3AA8" w:rsidRPr="00BC24E3">
        <w:trPr>
          <w:cantSplit/>
          <w:jc w:val="center"/>
        </w:trPr>
        <w:tc>
          <w:tcPr>
            <w:tcW w:w="9356" w:type="dxa"/>
          </w:tcPr>
          <w:p w:rsidR="000F3AA8" w:rsidRPr="00BC24E3" w:rsidRDefault="000F3AA8" w:rsidP="000F3AA8">
            <w:pPr>
              <w:jc w:val="center"/>
              <w:rPr>
                <w:rFonts w:cs="Calibri"/>
                <w:sz w:val="28"/>
              </w:rPr>
            </w:pPr>
            <w:r w:rsidRPr="00BC24E3">
              <w:rPr>
                <w:rFonts w:cs="Calibri"/>
                <w:sz w:val="28"/>
              </w:rPr>
              <w:t xml:space="preserve">CAHIER DES CLAUSES </w:t>
            </w:r>
            <w:r w:rsidR="00B3059F" w:rsidRPr="00BC24E3">
              <w:rPr>
                <w:rFonts w:cs="Calibri"/>
                <w:sz w:val="28"/>
              </w:rPr>
              <w:t xml:space="preserve">TECHNIQUES </w:t>
            </w:r>
            <w:r w:rsidRPr="00BC24E3">
              <w:rPr>
                <w:rFonts w:cs="Calibri"/>
                <w:sz w:val="28"/>
              </w:rPr>
              <w:t>PARTICULIERES</w:t>
            </w:r>
          </w:p>
        </w:tc>
      </w:tr>
    </w:tbl>
    <w:p w:rsidR="000F3AA8" w:rsidRPr="00BC24E3" w:rsidRDefault="000F3AA8" w:rsidP="000F3AA8">
      <w:pPr>
        <w:rPr>
          <w:rFonts w:cs="Calibri"/>
        </w:rPr>
      </w:pPr>
    </w:p>
    <w:p w:rsidR="006622D8" w:rsidRPr="00BC24E3" w:rsidRDefault="006622D8" w:rsidP="00D21238">
      <w:pPr>
        <w:jc w:val="center"/>
        <w:rPr>
          <w:rFonts w:cs="Calibri"/>
          <w:sz w:val="18"/>
        </w:rPr>
      </w:pPr>
      <w:r w:rsidRPr="00BC24E3">
        <w:rPr>
          <w:rFonts w:cs="Calibri"/>
          <w:sz w:val="18"/>
        </w:rPr>
        <w:t>Marché N-</w:t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0F3AA8" w:rsidP="006622D8">
      <w:pPr>
        <w:rPr>
          <w:rFonts w:cs="Calibri"/>
          <w:color w:val="000000"/>
          <w:sz w:val="24"/>
        </w:rPr>
      </w:pPr>
      <w:r w:rsidRPr="00BC24E3">
        <w:rPr>
          <w:rFonts w:cs="Calibri"/>
          <w:sz w:val="24"/>
        </w:rPr>
        <w:tab/>
      </w:r>
      <w:r w:rsidRPr="00BC24E3">
        <w:rPr>
          <w:rFonts w:cs="Calibri"/>
          <w:sz w:val="24"/>
        </w:rPr>
        <w:tab/>
      </w:r>
      <w:r w:rsidRPr="00BC24E3">
        <w:rPr>
          <w:rFonts w:cs="Calibri"/>
          <w:color w:val="000000"/>
          <w:sz w:val="24"/>
        </w:rPr>
        <w:t xml:space="preserve">Le présent CCP comporte </w:t>
      </w:r>
      <w:r w:rsidR="00D16D6C">
        <w:rPr>
          <w:rFonts w:cs="Calibri"/>
          <w:color w:val="000000"/>
          <w:sz w:val="24"/>
        </w:rPr>
        <w:t>9</w:t>
      </w:r>
      <w:r w:rsidR="0058280B" w:rsidRPr="00BC24E3">
        <w:rPr>
          <w:rFonts w:cs="Calibri"/>
          <w:color w:val="000000"/>
          <w:sz w:val="24"/>
        </w:rPr>
        <w:t xml:space="preserve"> </w:t>
      </w:r>
      <w:r w:rsidRPr="00BC24E3">
        <w:rPr>
          <w:rFonts w:cs="Calibri"/>
          <w:color w:val="000000"/>
          <w:sz w:val="24"/>
        </w:rPr>
        <w:t xml:space="preserve">feuillets numérotés de 1 à </w:t>
      </w:r>
      <w:r w:rsidR="00D16D6C">
        <w:rPr>
          <w:rFonts w:cs="Calibri"/>
          <w:color w:val="000000"/>
          <w:sz w:val="24"/>
        </w:rPr>
        <w:t>9</w:t>
      </w:r>
    </w:p>
    <w:p w:rsidR="00FE6EA7" w:rsidRPr="00BC24E3" w:rsidRDefault="00FE6EA7" w:rsidP="00FE6EA7">
      <w:pPr>
        <w:pStyle w:val="En-ttedetabledesmatires"/>
        <w:jc w:val="center"/>
        <w:rPr>
          <w:rFonts w:ascii="Calibri" w:hAnsi="Calibri" w:cs="Calibri"/>
        </w:rPr>
      </w:pPr>
      <w:r w:rsidRPr="00BC24E3">
        <w:rPr>
          <w:rFonts w:ascii="Calibri" w:hAnsi="Calibri" w:cs="Calibri"/>
        </w:rPr>
        <w:t>Sommaire</w:t>
      </w:r>
    </w:p>
    <w:p w:rsidR="003B483E" w:rsidRDefault="001C6852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BC24E3">
        <w:rPr>
          <w:rFonts w:cs="Calibri"/>
        </w:rPr>
        <w:fldChar w:fldCharType="begin"/>
      </w:r>
      <w:r w:rsidR="00FE6EA7" w:rsidRPr="00BC24E3">
        <w:rPr>
          <w:rFonts w:cs="Calibri"/>
        </w:rPr>
        <w:instrText xml:space="preserve"> TOC \o "1-3" \h \z \u </w:instrText>
      </w:r>
      <w:r w:rsidRPr="00BC24E3">
        <w:rPr>
          <w:rFonts w:cs="Calibri"/>
        </w:rPr>
        <w:fldChar w:fldCharType="separate"/>
      </w:r>
      <w:hyperlink w:anchor="_Toc64970446" w:history="1">
        <w:r w:rsidR="003B483E" w:rsidRPr="0061420D">
          <w:rPr>
            <w:rStyle w:val="Lienhypertexte"/>
            <w:rFonts w:cs="Calibri"/>
            <w:noProof/>
          </w:rPr>
          <w:t>GROUPEMENT D’ACHATS LYCEE PERIER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47" w:history="1">
        <w:r w:rsidR="003B483E" w:rsidRPr="0061420D">
          <w:rPr>
            <w:rStyle w:val="Lienhypertexte"/>
            <w:rFonts w:cs="Calibri"/>
            <w:noProof/>
          </w:rPr>
          <w:t>Article 1 – OBJET DU MARCHE : fournitures de denrées alimentaires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48" w:history="1">
        <w:r w:rsidR="003B483E" w:rsidRPr="0061420D">
          <w:rPr>
            <w:rStyle w:val="Lienhypertexte"/>
            <w:rFonts w:cs="Calibri"/>
            <w:noProof/>
          </w:rPr>
          <w:t>Article 2 – PROCEDURE DE CONSULTATION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49" w:history="1">
        <w:r w:rsidR="003B483E" w:rsidRPr="0061420D">
          <w:rPr>
            <w:rStyle w:val="Lienhypertexte"/>
            <w:rFonts w:cs="Calibri"/>
            <w:noProof/>
          </w:rPr>
          <w:t>Article 3 – FORME DU MARCHE : PROCEDURE ADAPTEE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0" w:history="1">
        <w:r w:rsidR="003B483E" w:rsidRPr="0061420D">
          <w:rPr>
            <w:rStyle w:val="Lienhypertexte"/>
            <w:rFonts w:cs="Calibri"/>
            <w:noProof/>
          </w:rPr>
          <w:t>Article 4 – DUREE DU MARCHE – NOTIFICATION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1" w:history="1">
        <w:r w:rsidR="003B483E" w:rsidRPr="0061420D">
          <w:rPr>
            <w:rStyle w:val="Lienhypertexte"/>
            <w:rFonts w:cs="Calibri"/>
            <w:noProof/>
          </w:rPr>
          <w:t>Article 5 – CONSISTANCE DU MARCHE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2" w:history="1">
        <w:r w:rsidR="003B483E" w:rsidRPr="0061420D">
          <w:rPr>
            <w:rStyle w:val="Lienhypertexte"/>
            <w:rFonts w:cs="Calibri"/>
            <w:noProof/>
          </w:rPr>
          <w:t>Article 6 – PIECES CONSTITUTIVES DU MARCHE (</w:t>
        </w:r>
        <w:r w:rsidR="003B483E" w:rsidRPr="0061420D">
          <w:rPr>
            <w:rStyle w:val="Lienhypertexte"/>
            <w:rFonts w:cs="Calibri"/>
            <w:i/>
            <w:noProof/>
          </w:rPr>
          <w:t>Art. R2132-1 et suivants du CCP</w:t>
        </w:r>
        <w:r w:rsidR="003B483E" w:rsidRPr="0061420D">
          <w:rPr>
            <w:rStyle w:val="Lienhypertexte"/>
            <w:rFonts w:cs="Calibri"/>
            <w:noProof/>
          </w:rPr>
          <w:t>)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3" w:history="1">
        <w:r w:rsidR="003B483E" w:rsidRPr="0061420D">
          <w:rPr>
            <w:rStyle w:val="Lienhypertexte"/>
            <w:rFonts w:cs="Calibri"/>
            <w:noProof/>
          </w:rPr>
          <w:t>Article 7 – CLAUSES POUVANT ENTRAINER LA DENONCIATION DU MARCHE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4" w:history="1">
        <w:r w:rsidR="003B483E" w:rsidRPr="0061420D">
          <w:rPr>
            <w:rStyle w:val="Lienhypertexte"/>
            <w:rFonts w:cs="Calibri"/>
            <w:noProof/>
          </w:rPr>
          <w:t>Article 8 – DETERMINATION DES PRIX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5" w:history="1">
        <w:r w:rsidR="003B483E" w:rsidRPr="0061420D">
          <w:rPr>
            <w:rStyle w:val="Lienhypertexte"/>
            <w:rFonts w:cs="Calibri"/>
            <w:noProof/>
          </w:rPr>
          <w:t>8.1 Détermination du prix dans l’offre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6" w:history="1">
        <w:r w:rsidR="003B483E" w:rsidRPr="0061420D">
          <w:rPr>
            <w:rStyle w:val="Lienhypertexte"/>
            <w:rFonts w:cs="Calibri"/>
            <w:noProof/>
          </w:rPr>
          <w:t>8.2 Actualisation des prix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7" w:history="1">
        <w:r w:rsidR="003B483E" w:rsidRPr="0061420D">
          <w:rPr>
            <w:rStyle w:val="Lienhypertexte"/>
            <w:rFonts w:cs="Calibri"/>
            <w:noProof/>
          </w:rPr>
          <w:t>Article 9 - MODALITES DE COMMANDES, LIVRAISONS, RECEPTION, CONTROLE DES FOURNITURES, PRESTATIONS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8" w:history="1">
        <w:r w:rsidR="003B483E" w:rsidRPr="0061420D">
          <w:rPr>
            <w:rStyle w:val="Lienhypertexte"/>
            <w:rFonts w:cs="Calibri"/>
            <w:noProof/>
          </w:rPr>
          <w:t>9.1 : commandes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59" w:history="1">
        <w:r w:rsidR="003B483E" w:rsidRPr="0061420D">
          <w:rPr>
            <w:rStyle w:val="Lienhypertexte"/>
            <w:rFonts w:cs="Calibri"/>
            <w:noProof/>
          </w:rPr>
          <w:t>9.2 Livraisons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0" w:history="1">
        <w:r w:rsidR="003B483E" w:rsidRPr="0061420D">
          <w:rPr>
            <w:rStyle w:val="Lienhypertexte"/>
            <w:rFonts w:cs="Calibri"/>
            <w:noProof/>
          </w:rPr>
          <w:t>9.3 Lieux de livraison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1" w:history="1">
        <w:r w:rsidR="003B483E" w:rsidRPr="0061420D">
          <w:rPr>
            <w:rStyle w:val="Lienhypertexte"/>
            <w:rFonts w:cs="Calibri"/>
            <w:noProof/>
          </w:rPr>
          <w:t>9.4 Réception (Art 20 du CCAG FCS)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2" w:history="1">
        <w:r w:rsidR="003B483E" w:rsidRPr="0061420D">
          <w:rPr>
            <w:rStyle w:val="Lienhypertexte"/>
            <w:rFonts w:cs="Calibri"/>
            <w:noProof/>
          </w:rPr>
          <w:t>9.5 Contrôles (Art 22-23 &amp; 24 du CCAG FCS)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3" w:history="1">
        <w:r w:rsidR="003B483E" w:rsidRPr="0061420D">
          <w:rPr>
            <w:rStyle w:val="Lienhypertexte"/>
            <w:rFonts w:cs="Calibri"/>
            <w:noProof/>
          </w:rPr>
          <w:t>Article 10 - GARANTIE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4" w:history="1">
        <w:r w:rsidR="003B483E" w:rsidRPr="0061420D">
          <w:rPr>
            <w:rStyle w:val="Lienhypertexte"/>
            <w:rFonts w:cs="Calibri"/>
            <w:noProof/>
          </w:rPr>
          <w:t>Article 11 - CAUTIONNEMENT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5" w:history="1">
        <w:r w:rsidR="003B483E" w:rsidRPr="0061420D">
          <w:rPr>
            <w:rStyle w:val="Lienhypertexte"/>
            <w:rFonts w:cs="Calibri"/>
            <w:noProof/>
          </w:rPr>
          <w:t>Article 12 - AVANCE FORFAITAIRE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6" w:history="1">
        <w:r w:rsidR="003B483E" w:rsidRPr="0061420D">
          <w:rPr>
            <w:rStyle w:val="Lienhypertexte"/>
            <w:rFonts w:cs="Calibri"/>
            <w:noProof/>
          </w:rPr>
          <w:t>Article 13 – PAIEMENTS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7" w:history="1">
        <w:r w:rsidR="003B483E" w:rsidRPr="0061420D">
          <w:rPr>
            <w:rStyle w:val="Lienhypertexte"/>
            <w:rFonts w:cs="Calibri"/>
            <w:noProof/>
          </w:rPr>
          <w:t>Article 14 - PENALITES DE RETARD (Art 14 du CCAG FCS)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8" w:history="1">
        <w:r w:rsidR="003B483E" w:rsidRPr="0061420D">
          <w:rPr>
            <w:rStyle w:val="Lienhypertexte"/>
            <w:rFonts w:cs="Calibri"/>
            <w:noProof/>
          </w:rPr>
          <w:t>Article 15 –NANTISSEMENT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69" w:history="1">
        <w:r w:rsidR="003B483E" w:rsidRPr="0061420D">
          <w:rPr>
            <w:rStyle w:val="Lienhypertexte"/>
            <w:rFonts w:cs="Calibri"/>
            <w:noProof/>
          </w:rPr>
          <w:t>Article 16 -RESILIATION DU MARCHE (Art 32 &amp; 36 du CCAG FCS)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0" w:history="1">
        <w:r w:rsidR="003B483E" w:rsidRPr="0061420D">
          <w:rPr>
            <w:rStyle w:val="Lienhypertexte"/>
            <w:rFonts w:cs="Calibri"/>
            <w:noProof/>
          </w:rPr>
          <w:t>Article 17- LITIGES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1" w:history="1">
        <w:r w:rsidR="003B483E" w:rsidRPr="0061420D">
          <w:rPr>
            <w:rStyle w:val="Lienhypertexte"/>
            <w:noProof/>
          </w:rPr>
          <w:t>Article 18 - Clauses techniques - spécifications - généralités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2" w:history="1">
        <w:r w:rsidR="003B483E" w:rsidRPr="0061420D">
          <w:rPr>
            <w:rStyle w:val="Lienhypertexte"/>
            <w:noProof/>
          </w:rPr>
          <w:t>MATIERES PREMIERES :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3" w:history="1">
        <w:r w:rsidR="003B483E" w:rsidRPr="0061420D">
          <w:rPr>
            <w:rStyle w:val="Lienhypertexte"/>
            <w:noProof/>
          </w:rPr>
          <w:t>PRODUITS A BASE DE MATIERE PREMIERE D’ORIGINE ANIMALE :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4" w:history="1">
        <w:r w:rsidR="003B483E" w:rsidRPr="0061420D">
          <w:rPr>
            <w:rStyle w:val="Lienhypertexte"/>
            <w:noProof/>
          </w:rPr>
          <w:t>PRODUITS A BASE DE POISSON ET DERIVES :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5" w:history="1">
        <w:r w:rsidR="003B483E" w:rsidRPr="0061420D">
          <w:rPr>
            <w:rStyle w:val="Lienhypertexte"/>
            <w:noProof/>
          </w:rPr>
          <w:t>VIANDES CUITES DANS LEUR CONDITIONNEMENT FINAL :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6" w:history="1">
        <w:r w:rsidR="003B483E" w:rsidRPr="0061420D">
          <w:rPr>
            <w:rStyle w:val="Lienhypertexte"/>
            <w:noProof/>
          </w:rPr>
          <w:t>LABELS :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7" w:history="1">
        <w:r w:rsidR="003B483E" w:rsidRPr="0061420D">
          <w:rPr>
            <w:rStyle w:val="Lienhypertexte"/>
            <w:noProof/>
          </w:rPr>
          <w:t>CONDIMENTS :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8" w:history="1">
        <w:r w:rsidR="003B483E" w:rsidRPr="0061420D">
          <w:rPr>
            <w:rStyle w:val="Lienhypertexte"/>
            <w:noProof/>
          </w:rPr>
          <w:t>ADDITIFS :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79" w:history="1">
        <w:r w:rsidR="003B483E" w:rsidRPr="0061420D">
          <w:rPr>
            <w:rStyle w:val="Lienhypertexte"/>
            <w:rFonts w:cs="Calibri"/>
            <w:noProof/>
          </w:rPr>
          <w:t>ANNEXES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80" w:history="1">
        <w:r w:rsidR="003B483E" w:rsidRPr="0061420D">
          <w:rPr>
            <w:rStyle w:val="Lienhypertexte"/>
            <w:rFonts w:cs="Calibri"/>
            <w:noProof/>
          </w:rPr>
          <w:t xml:space="preserve">MER2 - </w:t>
        </w:r>
        <w:r w:rsidR="003B483E" w:rsidRPr="0061420D">
          <w:rPr>
            <w:rStyle w:val="Lienhypertexte"/>
            <w:rFonts w:cstheme="minorHAnsi"/>
            <w:noProof/>
          </w:rPr>
          <w:t>PREPARATIONS A BASE DE POISSON, NATURES ET ELABOREES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483E" w:rsidRDefault="001C6852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70481" w:history="1">
        <w:r w:rsidR="003B483E" w:rsidRPr="0061420D">
          <w:rPr>
            <w:rStyle w:val="Lienhypertexte"/>
            <w:noProof/>
          </w:rPr>
          <w:t>Liste des allergènes</w:t>
        </w:r>
        <w:r w:rsidR="003B48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483E">
          <w:rPr>
            <w:noProof/>
            <w:webHidden/>
          </w:rPr>
          <w:instrText xml:space="preserve"> PAGEREF _Toc64970481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83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3AA8" w:rsidRPr="00BC24E3" w:rsidRDefault="001C6852" w:rsidP="00FE6EA7">
      <w:pPr>
        <w:rPr>
          <w:rFonts w:cs="Calibri"/>
        </w:rPr>
      </w:pPr>
      <w:r w:rsidRPr="00BC24E3">
        <w:rPr>
          <w:rFonts w:cs="Calibri"/>
        </w:rPr>
        <w:fldChar w:fldCharType="end"/>
      </w:r>
    </w:p>
    <w:p w:rsidR="000F3AA8" w:rsidRPr="00BC24E3" w:rsidRDefault="00FE6EA7" w:rsidP="00D3015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1" w:name="_Toc64970447"/>
      <w:r w:rsidRPr="00BC24E3">
        <w:rPr>
          <w:rFonts w:cs="Calibri"/>
        </w:rPr>
        <w:lastRenderedPageBreak/>
        <w:t xml:space="preserve">Article 1 – </w:t>
      </w:r>
      <w:r w:rsidR="000F3AA8" w:rsidRPr="00BC24E3">
        <w:rPr>
          <w:rFonts w:cs="Calibri"/>
        </w:rPr>
        <w:t>OBJET DU MARCHE</w:t>
      </w:r>
      <w:r w:rsidR="00432611" w:rsidRPr="00BC24E3">
        <w:rPr>
          <w:rFonts w:cs="Calibri"/>
        </w:rPr>
        <w:t> : fournitures de denrées alimentaires</w:t>
      </w:r>
      <w:bookmarkEnd w:id="1"/>
    </w:p>
    <w:p w:rsidR="000F3AA8" w:rsidRPr="00BC24E3" w:rsidRDefault="000F3AA8" w:rsidP="00FE6EA7">
      <w:pPr>
        <w:rPr>
          <w:rFonts w:cs="Calibri"/>
        </w:rPr>
      </w:pPr>
      <w:r w:rsidRPr="00BC24E3">
        <w:rPr>
          <w:rFonts w:cs="Calibri"/>
        </w:rPr>
        <w:t xml:space="preserve">Les fournitures faisant l'objet de la présente consultation sont récapitulées par besoins recensés pour l'année </w:t>
      </w:r>
      <w:r w:rsidR="003756D5">
        <w:rPr>
          <w:rFonts w:cs="Calibri"/>
        </w:rPr>
        <w:t>2022</w:t>
      </w:r>
      <w:r w:rsidR="00E844C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selon le </w:t>
      </w:r>
      <w:r w:rsidR="00170BA0" w:rsidRPr="00BC24E3">
        <w:rPr>
          <w:rFonts w:cs="Calibri"/>
        </w:rPr>
        <w:t xml:space="preserve">marché </w:t>
      </w:r>
      <w:r w:rsidR="0022083C" w:rsidRPr="00BC24E3">
        <w:rPr>
          <w:rFonts w:cs="Calibri"/>
        </w:rPr>
        <w:t>ci-dessous (détail en annexe)</w:t>
      </w:r>
    </w:p>
    <w:p w:rsidR="001E7BDB" w:rsidRPr="00BC24E3" w:rsidRDefault="001E7BDB" w:rsidP="00FE6EA7">
      <w:pPr>
        <w:rPr>
          <w:rFonts w:cs="Calibri"/>
        </w:rPr>
      </w:pP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419"/>
        <w:gridCol w:w="4064"/>
        <w:gridCol w:w="1296"/>
        <w:gridCol w:w="1823"/>
      </w:tblGrid>
      <w:tr w:rsidR="00A114AE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right="-6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NUMERO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-1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CODE MARCHE</w:t>
            </w:r>
          </w:p>
        </w:tc>
        <w:tc>
          <w:tcPr>
            <w:tcW w:w="4064" w:type="dxa"/>
            <w:vAlign w:val="center"/>
          </w:tcPr>
          <w:p w:rsidR="00D81BAC" w:rsidRPr="00BC24E3" w:rsidRDefault="00D81BAC" w:rsidP="00D81BAC">
            <w:pPr>
              <w:ind w:right="142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DENOMINATION</w:t>
            </w:r>
          </w:p>
        </w:tc>
        <w:tc>
          <w:tcPr>
            <w:tcW w:w="1296" w:type="dxa"/>
            <w:vAlign w:val="center"/>
          </w:tcPr>
          <w:p w:rsidR="00D81BAC" w:rsidRPr="00BC24E3" w:rsidRDefault="00D81BAC" w:rsidP="00D81BAC">
            <w:pPr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DUREE (année)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3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RENOUVELLEMENT</w:t>
            </w:r>
          </w:p>
        </w:tc>
      </w:tr>
      <w:tr w:rsidR="008E1F9A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8E1F9A" w:rsidRPr="00E93FD1" w:rsidRDefault="008D3C84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:rsidR="008E1F9A" w:rsidRPr="00E93FD1" w:rsidRDefault="0073189F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</w:t>
            </w:r>
            <w:r w:rsidR="008D3C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64" w:type="dxa"/>
            <w:vAlign w:val="center"/>
          </w:tcPr>
          <w:p w:rsidR="008E1F9A" w:rsidRPr="00E93FD1" w:rsidRDefault="008D3C84" w:rsidP="00F724A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PREPARATIONS A BASE DE POISSON, NATURES ET ELABOREES</w:t>
            </w:r>
          </w:p>
        </w:tc>
        <w:tc>
          <w:tcPr>
            <w:tcW w:w="1296" w:type="dxa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8D3C84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E1F9A" w:rsidRPr="00E93FD1">
              <w:rPr>
                <w:rFonts w:asciiTheme="minorHAnsi" w:hAnsiTheme="minorHAnsi" w:cstheme="minorHAnsi"/>
              </w:rPr>
              <w:t>*</w:t>
            </w:r>
          </w:p>
        </w:tc>
      </w:tr>
    </w:tbl>
    <w:p w:rsidR="000F3AA8" w:rsidRPr="00BC24E3" w:rsidRDefault="000F3AA8" w:rsidP="00D30154">
      <w:pPr>
        <w:rPr>
          <w:rFonts w:cs="Calibri"/>
          <w:sz w:val="24"/>
        </w:rPr>
      </w:pPr>
    </w:p>
    <w:p w:rsidR="00D66BF3" w:rsidRDefault="000F3AA8" w:rsidP="00D66BF3">
      <w:pPr>
        <w:rPr>
          <w:sz w:val="18"/>
          <w:szCs w:val="18"/>
        </w:rPr>
      </w:pPr>
      <w:r w:rsidRPr="00BC24E3">
        <w:rPr>
          <w:u w:val="single"/>
        </w:rPr>
        <w:t>Le pouvoir adjudicateur</w:t>
      </w:r>
      <w:r w:rsidR="00D81BAC" w:rsidRPr="00BC24E3">
        <w:t> :</w:t>
      </w:r>
      <w:r w:rsidR="00FE6EA7" w:rsidRPr="00BC24E3">
        <w:t xml:space="preserve"> c’</w:t>
      </w:r>
      <w:r w:rsidRPr="00BC24E3">
        <w:t xml:space="preserve">est le chef d’établissement en sa qualité d’ordonnateur des dépenses, autorisé par acte N° </w:t>
      </w:r>
      <w:r w:rsidR="00D66BF3">
        <w:t xml:space="preserve"> </w:t>
      </w:r>
      <w:r w:rsidR="00D66BF3">
        <w:rPr>
          <w:sz w:val="18"/>
          <w:szCs w:val="18"/>
        </w:rPr>
        <w:t>32/2019-2020 Conseil d’administration du 25/11/19</w:t>
      </w:r>
    </w:p>
    <w:p w:rsidR="00AE6047" w:rsidRDefault="000F3AA8" w:rsidP="00D66BF3">
      <w:r w:rsidRPr="00BC24E3">
        <w:rPr>
          <w:u w:val="single"/>
        </w:rPr>
        <w:t>Le comptable assignataire</w:t>
      </w:r>
      <w:r w:rsidR="001E7BDB" w:rsidRPr="00BC24E3">
        <w:rPr>
          <w:u w:val="single"/>
        </w:rPr>
        <w:t xml:space="preserve"> </w:t>
      </w:r>
      <w:r w:rsidR="001E7BDB" w:rsidRPr="00BC24E3">
        <w:t xml:space="preserve"> </w:t>
      </w:r>
      <w:r w:rsidRPr="00BC24E3">
        <w:t>est l</w:t>
      </w:r>
      <w:r w:rsidR="001E7BDB" w:rsidRPr="00BC24E3">
        <w:t>’agent-</w:t>
      </w:r>
      <w:r w:rsidRPr="00BC24E3">
        <w:t>comptable du Lycée Perier</w:t>
      </w:r>
      <w:r w:rsidR="001E7BDB" w:rsidRPr="00BC24E3">
        <w:t>.</w:t>
      </w:r>
    </w:p>
    <w:p w:rsidR="00D66BF3" w:rsidRPr="00BC24E3" w:rsidRDefault="00D66BF3" w:rsidP="00D66BF3">
      <w:pPr>
        <w:rPr>
          <w:u w:val="single"/>
        </w:rPr>
      </w:pPr>
      <w:r w:rsidRPr="00D66BF3">
        <w:rPr>
          <w:u w:val="single"/>
        </w:rPr>
        <w:t>La personne responsable du marché</w:t>
      </w:r>
      <w:r>
        <w:t xml:space="preserve"> est le gestionnaire de la cuisine centrale (cuisinecentrale@lyceeperier.fr)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C316AC">
      <w:pPr>
        <w:pStyle w:val="Titre1"/>
        <w:tabs>
          <w:tab w:val="right" w:pos="9356"/>
        </w:tabs>
        <w:rPr>
          <w:rFonts w:cs="Calibri"/>
        </w:rPr>
      </w:pPr>
      <w:bookmarkStart w:id="2" w:name="_Toc64970448"/>
      <w:r w:rsidRPr="00BC24E3">
        <w:rPr>
          <w:rFonts w:cs="Calibri"/>
        </w:rPr>
        <w:t>Article 2 – PROCEDURE DE CONSULTATION</w:t>
      </w:r>
      <w:bookmarkEnd w:id="2"/>
      <w:r w:rsidRPr="00BC24E3">
        <w:rPr>
          <w:rFonts w:cs="Calibri"/>
        </w:rPr>
        <w:t xml:space="preserve"> </w:t>
      </w:r>
    </w:p>
    <w:p w:rsidR="00AD0762" w:rsidRPr="00BC24E3" w:rsidRDefault="00AD0762" w:rsidP="00D30154">
      <w:pPr>
        <w:rPr>
          <w:rFonts w:cs="Calibri"/>
        </w:rPr>
      </w:pPr>
      <w:r w:rsidRPr="00BC24E3">
        <w:rPr>
          <w:rFonts w:cs="Calibri"/>
        </w:rPr>
        <w:t>La procédure utilisée est celle du marché à procédure adaptée.</w:t>
      </w:r>
      <w:r w:rsidR="009639CE" w:rsidRPr="00BC24E3">
        <w:rPr>
          <w:rFonts w:cs="Calibri"/>
        </w:rPr>
        <w:t xml:space="preserve"> </w:t>
      </w:r>
      <w:r w:rsidR="00BC24E3">
        <w:rPr>
          <w:rFonts w:cs="Calibri"/>
        </w:rPr>
        <w:t>Les critères de choix sont, par ordre décroissant d’importance :</w:t>
      </w:r>
    </w:p>
    <w:p w:rsidR="00DB0C9E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le prix</w:t>
      </w:r>
      <w:r w:rsidR="00DB0C9E">
        <w:rPr>
          <w:rFonts w:cs="Calibri"/>
        </w:rPr>
        <w:tab/>
        <w:t>50%</w:t>
      </w:r>
    </w:p>
    <w:p w:rsidR="00DB0C9E" w:rsidRPr="00BC24E3" w:rsidRDefault="00DB0C9E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qualité technique du produit</w:t>
      </w:r>
      <w:r>
        <w:rPr>
          <w:rFonts w:cs="Calibri"/>
        </w:rPr>
        <w:tab/>
        <w:t>35%</w:t>
      </w:r>
    </w:p>
    <w:p w:rsidR="00AD0762" w:rsidRPr="00BC24E3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capacité technique à assurer les livraisons</w:t>
      </w:r>
      <w:r w:rsidR="00DB0C9E">
        <w:rPr>
          <w:rFonts w:cs="Calibri"/>
        </w:rPr>
        <w:tab/>
        <w:t>15%</w:t>
      </w:r>
    </w:p>
    <w:p w:rsidR="00EE62F5" w:rsidRPr="00BC24E3" w:rsidRDefault="00EE62F5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3" w:name="_Toc64970449"/>
      <w:r w:rsidRPr="00BC24E3">
        <w:rPr>
          <w:rFonts w:cs="Calibri"/>
        </w:rPr>
        <w:t>Article 3 – FORME DU MARCHE</w:t>
      </w:r>
      <w:r w:rsidR="00F4715E">
        <w:rPr>
          <w:rFonts w:cs="Calibri"/>
        </w:rPr>
        <w:t> : PROCEDURE ADAPTEE</w:t>
      </w:r>
      <w:bookmarkEnd w:id="3"/>
    </w:p>
    <w:p w:rsidR="00AD0762" w:rsidRPr="00BC24E3" w:rsidRDefault="00AD0762" w:rsidP="0022083C">
      <w:pPr>
        <w:rPr>
          <w:rFonts w:cs="Calibri"/>
        </w:rPr>
      </w:pPr>
      <w:r w:rsidRPr="00BC24E3">
        <w:rPr>
          <w:rFonts w:cs="Calibri"/>
        </w:rPr>
        <w:t>Les prestations sont réparties par marchés déterminés par familles de produits</w:t>
      </w:r>
      <w:r w:rsidR="00F97636" w:rsidRPr="00BC24E3">
        <w:rPr>
          <w:rFonts w:cs="Calibri"/>
        </w:rPr>
        <w:t xml:space="preserve"> </w:t>
      </w:r>
      <w:r w:rsidRPr="00BC24E3">
        <w:rPr>
          <w:rFonts w:cs="Calibri"/>
        </w:rPr>
        <w:t>homogènes, passé</w:t>
      </w:r>
      <w:r w:rsidR="0060761B" w:rsidRPr="00BC24E3">
        <w:rPr>
          <w:rFonts w:cs="Calibri"/>
        </w:rPr>
        <w:t>s</w:t>
      </w:r>
      <w:r w:rsidRPr="00BC24E3">
        <w:rPr>
          <w:rFonts w:cs="Calibri"/>
        </w:rPr>
        <w:t xml:space="preserve"> sur la base des prix unitaires</w:t>
      </w:r>
      <w:r w:rsidR="0022083C" w:rsidRPr="00BC24E3">
        <w:rPr>
          <w:rFonts w:cs="Calibri"/>
        </w:rPr>
        <w:t xml:space="preserve"> (en vertu des dispositions du code </w:t>
      </w:r>
      <w:r w:rsidR="00F4715E">
        <w:rPr>
          <w:rFonts w:cs="Calibri"/>
        </w:rPr>
        <w:t>de la commande publique</w:t>
      </w:r>
      <w:r w:rsidR="0022083C" w:rsidRPr="00BC24E3">
        <w:rPr>
          <w:rFonts w:cs="Calibri"/>
        </w:rPr>
        <w:t xml:space="preserve"> : </w:t>
      </w:r>
      <w:hyperlink r:id="rId8" w:history="1">
        <w:r w:rsidR="0022083C" w:rsidRPr="00BC24E3">
          <w:rPr>
            <w:rFonts w:cs="Calibri"/>
          </w:rPr>
          <w:t>Décret n° 2018-1075</w:t>
        </w:r>
      </w:hyperlink>
      <w:r w:rsidR="0022083C" w:rsidRPr="00BC24E3">
        <w:rPr>
          <w:rFonts w:cs="Calibri"/>
        </w:rPr>
        <w:t> du 3 décembre 2018)</w:t>
      </w:r>
      <w:r w:rsidRPr="00BC24E3">
        <w:rPr>
          <w:rFonts w:cs="Calibri"/>
        </w:rPr>
        <w:t>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D81BAC" w:rsidP="00D30154">
      <w:pPr>
        <w:pStyle w:val="Titre1"/>
        <w:rPr>
          <w:rFonts w:cs="Calibri"/>
        </w:rPr>
      </w:pPr>
      <w:bookmarkStart w:id="4" w:name="_Toc64970450"/>
      <w:r w:rsidRPr="00BC24E3">
        <w:rPr>
          <w:rFonts w:cs="Calibri"/>
        </w:rPr>
        <w:t>A</w:t>
      </w:r>
      <w:r w:rsidR="00EE62F5" w:rsidRPr="00BC24E3">
        <w:rPr>
          <w:rFonts w:cs="Calibri"/>
        </w:rPr>
        <w:t xml:space="preserve">rticle 4 – DUREE DU MARCHE </w:t>
      </w:r>
      <w:r w:rsidR="00454D78" w:rsidRPr="00BC24E3">
        <w:rPr>
          <w:rFonts w:cs="Calibri"/>
        </w:rPr>
        <w:t>–</w:t>
      </w:r>
      <w:r w:rsidR="00EE62F5" w:rsidRPr="00BC24E3">
        <w:rPr>
          <w:rFonts w:cs="Calibri"/>
        </w:rPr>
        <w:t xml:space="preserve"> NOTIFICATION</w:t>
      </w:r>
      <w:bookmarkEnd w:id="4"/>
    </w:p>
    <w:p w:rsidR="00EE62F5" w:rsidRDefault="00AD0762" w:rsidP="00454D78">
      <w:pPr>
        <w:rPr>
          <w:rFonts w:cs="Calibri"/>
          <w:iCs/>
        </w:rPr>
      </w:pPr>
      <w:r w:rsidRPr="00BC24E3">
        <w:rPr>
          <w:rFonts w:cs="Calibri"/>
        </w:rPr>
        <w:t>Le marché est passé pour une durée de douze mois du 1</w:t>
      </w:r>
      <w:r w:rsidR="00DB0C9E">
        <w:rPr>
          <w:rFonts w:cs="Calibri"/>
        </w:rPr>
        <w:t>er</w:t>
      </w:r>
      <w:r w:rsidRPr="00BC24E3">
        <w:rPr>
          <w:rFonts w:cs="Calibri"/>
        </w:rPr>
        <w:t xml:space="preserve"> janvier au 31 décembre,</w:t>
      </w:r>
      <w:r w:rsidR="00D11E4B" w:rsidRPr="00BC24E3">
        <w:rPr>
          <w:rFonts w:cs="Calibri"/>
        </w:rPr>
        <w:t xml:space="preserve"> et les tarifs s’appliquent dés la date de</w:t>
      </w:r>
      <w:r w:rsidR="00BC24E3">
        <w:rPr>
          <w:rFonts w:cs="Calibri"/>
        </w:rPr>
        <w:t xml:space="preserve"> notification (AR) du titulaire. La reconduction est possible </w:t>
      </w:r>
      <w:r w:rsidRPr="00BC24E3">
        <w:rPr>
          <w:rFonts w:cs="Calibri"/>
        </w:rPr>
        <w:t>deux foi</w:t>
      </w:r>
      <w:r w:rsidR="00BC24E3">
        <w:rPr>
          <w:rFonts w:cs="Calibri"/>
        </w:rPr>
        <w:t>s</w:t>
      </w:r>
      <w:r w:rsidR="00BD4A74" w:rsidRPr="00BC24E3">
        <w:rPr>
          <w:rFonts w:cs="Calibri"/>
        </w:rPr>
        <w:t>.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La notification du marché au soumissionnaire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 xml:space="preserve"> sera adressée </w:t>
      </w:r>
      <w:r w:rsidR="00DB0C9E">
        <w:rPr>
          <w:rFonts w:cs="Calibri"/>
        </w:rPr>
        <w:t>à partir du 15 novembre 2021.</w:t>
      </w:r>
    </w:p>
    <w:p w:rsidR="00BC24E3" w:rsidRPr="00BC24E3" w:rsidRDefault="00BC24E3" w:rsidP="00454D78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5" w:name="_Toc64970451"/>
      <w:r w:rsidRPr="00BC24E3">
        <w:rPr>
          <w:rFonts w:cs="Calibri"/>
        </w:rPr>
        <w:t>Article 5 – CONSISTANCE DU MARCHE</w:t>
      </w:r>
      <w:bookmarkEnd w:id="5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 marché est un marché fractionné à bons de commandes (les bons préciseront l’année d’exercice comptable)</w:t>
      </w:r>
      <w:r w:rsidR="00D30154" w:rsidRPr="00BC24E3">
        <w:rPr>
          <w:rFonts w:cs="Calibri"/>
        </w:rPr>
        <w:t xml:space="preserve">. </w:t>
      </w:r>
      <w:r w:rsidRPr="00BC24E3">
        <w:rPr>
          <w:rFonts w:cs="Calibri"/>
        </w:rPr>
        <w:t xml:space="preserve">Le titulaire doit se conformer aux instructions contenues dans les bons de commande, ceux-ci possèdent le </w:t>
      </w:r>
      <w:r w:rsidRPr="00BC24E3">
        <w:rPr>
          <w:rFonts w:cs="Calibri"/>
          <w:u w:val="single"/>
        </w:rPr>
        <w:t>caractère contractuel</w:t>
      </w:r>
      <w:r w:rsidR="00F4715E">
        <w:rPr>
          <w:rFonts w:cs="Calibri"/>
        </w:rPr>
        <w:t>.</w:t>
      </w:r>
    </w:p>
    <w:p w:rsidR="00454D78" w:rsidRPr="00BC24E3" w:rsidRDefault="00454D78" w:rsidP="00EE62F5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6" w:name="_Toc64970452"/>
      <w:r w:rsidRPr="00BC24E3">
        <w:rPr>
          <w:rFonts w:cs="Calibri"/>
        </w:rPr>
        <w:t>Article 6 – PIECES CONSTITUTIVES DU MARCHE</w:t>
      </w:r>
      <w:r w:rsidR="003B414B" w:rsidRPr="00BC24E3">
        <w:rPr>
          <w:rFonts w:cs="Calibri"/>
        </w:rPr>
        <w:t xml:space="preserve"> (</w:t>
      </w:r>
      <w:r w:rsidR="003B414B" w:rsidRPr="00DB0C9E">
        <w:rPr>
          <w:rFonts w:cs="Calibri"/>
          <w:i/>
        </w:rPr>
        <w:t xml:space="preserve">Art. </w:t>
      </w:r>
      <w:r w:rsidR="00F4715E" w:rsidRPr="00DB0C9E">
        <w:rPr>
          <w:rFonts w:cs="Calibri"/>
          <w:i/>
        </w:rPr>
        <w:t>R2132-1 et suivant</w:t>
      </w:r>
      <w:r w:rsidR="001D02A9" w:rsidRPr="00DB0C9E">
        <w:rPr>
          <w:rFonts w:cs="Calibri"/>
          <w:i/>
        </w:rPr>
        <w:t>s</w:t>
      </w:r>
      <w:r w:rsidR="00F4715E" w:rsidRPr="00DB0C9E">
        <w:rPr>
          <w:rFonts w:cs="Calibri"/>
          <w:i/>
        </w:rPr>
        <w:t xml:space="preserve"> du C</w:t>
      </w:r>
      <w:r w:rsidR="00980B6F" w:rsidRPr="00DB0C9E">
        <w:rPr>
          <w:rFonts w:cs="Calibri"/>
          <w:i/>
        </w:rPr>
        <w:t>C</w:t>
      </w:r>
      <w:r w:rsidR="00F4715E" w:rsidRPr="00DB0C9E">
        <w:rPr>
          <w:rFonts w:cs="Calibri"/>
          <w:i/>
        </w:rPr>
        <w:t>P</w:t>
      </w:r>
      <w:r w:rsidR="003B414B" w:rsidRPr="00BC24E3">
        <w:rPr>
          <w:rFonts w:cs="Calibri"/>
        </w:rPr>
        <w:t>)</w:t>
      </w:r>
      <w:bookmarkEnd w:id="6"/>
    </w:p>
    <w:p w:rsidR="00EE62F5" w:rsidRPr="00BC24E3" w:rsidRDefault="00EE62F5" w:rsidP="00D30154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A04424" w:rsidRPr="00BC24E3">
        <w:rPr>
          <w:rFonts w:cs="Calibri"/>
        </w:rPr>
        <w:t>propositions</w:t>
      </w:r>
      <w:r w:rsidRPr="00BC24E3">
        <w:rPr>
          <w:rFonts w:cs="Calibri"/>
        </w:rPr>
        <w:t xml:space="preserve"> issu</w:t>
      </w:r>
      <w:r w:rsidR="00A04424" w:rsidRPr="00BC24E3">
        <w:rPr>
          <w:rFonts w:cs="Calibri"/>
        </w:rPr>
        <w:t>e</w:t>
      </w:r>
      <w:r w:rsidRPr="00BC24E3">
        <w:rPr>
          <w:rFonts w:cs="Calibri"/>
        </w:rPr>
        <w:t xml:space="preserve">s de </w:t>
      </w:r>
      <w:r w:rsidR="0071087D" w:rsidRPr="00BC24E3">
        <w:rPr>
          <w:rFonts w:cs="Calibri"/>
        </w:rPr>
        <w:t>la</w:t>
      </w:r>
      <w:r w:rsidRPr="00BC24E3">
        <w:rPr>
          <w:rFonts w:cs="Calibri"/>
        </w:rPr>
        <w:t xml:space="preserve"> présente consultation </w:t>
      </w:r>
      <w:r w:rsidR="00A04424" w:rsidRPr="00BC24E3">
        <w:rPr>
          <w:rFonts w:cs="Calibri"/>
        </w:rPr>
        <w:t xml:space="preserve">devront </w:t>
      </w:r>
      <w:r w:rsidRPr="00BC24E3">
        <w:rPr>
          <w:rFonts w:cs="Calibri"/>
        </w:rPr>
        <w:t>comporter</w:t>
      </w:r>
      <w:r w:rsidR="00A04424" w:rsidRPr="00BC24E3">
        <w:rPr>
          <w:rFonts w:cs="Calibri"/>
        </w:rPr>
        <w:t>, à peine de non-recevabilité,</w:t>
      </w:r>
      <w:r w:rsidRPr="00BC24E3">
        <w:rPr>
          <w:rFonts w:cs="Calibri"/>
        </w:rPr>
        <w:t xml:space="preserve"> les </w:t>
      </w:r>
      <w:r w:rsidR="0071087D" w:rsidRPr="00BC24E3">
        <w:rPr>
          <w:rFonts w:cs="Calibri"/>
        </w:rPr>
        <w:t>documents contractuels énumérés</w:t>
      </w:r>
      <w:r w:rsidRPr="00BC24E3">
        <w:rPr>
          <w:rFonts w:cs="Calibri"/>
        </w:rPr>
        <w:t xml:space="preserve"> ci-dessous, par ordre de priorité décroissante (Art </w:t>
      </w:r>
      <w:r w:rsidR="004968BD" w:rsidRPr="00BC24E3">
        <w:rPr>
          <w:rFonts w:cs="Calibri"/>
        </w:rPr>
        <w:t xml:space="preserve">4 </w:t>
      </w:r>
      <w:r w:rsidRPr="00BC24E3">
        <w:rPr>
          <w:rFonts w:cs="Calibri"/>
        </w:rPr>
        <w:t xml:space="preserve">du </w:t>
      </w:r>
      <w:r w:rsidR="004968BD" w:rsidRPr="00BC24E3">
        <w:rPr>
          <w:rFonts w:cs="Calibri"/>
        </w:rPr>
        <w:t>CCAG-FCS</w:t>
      </w:r>
      <w:r w:rsidRPr="00BC24E3">
        <w:rPr>
          <w:rFonts w:cs="Calibri"/>
        </w:rPr>
        <w:t>) :</w:t>
      </w:r>
    </w:p>
    <w:p w:rsidR="003B414B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 xml:space="preserve">l'acte d'engagement </w:t>
      </w:r>
      <w:r w:rsidRPr="00BC24E3">
        <w:rPr>
          <w:rFonts w:cs="Calibri"/>
        </w:rPr>
        <w:t>signé par le titula</w:t>
      </w:r>
      <w:r w:rsidR="003B414B" w:rsidRPr="00BC24E3">
        <w:rPr>
          <w:rFonts w:cs="Calibri"/>
        </w:rPr>
        <w:t>ire et le responsable du marché (</w:t>
      </w:r>
      <w:r w:rsidR="00DB0C9E">
        <w:rPr>
          <w:rFonts w:cs="Calibri"/>
        </w:rPr>
        <w:t>ATTRI1</w:t>
      </w:r>
      <w:r w:rsidR="003B414B" w:rsidRPr="00BC24E3">
        <w:rPr>
          <w:rFonts w:cs="Calibri"/>
        </w:rPr>
        <w:t xml:space="preserve">) </w:t>
      </w:r>
    </w:p>
    <w:p w:rsidR="003B2E7D" w:rsidRPr="00BC24E3" w:rsidRDefault="003B2E7D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le présent </w:t>
      </w:r>
      <w:r w:rsidRPr="00BC24E3">
        <w:rPr>
          <w:rFonts w:cs="Calibri"/>
          <w:u w:val="single"/>
        </w:rPr>
        <w:t>cahier des clauses techniques particulières</w:t>
      </w:r>
      <w:r w:rsidRPr="00BC24E3">
        <w:rPr>
          <w:rFonts w:cs="Calibri"/>
        </w:rPr>
        <w:t>, à accepter sans modifications</w:t>
      </w:r>
      <w:r w:rsidR="0071087D" w:rsidRPr="00BC24E3">
        <w:rPr>
          <w:rFonts w:cs="Calibri"/>
        </w:rPr>
        <w:t xml:space="preserve"> et à parapher en bas de chaque page)</w:t>
      </w:r>
    </w:p>
    <w:p w:rsidR="00B3059F" w:rsidRPr="00BC24E3" w:rsidRDefault="003B414B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  <w:u w:val="single"/>
        </w:rPr>
        <w:t>le cahier des clauses administratives générales</w:t>
      </w:r>
      <w:r w:rsidRPr="00BC24E3">
        <w:rPr>
          <w:rFonts w:cs="Calibri"/>
        </w:rPr>
        <w:t xml:space="preserve"> applicables aux marchés de fournitures courantes passés au nom des collectivités locales et de leurs établissements</w:t>
      </w:r>
      <w:r w:rsidR="00B3059F" w:rsidRPr="00BC24E3">
        <w:rPr>
          <w:rFonts w:cs="Calibri"/>
        </w:rPr>
        <w:t xml:space="preserve">, </w:t>
      </w:r>
      <w:r w:rsidR="00A04424" w:rsidRPr="00BC24E3">
        <w:rPr>
          <w:rFonts w:cs="Calibri"/>
        </w:rPr>
        <w:t>(</w:t>
      </w:r>
      <w:r w:rsidR="00A04424" w:rsidRPr="00BC24E3">
        <w:rPr>
          <w:rFonts w:cs="Calibri"/>
          <w:i/>
        </w:rPr>
        <w:t>c</w:t>
      </w:r>
      <w:r w:rsidR="00B3059F" w:rsidRPr="00BC24E3">
        <w:rPr>
          <w:rFonts w:cs="Calibri"/>
          <w:i/>
        </w:rPr>
        <w:t xml:space="preserve">onsultable sur </w:t>
      </w:r>
      <w:hyperlink r:id="rId9" w:history="1">
        <w:r w:rsidR="00B3059F" w:rsidRPr="00BC24E3">
          <w:rPr>
            <w:rStyle w:val="Lienhypertexte"/>
            <w:rFonts w:cs="Calibri"/>
          </w:rPr>
          <w:t>http://www.legifrance.gouv.fr</w:t>
        </w:r>
      </w:hyperlink>
      <w:r w:rsidR="00454D78" w:rsidRPr="00BC24E3">
        <w:rPr>
          <w:rFonts w:cs="Calibri"/>
        </w:rPr>
        <w:t xml:space="preserve"> </w:t>
      </w:r>
      <w:r w:rsidR="0070529A" w:rsidRPr="00BC24E3">
        <w:rPr>
          <w:rFonts w:cs="Calibri"/>
          <w:i/>
          <w:sz w:val="18"/>
        </w:rPr>
        <w:t xml:space="preserve">Arrêté du </w:t>
      </w:r>
      <w:r w:rsidR="00B536AC">
        <w:rPr>
          <w:rFonts w:cs="Calibri"/>
          <w:i/>
          <w:sz w:val="18"/>
        </w:rPr>
        <w:t>30 mars 2021</w:t>
      </w:r>
      <w:r w:rsidR="00B3059F" w:rsidRPr="00BC24E3">
        <w:rPr>
          <w:rFonts w:cs="Calibri"/>
          <w:i/>
          <w:sz w:val="18"/>
        </w:rPr>
        <w:t>,</w:t>
      </w:r>
      <w:r w:rsidR="0070529A" w:rsidRPr="00BC24E3">
        <w:rPr>
          <w:rFonts w:cs="Calibri"/>
          <w:i/>
          <w:sz w:val="18"/>
        </w:rPr>
        <w:t xml:space="preserve"> portant approbation du </w:t>
      </w:r>
      <w:r w:rsidR="00D72D19" w:rsidRPr="00BC24E3">
        <w:rPr>
          <w:rFonts w:cs="Calibri"/>
          <w:i/>
          <w:sz w:val="18"/>
        </w:rPr>
        <w:t xml:space="preserve">Cahier </w:t>
      </w:r>
      <w:r w:rsidR="0070529A" w:rsidRPr="00BC24E3">
        <w:rPr>
          <w:rFonts w:cs="Calibri"/>
          <w:i/>
          <w:sz w:val="18"/>
        </w:rPr>
        <w:t xml:space="preserve">des </w:t>
      </w:r>
      <w:r w:rsidR="00D72D19" w:rsidRPr="00BC24E3">
        <w:rPr>
          <w:rFonts w:cs="Calibri"/>
          <w:i/>
          <w:sz w:val="18"/>
        </w:rPr>
        <w:t xml:space="preserve">Clauses Administratives Générales </w:t>
      </w:r>
      <w:r w:rsidR="0070529A" w:rsidRPr="00BC24E3">
        <w:rPr>
          <w:rFonts w:cs="Calibri"/>
          <w:i/>
          <w:sz w:val="18"/>
        </w:rPr>
        <w:t xml:space="preserve">des marchés publics de </w:t>
      </w:r>
      <w:r w:rsidR="00D72D19" w:rsidRPr="00BC24E3">
        <w:rPr>
          <w:rFonts w:cs="Calibri"/>
          <w:i/>
          <w:sz w:val="18"/>
        </w:rPr>
        <w:t xml:space="preserve">Fournitures Courantes </w:t>
      </w:r>
      <w:r w:rsidR="0070529A" w:rsidRPr="00BC24E3">
        <w:rPr>
          <w:rFonts w:cs="Calibri"/>
          <w:i/>
          <w:sz w:val="18"/>
        </w:rPr>
        <w:t xml:space="preserve">et de </w:t>
      </w:r>
      <w:r w:rsidR="00D72D19" w:rsidRPr="00BC24E3">
        <w:rPr>
          <w:rFonts w:cs="Calibri"/>
          <w:i/>
          <w:sz w:val="18"/>
        </w:rPr>
        <w:t>Services</w:t>
      </w:r>
      <w:r w:rsidR="0070529A" w:rsidRPr="00BC24E3">
        <w:rPr>
          <w:rFonts w:cs="Calibri"/>
        </w:rPr>
        <w:t>).</w:t>
      </w:r>
      <w:r w:rsidR="00114DA9" w:rsidRPr="00BC24E3">
        <w:rPr>
          <w:rFonts w:cs="Calibri"/>
        </w:rPr>
        <w:t xml:space="preserve"> 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</w:rPr>
        <w:t xml:space="preserve">le </w:t>
      </w:r>
      <w:r w:rsidR="00B3059F" w:rsidRPr="00BC24E3">
        <w:rPr>
          <w:rFonts w:cs="Calibri"/>
          <w:u w:val="single"/>
        </w:rPr>
        <w:t>bordereau de prix</w:t>
      </w:r>
      <w:r w:rsidR="00DB0C9E">
        <w:rPr>
          <w:rFonts w:cs="Calibri"/>
          <w:u w:val="single"/>
        </w:rPr>
        <w:t xml:space="preserve"> unitaires</w:t>
      </w:r>
      <w:r w:rsidR="00B3059F" w:rsidRPr="00BC24E3">
        <w:rPr>
          <w:rFonts w:cs="Calibri"/>
        </w:rPr>
        <w:t xml:space="preserve"> </w:t>
      </w:r>
      <w:r w:rsidRPr="00BC24E3">
        <w:rPr>
          <w:rFonts w:cs="Calibri"/>
        </w:rPr>
        <w:t>fourni en pièce jointe (compléter impérativement toutes les cases blanches)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>les spécifications techniques</w:t>
      </w:r>
      <w:r w:rsidRPr="00BC24E3">
        <w:rPr>
          <w:rFonts w:cs="Calibri"/>
        </w:rPr>
        <w:t xml:space="preserve"> a</w:t>
      </w:r>
      <w:r w:rsidR="003B2E7D" w:rsidRPr="00BC24E3">
        <w:rPr>
          <w:rFonts w:cs="Calibri"/>
        </w:rPr>
        <w:t>rrêtées pa</w:t>
      </w:r>
      <w:r w:rsidR="00B3059F" w:rsidRPr="00BC24E3">
        <w:rPr>
          <w:rFonts w:cs="Calibri"/>
        </w:rPr>
        <w:t>r le GEM</w:t>
      </w:r>
      <w:r w:rsidR="003B2E7D" w:rsidRPr="00BC24E3">
        <w:rPr>
          <w:rFonts w:cs="Calibri"/>
        </w:rPr>
        <w:t>RCN</w:t>
      </w:r>
      <w:r w:rsidR="0070529A" w:rsidRPr="00BC24E3">
        <w:rPr>
          <w:rFonts w:cs="Calibri"/>
        </w:rPr>
        <w:t xml:space="preserve"> </w:t>
      </w:r>
      <w:r w:rsidR="009E7228" w:rsidRPr="00BC24E3">
        <w:rPr>
          <w:rFonts w:cs="Calibri"/>
        </w:rPr>
        <w:t>(</w:t>
      </w:r>
      <w:r w:rsidR="00D21238" w:rsidRPr="00BC24E3">
        <w:rPr>
          <w:rFonts w:cs="Calibri"/>
        </w:rPr>
        <w:t>version 2.0 de juillet 2015</w:t>
      </w:r>
      <w:r w:rsidR="009E7228" w:rsidRPr="00BC24E3">
        <w:rPr>
          <w:rFonts w:cs="Calibri"/>
        </w:rPr>
        <w:t>)</w:t>
      </w:r>
      <w:r w:rsidRPr="00BC24E3">
        <w:rPr>
          <w:rFonts w:cs="Calibri"/>
        </w:rPr>
        <w:t xml:space="preserve"> applicables aux </w:t>
      </w:r>
      <w:r w:rsidR="009E7228" w:rsidRPr="00BC24E3">
        <w:rPr>
          <w:rFonts w:cs="Calibri"/>
        </w:rPr>
        <w:t>marchés publics de denrées alimentaires</w:t>
      </w:r>
      <w:r w:rsidR="003B2E7D" w:rsidRPr="00BC24E3">
        <w:rPr>
          <w:rFonts w:cs="Calibri"/>
        </w:rPr>
        <w:t>.</w:t>
      </w:r>
    </w:p>
    <w:p w:rsidR="00EE62F5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Note </w:t>
      </w:r>
      <w:r w:rsidR="00482598" w:rsidRPr="00BC24E3">
        <w:rPr>
          <w:rFonts w:cs="Calibri"/>
        </w:rPr>
        <w:t xml:space="preserve">présentant l’entreprise et </w:t>
      </w:r>
      <w:r w:rsidRPr="00BC24E3">
        <w:rPr>
          <w:rFonts w:cs="Calibri"/>
        </w:rPr>
        <w:t xml:space="preserve">permettant d’apprécier la valeur </w:t>
      </w:r>
      <w:r w:rsidR="00482598" w:rsidRPr="00BC24E3">
        <w:rPr>
          <w:rFonts w:cs="Calibri"/>
        </w:rPr>
        <w:t>de l’offre sur le plan technique, professionnel et environnemental.</w:t>
      </w:r>
    </w:p>
    <w:p w:rsidR="00F4715E" w:rsidRPr="00BC24E3" w:rsidRDefault="00F4715E" w:rsidP="000215FA">
      <w:pPr>
        <w:numPr>
          <w:ilvl w:val="0"/>
          <w:numId w:val="13"/>
        </w:numPr>
        <w:ind w:left="1134"/>
        <w:rPr>
          <w:rFonts w:cs="Calibri"/>
        </w:rPr>
      </w:pPr>
      <w:r>
        <w:rPr>
          <w:rFonts w:cs="Calibri"/>
        </w:rPr>
        <w:t>Les engagements de livraison, de facturation et de remise sur catalogue</w:t>
      </w:r>
    </w:p>
    <w:p w:rsidR="00EE62F5" w:rsidRDefault="00EE62F5" w:rsidP="00EE62F5">
      <w:pPr>
        <w:rPr>
          <w:rFonts w:cs="Calibri"/>
          <w:sz w:val="24"/>
        </w:rPr>
      </w:pPr>
    </w:p>
    <w:p w:rsidR="00DB0C9E" w:rsidRPr="00BC24E3" w:rsidRDefault="00DB0C9E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7" w:name="_Toc64970453"/>
      <w:r w:rsidRPr="00BC24E3">
        <w:rPr>
          <w:rFonts w:cs="Calibri"/>
        </w:rPr>
        <w:lastRenderedPageBreak/>
        <w:t>Article 7 – CLAUSES POUVANT ENTRAINER LA DENONCIATION DU MARCHE</w:t>
      </w:r>
      <w:bookmarkEnd w:id="7"/>
    </w:p>
    <w:p w:rsidR="00454D78" w:rsidRPr="00BC24E3" w:rsidRDefault="00454D78" w:rsidP="00454D78">
      <w:pPr>
        <w:rPr>
          <w:rFonts w:cs="Calibri"/>
        </w:rPr>
      </w:pP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</w:t>
      </w:r>
      <w:r w:rsidR="00D30154" w:rsidRPr="00BC24E3">
        <w:rPr>
          <w:rFonts w:cs="Calibri"/>
        </w:rPr>
        <w:t xml:space="preserve">retenue </w:t>
      </w:r>
      <w:r w:rsidRPr="00BC24E3">
        <w:rPr>
          <w:rFonts w:cs="Calibri"/>
        </w:rPr>
        <w:t xml:space="preserve">devra fournir </w:t>
      </w:r>
      <w:r w:rsidR="0070529A" w:rsidRPr="00BC24E3">
        <w:rPr>
          <w:rFonts w:cs="Calibri"/>
        </w:rPr>
        <w:t>son Plan de Maîtrise Sanitaire (HACCP)</w:t>
      </w:r>
      <w:r w:rsidRPr="00BC24E3">
        <w:rPr>
          <w:rFonts w:cs="Calibri"/>
        </w:rPr>
        <w:t xml:space="preserve">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L’entreprise soumissionnaire pour les aliments com</w:t>
      </w:r>
      <w:r w:rsidR="00D30154" w:rsidRPr="00BC24E3">
        <w:rPr>
          <w:rFonts w:cs="Calibri"/>
        </w:rPr>
        <w:t xml:space="preserve">portant des DA ou DOA devra </w:t>
      </w:r>
      <w:r w:rsidRPr="00BC24E3">
        <w:rPr>
          <w:rFonts w:cs="Calibri"/>
        </w:rPr>
        <w:t xml:space="preserve">mentionner son numéro </w:t>
      </w:r>
      <w:r w:rsidRPr="00BC24E3">
        <w:rPr>
          <w:rFonts w:cs="Calibri"/>
          <w:u w:val="single"/>
        </w:rPr>
        <w:t>d’agrément sanitaire</w:t>
      </w:r>
      <w:r w:rsidRPr="00BC24E3">
        <w:rPr>
          <w:rFonts w:cs="Calibri"/>
        </w:rPr>
        <w:t xml:space="preserve"> sous peine d’exclusion.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  <w:i/>
        </w:rPr>
      </w:pPr>
      <w:r w:rsidRPr="00BC24E3">
        <w:rPr>
          <w:rFonts w:cs="Calibri"/>
        </w:rPr>
        <w:t>L’entreprise devra adresser à la cuisine centrale ses résultat</w:t>
      </w:r>
      <w:r w:rsidR="00DF12E4" w:rsidRPr="00BC24E3">
        <w:rPr>
          <w:rFonts w:cs="Calibri"/>
        </w:rPr>
        <w:t xml:space="preserve">s d’autocontrôles 3 fois par an, </w:t>
      </w:r>
      <w:r w:rsidRPr="00BC24E3">
        <w:rPr>
          <w:rFonts w:cs="Calibri"/>
        </w:rPr>
        <w:t>(fin mars, fin juin, fin novembre). En outre</w:t>
      </w:r>
      <w:r w:rsidR="00C316AC" w:rsidRPr="00BC24E3">
        <w:rPr>
          <w:rFonts w:cs="Calibri"/>
        </w:rPr>
        <w:t>,</w:t>
      </w:r>
      <w:r w:rsidRPr="00BC24E3">
        <w:rPr>
          <w:rFonts w:cs="Calibri"/>
        </w:rPr>
        <w:t xml:space="preserve"> des analyses de conformité pourront être effectuées </w:t>
      </w:r>
      <w:r w:rsidRPr="00BC24E3">
        <w:rPr>
          <w:rFonts w:cs="Calibri"/>
          <w:i/>
          <w:u w:val="single"/>
        </w:rPr>
        <w:t>par nos soins</w:t>
      </w:r>
      <w:r w:rsidRPr="00BC24E3">
        <w:rPr>
          <w:rFonts w:cs="Calibri"/>
        </w:rPr>
        <w:t xml:space="preserve"> en cours de marché par un laboratoire agréé. En cas de résultat  non satisfaisant, le coût de l’analyse sera à la charge du fournisseur. </w:t>
      </w:r>
      <w:r w:rsidRPr="00BC24E3">
        <w:rPr>
          <w:rFonts w:cs="Calibri"/>
          <w:i/>
        </w:rPr>
        <w:t xml:space="preserve">Si trois analyses successives sont non conformes après avertissement par LR avec AR, le marché sera annulé.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retenue </w:t>
      </w:r>
      <w:r w:rsidR="00DF12E4" w:rsidRPr="00BC24E3">
        <w:rPr>
          <w:rFonts w:cs="Calibri"/>
        </w:rPr>
        <w:t xml:space="preserve">peut être </w:t>
      </w:r>
      <w:r w:rsidRPr="00BC24E3">
        <w:rPr>
          <w:rFonts w:cs="Calibri"/>
        </w:rPr>
        <w:t>soumise à un audit de ses installations par des représentants</w:t>
      </w:r>
      <w:r w:rsidR="00DF12E4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habilités de la cuisine centrale. Si le résultat de cette visite est </w:t>
      </w:r>
      <w:r w:rsidRPr="00BC24E3">
        <w:rPr>
          <w:rFonts w:cs="Calibri"/>
          <w:u w:val="single"/>
        </w:rPr>
        <w:t>défavorable</w:t>
      </w:r>
      <w:r w:rsidRPr="00BC24E3">
        <w:rPr>
          <w:rFonts w:cs="Calibri"/>
        </w:rPr>
        <w:t>, les services compétents seront alertés.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Pour les denrées comportant une DLC, l’étiquetage</w:t>
      </w:r>
      <w:r w:rsidR="00337A07" w:rsidRPr="00BC24E3">
        <w:rPr>
          <w:rFonts w:cs="Calibri"/>
        </w:rPr>
        <w:t xml:space="preserve"> devra être conforme au Code de la </w:t>
      </w:r>
      <w:r w:rsidRPr="00BC24E3">
        <w:rPr>
          <w:rFonts w:cs="Calibri"/>
        </w:rPr>
        <w:t>consommation (Titre I Chapitre 2 Articles R 112-1 à R 112-31)</w:t>
      </w:r>
      <w:r w:rsidR="00D30154" w:rsidRPr="00BC24E3">
        <w:rPr>
          <w:rFonts w:cs="Calibri"/>
        </w:rPr>
        <w:t>, i</w:t>
      </w:r>
      <w:r w:rsidRPr="00BC24E3">
        <w:rPr>
          <w:rFonts w:cs="Calibri"/>
        </w:rPr>
        <w:t>l sera appliqué la règle des 3/3 à savoir</w:t>
      </w:r>
      <w:r w:rsidR="00095FCA">
        <w:rPr>
          <w:rFonts w:cs="Calibri"/>
        </w:rPr>
        <w:t> : (</w:t>
      </w:r>
      <w:r w:rsidR="00095FCA" w:rsidRPr="00095FCA">
        <w:rPr>
          <w:rFonts w:cs="Calibri"/>
          <w:i/>
        </w:rPr>
        <w:t>pour le fournisseur, au delà du premier tiers, bien que non périmées, les denrées seront refusées</w:t>
      </w:r>
      <w:r w:rsidR="00095FCA">
        <w:rPr>
          <w:rFonts w:cs="Calibri"/>
        </w:rPr>
        <w:t>)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de la durée de vie pour le fournisseur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pour le magasin</w:t>
      </w:r>
    </w:p>
    <w:p w:rsidR="00EE62F5" w:rsidRPr="00BC24E3" w:rsidRDefault="00BD4A74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pour le client</w:t>
      </w:r>
    </w:p>
    <w:p w:rsidR="00454D78" w:rsidRPr="00BC24E3" w:rsidRDefault="00454D78" w:rsidP="009639CE">
      <w:pPr>
        <w:ind w:firstLine="708"/>
        <w:rPr>
          <w:rFonts w:cs="Calibri"/>
        </w:rPr>
      </w:pPr>
    </w:p>
    <w:p w:rsidR="00EE62F5" w:rsidRPr="00BC24E3" w:rsidRDefault="00EE62F5" w:rsidP="009639CE">
      <w:pPr>
        <w:rPr>
          <w:rFonts w:cs="Calibri"/>
          <w:iCs/>
        </w:rPr>
      </w:pPr>
      <w:r w:rsidRPr="00BC24E3">
        <w:rPr>
          <w:rFonts w:cs="Calibri"/>
        </w:rPr>
        <w:t>La soumission sera accompagnée des fiches techniques des différents produits proposés.</w:t>
      </w:r>
      <w:r w:rsidR="00D21238" w:rsidRPr="00BC24E3">
        <w:rPr>
          <w:rFonts w:cs="Calibri"/>
          <w:iCs/>
        </w:rPr>
        <w:t xml:space="preserve"> (</w:t>
      </w:r>
      <w:r w:rsidRPr="00BC24E3">
        <w:rPr>
          <w:rFonts w:cs="Calibri"/>
          <w:iCs/>
        </w:rPr>
        <w:t xml:space="preserve">GEMRCN </w:t>
      </w:r>
      <w:r w:rsidR="00D21238" w:rsidRPr="00BC24E3">
        <w:rPr>
          <w:rFonts w:cs="Calibri"/>
        </w:rPr>
        <w:t>version 2.0 de juillet 2015</w:t>
      </w:r>
      <w:r w:rsidRPr="00BC24E3">
        <w:rPr>
          <w:rFonts w:cs="Calibri"/>
          <w:iCs/>
        </w:rPr>
        <w:t>)</w:t>
      </w:r>
      <w:r w:rsidR="00454D78" w:rsidRPr="00BC24E3">
        <w:rPr>
          <w:rFonts w:cs="Calibri"/>
          <w:iCs/>
        </w:rPr>
        <w:t>.</w:t>
      </w:r>
      <w:r w:rsidR="009639CE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 xml:space="preserve">Ces fiches devront comporter l’origine, </w:t>
      </w:r>
      <w:r w:rsidRPr="00BC24E3">
        <w:rPr>
          <w:rFonts w:cs="Calibri"/>
          <w:iCs/>
        </w:rPr>
        <w:t>la liste des ingrédients</w:t>
      </w:r>
      <w:r w:rsidRPr="00BC24E3">
        <w:rPr>
          <w:rFonts w:cs="Calibri"/>
        </w:rPr>
        <w:t xml:space="preserve">, le traitement des denrées, </w:t>
      </w:r>
      <w:r w:rsidRPr="00BC24E3">
        <w:rPr>
          <w:rFonts w:cs="Calibri"/>
          <w:iCs/>
        </w:rPr>
        <w:t>le poids</w:t>
      </w:r>
      <w:r w:rsidRPr="00BC24E3">
        <w:rPr>
          <w:rFonts w:cs="Calibri"/>
        </w:rPr>
        <w:t xml:space="preserve"> et</w:t>
      </w:r>
      <w:r w:rsidR="00D21238" w:rsidRPr="00BC24E3">
        <w:rPr>
          <w:rFonts w:cs="Calibri"/>
        </w:rPr>
        <w:t xml:space="preserve"> l</w:t>
      </w:r>
      <w:r w:rsidRPr="00BC24E3">
        <w:rPr>
          <w:rFonts w:cs="Calibri"/>
          <w:iCs/>
        </w:rPr>
        <w:t>es valeurs nutritionnelles pour 100 g ou par portion.</w:t>
      </w:r>
      <w:r w:rsidR="00EE76C6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>De plus</w:t>
      </w:r>
      <w:r w:rsidR="00EE76C6" w:rsidRPr="00BC24E3">
        <w:rPr>
          <w:rFonts w:cs="Calibri"/>
        </w:rPr>
        <w:t>,</w:t>
      </w:r>
      <w:r w:rsidRPr="00BC24E3">
        <w:rPr>
          <w:rFonts w:cs="Calibri"/>
        </w:rPr>
        <w:t xml:space="preserve"> pour les produits élaborés</w:t>
      </w:r>
      <w:r w:rsidR="00EE76C6" w:rsidRPr="00BC24E3">
        <w:rPr>
          <w:rFonts w:cs="Calibri"/>
        </w:rPr>
        <w:t xml:space="preserve"> : </w:t>
      </w:r>
      <w:r w:rsidRPr="00BC24E3">
        <w:rPr>
          <w:rFonts w:cs="Calibri"/>
        </w:rPr>
        <w:t xml:space="preserve">le détail de la composition, </w:t>
      </w:r>
      <w:r w:rsidRPr="00BC24E3">
        <w:rPr>
          <w:rFonts w:cs="Calibri"/>
          <w:iCs/>
        </w:rPr>
        <w:t>le pourcentage de matière protéique</w:t>
      </w:r>
      <w:r w:rsidR="00D21238" w:rsidRPr="00BC24E3">
        <w:rPr>
          <w:rFonts w:cs="Calibri"/>
          <w:iCs/>
        </w:rPr>
        <w:t>,</w:t>
      </w:r>
      <w:r w:rsidR="009639CE" w:rsidRPr="00BC24E3">
        <w:rPr>
          <w:rFonts w:cs="Calibri"/>
          <w:iCs/>
        </w:rPr>
        <w:t xml:space="preserve"> </w:t>
      </w:r>
      <w:r w:rsidR="00D21238" w:rsidRPr="00BC24E3">
        <w:rPr>
          <w:rFonts w:cs="Calibri"/>
          <w:iCs/>
        </w:rPr>
        <w:t>l</w:t>
      </w:r>
      <w:r w:rsidRPr="00BC24E3">
        <w:rPr>
          <w:rFonts w:cs="Calibri"/>
          <w:iCs/>
        </w:rPr>
        <w:t>a teneur en sel des produits et des recettes</w:t>
      </w:r>
      <w:r w:rsidR="00EE76C6"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Nature et teneur, en pourcentage du produit, des acides gras le composant, tels que 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saturé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>,</w:t>
      </w:r>
      <w:r w:rsidR="005A00EC" w:rsidRPr="00BC24E3">
        <w:rPr>
          <w:rFonts w:cs="Calibri"/>
          <w:iCs/>
        </w:rPr>
        <w:t xml:space="preserve"> </w:t>
      </w:r>
      <w:r w:rsidRPr="00BC24E3">
        <w:rPr>
          <w:rFonts w:cs="Calibri"/>
          <w:iCs/>
        </w:rPr>
        <w:t>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polyinsaturés, oméga 3 et oméga 6, acides gras </w:t>
      </w:r>
      <w:proofErr w:type="spellStart"/>
      <w:r w:rsidRPr="00BC24E3">
        <w:rPr>
          <w:rFonts w:cs="Calibri"/>
          <w:iCs/>
        </w:rPr>
        <w:t>trans</w:t>
      </w:r>
      <w:proofErr w:type="spellEnd"/>
      <w:r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pourcentage de viande, poisson ou œuf des plats principaux à base de viande, œuf ou poisson.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teneur en calcium pour les produits laitiers frais e</w:t>
      </w:r>
      <w:r w:rsidR="009639CE" w:rsidRPr="00BC24E3">
        <w:rPr>
          <w:rFonts w:cs="Calibri"/>
          <w:iCs/>
        </w:rPr>
        <w:t xml:space="preserve">t les fromages pour 100 g ou par </w:t>
      </w:r>
      <w:r w:rsidR="00564684" w:rsidRPr="00BC24E3">
        <w:rPr>
          <w:rFonts w:cs="Calibri"/>
          <w:iCs/>
        </w:rPr>
        <w:t>p</w:t>
      </w:r>
      <w:r w:rsidRPr="00BC24E3">
        <w:rPr>
          <w:rFonts w:cs="Calibri"/>
          <w:iCs/>
        </w:rPr>
        <w:t>ortion.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 xml:space="preserve">Le rapport P/L sera mis en avant, souligné ou surligné à l’aide d’un </w:t>
      </w:r>
      <w:proofErr w:type="spellStart"/>
      <w:r w:rsidRPr="00BC24E3">
        <w:rPr>
          <w:rFonts w:cs="Calibri"/>
          <w:iCs/>
        </w:rPr>
        <w:t>stabylo</w:t>
      </w:r>
      <w:proofErr w:type="spellEnd"/>
      <w:r w:rsidRPr="00BC24E3">
        <w:rPr>
          <w:rFonts w:cs="Calibri"/>
          <w:iCs/>
        </w:rPr>
        <w:t xml:space="preserve"> par exemple.</w:t>
      </w:r>
    </w:p>
    <w:p w:rsidR="00564684" w:rsidRPr="00BC24E3" w:rsidRDefault="00564684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liste des principaux alle</w:t>
      </w:r>
      <w:r w:rsidR="00C316AC" w:rsidRPr="00BC24E3">
        <w:rPr>
          <w:rFonts w:cs="Calibri"/>
          <w:iCs/>
        </w:rPr>
        <w:t>rgènes contenus dans le produit (</w:t>
      </w:r>
      <w:proofErr w:type="spellStart"/>
      <w:r w:rsidR="00C316AC" w:rsidRPr="00BC24E3">
        <w:rPr>
          <w:rFonts w:cs="Calibri"/>
          <w:iCs/>
        </w:rPr>
        <w:t>c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>f</w:t>
      </w:r>
      <w:proofErr w:type="spellEnd"/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 xml:space="preserve"> liste en annexe)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Toute modification par rapport à l’offre devra faire l’objet d’</w:t>
      </w:r>
      <w:r w:rsidR="00D21238" w:rsidRPr="00BC24E3">
        <w:rPr>
          <w:rFonts w:cs="Calibri"/>
        </w:rPr>
        <w:t xml:space="preserve">une acceptation préalable de la </w:t>
      </w:r>
      <w:r w:rsidRPr="00BC24E3">
        <w:rPr>
          <w:rFonts w:cs="Calibri"/>
        </w:rPr>
        <w:t>cuisine centrale.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Tous les produits devront dans la soumission être désignés par leur dénomination de vente légale</w:t>
      </w:r>
      <w:r w:rsidR="004968BD" w:rsidRPr="00BC24E3">
        <w:rPr>
          <w:rFonts w:cs="Calibri"/>
        </w:rPr>
        <w:t>.</w:t>
      </w:r>
    </w:p>
    <w:p w:rsidR="00C316AC" w:rsidRPr="00BC24E3" w:rsidRDefault="00C316AC" w:rsidP="00EE62F5">
      <w:pPr>
        <w:tabs>
          <w:tab w:val="left" w:pos="993"/>
        </w:tabs>
        <w:rPr>
          <w:rFonts w:cs="Calibri"/>
          <w:sz w:val="24"/>
        </w:rPr>
      </w:pPr>
    </w:p>
    <w:p w:rsidR="00EE62F5" w:rsidRPr="00BC24E3" w:rsidRDefault="00EE62F5" w:rsidP="009639CE">
      <w:pPr>
        <w:pStyle w:val="Titre1"/>
        <w:rPr>
          <w:rFonts w:cs="Calibri"/>
        </w:rPr>
      </w:pPr>
      <w:bookmarkStart w:id="8" w:name="_Toc64970454"/>
      <w:r w:rsidRPr="00BC24E3">
        <w:rPr>
          <w:rFonts w:cs="Calibri"/>
        </w:rPr>
        <w:t>Article 8 – DETERMINATION DES PRIX</w:t>
      </w:r>
      <w:bookmarkEnd w:id="8"/>
    </w:p>
    <w:p w:rsidR="0022083C" w:rsidRPr="00BC24E3" w:rsidRDefault="0022083C" w:rsidP="0022083C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9" w:name="_Toc64970455"/>
      <w:r w:rsidRPr="00BC24E3">
        <w:rPr>
          <w:rFonts w:cs="Calibri"/>
        </w:rPr>
        <w:t>8.1 Détermination du prix dans l’offre</w:t>
      </w:r>
      <w:bookmarkEnd w:id="9"/>
    </w:p>
    <w:p w:rsidR="00EE62F5" w:rsidRPr="00D02A4F" w:rsidRDefault="00EE62F5" w:rsidP="009639CE">
      <w:pPr>
        <w:rPr>
          <w:rFonts w:cs="Calibri"/>
        </w:rPr>
      </w:pPr>
      <w:r w:rsidRPr="00BC24E3">
        <w:rPr>
          <w:rFonts w:cs="Calibri"/>
        </w:rPr>
        <w:t>Les prix proposés seront fermes pour toute la durée du marché</w:t>
      </w:r>
      <w:r w:rsidR="00F01EF8" w:rsidRPr="00BC24E3">
        <w:rPr>
          <w:rFonts w:cs="Calibri"/>
        </w:rPr>
        <w:t xml:space="preserve"> sauf application de la clause d’évolution des prix</w:t>
      </w:r>
      <w:r w:rsidRPr="00BC24E3">
        <w:rPr>
          <w:rFonts w:cs="Calibri"/>
        </w:rPr>
        <w:t>, et uniquement applicables aux commandes de la cuisine centrale</w:t>
      </w:r>
      <w:r w:rsidR="00D90281" w:rsidRPr="00BC24E3">
        <w:rPr>
          <w:rFonts w:cs="Calibri"/>
        </w:rPr>
        <w:t>,</w:t>
      </w:r>
      <w:r w:rsidR="00F01EF8" w:rsidRPr="00BC24E3">
        <w:rPr>
          <w:rFonts w:cs="Calibri"/>
        </w:rPr>
        <w:t xml:space="preserve"> </w:t>
      </w:r>
      <w:r w:rsidR="00F16F41" w:rsidRPr="00BC24E3">
        <w:rPr>
          <w:rFonts w:cs="Calibri"/>
        </w:rPr>
        <w:t xml:space="preserve">du </w:t>
      </w:r>
      <w:r w:rsidR="00F01EF8" w:rsidRPr="00BC24E3">
        <w:rPr>
          <w:rFonts w:cs="Calibri"/>
        </w:rPr>
        <w:t>lycée Daumier</w:t>
      </w:r>
      <w:r w:rsidR="00D90281" w:rsidRPr="00BC24E3">
        <w:rPr>
          <w:rFonts w:cs="Calibri"/>
        </w:rPr>
        <w:t xml:space="preserve"> et du lycée Blaise Pascal</w:t>
      </w:r>
      <w:r w:rsidRPr="00BC24E3">
        <w:rPr>
          <w:rFonts w:cs="Calibri"/>
        </w:rPr>
        <w:t>. Ces prix seront les mêmes, quel que soit le lieu de livraison : cuisine ce</w:t>
      </w:r>
      <w:r w:rsidR="009639CE" w:rsidRPr="00BC24E3">
        <w:rPr>
          <w:rFonts w:cs="Calibri"/>
        </w:rPr>
        <w:t xml:space="preserve">ntrale ou cuisines satellites. Ils </w:t>
      </w:r>
      <w:r w:rsidRPr="00BC24E3">
        <w:rPr>
          <w:rFonts w:cs="Calibri"/>
        </w:rPr>
        <w:t xml:space="preserve"> s’entendent toutes taxes comprises, marchandises rendues franco de port et d’emballage dans les magasins</w:t>
      </w:r>
      <w:r w:rsidR="009639CE" w:rsidRPr="00BC24E3">
        <w:rPr>
          <w:rFonts w:cs="Calibri"/>
        </w:rPr>
        <w:t>.</w:t>
      </w:r>
      <w:r w:rsidR="006F4085">
        <w:rPr>
          <w:rFonts w:cs="Calibri"/>
        </w:rPr>
        <w:t xml:space="preserve"> L</w:t>
      </w:r>
      <w:r w:rsidRPr="00D02A4F">
        <w:rPr>
          <w:rFonts w:cs="Calibri"/>
        </w:rPr>
        <w:t xml:space="preserve">es produits non prévus </w:t>
      </w:r>
      <w:r w:rsidR="00D02A4F" w:rsidRPr="00D02A4F">
        <w:rPr>
          <w:rFonts w:cs="Calibri"/>
        </w:rPr>
        <w:t>au B.P.U.</w:t>
      </w:r>
      <w:r w:rsidR="00D02A4F">
        <w:rPr>
          <w:rFonts w:cs="Calibri"/>
        </w:rPr>
        <w:t xml:space="preserve"> feront l’objet d’un engagement de</w:t>
      </w:r>
      <w:r w:rsidRPr="00D02A4F">
        <w:rPr>
          <w:rFonts w:cs="Calibri"/>
        </w:rPr>
        <w:t xml:space="preserve"> remise par rapport au cata</w:t>
      </w:r>
      <w:r w:rsidR="00D02A4F" w:rsidRPr="00D02A4F">
        <w:rPr>
          <w:rFonts w:cs="Calibri"/>
        </w:rPr>
        <w:t>logue collectivité du titulaire (</w:t>
      </w:r>
      <w:r w:rsidR="00D02A4F">
        <w:rPr>
          <w:rFonts w:cs="Calibri"/>
        </w:rPr>
        <w:t>document fourni</w:t>
      </w:r>
      <w:r w:rsidR="00D02A4F" w:rsidRPr="00D02A4F">
        <w:rPr>
          <w:rFonts w:cs="Calibri"/>
        </w:rPr>
        <w:t>)</w:t>
      </w:r>
      <w:r w:rsidR="00D02A4F">
        <w:rPr>
          <w:rFonts w:cs="Calibri"/>
        </w:rPr>
        <w:t>.</w:t>
      </w:r>
    </w:p>
    <w:p w:rsidR="00EE62F5" w:rsidRPr="00BC24E3" w:rsidRDefault="00EE62F5" w:rsidP="009639CE">
      <w:pPr>
        <w:rPr>
          <w:rFonts w:cs="Calibri"/>
          <w:i/>
        </w:rPr>
      </w:pPr>
    </w:p>
    <w:p w:rsidR="00EE62F5" w:rsidRPr="00BC24E3" w:rsidRDefault="00EE62F5" w:rsidP="00970573">
      <w:pPr>
        <w:rPr>
          <w:rFonts w:cs="Calibri"/>
        </w:rPr>
      </w:pPr>
      <w:r w:rsidRPr="00BC24E3">
        <w:rPr>
          <w:rFonts w:cs="Calibri"/>
        </w:rPr>
        <w:t xml:space="preserve">Les soumissions doivent </w:t>
      </w:r>
      <w:r w:rsidR="00F716EF">
        <w:rPr>
          <w:rFonts w:cs="Calibri"/>
        </w:rPr>
        <w:t>être faites à l’aide du bordereau de prix unitaire fourni (quantités e</w:t>
      </w:r>
      <w:r w:rsidR="00D02A4F">
        <w:rPr>
          <w:rFonts w:cs="Calibri"/>
        </w:rPr>
        <w:t xml:space="preserve">stimées </w:t>
      </w:r>
      <w:r w:rsidR="00F716EF">
        <w:rPr>
          <w:rFonts w:cs="Calibri"/>
        </w:rPr>
        <w:t xml:space="preserve">fixées) et indiquer pour chaque article : </w:t>
      </w:r>
      <w:r w:rsidRPr="00BC24E3">
        <w:rPr>
          <w:rFonts w:cs="Calibri"/>
        </w:rPr>
        <w:t xml:space="preserve">Le </w:t>
      </w:r>
      <w:r w:rsidR="00F716EF">
        <w:rPr>
          <w:rFonts w:cs="Calibri"/>
        </w:rPr>
        <w:t>conditionnement</w:t>
      </w:r>
      <w:r w:rsidR="00970573">
        <w:rPr>
          <w:rFonts w:cs="Calibri"/>
        </w:rPr>
        <w:t xml:space="preserve"> </w:t>
      </w:r>
      <w:r w:rsidR="00F716EF">
        <w:rPr>
          <w:rFonts w:cs="Calibri"/>
        </w:rPr>
        <w:t xml:space="preserve">minimum de commandes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 xml:space="preserve">Le prix unitaire hors taxe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>Le prix total hors taxe</w:t>
      </w:r>
      <w:r w:rsidR="00970573">
        <w:rPr>
          <w:rFonts w:cs="Calibri"/>
        </w:rPr>
        <w:t xml:space="preserve"> / </w:t>
      </w:r>
      <w:r w:rsidRPr="00BC24E3">
        <w:rPr>
          <w:rFonts w:cs="Calibri"/>
        </w:rPr>
        <w:t>Le prix total T.T.C.</w:t>
      </w:r>
    </w:p>
    <w:p w:rsidR="00970573" w:rsidRDefault="00EE62F5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</w:p>
    <w:p w:rsidR="00EE62F5" w:rsidRPr="00BC24E3" w:rsidRDefault="00EE62F5" w:rsidP="009639CE">
      <w:pPr>
        <w:rPr>
          <w:rFonts w:cs="Calibri"/>
        </w:rPr>
      </w:pPr>
      <w:r w:rsidRPr="00BC24E3">
        <w:rPr>
          <w:rFonts w:cs="Calibri"/>
        </w:rPr>
        <w:t>Le taux de T.V.A sera applicable lors de l’établissement de la facture.</w:t>
      </w:r>
    </w:p>
    <w:p w:rsidR="009639CE" w:rsidRPr="00BC24E3" w:rsidRDefault="009639CE" w:rsidP="009639CE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10" w:name="_Toc64970456"/>
      <w:r w:rsidRPr="00BC24E3">
        <w:rPr>
          <w:rFonts w:cs="Calibri"/>
        </w:rPr>
        <w:t xml:space="preserve">8.2 </w:t>
      </w:r>
      <w:r w:rsidR="005A00EC" w:rsidRPr="00BC24E3">
        <w:rPr>
          <w:rFonts w:cs="Calibri"/>
        </w:rPr>
        <w:t xml:space="preserve">Actualisation </w:t>
      </w:r>
      <w:r w:rsidRPr="00BC24E3">
        <w:rPr>
          <w:rFonts w:cs="Calibri"/>
        </w:rPr>
        <w:t>des prix</w:t>
      </w:r>
      <w:bookmarkEnd w:id="10"/>
      <w:r w:rsidR="003C60FC" w:rsidRPr="00BC24E3">
        <w:rPr>
          <w:rFonts w:cs="Calibri"/>
        </w:rPr>
        <w:t xml:space="preserve"> </w:t>
      </w:r>
    </w:p>
    <w:p w:rsidR="008F2017" w:rsidRPr="00BC24E3" w:rsidRDefault="00A61EE0" w:rsidP="009639CE">
      <w:pPr>
        <w:rPr>
          <w:rFonts w:cs="Calibri"/>
        </w:rPr>
      </w:pPr>
      <w:r>
        <w:rPr>
          <w:rFonts w:cs="Calibri"/>
          <w:noProof/>
          <w:lang w:eastAsia="en-US"/>
        </w:rPr>
        <w:t>En cas de</w:t>
      </w:r>
      <w:r w:rsidR="008F2017" w:rsidRPr="00BC24E3">
        <w:rPr>
          <w:rFonts w:cs="Calibri"/>
        </w:rPr>
        <w:t xml:space="preserve"> recon</w:t>
      </w:r>
      <w:r w:rsidR="00D21238" w:rsidRPr="00BC24E3">
        <w:rPr>
          <w:rFonts w:cs="Calibri"/>
        </w:rPr>
        <w:t>duction du marché</w:t>
      </w:r>
      <w:r w:rsidR="00EE76C6" w:rsidRPr="00BC24E3">
        <w:rPr>
          <w:rFonts w:cs="Calibri"/>
        </w:rPr>
        <w:t>,</w:t>
      </w:r>
      <w:r w:rsidR="00D21238" w:rsidRPr="00BC24E3">
        <w:rPr>
          <w:rFonts w:cs="Calibri"/>
        </w:rPr>
        <w:t xml:space="preserve"> les prix sont </w:t>
      </w:r>
      <w:r w:rsidR="008F2017" w:rsidRPr="00BC24E3">
        <w:rPr>
          <w:rFonts w:cs="Calibri"/>
        </w:rPr>
        <w:t>actualisés au 1</w:t>
      </w:r>
      <w:r w:rsidR="008F2017" w:rsidRPr="00BC24E3">
        <w:rPr>
          <w:rFonts w:cs="Calibri"/>
          <w:vertAlign w:val="superscript"/>
        </w:rPr>
        <w:t>er</w:t>
      </w:r>
      <w:r w:rsidR="008F2017" w:rsidRPr="00BC24E3">
        <w:rPr>
          <w:rFonts w:cs="Calibri"/>
        </w:rPr>
        <w:t xml:space="preserve"> janvier de l’année de reconduction en tenant compte de l’évolution de l’indice IPPAP (</w:t>
      </w:r>
      <w:hyperlink r:id="rId10" w:history="1">
        <w:r w:rsidR="008F2017" w:rsidRPr="006F4085">
          <w:rPr>
            <w:rStyle w:val="Lienhypertexte"/>
            <w:rFonts w:cs="Calibri"/>
          </w:rPr>
          <w:t>indice des prix des produits agricoles à la production</w:t>
        </w:r>
      </w:hyperlink>
      <w:r w:rsidR="008F2017" w:rsidRPr="00BC24E3">
        <w:rPr>
          <w:rFonts w:cs="Calibri"/>
        </w:rPr>
        <w:t>).</w:t>
      </w:r>
      <w:r w:rsidR="000D6EFB">
        <w:rPr>
          <w:rFonts w:cs="Calibri"/>
        </w:rPr>
        <w:t xml:space="preserve"> </w:t>
      </w:r>
      <w:r w:rsidR="008F2017" w:rsidRPr="00BC24E3">
        <w:rPr>
          <w:rFonts w:cs="Calibri"/>
        </w:rPr>
        <w:t>L’actualisation des prix se fait selon la formule suivante :</w:t>
      </w:r>
    </w:p>
    <w:p w:rsidR="008F2017" w:rsidRPr="00BC24E3" w:rsidRDefault="001C6852" w:rsidP="009639CE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5pt;margin-top:8.55pt;width:247.35pt;height:75.5pt;z-index:251658240;mso-width-relative:margin;mso-height-relative:margin">
            <v:textbox style="mso-next-textbox:#_x0000_s1031">
              <w:txbxContent>
                <w:p w:rsidR="00F724A6" w:rsidRPr="00731A28" w:rsidRDefault="00F724A6" w:rsidP="00782523">
                  <w:r w:rsidRPr="00731A28">
                    <w:t>Avec :</w:t>
                  </w:r>
                </w:p>
                <w:p w:rsidR="00F724A6" w:rsidRPr="00731A28" w:rsidRDefault="00F724A6" w:rsidP="00782523">
                  <w:r w:rsidRPr="00731A28">
                    <w:t>P</w:t>
                  </w:r>
                  <w:r w:rsidRPr="00731A28">
                    <w:rPr>
                      <w:vertAlign w:val="subscript"/>
                    </w:rPr>
                    <w:t xml:space="preserve">O </w:t>
                  </w:r>
                  <w:r w:rsidRPr="00731A28">
                    <w:t xml:space="preserve"> = Prix initial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731A28">
                    <w:t>P = Prix actualisé</w:t>
                  </w:r>
                  <w:r w:rsidRPr="00731A28">
                    <w:tab/>
                  </w:r>
                  <w:r w:rsidRPr="00731A28">
                    <w:tab/>
                  </w:r>
                  <w:r w:rsidRPr="00731A28"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</w:t>
                  </w:r>
                  <w:r w:rsidRPr="00564684">
                    <w:rPr>
                      <w:color w:val="000000"/>
                    </w:rPr>
                    <w:t>/1</w:t>
                  </w:r>
                  <w:r>
                    <w:rPr>
                      <w:color w:val="000000"/>
                    </w:rPr>
                    <w:t>0</w:t>
                  </w:r>
                  <w:r w:rsidRPr="00564684">
                    <w:rPr>
                      <w:color w:val="000000"/>
                    </w:rPr>
                    <w:t>/N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564684">
                    <w:rPr>
                      <w:color w:val="000000"/>
                    </w:rPr>
                    <w:t xml:space="preserve">Z = Coefficient d’actualisation = </w:t>
                  </w:r>
                  <w:r w:rsidRPr="0056468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--------------------------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30/10</w:t>
                  </w:r>
                  <w:r w:rsidRPr="00564684">
                    <w:rPr>
                      <w:color w:val="000000"/>
                    </w:rPr>
                    <w:t>/N</w:t>
                  </w:r>
                  <w:r w:rsidRPr="00564684">
                    <w:rPr>
                      <w:color w:val="000000"/>
                      <w:vertAlign w:val="superscript"/>
                    </w:rPr>
                    <w:t>-1</w:t>
                  </w:r>
                </w:p>
                <w:p w:rsidR="00F724A6" w:rsidRDefault="00F724A6"/>
              </w:txbxContent>
            </v:textbox>
          </v:shape>
        </w:pict>
      </w:r>
    </w:p>
    <w:p w:rsidR="008F2017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8F2017" w:rsidRPr="00BC24E3">
        <w:rPr>
          <w:rFonts w:cs="Calibri"/>
        </w:rPr>
        <w:t>P =</w:t>
      </w:r>
      <w:r w:rsidR="003A342D" w:rsidRPr="00BC24E3">
        <w:rPr>
          <w:rFonts w:cs="Calibri"/>
        </w:rPr>
        <w:t xml:space="preserve"> (</w:t>
      </w:r>
      <w:r w:rsidR="008F2017" w:rsidRPr="00BC24E3">
        <w:rPr>
          <w:rFonts w:cs="Calibri"/>
        </w:rPr>
        <w:t>P</w:t>
      </w:r>
      <w:r w:rsidR="008F2017" w:rsidRPr="00BC24E3">
        <w:rPr>
          <w:rFonts w:cs="Calibri"/>
          <w:vertAlign w:val="subscript"/>
        </w:rPr>
        <w:t xml:space="preserve">O </w:t>
      </w:r>
      <w:r w:rsidR="008F2017" w:rsidRPr="00BC24E3">
        <w:rPr>
          <w:rFonts w:cs="Calibri"/>
        </w:rPr>
        <w:t>x Z</w:t>
      </w:r>
      <w:r w:rsidR="003A342D" w:rsidRPr="00BC24E3">
        <w:rPr>
          <w:rFonts w:cs="Calibri"/>
        </w:rPr>
        <w:t xml:space="preserve">) x1 </w:t>
      </w:r>
      <w:r w:rsidR="003A342D" w:rsidRPr="00BC24E3">
        <w:rPr>
          <w:rFonts w:cs="Calibri"/>
        </w:rPr>
        <w:tab/>
      </w:r>
      <w:r w:rsidR="003A342D" w:rsidRPr="00BC24E3">
        <w:rPr>
          <w:rFonts w:cs="Calibri"/>
        </w:rPr>
        <w:tab/>
        <w:t>si 0,8 &lt; Z &gt;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0,95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≥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1,05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≤ 0,8</w:t>
      </w:r>
    </w:p>
    <w:p w:rsidR="006F4085" w:rsidRDefault="006F4085" w:rsidP="00B3059F">
      <w:pPr>
        <w:pStyle w:val="Titre1"/>
        <w:rPr>
          <w:rFonts w:cs="Calibri"/>
        </w:rPr>
      </w:pPr>
    </w:p>
    <w:p w:rsidR="00EE62F5" w:rsidRPr="00BC24E3" w:rsidRDefault="00EE62F5" w:rsidP="00B3059F">
      <w:pPr>
        <w:pStyle w:val="Titre1"/>
        <w:rPr>
          <w:rFonts w:cs="Calibri"/>
        </w:rPr>
      </w:pPr>
      <w:bookmarkStart w:id="11" w:name="_Toc64970457"/>
      <w:r w:rsidRPr="00BC24E3">
        <w:rPr>
          <w:rFonts w:cs="Calibri"/>
        </w:rPr>
        <w:t>Article 9 - MODALITES DE COMMANDES, LIVRAISONS, RECEPTION, CONTROLE DES</w:t>
      </w:r>
      <w:r w:rsidR="00F716EF">
        <w:rPr>
          <w:rFonts w:cs="Calibri"/>
        </w:rPr>
        <w:t xml:space="preserve"> </w:t>
      </w:r>
      <w:r w:rsidRPr="00BC24E3">
        <w:rPr>
          <w:rFonts w:cs="Calibri"/>
        </w:rPr>
        <w:t>FOURNITURES, PRESTATIONS</w:t>
      </w:r>
      <w:bookmarkEnd w:id="11"/>
    </w:p>
    <w:p w:rsidR="00EE62F5" w:rsidRPr="00BC24E3" w:rsidRDefault="00EE62F5" w:rsidP="00EE62F5">
      <w:pPr>
        <w:tabs>
          <w:tab w:val="left" w:pos="993"/>
          <w:tab w:val="left" w:pos="1418"/>
        </w:tabs>
        <w:rPr>
          <w:rFonts w:cs="Calibri"/>
          <w:b/>
          <w:u w:val="single"/>
        </w:rPr>
      </w:pPr>
    </w:p>
    <w:p w:rsidR="00B3059F" w:rsidRPr="00BC24E3" w:rsidRDefault="00EE62F5" w:rsidP="00B3059F">
      <w:pPr>
        <w:pStyle w:val="Titre2"/>
        <w:rPr>
          <w:rFonts w:cs="Calibri"/>
        </w:rPr>
      </w:pPr>
      <w:bookmarkStart w:id="12" w:name="_Toc64970458"/>
      <w:r w:rsidRPr="00BC24E3">
        <w:rPr>
          <w:rFonts w:cs="Calibri"/>
        </w:rPr>
        <w:t>9.1</w:t>
      </w:r>
      <w:r w:rsidR="00564684" w:rsidRPr="00BC24E3">
        <w:rPr>
          <w:rFonts w:cs="Calibri"/>
        </w:rPr>
        <w:t> :</w:t>
      </w:r>
      <w:r w:rsidR="00B3059F" w:rsidRPr="00BC24E3">
        <w:rPr>
          <w:rFonts w:cs="Calibri"/>
        </w:rPr>
        <w:t xml:space="preserve"> commandes</w:t>
      </w:r>
      <w:bookmarkEnd w:id="12"/>
      <w:r w:rsidR="00564684" w:rsidRPr="00BC24E3">
        <w:rPr>
          <w:rFonts w:cs="Calibri"/>
        </w:rPr>
        <w:t xml:space="preserve"> </w:t>
      </w:r>
    </w:p>
    <w:p w:rsidR="00EE62F5" w:rsidRPr="00BC24E3" w:rsidRDefault="00564684" w:rsidP="00760BE3">
      <w:pPr>
        <w:rPr>
          <w:rFonts w:cs="Calibri"/>
        </w:rPr>
      </w:pPr>
      <w:r w:rsidRPr="00BC24E3">
        <w:rPr>
          <w:rFonts w:cs="Calibri"/>
        </w:rPr>
        <w:t xml:space="preserve">Seuls les </w:t>
      </w:r>
      <w:r w:rsidR="00EE62F5" w:rsidRPr="00BC24E3">
        <w:rPr>
          <w:rFonts w:cs="Calibri"/>
        </w:rPr>
        <w:t xml:space="preserve">bons de commande </w:t>
      </w:r>
      <w:r w:rsidRPr="00BC24E3">
        <w:rPr>
          <w:rFonts w:cs="Calibri"/>
        </w:rPr>
        <w:t>ad</w:t>
      </w:r>
      <w:r w:rsidR="00EE62F5" w:rsidRPr="00BC24E3">
        <w:rPr>
          <w:rFonts w:cs="Calibri"/>
        </w:rPr>
        <w:t xml:space="preserve">ressés par </w:t>
      </w:r>
      <w:r w:rsidR="00B95821" w:rsidRPr="00BC24E3">
        <w:rPr>
          <w:rFonts w:cs="Calibri"/>
        </w:rPr>
        <w:t>le</w:t>
      </w:r>
      <w:r w:rsidR="00CC33E5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gestionnaire</w:t>
      </w:r>
      <w:r w:rsidR="0036214A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de la cuisine centrale</w:t>
      </w:r>
      <w:r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 xml:space="preserve">du Lycée Honoré DAUMIER </w:t>
      </w:r>
      <w:r w:rsidRPr="00BC24E3">
        <w:rPr>
          <w:rFonts w:cs="Calibri"/>
        </w:rPr>
        <w:t xml:space="preserve">et du lycée Blaise PASCAL </w:t>
      </w:r>
      <w:r w:rsidR="00EE62F5" w:rsidRPr="00BC24E3">
        <w:rPr>
          <w:rFonts w:cs="Calibri"/>
        </w:rPr>
        <w:t xml:space="preserve">sont valables. Ils seront envoyés </w:t>
      </w:r>
      <w:r w:rsidR="00F01EF8" w:rsidRPr="00BC24E3">
        <w:rPr>
          <w:rFonts w:cs="Calibri"/>
        </w:rPr>
        <w:t>par messagerie électronique</w:t>
      </w:r>
      <w:r w:rsidR="00890C2A">
        <w:rPr>
          <w:rFonts w:cs="Calibri"/>
        </w:rPr>
        <w:t>, l</w:t>
      </w:r>
      <w:r w:rsidR="00EE62F5" w:rsidRPr="00BC24E3">
        <w:rPr>
          <w:rFonts w:cs="Calibri"/>
        </w:rPr>
        <w:t xml:space="preserve">a date de transmission </w:t>
      </w:r>
      <w:r w:rsidR="00890C2A">
        <w:rPr>
          <w:rFonts w:cs="Calibri"/>
        </w:rPr>
        <w:t xml:space="preserve">valant </w:t>
      </w:r>
      <w:r w:rsidR="00EE62F5" w:rsidRPr="00BC24E3">
        <w:rPr>
          <w:rFonts w:cs="Calibri"/>
        </w:rPr>
        <w:t xml:space="preserve">début d’exécution de la commande. </w:t>
      </w:r>
    </w:p>
    <w:p w:rsidR="00CC33E5" w:rsidRPr="00BC24E3" w:rsidRDefault="00CC33E5" w:rsidP="00B95821">
      <w:pPr>
        <w:tabs>
          <w:tab w:val="left" w:pos="1418"/>
        </w:tabs>
        <w:ind w:left="1416"/>
        <w:rPr>
          <w:rFonts w:cs="Calibri"/>
        </w:rPr>
      </w:pPr>
    </w:p>
    <w:p w:rsidR="00EE62F5" w:rsidRPr="00BC24E3" w:rsidRDefault="00EE62F5" w:rsidP="00454D78">
      <w:pPr>
        <w:rPr>
          <w:rFonts w:cs="Calibri"/>
          <w:b/>
        </w:rPr>
      </w:pPr>
      <w:r w:rsidRPr="00BC24E3">
        <w:rPr>
          <w:rFonts w:cs="Calibri"/>
          <w:b/>
        </w:rPr>
        <w:t xml:space="preserve">Toute commande passée </w:t>
      </w:r>
      <w:r w:rsidR="00B05848" w:rsidRPr="00BC24E3">
        <w:rPr>
          <w:rFonts w:cs="Calibri"/>
          <w:b/>
        </w:rPr>
        <w:t xml:space="preserve">en direct </w:t>
      </w:r>
      <w:r w:rsidRPr="00BC24E3">
        <w:rPr>
          <w:rFonts w:cs="Calibri"/>
          <w:b/>
        </w:rPr>
        <w:t xml:space="preserve">par les établissements satellites doit leur être facturée et en aucun cas </w:t>
      </w:r>
      <w:r w:rsidR="00AA436D">
        <w:rPr>
          <w:rFonts w:cs="Calibri"/>
          <w:b/>
        </w:rPr>
        <w:t xml:space="preserve">ne </w:t>
      </w:r>
      <w:r w:rsidRPr="00BC24E3">
        <w:rPr>
          <w:rFonts w:cs="Calibri"/>
          <w:b/>
        </w:rPr>
        <w:t>figurer sur le relevé de la cuisine centrale.</w:t>
      </w:r>
    </w:p>
    <w:p w:rsidR="00EE62F5" w:rsidRPr="00BC24E3" w:rsidRDefault="00EE62F5" w:rsidP="00EE62F5">
      <w:pPr>
        <w:tabs>
          <w:tab w:val="left" w:pos="993"/>
        </w:tabs>
        <w:ind w:left="993"/>
        <w:rPr>
          <w:rFonts w:cs="Calibri"/>
        </w:rPr>
      </w:pPr>
    </w:p>
    <w:p w:rsidR="00760BE3" w:rsidRPr="00BC24E3" w:rsidRDefault="00EE62F5" w:rsidP="00760BE3">
      <w:pPr>
        <w:pStyle w:val="Titre2"/>
        <w:rPr>
          <w:rFonts w:cs="Calibri"/>
        </w:rPr>
      </w:pPr>
      <w:bookmarkStart w:id="13" w:name="_Toc64970459"/>
      <w:r w:rsidRPr="00BC24E3">
        <w:rPr>
          <w:rFonts w:cs="Calibri"/>
        </w:rPr>
        <w:t xml:space="preserve">9.2 </w:t>
      </w:r>
      <w:r w:rsidR="00760BE3" w:rsidRPr="00BC24E3">
        <w:rPr>
          <w:rFonts w:cs="Calibri"/>
        </w:rPr>
        <w:t>Livraisons</w:t>
      </w:r>
      <w:bookmarkEnd w:id="13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Les livraisons doivent être conformes aux commandes. Toute livraison non conforme sera déduite du paiement</w:t>
      </w:r>
      <w:r w:rsidR="00454D78" w:rsidRPr="00BC24E3">
        <w:rPr>
          <w:rFonts w:cs="Calibri"/>
        </w:rPr>
        <w:t xml:space="preserve">. </w:t>
      </w:r>
      <w:r w:rsidRPr="00BC24E3">
        <w:rPr>
          <w:rFonts w:cs="Calibri"/>
        </w:rPr>
        <w:t>A chaque livraison, les quantités livrées devront permettre d'assurer les re</w:t>
      </w:r>
      <w:r w:rsidR="00CC33E5" w:rsidRPr="00BC24E3">
        <w:rPr>
          <w:rFonts w:cs="Calibri"/>
        </w:rPr>
        <w:t xml:space="preserve">pas de </w:t>
      </w:r>
      <w:r w:rsidR="0036214A" w:rsidRPr="00BC24E3">
        <w:rPr>
          <w:rFonts w:cs="Calibri"/>
        </w:rPr>
        <w:t>3000</w:t>
      </w:r>
      <w:r w:rsidR="00CC33E5" w:rsidRPr="00BC24E3">
        <w:rPr>
          <w:rFonts w:cs="Calibri"/>
        </w:rPr>
        <w:t xml:space="preserve"> à </w:t>
      </w:r>
      <w:r w:rsidR="0036214A" w:rsidRPr="00BC24E3">
        <w:rPr>
          <w:rFonts w:cs="Calibri"/>
        </w:rPr>
        <w:t>4000</w:t>
      </w:r>
      <w:r w:rsidR="00CC33E5" w:rsidRPr="00BC24E3">
        <w:rPr>
          <w:rFonts w:cs="Calibri"/>
        </w:rPr>
        <w:t xml:space="preserve"> rations/j</w:t>
      </w:r>
      <w:r w:rsidR="00607876" w:rsidRPr="00BC24E3">
        <w:rPr>
          <w:rFonts w:cs="Calibri"/>
        </w:rPr>
        <w:t>our pour la cuisine centrale</w:t>
      </w:r>
      <w:r w:rsidR="0036214A" w:rsidRPr="00BC24E3">
        <w:rPr>
          <w:rFonts w:cs="Calibri"/>
        </w:rPr>
        <w:t xml:space="preserve"> Périer</w:t>
      </w:r>
      <w:r w:rsidR="00607876"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>600 à 800 repas jou</w:t>
      </w:r>
      <w:r w:rsidR="00607876" w:rsidRPr="00BC24E3">
        <w:rPr>
          <w:rFonts w:cs="Calibri"/>
        </w:rPr>
        <w:t xml:space="preserve">rs pour le Lycée Honoré DAUMIER et 150 repas pour le Lycée Blaise </w:t>
      </w:r>
      <w:r w:rsidR="00564684" w:rsidRPr="00BC24E3">
        <w:rPr>
          <w:rFonts w:cs="Calibri"/>
        </w:rPr>
        <w:t>PASCAL</w:t>
      </w:r>
      <w:r w:rsidR="00750D09" w:rsidRPr="00BC24E3">
        <w:rPr>
          <w:rFonts w:cs="Calibri"/>
        </w:rPr>
        <w:t xml:space="preserve"> (quantités indicatives</w:t>
      </w:r>
      <w:r w:rsidR="00890C2A">
        <w:rPr>
          <w:rFonts w:cs="Calibri"/>
        </w:rPr>
        <w:t xml:space="preserve"> et non contractuelles</w:t>
      </w:r>
      <w:r w:rsidR="00750D09" w:rsidRPr="00BC24E3">
        <w:rPr>
          <w:rFonts w:cs="Calibri"/>
        </w:rPr>
        <w:t>).</w:t>
      </w: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 xml:space="preserve">Pour des commandes passées </w:t>
      </w:r>
      <w:r w:rsidRPr="00BC24E3">
        <w:rPr>
          <w:rFonts w:cs="Calibri"/>
          <w:b/>
        </w:rPr>
        <w:t>72 heures</w:t>
      </w:r>
      <w:r w:rsidRPr="00BC24E3">
        <w:rPr>
          <w:rFonts w:cs="Calibri"/>
        </w:rPr>
        <w:t xml:space="preserve"> à l’avance, les marchandises livrées à la demande doivent être déposées :</w:t>
      </w:r>
    </w:p>
    <w:p w:rsidR="000D6EFB" w:rsidRDefault="00EE62F5" w:rsidP="000D6EFB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à la</w:t>
      </w:r>
      <w:r w:rsidRPr="00BC24E3">
        <w:rPr>
          <w:rFonts w:cs="Calibri"/>
          <w:u w:val="single"/>
        </w:rPr>
        <w:t xml:space="preserve"> cuisine centrale</w:t>
      </w:r>
      <w:r w:rsidRPr="00BC24E3">
        <w:rPr>
          <w:rFonts w:cs="Calibri"/>
        </w:rPr>
        <w:t xml:space="preserve"> du lycée Périer les lundis</w:t>
      </w:r>
      <w:r w:rsidR="000D6EFB">
        <w:rPr>
          <w:rFonts w:cs="Calibri"/>
        </w:rPr>
        <w:t>,</w:t>
      </w:r>
      <w:r w:rsidRPr="00BC24E3">
        <w:rPr>
          <w:rFonts w:cs="Calibri"/>
        </w:rPr>
        <w:t xml:space="preserve"> mercredis</w:t>
      </w:r>
      <w:r w:rsidR="000D6EFB">
        <w:rPr>
          <w:rFonts w:cs="Calibri"/>
        </w:rPr>
        <w:t xml:space="preserve"> et vendredis</w:t>
      </w:r>
      <w:r w:rsidRPr="00BC24E3">
        <w:rPr>
          <w:rFonts w:cs="Calibri"/>
        </w:rPr>
        <w:t xml:space="preserve"> entre 7H00 et 1</w:t>
      </w:r>
      <w:r w:rsidR="00654873" w:rsidRPr="00BC24E3">
        <w:rPr>
          <w:rFonts w:cs="Calibri"/>
        </w:rPr>
        <w:t>1</w:t>
      </w:r>
      <w:r w:rsidRPr="00BC24E3">
        <w:rPr>
          <w:rFonts w:cs="Calibri"/>
        </w:rPr>
        <w:t xml:space="preserve"> H 00.</w:t>
      </w:r>
    </w:p>
    <w:p w:rsidR="000D6EFB" w:rsidRPr="000D6EFB" w:rsidRDefault="000D6EFB" w:rsidP="000D6EFB">
      <w:pPr>
        <w:numPr>
          <w:ilvl w:val="1"/>
          <w:numId w:val="3"/>
        </w:numPr>
        <w:ind w:left="1134"/>
        <w:rPr>
          <w:rFonts w:cs="Calibri"/>
        </w:rPr>
      </w:pPr>
      <w:r>
        <w:rPr>
          <w:rFonts w:cs="Calibri"/>
        </w:rPr>
        <w:t>à la cuisine centrale, exceptionnellement les mardis et/ou jeudis selon la mention acceptée par le fournisseur dans le document « engagement de livraison » ;</w:t>
      </w:r>
    </w:p>
    <w:p w:rsidR="00EE62F5" w:rsidRPr="00BC24E3" w:rsidRDefault="00EE62F5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 xml:space="preserve">aux </w:t>
      </w:r>
      <w:r w:rsidRPr="00BC24E3">
        <w:rPr>
          <w:rFonts w:cs="Calibri"/>
          <w:u w:val="single"/>
        </w:rPr>
        <w:t>cuisines satellites</w:t>
      </w:r>
      <w:r w:rsidRPr="00BC24E3">
        <w:rPr>
          <w:rFonts w:cs="Calibri"/>
        </w:rPr>
        <w:t xml:space="preserve"> pour certains articles surgelés et produits laitiers </w:t>
      </w:r>
      <w:r w:rsidR="00CB2383" w:rsidRPr="00BC24E3">
        <w:rPr>
          <w:rFonts w:cs="Calibri"/>
        </w:rPr>
        <w:t>le vendredi</w:t>
      </w:r>
      <w:r w:rsidRPr="00BC24E3">
        <w:rPr>
          <w:rFonts w:cs="Calibri"/>
        </w:rPr>
        <w:t xml:space="preserve"> avant 11H00 </w:t>
      </w:r>
    </w:p>
    <w:p w:rsidR="00B05848" w:rsidRPr="00BC24E3" w:rsidRDefault="00B05848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le titulaire se rapprochera des lycées Daumier et Pascal pour les livraisons de leurs commandes.</w:t>
      </w:r>
    </w:p>
    <w:p w:rsidR="00EE62F5" w:rsidRPr="00BC24E3" w:rsidRDefault="00EE62F5" w:rsidP="00EE62F5">
      <w:pPr>
        <w:ind w:left="349" w:right="-285"/>
        <w:rPr>
          <w:rFonts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E62F5" w:rsidRPr="00BC24E3" w:rsidTr="000261E6">
        <w:tc>
          <w:tcPr>
            <w:tcW w:w="9779" w:type="dxa"/>
          </w:tcPr>
          <w:p w:rsidR="00EE62F5" w:rsidRPr="00BC24E3" w:rsidRDefault="000261E6" w:rsidP="000261E6">
            <w:pPr>
              <w:pStyle w:val="Titre2"/>
              <w:rPr>
                <w:rFonts w:cs="Calibri"/>
              </w:rPr>
            </w:pPr>
            <w:bookmarkStart w:id="14" w:name="_Toc64970460"/>
            <w:r w:rsidRPr="00BC24E3">
              <w:rPr>
                <w:rFonts w:cs="Calibri"/>
              </w:rPr>
              <w:t>9.3 Lieux de livraison</w:t>
            </w:r>
            <w:bookmarkEnd w:id="14"/>
            <w:r w:rsidR="00EE62F5" w:rsidRPr="00BC24E3">
              <w:rPr>
                <w:rFonts w:cs="Calibri"/>
              </w:rPr>
              <w:t xml:space="preserve"> </w:t>
            </w:r>
          </w:p>
        </w:tc>
      </w:tr>
    </w:tbl>
    <w:p w:rsidR="00EE62F5" w:rsidRPr="00BC24E3" w:rsidRDefault="00EE62F5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C022E2" w:rsidRPr="00BC24E3" w:rsidTr="00C022E2">
        <w:trPr>
          <w:trHeight w:val="433"/>
        </w:trPr>
        <w:tc>
          <w:tcPr>
            <w:tcW w:w="6617" w:type="dxa"/>
            <w:gridSpan w:val="2"/>
            <w:vAlign w:val="center"/>
          </w:tcPr>
          <w:p w:rsidR="00C022E2" w:rsidRPr="00BC24E3" w:rsidRDefault="00C022E2" w:rsidP="00C022E2">
            <w:pPr>
              <w:jc w:val="center"/>
              <w:rPr>
                <w:rFonts w:cs="Calibri"/>
                <w:b/>
              </w:rPr>
            </w:pPr>
            <w:r w:rsidRPr="00BC24E3">
              <w:rPr>
                <w:rFonts w:cs="Calibri"/>
                <w:b/>
              </w:rPr>
              <w:t>MEMBRES DU GROUPEMENT D’ACHAT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Perier</w:t>
            </w:r>
            <w:r w:rsidR="001942FA" w:rsidRPr="00BC24E3">
              <w:rPr>
                <w:rFonts w:cs="Calibri"/>
              </w:rPr>
              <w:t xml:space="preserve"> Cuisine Centrale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Daumier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Blaise Pascal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13012    Marseille</w:t>
            </w:r>
          </w:p>
        </w:tc>
      </w:tr>
    </w:tbl>
    <w:p w:rsidR="00D13823" w:rsidRDefault="00D13823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D13823" w:rsidRPr="00BC24E3" w:rsidTr="00D13823">
        <w:trPr>
          <w:trHeight w:val="433"/>
        </w:trPr>
        <w:tc>
          <w:tcPr>
            <w:tcW w:w="6617" w:type="dxa"/>
            <w:gridSpan w:val="2"/>
            <w:vAlign w:val="center"/>
          </w:tcPr>
          <w:p w:rsidR="00D13823" w:rsidRPr="00BC24E3" w:rsidRDefault="00D13823" w:rsidP="00D138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RESTAURANTS SATELLITES (liste susceptible de modification en + ou -)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Thiers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St-Charles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Montgrand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6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Rempart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Colbert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Périer - restaurant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Leau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Poinso</w:t>
            </w:r>
            <w:proofErr w:type="spellEnd"/>
            <w:r>
              <w:rPr>
                <w:rFonts w:cs="Calibri"/>
              </w:rPr>
              <w:t>-Chapuis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Jullian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Caillié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Simone Veil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13013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Collège Laurencin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13014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</w:tbl>
    <w:p w:rsidR="00D13823" w:rsidRPr="00BC24E3" w:rsidRDefault="00D13823" w:rsidP="00EE62F5">
      <w:pPr>
        <w:jc w:val="center"/>
        <w:rPr>
          <w:rFonts w:cs="Calibri"/>
        </w:rPr>
      </w:pPr>
    </w:p>
    <w:p w:rsidR="00EE62F5" w:rsidRPr="00BC24E3" w:rsidRDefault="00EE62F5" w:rsidP="00760BE3">
      <w:pPr>
        <w:pStyle w:val="Titre2"/>
        <w:rPr>
          <w:rFonts w:cs="Calibri"/>
        </w:rPr>
      </w:pPr>
      <w:bookmarkStart w:id="15" w:name="_Toc64970461"/>
      <w:r w:rsidRPr="00BC24E3">
        <w:rPr>
          <w:rFonts w:cs="Calibri"/>
        </w:rPr>
        <w:t>9.</w:t>
      </w:r>
      <w:r w:rsidR="000261E6" w:rsidRPr="00BC24E3">
        <w:rPr>
          <w:rFonts w:cs="Calibri"/>
        </w:rPr>
        <w:t>4</w:t>
      </w:r>
      <w:r w:rsidRPr="00BC24E3">
        <w:rPr>
          <w:rFonts w:cs="Calibri"/>
        </w:rPr>
        <w:t xml:space="preserve"> Réception</w:t>
      </w:r>
      <w:r w:rsidR="00B95821" w:rsidRPr="00BC24E3">
        <w:rPr>
          <w:rFonts w:cs="Calibri"/>
        </w:rPr>
        <w:t xml:space="preserve"> (Art 20 du CCAG FCS)</w:t>
      </w:r>
      <w:bookmarkEnd w:id="15"/>
    </w:p>
    <w:p w:rsidR="00760BE3" w:rsidRPr="00BC24E3" w:rsidRDefault="00760BE3" w:rsidP="00760BE3">
      <w:pPr>
        <w:rPr>
          <w:rFonts w:cs="Calibri"/>
        </w:rPr>
      </w:pP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>Les fournitures livrées seront accompagnées d'un b</w:t>
      </w:r>
      <w:r w:rsidR="00D204DF">
        <w:rPr>
          <w:rFonts w:cs="Calibri"/>
        </w:rPr>
        <w:t>ulletin de livraison indiquant de manière explicite :</w:t>
      </w:r>
    </w:p>
    <w:p w:rsidR="00EE62F5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 nom du titulaire du marché</w:t>
      </w:r>
    </w:p>
    <w:p w:rsidR="00D204DF" w:rsidRPr="00BC24E3" w:rsidRDefault="00D204DF" w:rsidP="000215FA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Le marché concerné</w:t>
      </w:r>
    </w:p>
    <w:p w:rsidR="00D204DF" w:rsidRPr="00BC24E3" w:rsidRDefault="00D204DF" w:rsidP="00D204DF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l’établissement livré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date de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nature de la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quantités livrées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prix unitaires et totaux</w:t>
      </w:r>
    </w:p>
    <w:p w:rsidR="00EE62F5" w:rsidRDefault="00EE62F5" w:rsidP="00EE62F5">
      <w:pPr>
        <w:ind w:left="708" w:firstLine="708"/>
        <w:rPr>
          <w:rFonts w:cs="Calibri"/>
        </w:rPr>
      </w:pPr>
    </w:p>
    <w:p w:rsidR="00F716EF" w:rsidRPr="00BC24E3" w:rsidRDefault="00F716EF" w:rsidP="00EE62F5">
      <w:pPr>
        <w:ind w:left="708" w:firstLine="708"/>
        <w:rPr>
          <w:rFonts w:cs="Calibri"/>
        </w:rPr>
      </w:pPr>
    </w:p>
    <w:p w:rsidR="00EE62F5" w:rsidRPr="00BC24E3" w:rsidRDefault="000261E6" w:rsidP="00760BE3">
      <w:pPr>
        <w:pStyle w:val="Titre2"/>
        <w:rPr>
          <w:rFonts w:cs="Calibri"/>
        </w:rPr>
      </w:pPr>
      <w:bookmarkStart w:id="16" w:name="_Toc64970462"/>
      <w:r w:rsidRPr="00BC24E3">
        <w:rPr>
          <w:rFonts w:cs="Calibri"/>
        </w:rPr>
        <w:t>9.5</w:t>
      </w:r>
      <w:r w:rsidR="00EE62F5" w:rsidRPr="00BC24E3">
        <w:rPr>
          <w:rFonts w:cs="Calibri"/>
        </w:rPr>
        <w:t xml:space="preserve"> Contrôles</w:t>
      </w:r>
      <w:r w:rsidR="00B95821" w:rsidRPr="00BC24E3">
        <w:rPr>
          <w:rFonts w:cs="Calibri"/>
        </w:rPr>
        <w:t xml:space="preserve"> (Art 22-23 &amp; 24 du CCAG FCS)</w:t>
      </w:r>
      <w:bookmarkEnd w:id="16"/>
    </w:p>
    <w:p w:rsidR="00EE62F5" w:rsidRPr="00BC24E3" w:rsidRDefault="00EE62F5" w:rsidP="00EE62F5">
      <w:pPr>
        <w:ind w:left="708" w:firstLine="708"/>
        <w:rPr>
          <w:rFonts w:cs="Calibri"/>
          <w:b/>
          <w:sz w:val="16"/>
          <w:u w:val="single"/>
        </w:rPr>
      </w:pPr>
    </w:p>
    <w:p w:rsidR="006C1102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Pr="00BC24E3">
        <w:rPr>
          <w:rFonts w:cs="Calibri"/>
          <w:u w:val="single"/>
        </w:rPr>
        <w:t>vérifications</w:t>
      </w:r>
      <w:r w:rsidRPr="00BC24E3">
        <w:rPr>
          <w:rFonts w:cs="Calibri"/>
        </w:rPr>
        <w:t xml:space="preserve"> qualitatives et quantitatives seront effectuées sur chaque lieu de livraison. En cas d'insuffisance touchant la salubrité et/ou la nature, </w:t>
      </w:r>
      <w:r w:rsidRPr="00BC24E3">
        <w:rPr>
          <w:rFonts w:cs="Calibri"/>
          <w:b/>
          <w:u w:val="single"/>
        </w:rPr>
        <w:t>il y aura systématiquement rejet</w:t>
      </w:r>
      <w:r w:rsidRPr="00BC24E3">
        <w:rPr>
          <w:rFonts w:cs="Calibri"/>
          <w:b/>
        </w:rPr>
        <w:t>.</w:t>
      </w:r>
      <w:r w:rsidR="00362071"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 xml:space="preserve">Toute livraison pourra être soumise au contrôle </w:t>
      </w:r>
      <w:r w:rsidR="006C1102" w:rsidRPr="00BC24E3">
        <w:rPr>
          <w:rFonts w:cs="Calibri"/>
        </w:rPr>
        <w:t xml:space="preserve">de la Direction Départementale de la Protection des Populations </w:t>
      </w:r>
    </w:p>
    <w:p w:rsidR="00EE62F5" w:rsidRPr="00BC24E3" w:rsidRDefault="00EE62F5" w:rsidP="00EE62F5">
      <w:pPr>
        <w:rPr>
          <w:rFonts w:cs="Calibri"/>
          <w:b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7" w:name="_Toc64970463"/>
      <w:r w:rsidRPr="00BC24E3">
        <w:rPr>
          <w:rFonts w:cs="Calibri"/>
        </w:rPr>
        <w:t>Article 10 - GARANTIE</w:t>
      </w:r>
      <w:bookmarkEnd w:id="17"/>
      <w:r w:rsidRPr="00BC24E3">
        <w:rPr>
          <w:rFonts w:cs="Calibri"/>
        </w:rPr>
        <w:t> </w:t>
      </w: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Conformément aux prescriptions de l'article 2</w:t>
      </w:r>
      <w:r w:rsidR="006C1102" w:rsidRPr="00BC24E3">
        <w:rPr>
          <w:rFonts w:cs="Calibri"/>
        </w:rPr>
        <w:t>8</w:t>
      </w:r>
      <w:r w:rsidRPr="00BC24E3">
        <w:rPr>
          <w:rFonts w:cs="Calibri"/>
        </w:rPr>
        <w:t xml:space="preserve"> du CCAG</w:t>
      </w:r>
      <w:r w:rsidR="006C1102" w:rsidRPr="00BC24E3">
        <w:rPr>
          <w:rFonts w:cs="Calibri"/>
        </w:rPr>
        <w:t xml:space="preserve"> FCS</w:t>
      </w:r>
      <w:r w:rsidRPr="00BC24E3">
        <w:rPr>
          <w:rFonts w:cs="Calibri"/>
        </w:rPr>
        <w:t xml:space="preserve"> la fourniture est garantie contre tout vice de fabrication ou défaut de matière, à compter du jour de l'admission jusqu'au moment de l'utilisation du produit.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8" w:name="_Toc64970464"/>
      <w:r w:rsidRPr="00BC24E3">
        <w:rPr>
          <w:rFonts w:cs="Calibri"/>
        </w:rPr>
        <w:t>Article 11 - CAUTIONNEMENT</w:t>
      </w:r>
      <w:bookmarkEnd w:id="18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Le titulaire du marché est dispensé de la constitution d'un cautionnement.</w:t>
      </w:r>
    </w:p>
    <w:p w:rsidR="00EE62F5" w:rsidRPr="00BC24E3" w:rsidRDefault="00EE62F5" w:rsidP="00EE62F5">
      <w:pPr>
        <w:pStyle w:val="En-tte"/>
        <w:tabs>
          <w:tab w:val="clear" w:pos="4536"/>
          <w:tab w:val="clear" w:pos="9072"/>
        </w:tabs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9" w:name="_Toc64970465"/>
      <w:r w:rsidRPr="00BC24E3">
        <w:rPr>
          <w:rFonts w:cs="Calibri"/>
        </w:rPr>
        <w:t>Article 12 - AVANCE FORFAITAIRE</w:t>
      </w:r>
      <w:bookmarkEnd w:id="19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S'agissant d'un marché à commandes, il n'est pas versé d'avance forfaitaire.</w:t>
      </w:r>
    </w:p>
    <w:p w:rsidR="00782523" w:rsidRPr="00BC24E3" w:rsidRDefault="00782523" w:rsidP="00782523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0" w:name="_Toc64970466"/>
      <w:r w:rsidRPr="00BC24E3">
        <w:rPr>
          <w:rFonts w:cs="Calibri"/>
        </w:rPr>
        <w:t>Article 13 – PAIEMENTS</w:t>
      </w:r>
      <w:bookmarkEnd w:id="20"/>
    </w:p>
    <w:p w:rsidR="00CC3C00" w:rsidRDefault="00EE62F5" w:rsidP="000261E6">
      <w:pPr>
        <w:rPr>
          <w:rFonts w:cs="Calibri"/>
        </w:rPr>
      </w:pPr>
      <w:r w:rsidRPr="00BC24E3">
        <w:rPr>
          <w:rFonts w:cs="Calibri"/>
        </w:rPr>
        <w:t>Les paiements seront effectués</w:t>
      </w:r>
      <w:r w:rsidR="00CC3C00">
        <w:rPr>
          <w:rFonts w:cs="Calibri"/>
        </w:rPr>
        <w:t xml:space="preserve"> sous 30 jours à compter de la dernière des deux dates suivantes : Date de réception de la facture ou Date de service fait</w:t>
      </w:r>
      <w:r w:rsidRPr="00BC24E3">
        <w:rPr>
          <w:rFonts w:cs="Calibri"/>
        </w:rPr>
        <w:t>.</w:t>
      </w:r>
    </w:p>
    <w:p w:rsidR="00CC3C00" w:rsidRDefault="00CC3C00" w:rsidP="000261E6">
      <w:pPr>
        <w:rPr>
          <w:rFonts w:cs="Calibri"/>
        </w:rPr>
      </w:pPr>
    </w:p>
    <w:p w:rsidR="00CC3C00" w:rsidRDefault="00B05848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CC3C00">
        <w:rPr>
          <w:rFonts w:cs="Calibri"/>
        </w:rPr>
        <w:t>titulaires</w:t>
      </w:r>
      <w:r w:rsidRPr="00BC24E3">
        <w:rPr>
          <w:rFonts w:cs="Calibri"/>
        </w:rPr>
        <w:t xml:space="preserve"> </w:t>
      </w:r>
      <w:r w:rsidR="00750D09" w:rsidRPr="00BC24E3">
        <w:rPr>
          <w:rFonts w:cs="Calibri"/>
        </w:rPr>
        <w:t xml:space="preserve">déposeront </w:t>
      </w:r>
      <w:r w:rsidRPr="00BC24E3">
        <w:rPr>
          <w:rFonts w:cs="Calibri"/>
        </w:rPr>
        <w:t>leurs factures sur Chorus Pro</w:t>
      </w:r>
      <w:r w:rsidR="00750D09" w:rsidRPr="00BC24E3">
        <w:rPr>
          <w:rFonts w:cs="Calibri"/>
        </w:rPr>
        <w:t>.</w:t>
      </w:r>
      <w:r w:rsidR="00782523" w:rsidRPr="00BC24E3">
        <w:rPr>
          <w:rFonts w:cs="Calibri"/>
        </w:rPr>
        <w:t xml:space="preserve"> L’identifiant de la cuisine centrale du lycée Périer est :</w:t>
      </w:r>
    </w:p>
    <w:p w:rsidR="00750D09" w:rsidRPr="00CC3C00" w:rsidRDefault="00CC3C00" w:rsidP="00CC3C00">
      <w:pPr>
        <w:jc w:val="center"/>
        <w:rPr>
          <w:rFonts w:cs="Calibri"/>
          <w:b/>
        </w:rPr>
      </w:pPr>
      <w:r>
        <w:rPr>
          <w:rFonts w:cs="Calibri"/>
          <w:b/>
        </w:rPr>
        <w:t>SIRET</w:t>
      </w:r>
      <w:r w:rsidR="00B05848" w:rsidRPr="00CC3C00">
        <w:rPr>
          <w:rFonts w:cs="Calibri"/>
          <w:b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eastAsia="fr-FR"/>
        </w:rPr>
        <w:t>19130036700015</w:t>
      </w:r>
      <w:r w:rsidRPr="00CC3C00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="00D27675" w:rsidRPr="00CC3C00">
        <w:rPr>
          <w:rFonts w:cs="Calibri"/>
          <w:b/>
        </w:rPr>
        <w:t>service</w:t>
      </w:r>
      <w:r>
        <w:rPr>
          <w:rFonts w:cs="Calibri"/>
          <w:b/>
        </w:rPr>
        <w:t> :</w:t>
      </w:r>
      <w:r w:rsidR="00D27675" w:rsidRPr="00CC3C00">
        <w:rPr>
          <w:rFonts w:cs="Calibri"/>
          <w:b/>
        </w:rPr>
        <w:t xml:space="preserve"> CC</w:t>
      </w:r>
      <w:r w:rsidR="00B05848" w:rsidRPr="00CC3C00">
        <w:rPr>
          <w:rFonts w:cs="Calibri"/>
          <w:b/>
        </w:rPr>
        <w:t>PERIER</w:t>
      </w:r>
      <w:r w:rsidR="00750D09" w:rsidRPr="00CC3C00">
        <w:rPr>
          <w:rFonts w:cs="Calibri"/>
          <w:b/>
        </w:rPr>
        <w:t>.</w:t>
      </w:r>
    </w:p>
    <w:p w:rsidR="00750D09" w:rsidRPr="00BC24E3" w:rsidRDefault="00750D09" w:rsidP="000261E6">
      <w:pPr>
        <w:rPr>
          <w:rFonts w:cs="Calibri"/>
        </w:rPr>
      </w:pP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1" w:name="_Toc64970467"/>
      <w:r w:rsidRPr="00BC24E3">
        <w:rPr>
          <w:rFonts w:cs="Calibri"/>
        </w:rPr>
        <w:t>Article 14 - PENALITES DE RETARD</w:t>
      </w:r>
      <w:r w:rsidR="006C1102" w:rsidRPr="00BC24E3">
        <w:rPr>
          <w:rFonts w:cs="Calibri"/>
        </w:rPr>
        <w:t xml:space="preserve"> (Art 14 du CCAG FCS)</w:t>
      </w:r>
      <w:bookmarkEnd w:id="21"/>
    </w:p>
    <w:p w:rsidR="00EE62F5" w:rsidRPr="00BC24E3" w:rsidRDefault="001C6852" w:rsidP="000261E6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 id="_x0000_s1030" type="#_x0000_t202" style="position:absolute;left:0;text-align:left;margin-left:262.05pt;margin-top:3.3pt;width:244.5pt;height:52.35pt;z-index:-251659264;mso-width-relative:margin;mso-height-relative:margin" wrapcoords="-57 -267 -57 21333 21657 21333 21657 -267 -57 -267">
            <v:textbox style="mso-next-textbox:#_x0000_s1030">
              <w:txbxContent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Conformément à l'Article 14.1 du CCAG-FCS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P = Montant des pénalités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V = Valeur des prestations sur laquelle est calculée la pénalité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R = Nombre de jours de retard</w:t>
                  </w:r>
                </w:p>
                <w:p w:rsidR="00F724A6" w:rsidRDefault="00F724A6"/>
              </w:txbxContent>
            </v:textbox>
            <w10:wrap type="tight"/>
          </v:shape>
        </w:pict>
      </w:r>
      <w:r w:rsidR="00EE62F5" w:rsidRPr="00BC24E3">
        <w:rPr>
          <w:rFonts w:cs="Calibri"/>
        </w:rPr>
        <w:t>En cas de non-respect des délais d'exécution, le titulaire encourt sans mise en demeure préalable, une pénalité calculée suivant la formule suivante :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 xml:space="preserve">V </w:t>
      </w:r>
      <w:r w:rsidR="004968BD" w:rsidRPr="00BC24E3">
        <w:rPr>
          <w:rFonts w:cs="Calibri"/>
        </w:rPr>
        <w:t>x</w:t>
      </w:r>
      <w:r w:rsidRPr="00BC24E3">
        <w:rPr>
          <w:rFonts w:cs="Calibri"/>
        </w:rPr>
        <w:t xml:space="preserve"> R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  <w:t>P =    -----------------</w:t>
      </w:r>
    </w:p>
    <w:p w:rsidR="00EE62F5" w:rsidRPr="00BC24E3" w:rsidRDefault="00EE62F5" w:rsidP="00EE62F5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>1000</w:t>
      </w: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2" w:name="_Toc64970468"/>
      <w:r w:rsidRPr="00BC24E3">
        <w:rPr>
          <w:rFonts w:cs="Calibri"/>
        </w:rPr>
        <w:t>Article 15 –NANTISSEMENT</w:t>
      </w:r>
      <w:bookmarkEnd w:id="22"/>
    </w:p>
    <w:p w:rsidR="00760BE3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Conformément aux dispositions </w:t>
      </w:r>
      <w:r w:rsidR="00970573">
        <w:rPr>
          <w:rFonts w:cs="Calibri"/>
        </w:rPr>
        <w:t>du code de la commande publique</w:t>
      </w:r>
      <w:r w:rsidRPr="00BC24E3">
        <w:rPr>
          <w:rFonts w:cs="Calibri"/>
        </w:rPr>
        <w:t>, relatives à l’affectation des marchés en nantissement, sont désignés :</w:t>
      </w:r>
    </w:p>
    <w:p w:rsidR="00EE62F5" w:rsidRPr="00BC24E3" w:rsidRDefault="00EE62F5" w:rsidP="000215FA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comptable</w:t>
      </w:r>
      <w:r w:rsidR="00970573">
        <w:rPr>
          <w:rFonts w:cs="Calibri"/>
        </w:rPr>
        <w:t xml:space="preserve"> assignataire</w:t>
      </w:r>
      <w:r w:rsidRPr="00BC24E3">
        <w:rPr>
          <w:rFonts w:cs="Calibri"/>
        </w:rPr>
        <w:t xml:space="preserve"> chargé du paiement : </w:t>
      </w:r>
      <w:r w:rsidR="00970573">
        <w:rPr>
          <w:rFonts w:cs="Calibri"/>
        </w:rPr>
        <w:t xml:space="preserve">M. </w:t>
      </w:r>
      <w:r w:rsidRPr="00BC24E3">
        <w:rPr>
          <w:rFonts w:cs="Calibri"/>
        </w:rPr>
        <w:t xml:space="preserve">l’agent comptable du </w:t>
      </w:r>
      <w:r w:rsidR="009316A4" w:rsidRPr="00BC24E3">
        <w:rPr>
          <w:rFonts w:cs="Calibri"/>
          <w:b/>
        </w:rPr>
        <w:t>Lycée</w:t>
      </w:r>
      <w:r w:rsidRPr="00BC24E3">
        <w:rPr>
          <w:rFonts w:cs="Calibri"/>
          <w:b/>
        </w:rPr>
        <w:t xml:space="preserve"> Périer, 270 rue Paradis 13295 Marseille cedex 8.</w:t>
      </w:r>
    </w:p>
    <w:p w:rsidR="00782523" w:rsidRPr="00BC24E3" w:rsidRDefault="00EE62F5" w:rsidP="00782523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personne compétente pour fournir les renseignements énumérés à l’article 1</w:t>
      </w:r>
      <w:r w:rsidR="009E7228" w:rsidRPr="00BC24E3">
        <w:rPr>
          <w:rFonts w:cs="Calibri"/>
        </w:rPr>
        <w:t>06</w:t>
      </w:r>
      <w:r w:rsidRPr="00BC24E3">
        <w:rPr>
          <w:rFonts w:cs="Calibri"/>
        </w:rPr>
        <w:t xml:space="preserve"> du code susvisé : </w:t>
      </w:r>
      <w:r w:rsidRPr="00BC24E3">
        <w:rPr>
          <w:rFonts w:cs="Calibri"/>
          <w:b/>
        </w:rPr>
        <w:t xml:space="preserve">Le Proviseur du </w:t>
      </w:r>
      <w:r w:rsidR="00782523" w:rsidRPr="00BC24E3">
        <w:rPr>
          <w:rFonts w:cs="Calibri"/>
          <w:b/>
        </w:rPr>
        <w:t>Lycée Périer, 270 rue Paradis 13295 Marseille cedex 8.</w:t>
      </w:r>
    </w:p>
    <w:p w:rsidR="00EE62F5" w:rsidRPr="00BC24E3" w:rsidRDefault="00EE62F5" w:rsidP="00782523">
      <w:pPr>
        <w:ind w:left="720"/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3" w:name="_Toc64970469"/>
      <w:r w:rsidRPr="00BC24E3">
        <w:rPr>
          <w:rFonts w:cs="Calibri"/>
        </w:rPr>
        <w:t>Article 16 -RESILIATION DU MARCHE</w:t>
      </w:r>
      <w:r w:rsidR="006C1102" w:rsidRPr="00BC24E3">
        <w:rPr>
          <w:rFonts w:cs="Calibri"/>
        </w:rPr>
        <w:t xml:space="preserve"> (Art 32 &amp; 36 du CCAG FCS)</w:t>
      </w:r>
      <w:bookmarkEnd w:id="23"/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L'acheteur est autorisé à se fournir là où il juge convenable du seul fait du retard, du refus de livraison, ou de livraison défectueuse non remplacée dans des délais normaux permettant d’assurer le service.</w:t>
      </w:r>
    </w:p>
    <w:p w:rsidR="00EE62F5" w:rsidRPr="00BC24E3" w:rsidRDefault="00EE62F5" w:rsidP="000261E6">
      <w:pPr>
        <w:ind w:left="851"/>
        <w:rPr>
          <w:rFonts w:cs="Calibri"/>
        </w:rPr>
      </w:pP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Au cas où il résulterait une différence de prix au détriment de l'établissement, cette différence serait mise de plein droit à la charge du titulaire du marché et imputée d'office sur le montant du plus proche paiement effectué à son profit.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</w:rPr>
      </w:pPr>
    </w:p>
    <w:p w:rsidR="009C394A" w:rsidRPr="00BC24E3" w:rsidRDefault="009C394A" w:rsidP="000261E6">
      <w:pPr>
        <w:rPr>
          <w:rFonts w:cs="Calibri"/>
        </w:rPr>
      </w:pPr>
      <w:r w:rsidRPr="00BC24E3">
        <w:rPr>
          <w:rFonts w:cs="Calibri"/>
        </w:rPr>
        <w:t>En cas d’infraction caractérisée aux clauses réglementaires ou co</w:t>
      </w:r>
      <w:r w:rsidR="00A61EE0">
        <w:rPr>
          <w:rFonts w:cs="Calibri"/>
        </w:rPr>
        <w:t xml:space="preserve">ntractuelles, le responsable du marché </w:t>
      </w:r>
      <w:r w:rsidRPr="00BC24E3">
        <w:rPr>
          <w:rFonts w:cs="Calibri"/>
        </w:rPr>
        <w:t>peut exclure l’attributaire concerné sans indemnité, après l’avoir invité à présenter la levée des observations qui lui ont été notifiées, par courrier recommandé, dans un délai de 10 jours à compter de la date de notification.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  <w:i/>
          <w:sz w:val="24"/>
        </w:rPr>
      </w:pPr>
    </w:p>
    <w:p w:rsidR="008F2017" w:rsidRPr="00BC24E3" w:rsidRDefault="008F2017" w:rsidP="000261E6">
      <w:pPr>
        <w:rPr>
          <w:rFonts w:cs="Calibri"/>
        </w:rPr>
      </w:pPr>
      <w:r w:rsidRPr="00BC24E3">
        <w:rPr>
          <w:rFonts w:cs="Calibri"/>
        </w:rPr>
        <w:t xml:space="preserve">En cas de dissolution du groupement d’achat, à la fin de l’exercice en cours, la clause prévoyant la reconduction du </w:t>
      </w:r>
      <w:r w:rsidR="00F16F41" w:rsidRPr="00BC24E3">
        <w:rPr>
          <w:rFonts w:cs="Calibri"/>
        </w:rPr>
        <w:t>marché ne pourra pas s’appliquer sans accord sur les quantités</w:t>
      </w:r>
      <w:r w:rsidRPr="00BC24E3">
        <w:rPr>
          <w:rFonts w:cs="Calibri"/>
        </w:rPr>
        <w:t>.</w:t>
      </w:r>
    </w:p>
    <w:p w:rsidR="008F2017" w:rsidRPr="00BC24E3" w:rsidRDefault="008F2017" w:rsidP="008F2017">
      <w:pPr>
        <w:pStyle w:val="Retraitcorpsdetexte2"/>
        <w:tabs>
          <w:tab w:val="clear" w:pos="993"/>
        </w:tabs>
        <w:rPr>
          <w:rFonts w:cs="Calibri"/>
          <w:u w:val="single"/>
        </w:rPr>
      </w:pP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4" w:name="_Toc64970470"/>
      <w:r w:rsidRPr="00BC24E3">
        <w:rPr>
          <w:rFonts w:cs="Calibri"/>
        </w:rPr>
        <w:t>Article 1</w:t>
      </w:r>
      <w:r w:rsidR="00C9392F" w:rsidRPr="00BC24E3">
        <w:rPr>
          <w:rFonts w:cs="Calibri"/>
        </w:rPr>
        <w:t>7</w:t>
      </w:r>
      <w:r w:rsidRPr="00BC24E3">
        <w:rPr>
          <w:rFonts w:cs="Calibri"/>
        </w:rPr>
        <w:t>- LITIGES</w:t>
      </w:r>
      <w:bookmarkEnd w:id="24"/>
    </w:p>
    <w:p w:rsidR="00EE62F5" w:rsidRPr="00BC24E3" w:rsidRDefault="009E7228" w:rsidP="000261E6">
      <w:pPr>
        <w:rPr>
          <w:rFonts w:cs="Calibri"/>
          <w:u w:val="single"/>
        </w:rPr>
      </w:pPr>
      <w:r w:rsidRPr="00BC24E3">
        <w:rPr>
          <w:rFonts w:cs="Calibri"/>
        </w:rPr>
        <w:t xml:space="preserve">En cas de litige, </w:t>
      </w:r>
      <w:r w:rsidR="00F16F41" w:rsidRPr="00BC24E3">
        <w:rPr>
          <w:rFonts w:cs="Calibri"/>
        </w:rPr>
        <w:t>les</w:t>
      </w:r>
      <w:r w:rsidR="00760BE3" w:rsidRPr="00BC24E3">
        <w:rPr>
          <w:rFonts w:cs="Calibri"/>
        </w:rPr>
        <w:t xml:space="preserve"> membres du groupement d’achat </w:t>
      </w:r>
      <w:r w:rsidRPr="00BC24E3">
        <w:rPr>
          <w:rFonts w:cs="Calibri"/>
        </w:rPr>
        <w:t>et le titulaire du marché rechercheront, en priorité, une solution amiable.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A défaut, le </w:t>
      </w:r>
      <w:r w:rsidR="00EE62F5" w:rsidRPr="00BC24E3">
        <w:rPr>
          <w:rFonts w:cs="Calibri"/>
        </w:rPr>
        <w:t xml:space="preserve">tribunal administratif compétent en cas de litiges est celui du ressort où est situé </w:t>
      </w:r>
      <w:r w:rsidR="00750D09" w:rsidRPr="00BC24E3">
        <w:rPr>
          <w:rFonts w:cs="Calibri"/>
        </w:rPr>
        <w:t>le lycée Périer.</w:t>
      </w:r>
    </w:p>
    <w:p w:rsidR="0060176E" w:rsidRPr="00BC24E3" w:rsidRDefault="0060176E">
      <w:pPr>
        <w:rPr>
          <w:rFonts w:cs="Calibri"/>
        </w:rPr>
      </w:pPr>
    </w:p>
    <w:p w:rsidR="0060176E" w:rsidRPr="00BC24E3" w:rsidRDefault="00A61EE0" w:rsidP="00A61EE0">
      <w:pPr>
        <w:pStyle w:val="Titre1"/>
      </w:pPr>
      <w:bookmarkStart w:id="25" w:name="_Toc64970471"/>
      <w:r>
        <w:t xml:space="preserve">Article 18 - </w:t>
      </w:r>
      <w:r w:rsidR="0060176E" w:rsidRPr="00BC24E3">
        <w:t>Clauses techniques</w:t>
      </w:r>
      <w:r w:rsidR="00362071" w:rsidRPr="00BC24E3">
        <w:t xml:space="preserve"> </w:t>
      </w:r>
      <w:r>
        <w:t>-</w:t>
      </w:r>
      <w:r w:rsidR="00362071" w:rsidRPr="00BC24E3">
        <w:t xml:space="preserve"> spécifications - généralités</w:t>
      </w:r>
      <w:bookmarkEnd w:id="25"/>
    </w:p>
    <w:p w:rsidR="00FD28EF" w:rsidRPr="00092947" w:rsidRDefault="00FD28EF" w:rsidP="00092947">
      <w:r w:rsidRPr="00092947">
        <w:t>D’une manière générale, chaque denrée doit disposer de sa fiche te</w:t>
      </w:r>
      <w:r w:rsidR="00092947" w:rsidRPr="00092947">
        <w:t>chnique ainsi que le prévoit le r</w:t>
      </w:r>
      <w:r w:rsidR="00092947" w:rsidRPr="00092947">
        <w:rPr>
          <w:shd w:val="clear" w:color="auto" w:fill="FFFFFF"/>
        </w:rPr>
        <w:t xml:space="preserve">èglement </w:t>
      </w:r>
      <w:r w:rsidRPr="00092947">
        <w:rPr>
          <w:shd w:val="clear" w:color="auto" w:fill="FFFFFF"/>
        </w:rPr>
        <w:t xml:space="preserve"> </w:t>
      </w:r>
      <w:r w:rsidR="00092947" w:rsidRPr="00092947">
        <w:rPr>
          <w:shd w:val="clear" w:color="auto" w:fill="FFFFFF"/>
        </w:rPr>
        <w:t xml:space="preserve">N° </w:t>
      </w:r>
      <w:r w:rsidRPr="00092947">
        <w:rPr>
          <w:shd w:val="clear" w:color="auto" w:fill="FFFFFF"/>
        </w:rPr>
        <w:t>1169/2011 du Parlement européen et du Conseil du 25 octobre 2011 concernant </w:t>
      </w:r>
      <w:r w:rsidR="00092947">
        <w:rPr>
          <w:shd w:val="clear" w:color="auto" w:fill="FFFFFF"/>
        </w:rPr>
        <w:t xml:space="preserve"> </w:t>
      </w:r>
      <w:r w:rsidR="00092947">
        <w:rPr>
          <w:rStyle w:val="lev"/>
          <w:rFonts w:asciiTheme="minorHAnsi" w:hAnsiTheme="minorHAnsi" w:cstheme="minorHAnsi"/>
          <w:b w:val="0"/>
          <w:spacing w:val="15"/>
        </w:rPr>
        <w:t xml:space="preserve">l’information </w:t>
      </w:r>
      <w:r w:rsidRPr="00092947">
        <w:rPr>
          <w:rStyle w:val="lev"/>
          <w:rFonts w:asciiTheme="minorHAnsi" w:hAnsiTheme="minorHAnsi" w:cstheme="minorHAnsi"/>
          <w:b w:val="0"/>
          <w:spacing w:val="15"/>
        </w:rPr>
        <w:t>des consommateurs</w:t>
      </w:r>
      <w:r w:rsidRPr="00092947">
        <w:rPr>
          <w:shd w:val="clear" w:color="auto" w:fill="FFFFFF"/>
        </w:rPr>
        <w:t> sur les denrées alimentaires</w:t>
      </w:r>
      <w:r w:rsidR="00092947">
        <w:rPr>
          <w:shd w:val="clear" w:color="auto" w:fill="FFFFFF"/>
        </w:rPr>
        <w:t>. Les allergènes devront apparaître clairement sur chaque fiche technique.</w:t>
      </w:r>
    </w:p>
    <w:p w:rsidR="00FD28EF" w:rsidRPr="00BC24E3" w:rsidRDefault="00FD28EF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60176E" w:rsidRPr="00BC24E3" w:rsidRDefault="00521AC4" w:rsidP="00A61EE0">
      <w:pPr>
        <w:pStyle w:val="Titre2"/>
      </w:pPr>
      <w:bookmarkStart w:id="26" w:name="_Toc64970472"/>
      <w:r w:rsidRPr="00BC24E3">
        <w:t>MATIERES PREMIERES</w:t>
      </w:r>
      <w:r w:rsidR="001942FA" w:rsidRPr="00BC24E3">
        <w:t> :</w:t>
      </w:r>
      <w:bookmarkEnd w:id="26"/>
    </w:p>
    <w:p w:rsidR="003A5840" w:rsidRPr="00BC24E3" w:rsidRDefault="00C822C9" w:rsidP="000261E6">
      <w:pPr>
        <w:rPr>
          <w:rFonts w:cs="Calibri"/>
        </w:rPr>
      </w:pPr>
      <w:r w:rsidRPr="00BC24E3">
        <w:rPr>
          <w:rFonts w:cs="Calibri"/>
        </w:rPr>
        <w:t>Tous les composants entrant dans la fabrication des produits, objet</w:t>
      </w:r>
      <w:r w:rsidR="00362071" w:rsidRPr="00BC24E3">
        <w:rPr>
          <w:rFonts w:cs="Calibri"/>
        </w:rPr>
        <w:t>s</w:t>
      </w:r>
      <w:r w:rsidRPr="00BC24E3">
        <w:rPr>
          <w:rFonts w:cs="Calibri"/>
        </w:rPr>
        <w:t xml:space="preserve"> de ce marché, doivent satisfaire aux exigences de la législation et de la réglementation en vigueur.</w:t>
      </w:r>
      <w:r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>Les produits devront être de première qualité et de fraîcheur irréprochable, présentant bien les caractères habituels d’une denrée loyale, saine et marchande, notamment l’absence d’odeurs,</w:t>
      </w:r>
      <w:r w:rsidR="003A5840" w:rsidRPr="00BC24E3">
        <w:rPr>
          <w:rFonts w:cs="Calibri"/>
        </w:rPr>
        <w:t xml:space="preserve"> de couleur et de goût anormaux.</w:t>
      </w:r>
    </w:p>
    <w:p w:rsidR="003A5840" w:rsidRPr="00BC24E3" w:rsidRDefault="003A5840" w:rsidP="00760BE3">
      <w:pPr>
        <w:rPr>
          <w:rFonts w:cs="Calibri"/>
        </w:rPr>
      </w:pPr>
      <w:r w:rsidRPr="00BC24E3">
        <w:rPr>
          <w:rFonts w:cs="Calibri"/>
        </w:rPr>
        <w:t xml:space="preserve">De plus, ils devront </w:t>
      </w:r>
      <w:r w:rsidR="00C822C9" w:rsidRPr="00BC24E3">
        <w:rPr>
          <w:rFonts w:cs="Calibri"/>
        </w:rPr>
        <w:t>respecter</w:t>
      </w:r>
      <w:r w:rsidRPr="00BC24E3">
        <w:rPr>
          <w:rFonts w:cs="Calibri"/>
        </w:rPr>
        <w:t xml:space="preserve"> (selon les cas</w:t>
      </w:r>
      <w:r w:rsidR="00E83011" w:rsidRPr="00BC24E3">
        <w:rPr>
          <w:rFonts w:cs="Calibri"/>
        </w:rPr>
        <w:t>)</w:t>
      </w:r>
      <w:r w:rsidRPr="00BC24E3">
        <w:rPr>
          <w:rFonts w:cs="Calibri"/>
        </w:rPr>
        <w:t xml:space="preserve"> </w:t>
      </w:r>
      <w:r w:rsidR="00C822C9" w:rsidRPr="00BC24E3">
        <w:rPr>
          <w:rFonts w:cs="Calibri"/>
        </w:rPr>
        <w:t>les spécifications techniques</w:t>
      </w:r>
      <w:r w:rsidRPr="00BC24E3">
        <w:rPr>
          <w:rFonts w:cs="Calibri"/>
        </w:rPr>
        <w:t xml:space="preserve"> destinées à l achat public, établies par le GEMRCN :</w:t>
      </w:r>
    </w:p>
    <w:p w:rsidR="00C822C9" w:rsidRPr="00BC24E3" w:rsidRDefault="00C822C9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C10-01 et C9-01 relatives aux poissons et aux produits enrobés à base de poissons, congelés ou surgelés.</w:t>
      </w:r>
    </w:p>
    <w:p w:rsidR="0060176E" w:rsidRPr="00BC24E3" w:rsidRDefault="00017D4A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B3-07-09 concernant les laits et produits laitiers.</w:t>
      </w:r>
    </w:p>
    <w:p w:rsidR="0060176E" w:rsidRPr="00BC24E3" w:rsidRDefault="0060176E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C822C9" w:rsidRPr="00BC24E3" w:rsidRDefault="00521AC4" w:rsidP="00A61EE0">
      <w:pPr>
        <w:pStyle w:val="Titre2"/>
      </w:pPr>
      <w:bookmarkStart w:id="27" w:name="_Toc64970473"/>
      <w:r w:rsidRPr="00BC24E3">
        <w:t>PRODUITS A BASE DE MATIERE PREMIERE D’ORIGINE ANIMALE</w:t>
      </w:r>
      <w:r w:rsidR="00C822C9" w:rsidRPr="00BC24E3">
        <w:t> :</w:t>
      </w:r>
      <w:bookmarkEnd w:id="27"/>
      <w:r w:rsidR="00C822C9" w:rsidRPr="00BC24E3">
        <w:t xml:space="preserve">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362071" w:rsidRPr="00BC24E3">
        <w:rPr>
          <w:rFonts w:cs="Calibri"/>
        </w:rPr>
        <w:t xml:space="preserve"> Ils d</w:t>
      </w:r>
      <w:r w:rsidRPr="00BC24E3">
        <w:rPr>
          <w:rFonts w:cs="Calibri"/>
        </w:rPr>
        <w:t xml:space="preserve">oivent satisfaire  aux exigences </w:t>
      </w:r>
      <w:r w:rsidR="00830C23" w:rsidRPr="00BC24E3">
        <w:rPr>
          <w:rFonts w:cs="Calibri"/>
        </w:rPr>
        <w:t>suivantes</w:t>
      </w:r>
      <w:r w:rsidRPr="00BC24E3">
        <w:rPr>
          <w:rFonts w:cs="Calibri"/>
        </w:rPr>
        <w:t> :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852/2004 pour ce qui concerne l’hygiène des denrées alimentaires et à la mise en place d’autocontrôles.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853/2004 relatif aux établissements se livrant à la préparation et à la mise sur le marché de denrées alimentaires d’origine animale et de produits laitiers.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>Règlement CE 183/2005 concernant l'alimentation animale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Arrêté du 21/12/2009 relatif aux règles sanitaires applicables aux activités de détail, d’entreposage et de transport de produits d’origine animales et denrées alimentaires en contenant.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Et ne contenir :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 </w:t>
      </w:r>
      <w:r w:rsidR="00C822C9" w:rsidRPr="00BC24E3">
        <w:rPr>
          <w:rFonts w:cs="Calibri"/>
        </w:rPr>
        <w:t xml:space="preserve">tissu bovin, ovin ou caprin (quels </w:t>
      </w:r>
      <w:r w:rsidR="000261E6" w:rsidRPr="00BC24E3">
        <w:rPr>
          <w:rFonts w:cs="Calibri"/>
        </w:rPr>
        <w:t>qu’en soient l’origine et l’âge)</w:t>
      </w:r>
      <w:r w:rsidR="00C822C9" w:rsidRPr="00BC24E3">
        <w:rPr>
          <w:rFonts w:cs="Calibri"/>
        </w:rPr>
        <w:t xml:space="preserve"> tel</w:t>
      </w:r>
      <w:r w:rsidR="000261E6" w:rsidRPr="00BC24E3">
        <w:rPr>
          <w:rFonts w:cs="Calibri"/>
        </w:rPr>
        <w:t>s</w:t>
      </w:r>
      <w:r w:rsidR="00C822C9" w:rsidRPr="00BC24E3">
        <w:rPr>
          <w:rFonts w:cs="Calibri"/>
        </w:rPr>
        <w:t xml:space="preserve"> que : l’encéphale, la moelle épinière, les yeux, le thymus, les amygdales, la rate et les intestins.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Aucune </w:t>
      </w:r>
      <w:r w:rsidR="00C822C9" w:rsidRPr="00BC24E3">
        <w:rPr>
          <w:rFonts w:cs="Calibri"/>
        </w:rPr>
        <w:t>VSM (Viande Séparée Mécaniquement) quelle qu’en soit l’espèce (bovins, ovins, caprins, porcs et volailles).</w:t>
      </w:r>
    </w:p>
    <w:p w:rsidR="00C822C9" w:rsidRPr="00BC24E3" w:rsidRDefault="00830C23" w:rsidP="00362071">
      <w:pPr>
        <w:rPr>
          <w:rFonts w:cs="Calibri"/>
        </w:rPr>
      </w:pPr>
      <w:r w:rsidRPr="00BC24E3">
        <w:rPr>
          <w:rFonts w:cs="Calibri"/>
        </w:rPr>
        <w:t xml:space="preserve">Le </w:t>
      </w:r>
      <w:r w:rsidR="00C822C9" w:rsidRPr="00BC24E3">
        <w:rPr>
          <w:rFonts w:cs="Calibri"/>
        </w:rPr>
        <w:t>fournisseur devra prouver  que toutes les viandes proviennent d’un élevage respectant le règlement CE 183/2005 concernant l’alimentation animale.</w:t>
      </w:r>
    </w:p>
    <w:p w:rsidR="00C822C9" w:rsidRPr="00BC24E3" w:rsidRDefault="00C822C9" w:rsidP="00C822C9">
      <w:pPr>
        <w:pStyle w:val="Retraitcorpsdetexte2"/>
        <w:tabs>
          <w:tab w:val="clear" w:pos="993"/>
        </w:tabs>
        <w:ind w:left="360"/>
        <w:rPr>
          <w:rFonts w:cs="Calibri"/>
          <w:b w:val="0"/>
        </w:rPr>
      </w:pPr>
    </w:p>
    <w:p w:rsidR="008E3CFE" w:rsidRPr="00BC24E3" w:rsidRDefault="001942FA" w:rsidP="00A61EE0">
      <w:pPr>
        <w:pStyle w:val="Titre2"/>
      </w:pPr>
      <w:bookmarkStart w:id="28" w:name="_Toc64970474"/>
      <w:r w:rsidRPr="00BC24E3">
        <w:t>PRODUITS A BASE DE POISSON ET DERIVES :</w:t>
      </w:r>
      <w:bookmarkEnd w:id="28"/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760BE3" w:rsidRPr="00BC24E3">
        <w:rPr>
          <w:rFonts w:cs="Calibri"/>
        </w:rPr>
        <w:t xml:space="preserve"> Ils d</w:t>
      </w:r>
      <w:r w:rsidRPr="00BC24E3">
        <w:rPr>
          <w:rFonts w:cs="Calibri"/>
        </w:rPr>
        <w:t>oivent satisfaire aux exigences de :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852/2004 pour ce qui concerne l’hygiène des denrées alimentaires et à la mise en place d’autocontrôles.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853/2004 relatif aux établissements se livrant à la préparation et à la mise sur le marché de denrées alimentaires d’origine animale et de produits laitiers.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</w:t>
      </w:r>
      <w:r w:rsidR="008E3CFE" w:rsidRPr="00BC24E3">
        <w:rPr>
          <w:rFonts w:cs="Calibri"/>
        </w:rPr>
        <w:t>èglement CE 183/2005 concernant l'alimentation animale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a</w:t>
      </w:r>
      <w:r w:rsidR="008E3CFE" w:rsidRPr="00BC24E3">
        <w:rPr>
          <w:rFonts w:cs="Calibri"/>
        </w:rPr>
        <w:t>rrêté du 21/12/2009 relatif aux règles sanitaires applicables aux activités de détail, d’entreposage et de transport de produits d’origine animales et denrées alimentaires en contenant.</w:t>
      </w:r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Les préparations à base de poisson doivent contenir au moins 70% de poisson et avoir un rapport P/L &gt; 1.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>Ces caractéristiques doivent être mises en évidence sur les fiches techniques (par exemple surlignées)</w:t>
      </w:r>
    </w:p>
    <w:p w:rsidR="00362071" w:rsidRPr="00BC24E3" w:rsidRDefault="00362071" w:rsidP="00760BE3">
      <w:pPr>
        <w:rPr>
          <w:rFonts w:cs="Calibri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 xml:space="preserve">Critères de conformité à la norme </w:t>
      </w:r>
      <w:r w:rsidRPr="00BC24E3">
        <w:rPr>
          <w:rFonts w:cs="Calibri"/>
          <w:bCs/>
          <w:sz w:val="24"/>
          <w:szCs w:val="24"/>
        </w:rPr>
        <w:t>NF V45-074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SUR LE PRODUIT FINI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: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Filets ou morceaux de filets surgelés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Préparés à partir d’une seule espèce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peau ni membrane noire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d’additifs notamment poly phosphates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de chair hachée</w:t>
      </w: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0146B8" w:rsidRPr="00682F99" w:rsidRDefault="000146B8" w:rsidP="00A61EE0">
      <w:pPr>
        <w:pStyle w:val="Titre2"/>
      </w:pPr>
      <w:bookmarkStart w:id="29" w:name="_Toc64970475"/>
      <w:r w:rsidRPr="00682F99">
        <w:lastRenderedPageBreak/>
        <w:t>VIANDES CUITES DANS LEUR CONDITIONNEMENT FINAL :</w:t>
      </w:r>
      <w:bookmarkEnd w:id="29"/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Généralités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DE1DC1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La fourniture doit provenir d’ateliers de fabrication ayant l’agrément communautaire et satisfaire à la législation et à la réglementatio</w:t>
      </w:r>
      <w:r w:rsidR="00DE1DC1">
        <w:rPr>
          <w:rFonts w:asciiTheme="minorHAnsi" w:hAnsiTheme="minorHAnsi" w:cstheme="minorHAnsi"/>
        </w:rPr>
        <w:t>n en vigueur et en particulier </w:t>
      </w:r>
      <w:r w:rsidRPr="00682F99">
        <w:rPr>
          <w:rFonts w:asciiTheme="minorHAnsi" w:hAnsiTheme="minorHAnsi" w:cstheme="minorHAnsi"/>
        </w:rPr>
        <w:t xml:space="preserve">aux exigences de l’arrêté du 3 avril 2006 relatif aux critères </w:t>
      </w:r>
      <w:r w:rsidR="00FB5D90" w:rsidRPr="00682F99">
        <w:rPr>
          <w:rFonts w:asciiTheme="minorHAnsi" w:hAnsiTheme="minorHAnsi" w:cstheme="minorHAnsi"/>
        </w:rPr>
        <w:t>micro</w:t>
      </w:r>
      <w:r w:rsidR="00FB5D90">
        <w:rPr>
          <w:rFonts w:asciiTheme="minorHAnsi" w:hAnsiTheme="minorHAnsi" w:cstheme="minorHAnsi"/>
        </w:rPr>
        <w:t>b</w:t>
      </w:r>
      <w:r w:rsidR="00FB5D90" w:rsidRPr="00682F99">
        <w:rPr>
          <w:rFonts w:asciiTheme="minorHAnsi" w:hAnsiTheme="minorHAnsi" w:cstheme="minorHAnsi"/>
        </w:rPr>
        <w:t>iologiques</w:t>
      </w:r>
      <w:r w:rsidRPr="00682F99">
        <w:rPr>
          <w:rFonts w:asciiTheme="minorHAnsi" w:hAnsiTheme="minorHAnsi" w:cstheme="minorHAnsi"/>
        </w:rPr>
        <w:t xml:space="preserve"> auxquels doivent satisfaire certaines denrées animales ou d’origine animale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Origine des viandes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 fournisseur devra préciser l’origine des viandes utilisées CEE ou France avec traçabilité.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Conformément aux règlements CE 853/2004 et 852/2004.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left" w:pos="0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Les viandes saumurées, seront exclues de la fourniture.</w:t>
      </w:r>
    </w:p>
    <w:p w:rsidR="000146B8" w:rsidRPr="00682F99" w:rsidRDefault="000146B8" w:rsidP="000146B8">
      <w:pPr>
        <w:rPr>
          <w:rFonts w:asciiTheme="minorHAnsi" w:hAnsiTheme="minorHAnsi" w:cstheme="minorHAnsi"/>
        </w:rPr>
      </w:pPr>
    </w:p>
    <w:p w:rsidR="000146B8" w:rsidRPr="00682F99" w:rsidRDefault="000146B8" w:rsidP="00DE1DC1">
      <w:pPr>
        <w:tabs>
          <w:tab w:val="left" w:pos="3261"/>
        </w:tabs>
        <w:ind w:firstLine="1418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* Viandes cuites</w:t>
      </w:r>
      <w:r w:rsidRPr="00682F99">
        <w:rPr>
          <w:rFonts w:asciiTheme="minorHAnsi" w:hAnsiTheme="minorHAnsi" w:cstheme="minorHAnsi"/>
          <w:b/>
          <w:u w:val="single"/>
        </w:rPr>
        <w:t> </w:t>
      </w:r>
      <w:r w:rsidRPr="00682F99">
        <w:rPr>
          <w:rFonts w:asciiTheme="minorHAnsi" w:hAnsiTheme="minorHAnsi" w:cstheme="minorHAnsi"/>
          <w:b/>
        </w:rPr>
        <w:t>:</w:t>
      </w:r>
      <w:r w:rsidRPr="00682F99">
        <w:rPr>
          <w:rFonts w:asciiTheme="minorHAnsi" w:hAnsiTheme="minorHAnsi" w:cstheme="minorHAnsi"/>
          <w:b/>
        </w:rPr>
        <w:tab/>
        <w:t>*</w:t>
      </w:r>
      <w:r w:rsidRPr="00682F99">
        <w:rPr>
          <w:rFonts w:asciiTheme="minorHAnsi" w:hAnsiTheme="minorHAnsi" w:cstheme="minorHAnsi"/>
        </w:rPr>
        <w:t xml:space="preserve"> les viandes cuites se présenteront sous forme de rôtis, </w:t>
      </w:r>
    </w:p>
    <w:p w:rsidR="000146B8" w:rsidRPr="00682F99" w:rsidRDefault="00682F99" w:rsidP="00DE1DC1">
      <w:pPr>
        <w:tabs>
          <w:tab w:val="left" w:pos="3261"/>
        </w:tabs>
        <w:ind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146B8" w:rsidRPr="00682F99">
        <w:rPr>
          <w:rFonts w:asciiTheme="minorHAnsi" w:hAnsiTheme="minorHAnsi" w:cstheme="minorHAnsi"/>
          <w:b/>
        </w:rPr>
        <w:t>*</w:t>
      </w:r>
      <w:r w:rsidR="000146B8" w:rsidRPr="00682F99">
        <w:rPr>
          <w:rFonts w:asciiTheme="minorHAnsi" w:hAnsiTheme="minorHAnsi" w:cstheme="minorHAnsi"/>
        </w:rPr>
        <w:t xml:space="preserve"> les viandes cuites seront présentées impérativement en salé et sans sel </w:t>
      </w:r>
      <w:r w:rsidR="00DE1DC1">
        <w:rPr>
          <w:rFonts w:asciiTheme="minorHAnsi" w:hAnsiTheme="minorHAnsi" w:cstheme="minorHAnsi"/>
        </w:rPr>
        <w:tab/>
      </w:r>
      <w:r w:rsidR="000146B8" w:rsidRPr="00682F99">
        <w:rPr>
          <w:rFonts w:asciiTheme="minorHAnsi" w:hAnsiTheme="minorHAnsi" w:cstheme="minorHAnsi"/>
        </w:rPr>
        <w:t>ajouté (non traité en salaison).</w:t>
      </w:r>
    </w:p>
    <w:p w:rsidR="000146B8" w:rsidRPr="00682F99" w:rsidRDefault="000146B8" w:rsidP="000146B8">
      <w:pPr>
        <w:pStyle w:val="En-tt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3422"/>
        <w:gridCol w:w="2325"/>
        <w:gridCol w:w="1425"/>
      </w:tblGrid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3422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Viande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bœuf (taux de jus 5% à 7%)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Persillé boule de macreuse ou tendre de tranche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veau (taux de jus 14% à 18 %)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Epaule, bas de carré sans os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2,5 kg à 3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de porc (taux de jus &lt; 15%)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Filet -muscle (carré filet)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dinde (taux de jus &lt; 10%)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composé de 3 muscles maxi</w:t>
            </w:r>
          </w:p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Filet –muscle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</w:tbl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BE4920" w:rsidRPr="00BC24E3" w:rsidRDefault="00BE4920" w:rsidP="00A61EE0">
      <w:pPr>
        <w:pStyle w:val="Titre2"/>
      </w:pPr>
      <w:bookmarkStart w:id="30" w:name="_Toc64970476"/>
      <w:r w:rsidRPr="00304DD8">
        <w:t>LABELS </w:t>
      </w:r>
      <w:r w:rsidRPr="00BC24E3">
        <w:t>:</w:t>
      </w:r>
      <w:bookmarkEnd w:id="30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A723E0" w:rsidRPr="00BC24E3" w:rsidRDefault="00A723E0" w:rsidP="00A723E0">
      <w:pPr>
        <w:pStyle w:val="Titre2"/>
      </w:pPr>
      <w:bookmarkStart w:id="31" w:name="_Toc11160756"/>
      <w:r w:rsidRPr="00304DD8">
        <w:t>LABELS </w:t>
      </w:r>
      <w:r w:rsidRPr="00BC24E3">
        <w:t>:</w:t>
      </w:r>
      <w:bookmarkEnd w:id="31"/>
      <w:r>
        <w:t xml:space="preserve"> (</w:t>
      </w:r>
      <w:r>
        <w:rPr>
          <w:rStyle w:val="lev"/>
          <w:rFonts w:ascii="Arial" w:hAnsi="Arial" w:cs="Arial"/>
          <w:color w:val="333333"/>
          <w:shd w:val="clear" w:color="auto" w:fill="FFFFFF"/>
        </w:rPr>
        <w:t>Règlement UE n° 1151/2012)</w:t>
      </w:r>
    </w:p>
    <w:p w:rsidR="00A723E0" w:rsidRPr="00BC24E3" w:rsidRDefault="00A723E0" w:rsidP="00A723E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A723E0" w:rsidRPr="008B288B" w:rsidRDefault="00A723E0" w:rsidP="00A723E0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43815</wp:posOffset>
            </wp:positionV>
            <wp:extent cx="1392555" cy="590550"/>
            <wp:effectExtent l="19050" t="0" r="0" b="0"/>
            <wp:wrapTight wrapText="bothSides">
              <wp:wrapPolygon edited="0">
                <wp:start x="-295" y="0"/>
                <wp:lineTo x="-295" y="20903"/>
                <wp:lineTo x="21570" y="20903"/>
                <wp:lineTo x="21570" y="0"/>
                <wp:lineTo x="-295" y="0"/>
              </wp:wrapPolygon>
            </wp:wrapTight>
            <wp:docPr id="9" name="Image 9" descr="AB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_image_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026" b="2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 xml:space="preserve">Produits BIO </w:t>
      </w:r>
    </w:p>
    <w:p w:rsidR="00A723E0" w:rsidRPr="008B288B" w:rsidRDefault="00A723E0" w:rsidP="00A723E0">
      <w:pPr>
        <w:ind w:left="1418"/>
        <w:rPr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Fonts w:asciiTheme="minorHAnsi" w:hAnsiTheme="minorHAnsi" w:cstheme="minorHAnsi"/>
          <w:color w:val="333333"/>
          <w:shd w:val="clear" w:color="auto" w:fill="FFFFFF"/>
        </w:rPr>
        <w:t>L’Agriculture Biologique est un mode de production qui allie les pratiques environnementales optimales, le respect de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biodiversite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préservation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des ressources naturelles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et l’assurance d’un niveau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éleve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́ de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bien-être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animal.</w:t>
      </w:r>
    </w:p>
    <w:p w:rsidR="00A723E0" w:rsidRPr="008B288B" w:rsidRDefault="00A723E0" w:rsidP="00A723E0">
      <w:pPr>
        <w:ind w:left="1418"/>
        <w:rPr>
          <w:rFonts w:asciiTheme="minorHAnsi" w:hAnsiTheme="minorHAnsi" w:cstheme="minorHAnsi"/>
          <w:b/>
        </w:rPr>
      </w:pPr>
    </w:p>
    <w:p w:rsidR="00A723E0" w:rsidRPr="008B288B" w:rsidRDefault="00A723E0" w:rsidP="00A723E0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40005</wp:posOffset>
            </wp:positionV>
            <wp:extent cx="1353820" cy="771525"/>
            <wp:effectExtent l="19050" t="0" r="0" b="0"/>
            <wp:wrapTight wrapText="bothSides">
              <wp:wrapPolygon edited="0">
                <wp:start x="14285" y="533"/>
                <wp:lineTo x="4863" y="533"/>
                <wp:lineTo x="-304" y="3733"/>
                <wp:lineTo x="-304" y="14933"/>
                <wp:lineTo x="3039" y="17600"/>
                <wp:lineTo x="4255" y="20800"/>
                <wp:lineTo x="17325" y="20800"/>
                <wp:lineTo x="18540" y="20800"/>
                <wp:lineTo x="20972" y="18667"/>
                <wp:lineTo x="20972" y="17600"/>
                <wp:lineTo x="21580" y="12800"/>
                <wp:lineTo x="21580" y="5867"/>
                <wp:lineTo x="20060" y="2667"/>
                <wp:lineTo x="17629" y="533"/>
                <wp:lineTo x="14285" y="533"/>
              </wp:wrapPolygon>
            </wp:wrapTight>
            <wp:docPr id="10" name="Image 10" descr="Logo-AOC-AO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AOC-AOP_image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167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AOP</w:t>
      </w:r>
      <w:r>
        <w:rPr>
          <w:rFonts w:asciiTheme="minorHAnsi" w:hAnsiTheme="minorHAnsi" w:cstheme="minorHAnsi"/>
          <w:b/>
        </w:rPr>
        <w:t xml:space="preserve"> (Europe)</w:t>
      </w:r>
      <w:r w:rsidRPr="008B288B">
        <w:rPr>
          <w:rFonts w:asciiTheme="minorHAnsi" w:hAnsiTheme="minorHAnsi" w:cstheme="minorHAnsi"/>
          <w:b/>
        </w:rPr>
        <w:t xml:space="preserve"> ou AOC</w:t>
      </w:r>
      <w:r>
        <w:rPr>
          <w:rFonts w:asciiTheme="minorHAnsi" w:hAnsiTheme="minorHAnsi" w:cstheme="minorHAnsi"/>
          <w:b/>
        </w:rPr>
        <w:t xml:space="preserve"> (France)</w:t>
      </w:r>
      <w:r w:rsidRPr="008B288B">
        <w:rPr>
          <w:rFonts w:asciiTheme="minorHAnsi" w:hAnsiTheme="minorHAnsi" w:cstheme="minorHAnsi"/>
          <w:b/>
        </w:rPr>
        <w:t> :</w:t>
      </w:r>
    </w:p>
    <w:p w:rsidR="00A723E0" w:rsidRPr="008B288B" w:rsidRDefault="00A723E0" w:rsidP="00A723E0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L’Appellation d’origine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(AOP) 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désigne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un produit dont toutes les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étapes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de production </w:t>
      </w:r>
      <w:proofErr w:type="gram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sont</w:t>
      </w:r>
      <w:proofErr w:type="gram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re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alisées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selon un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savoir-faire reconnu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dans une même aire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géographique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, qui donne ses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au produit. C’est un signe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qui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protège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le nom du produit dans toute l’Union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A723E0" w:rsidRDefault="00A723E0" w:rsidP="00A723E0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36195</wp:posOffset>
            </wp:positionV>
            <wp:extent cx="678180" cy="676275"/>
            <wp:effectExtent l="19050" t="0" r="7620" b="0"/>
            <wp:wrapTight wrapText="bothSides">
              <wp:wrapPolygon edited="0">
                <wp:start x="7281" y="0"/>
                <wp:lineTo x="3034" y="1825"/>
                <wp:lineTo x="-607" y="6693"/>
                <wp:lineTo x="-607" y="12169"/>
                <wp:lineTo x="2427" y="19470"/>
                <wp:lineTo x="6674" y="21296"/>
                <wp:lineTo x="7281" y="21296"/>
                <wp:lineTo x="13348" y="21296"/>
                <wp:lineTo x="13955" y="21296"/>
                <wp:lineTo x="18202" y="19470"/>
                <wp:lineTo x="18809" y="19470"/>
                <wp:lineTo x="21843" y="12169"/>
                <wp:lineTo x="21843" y="6693"/>
                <wp:lineTo x="16989" y="1217"/>
                <wp:lineTo x="13348" y="0"/>
                <wp:lineTo x="7281" y="0"/>
              </wp:wrapPolygon>
            </wp:wrapTight>
            <wp:docPr id="11" name="Image 11" descr="IG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P_image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3" t="9756" r="9268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3E0" w:rsidRPr="008B288B" w:rsidRDefault="00A723E0" w:rsidP="00A723E0">
      <w:pPr>
        <w:ind w:left="1418"/>
        <w:rPr>
          <w:rFonts w:asciiTheme="minorHAnsi" w:hAnsiTheme="minorHAnsi" w:cstheme="minorHAnsi"/>
          <w:b/>
        </w:rPr>
      </w:pPr>
      <w:r w:rsidRPr="008B288B">
        <w:rPr>
          <w:rFonts w:asciiTheme="minorHAnsi" w:hAnsiTheme="minorHAnsi" w:cstheme="minorHAnsi"/>
          <w:b/>
        </w:rPr>
        <w:t>Produits IGP</w:t>
      </w:r>
    </w:p>
    <w:p w:rsidR="00A723E0" w:rsidRPr="008B288B" w:rsidRDefault="00A723E0" w:rsidP="00A723E0">
      <w:pPr>
        <w:ind w:left="1418"/>
        <w:rPr>
          <w:rStyle w:val="lev"/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L’Indication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(IGP)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identifie un produit agricole, brut ou transformé, dont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qualite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réputation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ou d’autres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sont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liées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à son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A723E0" w:rsidRPr="008B288B" w:rsidRDefault="00A723E0" w:rsidP="00A723E0">
      <w:pPr>
        <w:ind w:left="1418"/>
        <w:rPr>
          <w:rFonts w:asciiTheme="minorHAnsi" w:hAnsiTheme="minorHAnsi" w:cstheme="minorHAnsi"/>
        </w:rPr>
      </w:pPr>
    </w:p>
    <w:p w:rsidR="00A723E0" w:rsidRPr="008B288B" w:rsidRDefault="00A723E0" w:rsidP="00A723E0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661670" cy="651510"/>
            <wp:effectExtent l="19050" t="0" r="5080" b="0"/>
            <wp:wrapTight wrapText="bothSides">
              <wp:wrapPolygon edited="0">
                <wp:start x="7463" y="0"/>
                <wp:lineTo x="3731" y="1895"/>
                <wp:lineTo x="-622" y="6947"/>
                <wp:lineTo x="-622" y="13263"/>
                <wp:lineTo x="3109" y="20211"/>
                <wp:lineTo x="6219" y="20842"/>
                <wp:lineTo x="15547" y="20842"/>
                <wp:lineTo x="16169" y="20842"/>
                <wp:lineTo x="18035" y="20211"/>
                <wp:lineTo x="21766" y="12632"/>
                <wp:lineTo x="21766" y="6947"/>
                <wp:lineTo x="18035" y="1895"/>
                <wp:lineTo x="13681" y="0"/>
                <wp:lineTo x="7463" y="0"/>
              </wp:wrapPolygon>
            </wp:wrapTight>
            <wp:docPr id="12" name="Image 12" descr="STG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_image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12" t="10001" r="9756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STG</w:t>
      </w:r>
    </w:p>
    <w:p w:rsidR="00A723E0" w:rsidRPr="008B288B" w:rsidRDefault="00A723E0" w:rsidP="00A723E0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La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Spe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cialite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 traditionnelle garantie (STG) correspond à un produit dont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qualités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spécifiques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sont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liées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à une composition, des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méthodes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de fabrication ou de transformation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fondées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sur une tradition.</w:t>
      </w:r>
    </w:p>
    <w:p w:rsidR="00BE4920" w:rsidRPr="00BC24E3" w:rsidRDefault="00BE4920" w:rsidP="00BE4920">
      <w:pPr>
        <w:pStyle w:val="En-tte"/>
        <w:rPr>
          <w:rFonts w:cs="Calibri"/>
        </w:rPr>
      </w:pPr>
    </w:p>
    <w:p w:rsidR="00BE4920" w:rsidRPr="00BC24E3" w:rsidRDefault="00BE4920" w:rsidP="00DE1DC1">
      <w:pPr>
        <w:pStyle w:val="Titre2"/>
      </w:pPr>
      <w:bookmarkStart w:id="32" w:name="_Toc64970477"/>
      <w:r w:rsidRPr="00BC24E3">
        <w:t>CONDIMENTS :</w:t>
      </w:r>
      <w:bookmarkEnd w:id="32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>Les aromates et condiments employés doivent satisfaire aux réglementations particulières les concernant.</w:t>
      </w:r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BE4920" w:rsidRPr="00BC24E3" w:rsidRDefault="00BE4920" w:rsidP="00DE1DC1">
      <w:pPr>
        <w:pStyle w:val="Titre2"/>
      </w:pPr>
      <w:bookmarkStart w:id="33" w:name="_Toc64970478"/>
      <w:r w:rsidRPr="00BC24E3">
        <w:t>ADDITIFS :</w:t>
      </w:r>
      <w:bookmarkEnd w:id="33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536947" w:rsidRPr="00BC24E3" w:rsidRDefault="00BE4920" w:rsidP="00536947">
      <w:pPr>
        <w:rPr>
          <w:rFonts w:cs="Calibri"/>
        </w:rPr>
      </w:pPr>
      <w:r w:rsidRPr="00BC24E3">
        <w:rPr>
          <w:rFonts w:cs="Calibri"/>
        </w:rPr>
        <w:t>Les additifs utilisés doivent satisfaire aux conditions d’autorisation d’emploi fixées par</w:t>
      </w:r>
      <w:r w:rsidR="00536947" w:rsidRPr="00BC24E3">
        <w:rPr>
          <w:rFonts w:cs="Calibri"/>
        </w:rPr>
        <w:t xml:space="preserve"> le</w:t>
      </w:r>
      <w:r w:rsidRPr="00BC24E3">
        <w:rPr>
          <w:rFonts w:cs="Calibri"/>
        </w:rPr>
        <w:t xml:space="preserve"> </w:t>
      </w:r>
      <w:r w:rsidR="00536947" w:rsidRPr="00BC24E3">
        <w:rPr>
          <w:rFonts w:cs="Calibri"/>
        </w:rPr>
        <w:t>Règlement (CE) n° 1333/2008 du Parlement européen et du Conseil du 16 décembre 2008 sur les additifs alimentaires.</w:t>
      </w:r>
    </w:p>
    <w:p w:rsidR="0022083C" w:rsidRDefault="004F0A49" w:rsidP="00A0442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34" w:name="_Toc64970479"/>
      <w:r w:rsidR="0022083C" w:rsidRPr="00BC24E3">
        <w:rPr>
          <w:rFonts w:cs="Calibri"/>
        </w:rPr>
        <w:lastRenderedPageBreak/>
        <w:t>ANNEXES</w:t>
      </w:r>
      <w:bookmarkEnd w:id="34"/>
    </w:p>
    <w:p w:rsidR="00423EE5" w:rsidRPr="00423EE5" w:rsidRDefault="00423EE5" w:rsidP="00423EE5"/>
    <w:p w:rsidR="00980B6F" w:rsidRPr="00BC24E3" w:rsidRDefault="0073189F" w:rsidP="00980B6F">
      <w:pPr>
        <w:pStyle w:val="Titre2"/>
        <w:rPr>
          <w:rFonts w:cs="Calibri"/>
        </w:rPr>
      </w:pPr>
      <w:bookmarkStart w:id="35" w:name="_Toc64970480"/>
      <w:r>
        <w:rPr>
          <w:rFonts w:cs="Calibri"/>
        </w:rPr>
        <w:t>MER</w:t>
      </w:r>
      <w:r w:rsidR="008D3C84">
        <w:rPr>
          <w:rFonts w:cs="Calibri"/>
        </w:rPr>
        <w:t>2</w:t>
      </w:r>
      <w:r>
        <w:rPr>
          <w:rFonts w:cs="Calibri"/>
        </w:rPr>
        <w:t xml:space="preserve"> - </w:t>
      </w:r>
      <w:r w:rsidR="008D3C84">
        <w:rPr>
          <w:rFonts w:asciiTheme="minorHAnsi" w:hAnsiTheme="minorHAnsi" w:cstheme="minorHAnsi"/>
        </w:rPr>
        <w:t>PREPARATIONS A BASE DE POISSON, NATURES ET ELABOREES</w:t>
      </w:r>
      <w:bookmarkEnd w:id="35"/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tbl>
      <w:tblPr>
        <w:tblW w:w="1071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096"/>
        <w:gridCol w:w="2348"/>
        <w:gridCol w:w="2268"/>
      </w:tblGrid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ARTICLES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conditionnements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QUANTITES</w:t>
            </w:r>
          </w:p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CC PERIER</w:t>
            </w:r>
          </w:p>
        </w:tc>
      </w:tr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6F" w:rsidRPr="00BC24E3" w:rsidRDefault="00980B6F" w:rsidP="00D66BF3">
            <w:pPr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423EE5" w:rsidRPr="00423EE5" w:rsidRDefault="00423EE5" w:rsidP="00423EE5"/>
    <w:p w:rsidR="00665638" w:rsidRPr="00BC24E3" w:rsidRDefault="00665638" w:rsidP="00665638">
      <w:pPr>
        <w:tabs>
          <w:tab w:val="left" w:pos="3402"/>
        </w:tabs>
        <w:rPr>
          <w:rFonts w:cs="Calibri"/>
          <w:sz w:val="24"/>
        </w:rPr>
      </w:pPr>
    </w:p>
    <w:p w:rsidR="00665638" w:rsidRPr="00BC24E3" w:rsidRDefault="00665638" w:rsidP="00665638">
      <w:pPr>
        <w:rPr>
          <w:rFonts w:cs="Calibri"/>
          <w:sz w:val="24"/>
        </w:rPr>
      </w:pPr>
    </w:p>
    <w:p w:rsidR="00C316AC" w:rsidRPr="00BC24E3" w:rsidRDefault="00423EE5" w:rsidP="003924A8">
      <w:pPr>
        <w:pStyle w:val="Titre2"/>
        <w:ind w:left="-142"/>
        <w:jc w:val="left"/>
      </w:pPr>
      <w:r>
        <w:rPr>
          <w:sz w:val="24"/>
        </w:rPr>
        <w:br w:type="page"/>
      </w:r>
      <w:bookmarkStart w:id="36" w:name="_Toc64970481"/>
      <w:r w:rsidR="00C316AC" w:rsidRPr="00BC24E3">
        <w:lastRenderedPageBreak/>
        <w:t>Liste des allergènes</w:t>
      </w:r>
      <w:bookmarkEnd w:id="36"/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C24E3">
        <w:rPr>
          <w:rFonts w:ascii="Calibri" w:hAnsi="Calibri" w:cs="Calibri"/>
          <w:color w:val="000000"/>
          <w:sz w:val="18"/>
          <w:szCs w:val="18"/>
        </w:rPr>
        <w:t>La liste des allergènes est périodiquement révisée en fonction des évaluations scientifiques.</w:t>
      </w:r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75"/>
      </w:tblGrid>
      <w:tr w:rsidR="00C316AC" w:rsidRPr="00BC24E3" w:rsidTr="00C316AC">
        <w:trPr>
          <w:tblHeader/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Allergènes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Exclusions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Céréales contenant du gluten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 (blé, seigle, orge, avoine, épeautre,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kamut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ou leurs souches hybridées) et produits à base de ces céréales.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de blé, y compris le dextrose.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Maltodextrines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à base de blé.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d'orge.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Céréales utilisées pour la fabrication de distillats ou d'alcool éthylique d'origine agricole pour les boissons spiritueuses et d'autres boissons alcooliques.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Crustacés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crustacés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d'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Poissons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poissons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Gélatine de poisson utilisée comme support pour les préparations de vitamines ou de caroténoïdes ou ichtyocolle utilisée comme agent de clarification dans la bière et le vin.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Arachides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et produits à base d’arachide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Soja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soja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Huile et la graisse de soja entièrement raffinées.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Tocophérols mixtes naturels.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et esters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dérivés d'huiles végétales de soja.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Ester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stanol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végétal produit à partir de stérols dérivés d'huiles végétales de soja.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Lait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lait (y compris de lactose)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Lactosérum utilisé pour la fabrication de distillats alcooliques, y compris d’alcool éthylique d'origine agricole.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Lactitol</w:t>
            </w:r>
            <w:proofErr w:type="spellEnd"/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Fruits à coques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(amandes, noisettes, noix, noix de : cajou, pécan, macadamia, du Brésil, du Queensland, pistaches) et produits à base de ces fruits.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pStyle w:val="rtejustify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24E3">
              <w:rPr>
                <w:rFonts w:ascii="Calibri" w:hAnsi="Calibri" w:cs="Calibri"/>
                <w:color w:val="000000"/>
                <w:sz w:val="18"/>
                <w:szCs w:val="18"/>
              </w:rPr>
              <w:t>Fruits à coques utilisés pour la fabrication de distillats alcooliques, y compris d’alcool éthylique d'origine agricole.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Céleri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céleri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Moutarde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moutarde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Graines de sésame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  produits à base de graines de sésame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Anhydride sulfureux et sulfites en concentration de plus de 10mg/kg ou 10 mg/</w:t>
            </w:r>
            <w:proofErr w:type="gram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End"/>
            <w:r w:rsidRPr="00BC24E3">
              <w:rPr>
                <w:rFonts w:cs="Calibri"/>
                <w:color w:val="000000"/>
                <w:sz w:val="18"/>
                <w:szCs w:val="18"/>
              </w:rPr>
              <w:t>exprimés en SO2).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Lupin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lupin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Mollusques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mollusques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316AC" w:rsidRPr="00BC24E3" w:rsidRDefault="00C316AC" w:rsidP="00665638">
      <w:pPr>
        <w:rPr>
          <w:rFonts w:cs="Calibri"/>
        </w:rPr>
      </w:pPr>
    </w:p>
    <w:sectPr w:rsidR="00C316AC" w:rsidRPr="00BC24E3" w:rsidSect="0071087D">
      <w:headerReference w:type="even" r:id="rId15"/>
      <w:headerReference w:type="default" r:id="rId16"/>
      <w:footerReference w:type="default" r:id="rId17"/>
      <w:pgSz w:w="11907" w:h="16840"/>
      <w:pgMar w:top="284" w:right="1135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A6" w:rsidRDefault="00F724A6">
      <w:r>
        <w:separator/>
      </w:r>
    </w:p>
  </w:endnote>
  <w:endnote w:type="continuationSeparator" w:id="0">
    <w:p w:rsidR="00F724A6" w:rsidRDefault="00F7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 w:rsidP="0071087D">
    <w:pPr>
      <w:pStyle w:val="Pieddepage"/>
      <w:jc w:val="right"/>
    </w:pPr>
    <w:r>
      <w:t>(</w:t>
    </w:r>
    <w:proofErr w:type="gramStart"/>
    <w:r>
      <w:t>paraphe</w:t>
    </w:r>
    <w:proofErr w:type="gramEnd"/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A6" w:rsidRDefault="00F724A6">
      <w:r>
        <w:separator/>
      </w:r>
    </w:p>
  </w:footnote>
  <w:footnote w:type="continuationSeparator" w:id="0">
    <w:p w:rsidR="00F724A6" w:rsidRDefault="00F7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1C68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24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24A6" w:rsidRDefault="00F724A6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1C6852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1C6852">
      <w:rPr>
        <w:rStyle w:val="Numrodepage"/>
      </w:rPr>
      <w:fldChar w:fldCharType="separate"/>
    </w:r>
    <w:r w:rsidR="00A723E0">
      <w:rPr>
        <w:rStyle w:val="Numrodepage"/>
        <w:noProof/>
      </w:rPr>
      <w:t>7</w:t>
    </w:r>
    <w:r w:rsidR="001C6852">
      <w:rPr>
        <w:rStyle w:val="Numrodepage"/>
      </w:rPr>
      <w:fldChar w:fldCharType="end"/>
    </w:r>
    <w:r>
      <w:rPr>
        <w:rStyle w:val="Numrodepage"/>
      </w:rPr>
      <w:t>-</w:t>
    </w:r>
  </w:p>
  <w:p w:rsidR="00F724A6" w:rsidRDefault="00F724A6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32"/>
    <w:multiLevelType w:val="hybridMultilevel"/>
    <w:tmpl w:val="C15E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0FC"/>
    <w:multiLevelType w:val="hybridMultilevel"/>
    <w:tmpl w:val="254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F7"/>
    <w:multiLevelType w:val="multilevel"/>
    <w:tmpl w:val="C29C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31404"/>
    <w:multiLevelType w:val="hybridMultilevel"/>
    <w:tmpl w:val="1CC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608F"/>
    <w:multiLevelType w:val="hybridMultilevel"/>
    <w:tmpl w:val="DE2E4AC8"/>
    <w:lvl w:ilvl="0" w:tplc="4836A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F6E"/>
    <w:multiLevelType w:val="hybridMultilevel"/>
    <w:tmpl w:val="2304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475"/>
    <w:multiLevelType w:val="hybridMultilevel"/>
    <w:tmpl w:val="1F1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EC"/>
    <w:multiLevelType w:val="hybridMultilevel"/>
    <w:tmpl w:val="FF42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3FE"/>
    <w:multiLevelType w:val="hybridMultilevel"/>
    <w:tmpl w:val="C33C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CB8"/>
    <w:multiLevelType w:val="hybridMultilevel"/>
    <w:tmpl w:val="CE64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A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F06B7"/>
    <w:multiLevelType w:val="hybridMultilevel"/>
    <w:tmpl w:val="7108C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063A"/>
    <w:multiLevelType w:val="hybridMultilevel"/>
    <w:tmpl w:val="1CCE8C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1C5330"/>
    <w:multiLevelType w:val="hybridMultilevel"/>
    <w:tmpl w:val="DAB26432"/>
    <w:lvl w:ilvl="0" w:tplc="9B5EE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E0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21EE6"/>
    <w:multiLevelType w:val="multilevel"/>
    <w:tmpl w:val="20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672E"/>
    <w:multiLevelType w:val="hybridMultilevel"/>
    <w:tmpl w:val="5E8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A7168"/>
    <w:multiLevelType w:val="hybridMultilevel"/>
    <w:tmpl w:val="C28A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3FD2"/>
    <w:multiLevelType w:val="hybridMultilevel"/>
    <w:tmpl w:val="2D5C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C17"/>
    <w:multiLevelType w:val="hybridMultilevel"/>
    <w:tmpl w:val="B736364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6A906A46"/>
    <w:multiLevelType w:val="hybridMultilevel"/>
    <w:tmpl w:val="9DF2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C5D"/>
    <w:multiLevelType w:val="hybridMultilevel"/>
    <w:tmpl w:val="F88462C0"/>
    <w:lvl w:ilvl="0" w:tplc="C3A8895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5E04"/>
    <w:multiLevelType w:val="hybridMultilevel"/>
    <w:tmpl w:val="F18E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6A3"/>
    <w:multiLevelType w:val="hybridMultilevel"/>
    <w:tmpl w:val="77E4E1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DF250A"/>
    <w:multiLevelType w:val="hybridMultilevel"/>
    <w:tmpl w:val="79705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74E"/>
    <w:multiLevelType w:val="multilevel"/>
    <w:tmpl w:val="411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290"/>
    <w:multiLevelType w:val="multilevel"/>
    <w:tmpl w:val="6B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6"/>
    <w:rsid w:val="000039C7"/>
    <w:rsid w:val="000042A9"/>
    <w:rsid w:val="00005135"/>
    <w:rsid w:val="0001029D"/>
    <w:rsid w:val="000146B8"/>
    <w:rsid w:val="00017D4A"/>
    <w:rsid w:val="000215FA"/>
    <w:rsid w:val="000261E6"/>
    <w:rsid w:val="00026DB3"/>
    <w:rsid w:val="0002744A"/>
    <w:rsid w:val="00032444"/>
    <w:rsid w:val="000329D4"/>
    <w:rsid w:val="000353B1"/>
    <w:rsid w:val="000370FC"/>
    <w:rsid w:val="00040A22"/>
    <w:rsid w:val="00063A55"/>
    <w:rsid w:val="00084931"/>
    <w:rsid w:val="0009063E"/>
    <w:rsid w:val="00092947"/>
    <w:rsid w:val="00095FCA"/>
    <w:rsid w:val="000A0396"/>
    <w:rsid w:val="000A5D88"/>
    <w:rsid w:val="000D6EFB"/>
    <w:rsid w:val="000E5D86"/>
    <w:rsid w:val="000F3AA8"/>
    <w:rsid w:val="00100E43"/>
    <w:rsid w:val="001130D2"/>
    <w:rsid w:val="00114DA9"/>
    <w:rsid w:val="00121357"/>
    <w:rsid w:val="00132860"/>
    <w:rsid w:val="0013766F"/>
    <w:rsid w:val="001433AC"/>
    <w:rsid w:val="00150D96"/>
    <w:rsid w:val="00151833"/>
    <w:rsid w:val="00155433"/>
    <w:rsid w:val="00156710"/>
    <w:rsid w:val="00162A8F"/>
    <w:rsid w:val="001654A2"/>
    <w:rsid w:val="001667C8"/>
    <w:rsid w:val="00170BA0"/>
    <w:rsid w:val="00174E79"/>
    <w:rsid w:val="00176F79"/>
    <w:rsid w:val="001942FA"/>
    <w:rsid w:val="0019457C"/>
    <w:rsid w:val="00195EB6"/>
    <w:rsid w:val="001966EB"/>
    <w:rsid w:val="00196E8E"/>
    <w:rsid w:val="001B259D"/>
    <w:rsid w:val="001B4FAF"/>
    <w:rsid w:val="001C6852"/>
    <w:rsid w:val="001D02A9"/>
    <w:rsid w:val="001E4A77"/>
    <w:rsid w:val="001E7BDB"/>
    <w:rsid w:val="001F5AF0"/>
    <w:rsid w:val="001F6BE2"/>
    <w:rsid w:val="001F6D62"/>
    <w:rsid w:val="001F7493"/>
    <w:rsid w:val="00200CD7"/>
    <w:rsid w:val="0022083C"/>
    <w:rsid w:val="0022173D"/>
    <w:rsid w:val="00233F07"/>
    <w:rsid w:val="00235B2B"/>
    <w:rsid w:val="00240925"/>
    <w:rsid w:val="00246D8F"/>
    <w:rsid w:val="00251FC4"/>
    <w:rsid w:val="00275C63"/>
    <w:rsid w:val="002B1E33"/>
    <w:rsid w:val="002B6CB4"/>
    <w:rsid w:val="002C0CD9"/>
    <w:rsid w:val="002D2994"/>
    <w:rsid w:val="002E22E4"/>
    <w:rsid w:val="002E3851"/>
    <w:rsid w:val="002F7F90"/>
    <w:rsid w:val="00304DD8"/>
    <w:rsid w:val="003159A9"/>
    <w:rsid w:val="003276B8"/>
    <w:rsid w:val="00337A07"/>
    <w:rsid w:val="00344EA7"/>
    <w:rsid w:val="00362071"/>
    <w:rsid w:val="0036214A"/>
    <w:rsid w:val="0037321E"/>
    <w:rsid w:val="003756D5"/>
    <w:rsid w:val="003924A8"/>
    <w:rsid w:val="003A2D15"/>
    <w:rsid w:val="003A342D"/>
    <w:rsid w:val="003A478F"/>
    <w:rsid w:val="003A4E48"/>
    <w:rsid w:val="003A5840"/>
    <w:rsid w:val="003B2E7D"/>
    <w:rsid w:val="003B414B"/>
    <w:rsid w:val="003B483E"/>
    <w:rsid w:val="003C3F6C"/>
    <w:rsid w:val="003C60FC"/>
    <w:rsid w:val="003F1185"/>
    <w:rsid w:val="003F3470"/>
    <w:rsid w:val="00411F8B"/>
    <w:rsid w:val="00422D85"/>
    <w:rsid w:val="00423EE5"/>
    <w:rsid w:val="00430AE1"/>
    <w:rsid w:val="0043172F"/>
    <w:rsid w:val="004319DC"/>
    <w:rsid w:val="00432611"/>
    <w:rsid w:val="004453B3"/>
    <w:rsid w:val="004469EE"/>
    <w:rsid w:val="00454D78"/>
    <w:rsid w:val="00460A8E"/>
    <w:rsid w:val="00482598"/>
    <w:rsid w:val="004968BD"/>
    <w:rsid w:val="004A25EB"/>
    <w:rsid w:val="004A5F60"/>
    <w:rsid w:val="004A7145"/>
    <w:rsid w:val="004B56F4"/>
    <w:rsid w:val="004C1AFF"/>
    <w:rsid w:val="004D2ACC"/>
    <w:rsid w:val="004D726F"/>
    <w:rsid w:val="004E141B"/>
    <w:rsid w:val="004E26DD"/>
    <w:rsid w:val="004E432D"/>
    <w:rsid w:val="004E5388"/>
    <w:rsid w:val="004E7DC9"/>
    <w:rsid w:val="004F0A49"/>
    <w:rsid w:val="00510F1D"/>
    <w:rsid w:val="005209AF"/>
    <w:rsid w:val="005219E3"/>
    <w:rsid w:val="00521AC4"/>
    <w:rsid w:val="00522ACC"/>
    <w:rsid w:val="00530F9F"/>
    <w:rsid w:val="00536947"/>
    <w:rsid w:val="00544DC4"/>
    <w:rsid w:val="00552B4D"/>
    <w:rsid w:val="00564684"/>
    <w:rsid w:val="00565563"/>
    <w:rsid w:val="005747DB"/>
    <w:rsid w:val="005817BF"/>
    <w:rsid w:val="00581B3F"/>
    <w:rsid w:val="0058280B"/>
    <w:rsid w:val="005875CE"/>
    <w:rsid w:val="00587F91"/>
    <w:rsid w:val="0059041A"/>
    <w:rsid w:val="0059453B"/>
    <w:rsid w:val="005A00EC"/>
    <w:rsid w:val="005A3561"/>
    <w:rsid w:val="005A4C72"/>
    <w:rsid w:val="005B0A36"/>
    <w:rsid w:val="005B191A"/>
    <w:rsid w:val="005B2E32"/>
    <w:rsid w:val="005C1844"/>
    <w:rsid w:val="005E011B"/>
    <w:rsid w:val="005E0673"/>
    <w:rsid w:val="005E6958"/>
    <w:rsid w:val="0060176E"/>
    <w:rsid w:val="00605A8E"/>
    <w:rsid w:val="0060761B"/>
    <w:rsid w:val="00607723"/>
    <w:rsid w:val="00607876"/>
    <w:rsid w:val="00613E08"/>
    <w:rsid w:val="00632D3B"/>
    <w:rsid w:val="00642277"/>
    <w:rsid w:val="00642949"/>
    <w:rsid w:val="00644F39"/>
    <w:rsid w:val="00651A33"/>
    <w:rsid w:val="00654873"/>
    <w:rsid w:val="006622D8"/>
    <w:rsid w:val="00665638"/>
    <w:rsid w:val="00667101"/>
    <w:rsid w:val="006757A5"/>
    <w:rsid w:val="006826A6"/>
    <w:rsid w:val="00682F99"/>
    <w:rsid w:val="00694FBD"/>
    <w:rsid w:val="006A5081"/>
    <w:rsid w:val="006B2679"/>
    <w:rsid w:val="006B547E"/>
    <w:rsid w:val="006B6383"/>
    <w:rsid w:val="006C0442"/>
    <w:rsid w:val="006C1102"/>
    <w:rsid w:val="006C13E6"/>
    <w:rsid w:val="006C4B66"/>
    <w:rsid w:val="006D3EAE"/>
    <w:rsid w:val="006D4606"/>
    <w:rsid w:val="006D5D96"/>
    <w:rsid w:val="006E2024"/>
    <w:rsid w:val="006E5245"/>
    <w:rsid w:val="006E71EB"/>
    <w:rsid w:val="006F0BB6"/>
    <w:rsid w:val="006F4085"/>
    <w:rsid w:val="00701956"/>
    <w:rsid w:val="00702BDF"/>
    <w:rsid w:val="0070529A"/>
    <w:rsid w:val="0071087D"/>
    <w:rsid w:val="0071395E"/>
    <w:rsid w:val="00724CA4"/>
    <w:rsid w:val="0073189F"/>
    <w:rsid w:val="00731A28"/>
    <w:rsid w:val="007363A7"/>
    <w:rsid w:val="00750D09"/>
    <w:rsid w:val="00751EBA"/>
    <w:rsid w:val="00760BE3"/>
    <w:rsid w:val="0076598C"/>
    <w:rsid w:val="007758C4"/>
    <w:rsid w:val="00782523"/>
    <w:rsid w:val="007929BE"/>
    <w:rsid w:val="00795486"/>
    <w:rsid w:val="007A6FF1"/>
    <w:rsid w:val="007C73AE"/>
    <w:rsid w:val="007D0B48"/>
    <w:rsid w:val="007D2E54"/>
    <w:rsid w:val="007F5949"/>
    <w:rsid w:val="007F7CDB"/>
    <w:rsid w:val="00802727"/>
    <w:rsid w:val="00806F94"/>
    <w:rsid w:val="00814982"/>
    <w:rsid w:val="008159B4"/>
    <w:rsid w:val="00822CCC"/>
    <w:rsid w:val="00824BE9"/>
    <w:rsid w:val="00826A2B"/>
    <w:rsid w:val="00826E3D"/>
    <w:rsid w:val="00830C23"/>
    <w:rsid w:val="00837F29"/>
    <w:rsid w:val="00840655"/>
    <w:rsid w:val="00844719"/>
    <w:rsid w:val="00850EF2"/>
    <w:rsid w:val="0085230F"/>
    <w:rsid w:val="00852FCB"/>
    <w:rsid w:val="00856F3F"/>
    <w:rsid w:val="008703D4"/>
    <w:rsid w:val="00882A7B"/>
    <w:rsid w:val="0088683A"/>
    <w:rsid w:val="00890C2A"/>
    <w:rsid w:val="0089382A"/>
    <w:rsid w:val="008A7DE2"/>
    <w:rsid w:val="008B5036"/>
    <w:rsid w:val="008C2C3A"/>
    <w:rsid w:val="008D05D2"/>
    <w:rsid w:val="008D3C84"/>
    <w:rsid w:val="008E1F9A"/>
    <w:rsid w:val="008E3CFE"/>
    <w:rsid w:val="008E6A81"/>
    <w:rsid w:val="008F2017"/>
    <w:rsid w:val="008F5293"/>
    <w:rsid w:val="009007AF"/>
    <w:rsid w:val="00904552"/>
    <w:rsid w:val="00904A56"/>
    <w:rsid w:val="00915D14"/>
    <w:rsid w:val="009166D3"/>
    <w:rsid w:val="00926982"/>
    <w:rsid w:val="009316A4"/>
    <w:rsid w:val="00951A62"/>
    <w:rsid w:val="00954007"/>
    <w:rsid w:val="0095528E"/>
    <w:rsid w:val="00960DC7"/>
    <w:rsid w:val="009639CE"/>
    <w:rsid w:val="00964A5E"/>
    <w:rsid w:val="00970573"/>
    <w:rsid w:val="00980B6F"/>
    <w:rsid w:val="009878A4"/>
    <w:rsid w:val="009B708C"/>
    <w:rsid w:val="009C1A1F"/>
    <w:rsid w:val="009C394A"/>
    <w:rsid w:val="009E3418"/>
    <w:rsid w:val="009E6DA8"/>
    <w:rsid w:val="009E7228"/>
    <w:rsid w:val="009F5552"/>
    <w:rsid w:val="00A04424"/>
    <w:rsid w:val="00A052E4"/>
    <w:rsid w:val="00A10964"/>
    <w:rsid w:val="00A114AE"/>
    <w:rsid w:val="00A30C57"/>
    <w:rsid w:val="00A30CDA"/>
    <w:rsid w:val="00A30DC7"/>
    <w:rsid w:val="00A35D57"/>
    <w:rsid w:val="00A52459"/>
    <w:rsid w:val="00A61EE0"/>
    <w:rsid w:val="00A6793C"/>
    <w:rsid w:val="00A723E0"/>
    <w:rsid w:val="00A81C8C"/>
    <w:rsid w:val="00A84013"/>
    <w:rsid w:val="00A86DA9"/>
    <w:rsid w:val="00A91F99"/>
    <w:rsid w:val="00AA436D"/>
    <w:rsid w:val="00AC316F"/>
    <w:rsid w:val="00AC5E16"/>
    <w:rsid w:val="00AD0762"/>
    <w:rsid w:val="00AE2CCC"/>
    <w:rsid w:val="00AE6047"/>
    <w:rsid w:val="00AF4672"/>
    <w:rsid w:val="00B05848"/>
    <w:rsid w:val="00B13E46"/>
    <w:rsid w:val="00B155CB"/>
    <w:rsid w:val="00B3059F"/>
    <w:rsid w:val="00B474FC"/>
    <w:rsid w:val="00B536AC"/>
    <w:rsid w:val="00B64E9E"/>
    <w:rsid w:val="00B75ABB"/>
    <w:rsid w:val="00B75D12"/>
    <w:rsid w:val="00B80E94"/>
    <w:rsid w:val="00B85E02"/>
    <w:rsid w:val="00B95821"/>
    <w:rsid w:val="00B973D0"/>
    <w:rsid w:val="00BA3A7E"/>
    <w:rsid w:val="00BA7E9F"/>
    <w:rsid w:val="00BB359F"/>
    <w:rsid w:val="00BB5ECE"/>
    <w:rsid w:val="00BC24E3"/>
    <w:rsid w:val="00BD4A74"/>
    <w:rsid w:val="00BD4C95"/>
    <w:rsid w:val="00BE4920"/>
    <w:rsid w:val="00C022E2"/>
    <w:rsid w:val="00C055AE"/>
    <w:rsid w:val="00C07062"/>
    <w:rsid w:val="00C25A93"/>
    <w:rsid w:val="00C31335"/>
    <w:rsid w:val="00C316AC"/>
    <w:rsid w:val="00C37983"/>
    <w:rsid w:val="00C822C9"/>
    <w:rsid w:val="00C85B75"/>
    <w:rsid w:val="00C9392F"/>
    <w:rsid w:val="00CA18AB"/>
    <w:rsid w:val="00CB2383"/>
    <w:rsid w:val="00CB459C"/>
    <w:rsid w:val="00CB771D"/>
    <w:rsid w:val="00CC2A52"/>
    <w:rsid w:val="00CC33E5"/>
    <w:rsid w:val="00CC3C00"/>
    <w:rsid w:val="00D00402"/>
    <w:rsid w:val="00D01361"/>
    <w:rsid w:val="00D01D90"/>
    <w:rsid w:val="00D02A4F"/>
    <w:rsid w:val="00D11A7B"/>
    <w:rsid w:val="00D11E4B"/>
    <w:rsid w:val="00D13823"/>
    <w:rsid w:val="00D16D6C"/>
    <w:rsid w:val="00D2007D"/>
    <w:rsid w:val="00D204DF"/>
    <w:rsid w:val="00D21238"/>
    <w:rsid w:val="00D21C2D"/>
    <w:rsid w:val="00D27675"/>
    <w:rsid w:val="00D30154"/>
    <w:rsid w:val="00D30579"/>
    <w:rsid w:val="00D30D3D"/>
    <w:rsid w:val="00D33FA0"/>
    <w:rsid w:val="00D44C82"/>
    <w:rsid w:val="00D5386C"/>
    <w:rsid w:val="00D65F44"/>
    <w:rsid w:val="00D66BF3"/>
    <w:rsid w:val="00D70B6E"/>
    <w:rsid w:val="00D72D19"/>
    <w:rsid w:val="00D81BAC"/>
    <w:rsid w:val="00D8214A"/>
    <w:rsid w:val="00D83B9F"/>
    <w:rsid w:val="00D90281"/>
    <w:rsid w:val="00D9511E"/>
    <w:rsid w:val="00DB01FB"/>
    <w:rsid w:val="00DB0C9E"/>
    <w:rsid w:val="00DB1FEB"/>
    <w:rsid w:val="00DB5FFE"/>
    <w:rsid w:val="00DC5500"/>
    <w:rsid w:val="00DC6908"/>
    <w:rsid w:val="00DE1192"/>
    <w:rsid w:val="00DE1DC1"/>
    <w:rsid w:val="00DE33B3"/>
    <w:rsid w:val="00DF078D"/>
    <w:rsid w:val="00DF0D10"/>
    <w:rsid w:val="00DF12E4"/>
    <w:rsid w:val="00E12FAB"/>
    <w:rsid w:val="00E336CD"/>
    <w:rsid w:val="00E4091A"/>
    <w:rsid w:val="00E43813"/>
    <w:rsid w:val="00E445AF"/>
    <w:rsid w:val="00E5111F"/>
    <w:rsid w:val="00E5751D"/>
    <w:rsid w:val="00E60E56"/>
    <w:rsid w:val="00E61224"/>
    <w:rsid w:val="00E661BA"/>
    <w:rsid w:val="00E75866"/>
    <w:rsid w:val="00E81551"/>
    <w:rsid w:val="00E82426"/>
    <w:rsid w:val="00E83011"/>
    <w:rsid w:val="00E844C3"/>
    <w:rsid w:val="00E85612"/>
    <w:rsid w:val="00EA50C0"/>
    <w:rsid w:val="00EB2697"/>
    <w:rsid w:val="00EC46A8"/>
    <w:rsid w:val="00ED56F7"/>
    <w:rsid w:val="00ED7948"/>
    <w:rsid w:val="00EE62F5"/>
    <w:rsid w:val="00EE76C6"/>
    <w:rsid w:val="00F003E5"/>
    <w:rsid w:val="00F01EF8"/>
    <w:rsid w:val="00F16F41"/>
    <w:rsid w:val="00F24B29"/>
    <w:rsid w:val="00F4715E"/>
    <w:rsid w:val="00F51630"/>
    <w:rsid w:val="00F62B7E"/>
    <w:rsid w:val="00F63EB5"/>
    <w:rsid w:val="00F716EF"/>
    <w:rsid w:val="00F724A6"/>
    <w:rsid w:val="00F85E01"/>
    <w:rsid w:val="00F96F81"/>
    <w:rsid w:val="00F97636"/>
    <w:rsid w:val="00FA39DB"/>
    <w:rsid w:val="00FB5D90"/>
    <w:rsid w:val="00FB6E62"/>
    <w:rsid w:val="00FB73AE"/>
    <w:rsid w:val="00FC467F"/>
    <w:rsid w:val="00FC6F00"/>
    <w:rsid w:val="00FD284C"/>
    <w:rsid w:val="00FD28EF"/>
    <w:rsid w:val="00FD62B1"/>
    <w:rsid w:val="00FE6EA7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6"/>
    <w:pPr>
      <w:jc w:val="both"/>
    </w:pPr>
    <w:rPr>
      <w:rFonts w:ascii="Calibri" w:hAnsi="Calibri"/>
      <w:lang w:eastAsia="zh-CN"/>
    </w:rPr>
  </w:style>
  <w:style w:type="paragraph" w:styleId="Titre1">
    <w:name w:val="heading 1"/>
    <w:basedOn w:val="Normal"/>
    <w:next w:val="Normal"/>
    <w:qFormat/>
    <w:rsid w:val="00D66BF3"/>
    <w:pPr>
      <w:keepNext/>
      <w:jc w:val="left"/>
      <w:outlineLvl w:val="0"/>
    </w:pPr>
    <w:rPr>
      <w:b/>
      <w:bCs/>
      <w:color w:val="943634" w:themeColor="accent2" w:themeShade="BF"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8703D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8703D4"/>
    <w:pPr>
      <w:keepNext/>
      <w:tabs>
        <w:tab w:val="left" w:pos="993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03D4"/>
    <w:pPr>
      <w:keepNext/>
      <w:tabs>
        <w:tab w:val="left" w:pos="993"/>
      </w:tabs>
      <w:ind w:left="1776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8703D4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8703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94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8703D4"/>
    <w:pPr>
      <w:keepNext/>
      <w:jc w:val="center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8703D4"/>
    <w:pPr>
      <w:keepNext/>
      <w:tabs>
        <w:tab w:val="left" w:pos="6521"/>
      </w:tabs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703D4"/>
    <w:pPr>
      <w:keepNext/>
      <w:jc w:val="center"/>
      <w:outlineLvl w:val="8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3D4"/>
    <w:pPr>
      <w:tabs>
        <w:tab w:val="left" w:pos="993"/>
      </w:tabs>
      <w:ind w:left="1776"/>
    </w:pPr>
  </w:style>
  <w:style w:type="paragraph" w:styleId="Retraitcorpsdetexte2">
    <w:name w:val="Body Text Indent 2"/>
    <w:basedOn w:val="Normal"/>
    <w:link w:val="Retraitcorpsdetexte2Car"/>
    <w:rsid w:val="008703D4"/>
    <w:pPr>
      <w:tabs>
        <w:tab w:val="left" w:pos="993"/>
      </w:tabs>
      <w:ind w:left="1416"/>
    </w:pPr>
    <w:rPr>
      <w:b/>
      <w:bCs/>
    </w:rPr>
  </w:style>
  <w:style w:type="paragraph" w:styleId="Retraitcorpsdetexte3">
    <w:name w:val="Body Text Indent 3"/>
    <w:basedOn w:val="Normal"/>
    <w:rsid w:val="008703D4"/>
    <w:pPr>
      <w:tabs>
        <w:tab w:val="left" w:pos="993"/>
      </w:tabs>
      <w:ind w:left="993"/>
    </w:pPr>
  </w:style>
  <w:style w:type="paragraph" w:styleId="Corpsdetexte">
    <w:name w:val="Body Text"/>
    <w:basedOn w:val="Normal"/>
    <w:link w:val="CorpsdetexteCar"/>
    <w:rsid w:val="008703D4"/>
    <w:pPr>
      <w:tabs>
        <w:tab w:val="left" w:pos="0"/>
      </w:tabs>
    </w:pPr>
    <w:rPr>
      <w:b/>
      <w:bCs/>
      <w:u w:val="single"/>
    </w:rPr>
  </w:style>
  <w:style w:type="paragraph" w:styleId="Corpsdetexte2">
    <w:name w:val="Body Text 2"/>
    <w:basedOn w:val="Normal"/>
    <w:rsid w:val="008703D4"/>
  </w:style>
  <w:style w:type="paragraph" w:styleId="En-tte">
    <w:name w:val="header"/>
    <w:basedOn w:val="Normal"/>
    <w:link w:val="En-tteCar"/>
    <w:rsid w:val="00870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03D4"/>
  </w:style>
  <w:style w:type="paragraph" w:styleId="Pieddepage">
    <w:name w:val="footer"/>
    <w:basedOn w:val="Normal"/>
    <w:link w:val="PieddepageCar"/>
    <w:uiPriority w:val="99"/>
    <w:rsid w:val="008703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03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4D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02744A"/>
    <w:rPr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02744A"/>
    <w:rPr>
      <w:sz w:val="24"/>
      <w:szCs w:val="24"/>
      <w:u w:val="single"/>
      <w:lang w:eastAsia="zh-CN"/>
    </w:rPr>
  </w:style>
  <w:style w:type="character" w:customStyle="1" w:styleId="Titre9Car">
    <w:name w:val="Titre 9 Car"/>
    <w:basedOn w:val="Policepardfaut"/>
    <w:link w:val="Titre9"/>
    <w:rsid w:val="0002744A"/>
    <w:rPr>
      <w:sz w:val="28"/>
      <w:szCs w:val="28"/>
      <w:u w:val="single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02744A"/>
    <w:rPr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744A"/>
    <w:rPr>
      <w:b/>
      <w:bCs/>
      <w:u w:val="single"/>
      <w:lang w:eastAsia="zh-CN"/>
    </w:rPr>
  </w:style>
  <w:style w:type="character" w:customStyle="1" w:styleId="En-tteCar">
    <w:name w:val="En-tête Car"/>
    <w:basedOn w:val="Policepardfaut"/>
    <w:link w:val="En-tte"/>
    <w:rsid w:val="0002744A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6EA7"/>
    <w:pPr>
      <w:keepLines/>
      <w:spacing w:before="480" w:line="276" w:lineRule="auto"/>
      <w:outlineLvl w:val="9"/>
    </w:pPr>
    <w:rPr>
      <w:rFonts w:ascii="Cambria" w:hAnsi="Cambria"/>
      <w:szCs w:val="28"/>
      <w:u w:val="none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E6EA7"/>
    <w:pPr>
      <w:ind w:left="4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E6EA7"/>
  </w:style>
  <w:style w:type="paragraph" w:styleId="TM2">
    <w:name w:val="toc 2"/>
    <w:basedOn w:val="Normal"/>
    <w:next w:val="Normal"/>
    <w:autoRedefine/>
    <w:uiPriority w:val="39"/>
    <w:unhideWhenUsed/>
    <w:qFormat/>
    <w:rsid w:val="00FE6EA7"/>
    <w:pPr>
      <w:ind w:left="200"/>
    </w:pPr>
  </w:style>
  <w:style w:type="character" w:styleId="Lienhypertextesuivivisit">
    <w:name w:val="FollowedHyperlink"/>
    <w:basedOn w:val="Policepardfaut"/>
    <w:uiPriority w:val="99"/>
    <w:semiHidden/>
    <w:unhideWhenUsed/>
    <w:rsid w:val="00B3059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04552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85612"/>
    <w:rPr>
      <w:rFonts w:ascii="Calibri" w:hAnsi="Calibri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85612"/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24A8"/>
    <w:pPr>
      <w:ind w:left="720"/>
      <w:contextualSpacing/>
    </w:pPr>
  </w:style>
  <w:style w:type="paragraph" w:customStyle="1" w:styleId="Default">
    <w:name w:val="Default"/>
    <w:rsid w:val="00D6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Marches-publics/Textes/Decrets/Decret_no_2018-1075-ccp-ECOM1818600D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ee.fr/fr/statistiques/3544664?sommaire=3530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jopdf/common/jo_pdf.jsp?numJO=0&amp;dateJO=20090319&amp;numTexte=6&amp;pageDebut=04953&amp;pageFin=0496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9508-575E-4083-AAE1-9BC6C54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3543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PERIER</vt:lpstr>
    </vt:vector>
  </TitlesOfParts>
  <Company>Aix-Marseille</Company>
  <LinksUpToDate>false</LinksUpToDate>
  <CharactersWithSpaces>25128</CharactersWithSpaces>
  <SharedDoc>false</SharedDoc>
  <HLinks>
    <vt:vector size="240" baseType="variant">
      <vt:variant>
        <vt:i4>5963895</vt:i4>
      </vt:variant>
      <vt:variant>
        <vt:i4>237</vt:i4>
      </vt:variant>
      <vt:variant>
        <vt:i4>0</vt:i4>
      </vt:variant>
      <vt:variant>
        <vt:i4>5</vt:i4>
      </vt:variant>
      <vt:variant>
        <vt:lpwstr>http://www.legifrance.gouv.fr/jopdf/common/jo_pdf.jsp?numJO=0&amp;dateJO=20090319&amp;numTexte=6&amp;pageDebut=04953&amp;pageFin=04963</vt:lpwstr>
      </vt:variant>
      <vt:variant>
        <vt:lpwstr/>
      </vt:variant>
      <vt:variant>
        <vt:i4>1179675</vt:i4>
      </vt:variant>
      <vt:variant>
        <vt:i4>234</vt:i4>
      </vt:variant>
      <vt:variant>
        <vt:i4>0</vt:i4>
      </vt:variant>
      <vt:variant>
        <vt:i4>5</vt:i4>
      </vt:variant>
      <vt:variant>
        <vt:lpwstr>http://www.marche-public.fr/Marches-publics/Textes/Decrets/Decret_no_2018-1075-ccp-ECOM1818600D.htm</vt:lpwstr>
      </vt:variant>
      <vt:variant>
        <vt:lpwstr/>
      </vt:variant>
      <vt:variant>
        <vt:i4>1179697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_Toc10627413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_Toc10627412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_Toc10627411</vt:lpwstr>
      </vt:variant>
      <vt:variant>
        <vt:i4>1114161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_Toc10627410</vt:lpwstr>
      </vt:variant>
      <vt:variant>
        <vt:i4>1572912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_Toc10627409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_Toc10627408</vt:lpwstr>
      </vt:variant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_Toc10627407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_Toc10627406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_Toc10627405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_Toc10627404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_Toc10627403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_Toc10627402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_Toc10627401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_Toc10627400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_Toc10627399</vt:lpwstr>
      </vt:variant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_Toc10627398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_Toc10627397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_Toc10627396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_Toc10627395</vt:lpwstr>
      </vt:variant>
      <vt:variant>
        <vt:i4>1179705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_Toc10627394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_Toc10627393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_Toc10627392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_Toc10627391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_Toc10627390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_Toc10627389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_Toc10627388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_Toc10627387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_Toc10627386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_Toc10627385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_Toc10627384</vt:lpwstr>
      </vt:variant>
      <vt:variant>
        <vt:i4>1376312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_Toc10627383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_Toc10627382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_Toc10627381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_Toc10627380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_Toc10627379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_Toc10627378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_Toc10627377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_Toc10627376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PERIER</dc:title>
  <dc:creator>STT</dc:creator>
  <cp:lastModifiedBy>Bonnaffous Jean-Marc</cp:lastModifiedBy>
  <cp:revision>20</cp:revision>
  <cp:lastPrinted>2021-02-08T14:54:00Z</cp:lastPrinted>
  <dcterms:created xsi:type="dcterms:W3CDTF">2019-06-11T13:51:00Z</dcterms:created>
  <dcterms:modified xsi:type="dcterms:W3CDTF">2021-04-13T07:03:00Z</dcterms:modified>
</cp:coreProperties>
</file>