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84309F"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F24049"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FOURNITURES DE DENREES ALIMENTAIRES POUR LA CUISINE CENTRALE DU LYCEE PERIER – ANNEE 202</w:t>
      </w:r>
      <w:r w:rsidR="003C6325">
        <w:rPr>
          <w:rFonts w:ascii="Arial" w:hAnsi="Arial" w:cs="Arial"/>
          <w:i/>
          <w:sz w:val="18"/>
          <w:szCs w:val="18"/>
        </w:rPr>
        <w:t>2</w:t>
      </w:r>
    </w:p>
    <w:p w:rsidR="009B1CD0" w:rsidRDefault="009B1CD0" w:rsidP="005846FB">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p>
    <w:tbl>
      <w:tblPr>
        <w:tblW w:w="10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
        <w:gridCol w:w="2218"/>
        <w:gridCol w:w="7555"/>
      </w:tblGrid>
      <w:tr w:rsidR="00803881" w:rsidTr="00407ADC">
        <w:trPr>
          <w:trHeight w:val="57"/>
        </w:trPr>
        <w:tc>
          <w:tcPr>
            <w:tcW w:w="0" w:type="auto"/>
            <w:tcBorders>
              <w:top w:val="single" w:sz="4" w:space="0" w:color="auto"/>
              <w:left w:val="single" w:sz="4" w:space="0" w:color="auto"/>
              <w:bottom w:val="single" w:sz="4" w:space="0" w:color="auto"/>
              <w:right w:val="single" w:sz="4" w:space="0" w:color="auto"/>
            </w:tcBorders>
            <w:noWrap/>
            <w:hideMark/>
          </w:tcPr>
          <w:p w:rsidR="003C6325" w:rsidRPr="00DC2F12" w:rsidRDefault="003C6325" w:rsidP="00407ADC">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DENOMINATION</w:t>
            </w:r>
          </w:p>
        </w:tc>
      </w:tr>
      <w:tr w:rsidR="00803881" w:rsidRPr="008D28D9" w:rsidTr="00407ADC">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3A000F" w:rsidRDefault="003C6325" w:rsidP="00407ADC">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EPIC</w:t>
            </w:r>
            <w:r w:rsidR="00803881">
              <w:rPr>
                <w:rFonts w:asciiTheme="minorHAnsi" w:hAnsiTheme="minorHAnsi" w:cstheme="minorHAnsi"/>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803881" w:rsidP="00E628E3">
            <w:pPr>
              <w:rPr>
                <w:rFonts w:asciiTheme="minorHAnsi" w:hAnsiTheme="minorHAnsi" w:cstheme="minorHAnsi"/>
              </w:rPr>
            </w:pPr>
            <w:r>
              <w:rPr>
                <w:rFonts w:asciiTheme="minorHAnsi" w:hAnsiTheme="minorHAnsi" w:cstheme="minorHAnsi"/>
              </w:rPr>
              <w:t>ASSAISONNEMENTS, FONDS ET SAUCES DESHYDRATEES</w:t>
            </w:r>
          </w:p>
        </w:tc>
      </w:tr>
    </w:tbl>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E47798">
      <w:pPr>
        <w:tabs>
          <w:tab w:val="left" w:pos="851"/>
        </w:tabs>
        <w:jc w:val="both"/>
        <w:rPr>
          <w:rFonts w:ascii="Arial" w:hAnsi="Arial" w:cs="Arial"/>
        </w:rPr>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w:t>
      </w:r>
      <w:r w:rsidR="00407ADC">
        <w:rPr>
          <w:rFonts w:ascii="Arial" w:hAnsi="Arial" w:cs="Arial"/>
        </w:rPr>
        <w:t xml:space="preserve"> et conformément à leurs clauses :</w:t>
      </w:r>
    </w:p>
    <w:p w:rsidR="009B1CD0" w:rsidRDefault="009B1CD0" w:rsidP="0083205E">
      <w:pPr>
        <w:tabs>
          <w:tab w:val="left" w:pos="851"/>
        </w:tabs>
        <w:jc w:val="both"/>
        <w:rPr>
          <w:rFonts w:ascii="Arial" w:hAnsi="Arial" w:cs="Arial"/>
        </w:rPr>
      </w:pPr>
    </w:p>
    <w:p w:rsidR="009B1CD0" w:rsidRDefault="00B34CE9" w:rsidP="00407ADC">
      <w:pPr>
        <w:tabs>
          <w:tab w:val="left" w:pos="0"/>
        </w:tabs>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B34CE9" w:rsidP="00407ADC">
      <w:pPr>
        <w:tabs>
          <w:tab w:val="left" w:pos="851"/>
        </w:tabs>
        <w:spacing w:before="120"/>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Pr="00407ADC" w:rsidRDefault="009B1CD0" w:rsidP="00934503">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B34CE9" w:rsidP="00407ADC">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Pr="00407ADC" w:rsidRDefault="009B1CD0" w:rsidP="009B45B9">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B34CE9" w:rsidP="00407ADC">
      <w:pPr>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Pr="00407ADC" w:rsidRDefault="009B1CD0" w:rsidP="009B45B9">
      <w:pPr>
        <w:tabs>
          <w:tab w:val="left" w:pos="851"/>
        </w:tabs>
        <w:jc w:val="both"/>
        <w:rPr>
          <w:rFonts w:ascii="Arial" w:hAnsi="Arial" w:cs="Arial"/>
          <w:sz w:val="18"/>
        </w:rPr>
      </w:pPr>
      <w:r w:rsidRPr="00407ADC">
        <w:rPr>
          <w:rFonts w:ascii="Arial" w:hAnsi="Arial" w:cs="Arial"/>
          <w:i/>
          <w:sz w:val="16"/>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407ADC">
        <w:rPr>
          <w:rFonts w:ascii="Arial" w:hAnsi="Arial" w:cs="Arial"/>
          <w:i/>
          <w:iCs/>
          <w:sz w:val="16"/>
          <w:szCs w:val="18"/>
        </w:rPr>
        <w:t>]</w:t>
      </w:r>
    </w:p>
    <w:p w:rsidR="00407ADC" w:rsidRDefault="00407ADC" w:rsidP="00407ADC">
      <w:pPr>
        <w:pStyle w:val="fcase1ertab"/>
        <w:tabs>
          <w:tab w:val="left" w:pos="851"/>
        </w:tabs>
        <w:ind w:left="0" w:firstLine="0"/>
        <w:rPr>
          <w:rFonts w:ascii="Arial" w:hAnsi="Arial" w:cs="Arial"/>
        </w:rPr>
      </w:pPr>
    </w:p>
    <w:p w:rsidR="0061306F" w:rsidRDefault="00407ADC" w:rsidP="0061306F">
      <w:pPr>
        <w:pStyle w:val="fcase1ertab"/>
        <w:tabs>
          <w:tab w:val="left" w:pos="851"/>
        </w:tabs>
        <w:ind w:left="0" w:firstLine="0"/>
        <w:rPr>
          <w:rFonts w:ascii="Arial" w:hAnsi="Arial" w:cs="Arial"/>
        </w:rPr>
      </w:pPr>
      <w:proofErr w:type="gramStart"/>
      <w:r>
        <w:rPr>
          <w:rFonts w:ascii="Arial" w:hAnsi="Arial" w:cs="Arial"/>
        </w:rPr>
        <w:t>à</w:t>
      </w:r>
      <w:proofErr w:type="gramEnd"/>
      <w:r w:rsidR="009B1CD0">
        <w:rPr>
          <w:rFonts w:ascii="Arial" w:hAnsi="Arial" w:cs="Arial"/>
        </w:rPr>
        <w:t xml:space="preserve"> livrer les fournitures demandées ou à exécuter les prestations demandées aux prix indiqués dans l’annexe financière jointe au présent document.</w:t>
      </w: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9B1CD0" w:rsidRPr="0061306F" w:rsidRDefault="00407ADC" w:rsidP="0061306F">
      <w:pPr>
        <w:pStyle w:val="fcase1ertab"/>
        <w:tabs>
          <w:tab w:val="left" w:pos="851"/>
        </w:tabs>
        <w:ind w:left="0" w:firstLine="0"/>
        <w:jc w:val="center"/>
        <w:rPr>
          <w:rFonts w:ascii="Arial" w:hAnsi="Arial" w:cs="Arial"/>
          <w:b/>
          <w:u w:val="single"/>
        </w:rPr>
      </w:pPr>
      <w:r w:rsidRPr="0061306F">
        <w:rPr>
          <w:rFonts w:ascii="Arial" w:hAnsi="Arial" w:cs="Arial"/>
          <w:b/>
          <w:u w:val="single"/>
        </w:rPr>
        <w:t>UNIQUEMENT EN CAS DE GROUPEMENT D’ACTEURS ECONOMIQUES</w:t>
      </w:r>
    </w:p>
    <w:p w:rsidR="00407ADC" w:rsidRDefault="00407ADC" w:rsidP="009B45B9">
      <w:pPr>
        <w:tabs>
          <w:tab w:val="left" w:pos="851"/>
          <w:tab w:val="left" w:pos="6237"/>
        </w:tabs>
        <w:rPr>
          <w:rFonts w:ascii="Arial" w:hAnsi="Arial" w:cs="Arial"/>
          <w:b/>
          <w:sz w:val="22"/>
          <w:szCs w:val="22"/>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B34CE9"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61306F" w:rsidRDefault="009B1CD0" w:rsidP="006C4338">
      <w:pPr>
        <w:tabs>
          <w:tab w:val="left" w:pos="851"/>
        </w:tabs>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61306F" w:rsidRDefault="0061306F">
      <w:pPr>
        <w:suppressAutoHyphens w:val="0"/>
        <w:rPr>
          <w:rFonts w:ascii="Arial" w:hAnsi="Arial" w:cs="Arial"/>
          <w:i/>
          <w:iCs/>
          <w:sz w:val="18"/>
          <w:szCs w:val="18"/>
        </w:rPr>
      </w:pPr>
      <w:r>
        <w:rPr>
          <w:rFonts w:ascii="Arial" w:hAnsi="Arial" w:cs="Arial"/>
          <w:i/>
          <w:iCs/>
          <w:sz w:val="18"/>
          <w:szCs w:val="18"/>
        </w:rPr>
        <w:br w:type="page"/>
      </w:r>
    </w:p>
    <w:p w:rsidR="009B1CD0" w:rsidRDefault="009B1CD0" w:rsidP="006C4338">
      <w:pPr>
        <w:tabs>
          <w:tab w:val="left" w:pos="851"/>
        </w:tabs>
        <w:spacing w:before="120"/>
        <w:jc w:val="both"/>
        <w:rPr>
          <w:rFonts w:ascii="Arial" w:hAnsi="Arial" w:cs="Arial"/>
          <w:b/>
          <w:bCs/>
        </w:rPr>
      </w:pP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r w:rsidR="00440D46">
        <w:rPr>
          <w:rFonts w:ascii="Arial" w:hAnsi="Arial" w:cs="Arial"/>
          <w:b/>
          <w:sz w:val="22"/>
          <w:szCs w:val="22"/>
        </w:rPr>
        <w:t xml:space="preserve"> (format IBAN)</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440D46" w:rsidP="009B45B9">
      <w:pPr>
        <w:pStyle w:val="Titre4"/>
        <w:tabs>
          <w:tab w:val="clear" w:pos="4111"/>
          <w:tab w:val="left" w:pos="426"/>
          <w:tab w:val="left" w:pos="851"/>
        </w:tabs>
      </w:pPr>
      <w:r>
        <w:rPr>
          <w:sz w:val="22"/>
          <w:szCs w:val="22"/>
        </w:rPr>
        <w:t>B4</w:t>
      </w:r>
      <w:r w:rsidR="009B1CD0">
        <w:rPr>
          <w:sz w:val="22"/>
          <w:szCs w:val="22"/>
        </w:rPr>
        <w:t xml:space="preserve"> -</w:t>
      </w:r>
      <w:r w:rsidR="009B1CD0">
        <w:rPr>
          <w:b w:val="0"/>
          <w:sz w:val="22"/>
          <w:szCs w:val="22"/>
        </w:rPr>
        <w:t xml:space="preserve"> </w:t>
      </w:r>
      <w:r w:rsidR="009B1CD0">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440D46">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440D46">
        <w:rPr>
          <w:rFonts w:ascii="Arial" w:hAnsi="Arial" w:cs="Arial"/>
        </w:rPr>
        <w:t xml:space="preserve">12 </w:t>
      </w:r>
      <w:r>
        <w:rPr>
          <w:rFonts w:ascii="Arial" w:hAnsi="Arial" w:cs="Arial"/>
        </w:rPr>
        <w:t xml:space="preserve">mois </w:t>
      </w:r>
      <w:r w:rsidR="00440D46">
        <w:rPr>
          <w:rFonts w:ascii="Arial" w:hAnsi="Arial" w:cs="Arial"/>
        </w:rPr>
        <w:t>à compter du 1</w:t>
      </w:r>
      <w:r w:rsidR="00440D46" w:rsidRPr="00440D46">
        <w:rPr>
          <w:rFonts w:ascii="Arial" w:hAnsi="Arial" w:cs="Arial"/>
          <w:vertAlign w:val="superscript"/>
        </w:rPr>
        <w:t>er</w:t>
      </w:r>
      <w:r w:rsidR="00440D46">
        <w:rPr>
          <w:rFonts w:ascii="Arial" w:hAnsi="Arial" w:cs="Arial"/>
        </w:rPr>
        <w:t xml:space="preserve"> janvier 202</w:t>
      </w:r>
      <w:r w:rsidR="003C6325">
        <w:rPr>
          <w:rFonts w:ascii="Arial" w:hAnsi="Arial" w:cs="Arial"/>
        </w:rPr>
        <w:t>2</w:t>
      </w:r>
      <w:r w:rsidR="00440D46">
        <w:rPr>
          <w:rFonts w:ascii="Arial" w:hAnsi="Arial" w:cs="Arial"/>
        </w:rPr>
        <w:t>.</w:t>
      </w:r>
      <w:r>
        <w:rPr>
          <w:rFonts w:ascii="Arial" w:hAnsi="Arial" w:cs="Arial"/>
        </w:rPr>
        <w:t xml:space="preserve"> Le marché </w:t>
      </w:r>
      <w:r w:rsidR="00FE48C9">
        <w:rPr>
          <w:rFonts w:ascii="Arial" w:hAnsi="Arial" w:cs="Arial"/>
        </w:rPr>
        <w:t>public</w:t>
      </w:r>
      <w:r>
        <w:rPr>
          <w:rFonts w:ascii="Arial" w:hAnsi="Arial" w:cs="Arial"/>
        </w:rPr>
        <w:t xml:space="preserve"> est reconductible</w:t>
      </w:r>
      <w:r w:rsidR="00440D46">
        <w:rPr>
          <w:rFonts w:ascii="Arial" w:hAnsi="Arial" w:cs="Arial"/>
        </w:rPr>
        <w:t>, pour une ou deux fois.</w:t>
      </w:r>
    </w:p>
    <w:p w:rsidR="009B1CD0" w:rsidRDefault="009B1CD0" w:rsidP="009B45B9">
      <w:pPr>
        <w:tabs>
          <w:tab w:val="left" w:pos="426"/>
          <w:tab w:val="left" w:pos="851"/>
        </w:tabs>
        <w:jc w:val="both"/>
        <w:rPr>
          <w:rFonts w:ascii="Arial" w:hAnsi="Arial" w:cs="Arial"/>
        </w:rPr>
      </w:pPr>
    </w:p>
    <w:p w:rsidR="00440D46" w:rsidRDefault="00440D46" w:rsidP="009B45B9">
      <w:pPr>
        <w:tabs>
          <w:tab w:val="left" w:pos="426"/>
          <w:tab w:val="left" w:pos="851"/>
        </w:tabs>
        <w:jc w:val="both"/>
        <w:rPr>
          <w:rFonts w:ascii="Arial" w:hAnsi="Arial" w:cs="Arial"/>
        </w:rPr>
      </w:pPr>
    </w:p>
    <w:tbl>
      <w:tblPr>
        <w:tblW w:w="10419" w:type="dxa"/>
        <w:tblLayout w:type="fixed"/>
        <w:tblCellMar>
          <w:left w:w="71" w:type="dxa"/>
          <w:right w:w="71" w:type="dxa"/>
        </w:tblCellMar>
        <w:tblLook w:val="0000"/>
      </w:tblPr>
      <w:tblGrid>
        <w:gridCol w:w="10419"/>
      </w:tblGrid>
      <w:tr w:rsidR="009B1CD0" w:rsidTr="00440D46">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440D46" w:rsidRDefault="008B2A38" w:rsidP="00332B12">
      <w:pPr>
        <w:pStyle w:val="fcase1ertab"/>
        <w:tabs>
          <w:tab w:val="left" w:pos="851"/>
        </w:tabs>
        <w:ind w:left="0" w:firstLine="0"/>
        <w:rPr>
          <w:rFonts w:ascii="Arial" w:hAnsi="Arial" w:cs="Arial"/>
          <w:b/>
          <w:sz w:val="22"/>
          <w:szCs w:val="22"/>
        </w:rPr>
      </w:pPr>
      <w:r>
        <w:rPr>
          <w:rFonts w:ascii="Arial" w:hAnsi="Arial" w:cs="Arial"/>
          <w:b/>
          <w:sz w:val="22"/>
          <w:szCs w:val="22"/>
        </w:rPr>
        <w:br w:type="page"/>
      </w:r>
    </w:p>
    <w:p w:rsidR="00440D46" w:rsidRDefault="00440D46" w:rsidP="00440D46">
      <w:pPr>
        <w:pStyle w:val="fcasegauche"/>
        <w:pageBreakBefore/>
        <w:tabs>
          <w:tab w:val="left" w:pos="851"/>
        </w:tabs>
        <w:spacing w:after="0"/>
        <w:ind w:left="0" w:firstLine="0"/>
        <w:rPr>
          <w:rFonts w:ascii="Arial" w:hAnsi="Arial" w:cs="Arial"/>
        </w:rPr>
      </w:pPr>
      <w:r>
        <w:rPr>
          <w:rFonts w:ascii="Arial" w:hAnsi="Arial" w:cs="Arial"/>
        </w:rPr>
        <w:lastRenderedPageBreak/>
        <w:t>UNIQUEMENT EN CAS DE GROUPEMENT D’ACTEURS ECONOMIQUES</w:t>
      </w:r>
    </w:p>
    <w:p w:rsidR="00440D46" w:rsidRDefault="00440D46"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0"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1"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B34CE9"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B34CE9"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B34CE9">
        <w:fldChar w:fldCharType="begin">
          <w:ffData>
            <w:name w:val=""/>
            <w:enabled/>
            <w:calcOnExit w:val="0"/>
            <w:checkBox>
              <w:size w:val="20"/>
              <w:default w:val="0"/>
            </w:checkBox>
          </w:ffData>
        </w:fldChar>
      </w:r>
      <w:r>
        <w:instrText xml:space="preserve"> FORMCHECKBOX </w:instrText>
      </w:r>
      <w:r w:rsidR="00B34CE9">
        <w:fldChar w:fldCharType="separate"/>
      </w:r>
      <w:r w:rsidR="00B34CE9">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B34CE9"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B34CE9">
        <w:fldChar w:fldCharType="begin">
          <w:ffData>
            <w:name w:val=""/>
            <w:enabled/>
            <w:calcOnExit w:val="0"/>
            <w:checkBox>
              <w:size w:val="20"/>
              <w:default w:val="0"/>
            </w:checkBox>
          </w:ffData>
        </w:fldChar>
      </w:r>
      <w:r>
        <w:instrText xml:space="preserve"> FORMCHECKBOX </w:instrText>
      </w:r>
      <w:r w:rsidR="00B34CE9">
        <w:fldChar w:fldCharType="separate"/>
      </w:r>
      <w:r w:rsidR="00B34CE9">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B34CE9"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B34CE9"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B34CE9"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B34CE9">
        <w:fldChar w:fldCharType="begin">
          <w:ffData>
            <w:name w:val=""/>
            <w:enabled/>
            <w:calcOnExit w:val="0"/>
            <w:checkBox>
              <w:size w:val="20"/>
              <w:default w:val="0"/>
            </w:checkBox>
          </w:ffData>
        </w:fldChar>
      </w:r>
      <w:r w:rsidR="00036500">
        <w:instrText xml:space="preserve"> FORMCHECKBOX </w:instrText>
      </w:r>
      <w:r w:rsidR="00B34CE9">
        <w:fldChar w:fldCharType="separate"/>
      </w:r>
      <w:r w:rsidR="00B34CE9">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440D46">
        <w:trPr>
          <w:trHeight w:val="440"/>
        </w:trPr>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440D46">
        <w:trPr>
          <w:trHeight w:val="894"/>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40D46" w:rsidRDefault="00440D46" w:rsidP="00332B12">
      <w:pPr>
        <w:tabs>
          <w:tab w:val="left" w:pos="851"/>
        </w:tabs>
        <w:jc w:val="both"/>
        <w:rPr>
          <w:rFonts w:ascii="Arial" w:hAnsi="Arial" w:cs="Arial"/>
        </w:rPr>
      </w:pP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Cs/>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440D46" w:rsidRPr="00440D46" w:rsidRDefault="00440D46" w:rsidP="00440D46"/>
    <w:p w:rsidR="009B1CD0" w:rsidRPr="00440D46" w:rsidRDefault="00440D46" w:rsidP="006B5057">
      <w:pPr>
        <w:pStyle w:val="Titre1"/>
        <w:tabs>
          <w:tab w:val="left" w:pos="851"/>
        </w:tabs>
        <w:ind w:left="0"/>
        <w:jc w:val="both"/>
        <w:rPr>
          <w:rFonts w:ascii="Arial" w:hAnsi="Arial" w:cs="Arial"/>
          <w:b w:val="0"/>
          <w:bCs/>
          <w:iCs/>
          <w:sz w:val="18"/>
          <w:szCs w:val="18"/>
        </w:rPr>
      </w:pPr>
      <w:r w:rsidRPr="00440D46">
        <w:rPr>
          <w:rFonts w:ascii="Arial" w:hAnsi="Arial" w:cs="Arial"/>
          <w:b w:val="0"/>
          <w:bCs/>
          <w:iCs/>
          <w:sz w:val="18"/>
          <w:szCs w:val="18"/>
        </w:rPr>
        <w:t>LYCEE PERIER – CUISINE CENTRALE – 270 RUE Paradis – 13008 – Marseille</w:t>
      </w:r>
    </w:p>
    <w:p w:rsidR="009B1CD0" w:rsidRDefault="00440D46" w:rsidP="00440D46">
      <w:pPr>
        <w:rPr>
          <w:rFonts w:ascii="Arial" w:hAnsi="Arial" w:cs="Arial"/>
        </w:rPr>
      </w:pPr>
      <w:r>
        <w:t>SIRET : 19130036700015</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440D46" w:rsidRDefault="00440D46" w:rsidP="00710FD6">
      <w:pPr>
        <w:tabs>
          <w:tab w:val="left" w:pos="426"/>
          <w:tab w:val="left" w:pos="851"/>
          <w:tab w:val="left" w:pos="5103"/>
        </w:tabs>
        <w:jc w:val="both"/>
        <w:rPr>
          <w:rFonts w:ascii="Arial" w:hAnsi="Arial" w:cs="Arial"/>
          <w:i/>
          <w:sz w:val="18"/>
          <w:szCs w:val="18"/>
        </w:rPr>
      </w:pPr>
    </w:p>
    <w:p w:rsidR="009B1CD0" w:rsidRDefault="00440D46" w:rsidP="009B45B9">
      <w:pPr>
        <w:tabs>
          <w:tab w:val="left" w:pos="851"/>
        </w:tabs>
        <w:jc w:val="both"/>
        <w:rPr>
          <w:rFonts w:ascii="Arial" w:hAnsi="Arial" w:cs="Arial"/>
          <w:sz w:val="18"/>
          <w:szCs w:val="18"/>
        </w:rPr>
      </w:pPr>
      <w:r>
        <w:rPr>
          <w:rFonts w:ascii="Arial" w:hAnsi="Arial" w:cs="Arial"/>
          <w:sz w:val="18"/>
          <w:szCs w:val="18"/>
        </w:rPr>
        <w:t xml:space="preserve">M. ou Mme le </w:t>
      </w:r>
      <w:r w:rsidRPr="00440D46">
        <w:rPr>
          <w:rFonts w:ascii="Arial" w:hAnsi="Arial" w:cs="Arial"/>
          <w:sz w:val="18"/>
          <w:szCs w:val="18"/>
        </w:rPr>
        <w:t>Proviseur</w:t>
      </w:r>
      <w:r>
        <w:rPr>
          <w:rFonts w:ascii="Arial" w:hAnsi="Arial" w:cs="Arial"/>
          <w:sz w:val="18"/>
          <w:szCs w:val="18"/>
        </w:rPr>
        <w:t xml:space="preserve"> du lycée Périer, ordonnateur des dépenses.</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2"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13"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440D46" w:rsidRDefault="00440D46" w:rsidP="009B45B9">
      <w:pPr>
        <w:tabs>
          <w:tab w:val="left" w:pos="851"/>
        </w:tabs>
        <w:jc w:val="both"/>
        <w:rPr>
          <w:rFonts w:ascii="Arial" w:hAnsi="Arial" w:cs="Arial"/>
          <w:i/>
          <w:sz w:val="18"/>
          <w:szCs w:val="18"/>
        </w:rPr>
      </w:pPr>
    </w:p>
    <w:p w:rsidR="001C40C0" w:rsidRDefault="00440D46" w:rsidP="009B45B9">
      <w:pPr>
        <w:tabs>
          <w:tab w:val="left" w:pos="851"/>
        </w:tabs>
        <w:jc w:val="both"/>
        <w:rPr>
          <w:rFonts w:ascii="Arial" w:hAnsi="Arial" w:cs="Arial"/>
        </w:rPr>
      </w:pPr>
      <w:r>
        <w:rPr>
          <w:rFonts w:ascii="Arial" w:hAnsi="Arial" w:cs="Arial"/>
        </w:rPr>
        <w:t xml:space="preserve">M. </w:t>
      </w:r>
      <w:proofErr w:type="spellStart"/>
      <w:r>
        <w:rPr>
          <w:rFonts w:ascii="Arial" w:hAnsi="Arial" w:cs="Arial"/>
        </w:rPr>
        <w:t>Bonnaffous</w:t>
      </w:r>
      <w:proofErr w:type="spellEnd"/>
      <w:r>
        <w:rPr>
          <w:rFonts w:ascii="Arial" w:hAnsi="Arial" w:cs="Arial"/>
        </w:rPr>
        <w:t>, gestionnaire de la cuisine centrale du lycée Périer.</w:t>
      </w: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1C40C0" w:rsidRDefault="001C40C0" w:rsidP="009B45B9">
      <w:pPr>
        <w:pStyle w:val="fcase2metab"/>
        <w:rPr>
          <w:rFonts w:ascii="Arial" w:hAnsi="Arial" w:cs="Arial"/>
        </w:rPr>
      </w:pPr>
    </w:p>
    <w:p w:rsidR="009B1CD0" w:rsidRDefault="00440D46" w:rsidP="009B45B9">
      <w:pPr>
        <w:pStyle w:val="fcase2metab"/>
        <w:ind w:left="0" w:firstLine="0"/>
        <w:rPr>
          <w:rFonts w:ascii="Arial" w:hAnsi="Arial" w:cs="Arial"/>
        </w:rPr>
      </w:pPr>
      <w:r>
        <w:rPr>
          <w:rFonts w:ascii="Arial" w:hAnsi="Arial" w:cs="Arial"/>
        </w:rPr>
        <w:t xml:space="preserve">M. </w:t>
      </w:r>
      <w:proofErr w:type="spellStart"/>
      <w:r>
        <w:rPr>
          <w:rFonts w:ascii="Arial" w:hAnsi="Arial" w:cs="Arial"/>
        </w:rPr>
        <w:t>Sartore</w:t>
      </w:r>
      <w:proofErr w:type="spellEnd"/>
      <w:r>
        <w:rPr>
          <w:rFonts w:ascii="Arial" w:hAnsi="Arial" w:cs="Arial"/>
        </w:rPr>
        <w:t>, agent-comptable du lycée Périer.</w:t>
      </w: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8223D8">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DC" w:rsidRDefault="00407ADC">
      <w:r>
        <w:separator/>
      </w:r>
    </w:p>
  </w:endnote>
  <w:endnote w:type="continuationSeparator" w:id="0">
    <w:p w:rsidR="00407ADC" w:rsidRDefault="00407A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407ADC" w:rsidTr="0083205E">
      <w:trPr>
        <w:tblHeader/>
      </w:trPr>
      <w:tc>
        <w:tcPr>
          <w:tcW w:w="2906" w:type="dxa"/>
          <w:shd w:val="clear" w:color="auto" w:fill="66CCFF"/>
        </w:tcPr>
        <w:p w:rsidR="00407ADC" w:rsidRDefault="00407ADC"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407ADC" w:rsidRDefault="00407ADC" w:rsidP="00FE48C9">
          <w:pPr>
            <w:jc w:val="center"/>
            <w:rPr>
              <w:rFonts w:ascii="Arial" w:hAnsi="Arial" w:cs="Arial"/>
              <w:b/>
            </w:rPr>
          </w:pPr>
        </w:p>
      </w:tc>
      <w:tc>
        <w:tcPr>
          <w:tcW w:w="896" w:type="dxa"/>
          <w:shd w:val="clear" w:color="auto" w:fill="66CCFF"/>
        </w:tcPr>
        <w:p w:rsidR="00407ADC" w:rsidRDefault="00407ADC">
          <w:pPr>
            <w:tabs>
              <w:tab w:val="center" w:pos="1366"/>
              <w:tab w:val="right" w:pos="2733"/>
            </w:tabs>
          </w:pPr>
          <w:r>
            <w:rPr>
              <w:rFonts w:ascii="Arial" w:hAnsi="Arial" w:cs="Arial"/>
              <w:b/>
            </w:rPr>
            <w:t xml:space="preserve">Page : </w:t>
          </w:r>
        </w:p>
      </w:tc>
      <w:tc>
        <w:tcPr>
          <w:tcW w:w="567" w:type="dxa"/>
          <w:shd w:val="clear" w:color="auto" w:fill="66CCFF"/>
        </w:tcPr>
        <w:p w:rsidR="00407ADC" w:rsidRDefault="00B34CE9">
          <w:pPr>
            <w:jc w:val="center"/>
            <w:rPr>
              <w:rFonts w:ascii="Arial" w:hAnsi="Arial" w:cs="Arial"/>
              <w:b/>
            </w:rPr>
          </w:pPr>
          <w:r>
            <w:rPr>
              <w:rStyle w:val="Numrodepage"/>
              <w:rFonts w:cs="Arial"/>
              <w:b/>
            </w:rPr>
            <w:fldChar w:fldCharType="begin"/>
          </w:r>
          <w:r w:rsidR="00407ADC">
            <w:rPr>
              <w:rStyle w:val="Numrodepage"/>
              <w:rFonts w:cs="Arial"/>
              <w:b/>
            </w:rPr>
            <w:instrText xml:space="preserve"> PAGE </w:instrText>
          </w:r>
          <w:r>
            <w:rPr>
              <w:rStyle w:val="Numrodepage"/>
              <w:rFonts w:cs="Arial"/>
              <w:b/>
            </w:rPr>
            <w:fldChar w:fldCharType="separate"/>
          </w:r>
          <w:r w:rsidR="00803881">
            <w:rPr>
              <w:rStyle w:val="Numrodepage"/>
              <w:rFonts w:cs="Arial"/>
              <w:b/>
              <w:noProof/>
            </w:rPr>
            <w:t>3</w:t>
          </w:r>
          <w:r>
            <w:rPr>
              <w:rStyle w:val="Numrodepage"/>
              <w:rFonts w:cs="Arial"/>
              <w:b/>
            </w:rPr>
            <w:fldChar w:fldCharType="end"/>
          </w:r>
        </w:p>
      </w:tc>
      <w:tc>
        <w:tcPr>
          <w:tcW w:w="165" w:type="dxa"/>
          <w:shd w:val="clear" w:color="auto" w:fill="66CCFF"/>
        </w:tcPr>
        <w:p w:rsidR="00407ADC" w:rsidRDefault="00407ADC">
          <w:pPr>
            <w:jc w:val="center"/>
          </w:pPr>
          <w:r>
            <w:rPr>
              <w:rFonts w:ascii="Arial" w:hAnsi="Arial" w:cs="Arial"/>
              <w:b/>
            </w:rPr>
            <w:t>/</w:t>
          </w:r>
        </w:p>
      </w:tc>
      <w:tc>
        <w:tcPr>
          <w:tcW w:w="544" w:type="dxa"/>
          <w:shd w:val="clear" w:color="auto" w:fill="66CCFF"/>
        </w:tcPr>
        <w:p w:rsidR="00407ADC" w:rsidRDefault="00B34CE9">
          <w:pPr>
            <w:jc w:val="center"/>
          </w:pPr>
          <w:r>
            <w:rPr>
              <w:rStyle w:val="Numrodepage"/>
              <w:rFonts w:cs="Arial"/>
              <w:b/>
            </w:rPr>
            <w:fldChar w:fldCharType="begin"/>
          </w:r>
          <w:r w:rsidR="00407ADC">
            <w:rPr>
              <w:rStyle w:val="Numrodepage"/>
              <w:rFonts w:cs="Arial"/>
              <w:b/>
            </w:rPr>
            <w:instrText xml:space="preserve"> NUMPAGES \*Arabic </w:instrText>
          </w:r>
          <w:r>
            <w:rPr>
              <w:rStyle w:val="Numrodepage"/>
              <w:rFonts w:cs="Arial"/>
              <w:b/>
            </w:rPr>
            <w:fldChar w:fldCharType="separate"/>
          </w:r>
          <w:r w:rsidR="00803881">
            <w:rPr>
              <w:rStyle w:val="Numrodepage"/>
              <w:rFonts w:cs="Arial"/>
              <w:b/>
              <w:noProof/>
            </w:rPr>
            <w:t>4</w:t>
          </w:r>
          <w:r>
            <w:rPr>
              <w:rStyle w:val="Numrodepage"/>
              <w:rFonts w:cs="Arial"/>
              <w:b/>
            </w:rPr>
            <w:fldChar w:fldCharType="end"/>
          </w:r>
        </w:p>
      </w:tc>
    </w:tr>
  </w:tbl>
  <w:p w:rsidR="00407ADC" w:rsidRPr="00840934" w:rsidRDefault="00407ADC" w:rsidP="008537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DC" w:rsidRDefault="00407ADC">
      <w:r>
        <w:separator/>
      </w:r>
    </w:p>
  </w:footnote>
  <w:footnote w:type="continuationSeparator" w:id="0">
    <w:p w:rsidR="00407ADC" w:rsidRDefault="00407ADC">
      <w:r>
        <w:continuationSeparator/>
      </w:r>
    </w:p>
  </w:footnote>
  <w:footnote w:id="1">
    <w:p w:rsidR="00407ADC" w:rsidRDefault="00407AD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6922B6A"/>
    <w:multiLevelType w:val="hybridMultilevel"/>
    <w:tmpl w:val="977AA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7D7A65"/>
    <w:rsid w:val="00036500"/>
    <w:rsid w:val="00067F94"/>
    <w:rsid w:val="000A2E05"/>
    <w:rsid w:val="000E0020"/>
    <w:rsid w:val="00156924"/>
    <w:rsid w:val="00166B56"/>
    <w:rsid w:val="00174505"/>
    <w:rsid w:val="001C40C0"/>
    <w:rsid w:val="001C733C"/>
    <w:rsid w:val="0021527A"/>
    <w:rsid w:val="0021797C"/>
    <w:rsid w:val="00225A1A"/>
    <w:rsid w:val="002904AF"/>
    <w:rsid w:val="002C2CA3"/>
    <w:rsid w:val="002C4B3E"/>
    <w:rsid w:val="002C79D6"/>
    <w:rsid w:val="002E56C1"/>
    <w:rsid w:val="00332B12"/>
    <w:rsid w:val="00354C04"/>
    <w:rsid w:val="00385E76"/>
    <w:rsid w:val="003A7270"/>
    <w:rsid w:val="003C6325"/>
    <w:rsid w:val="00407ADC"/>
    <w:rsid w:val="0043706E"/>
    <w:rsid w:val="00440D46"/>
    <w:rsid w:val="0044597F"/>
    <w:rsid w:val="004A7169"/>
    <w:rsid w:val="004C5755"/>
    <w:rsid w:val="004E75A6"/>
    <w:rsid w:val="00514DAF"/>
    <w:rsid w:val="00532EC7"/>
    <w:rsid w:val="00541CA3"/>
    <w:rsid w:val="005546A9"/>
    <w:rsid w:val="005824AE"/>
    <w:rsid w:val="00584072"/>
    <w:rsid w:val="005846FB"/>
    <w:rsid w:val="005A05C1"/>
    <w:rsid w:val="005A4A3B"/>
    <w:rsid w:val="005A4CB5"/>
    <w:rsid w:val="005B2316"/>
    <w:rsid w:val="005F0DCE"/>
    <w:rsid w:val="0061068C"/>
    <w:rsid w:val="0061306F"/>
    <w:rsid w:val="0064560F"/>
    <w:rsid w:val="00660727"/>
    <w:rsid w:val="00662A86"/>
    <w:rsid w:val="006A37B0"/>
    <w:rsid w:val="006B5057"/>
    <w:rsid w:val="006C4338"/>
    <w:rsid w:val="006F3DF9"/>
    <w:rsid w:val="007060E5"/>
    <w:rsid w:val="00710FD6"/>
    <w:rsid w:val="00730A78"/>
    <w:rsid w:val="00757151"/>
    <w:rsid w:val="007909E0"/>
    <w:rsid w:val="0079785C"/>
    <w:rsid w:val="007D4001"/>
    <w:rsid w:val="007D7A65"/>
    <w:rsid w:val="007F68A6"/>
    <w:rsid w:val="00803881"/>
    <w:rsid w:val="008223D8"/>
    <w:rsid w:val="0083205E"/>
    <w:rsid w:val="00840934"/>
    <w:rsid w:val="0084309F"/>
    <w:rsid w:val="00844DAA"/>
    <w:rsid w:val="008450C7"/>
    <w:rsid w:val="00853784"/>
    <w:rsid w:val="00876A73"/>
    <w:rsid w:val="008B2A38"/>
    <w:rsid w:val="00930A5C"/>
    <w:rsid w:val="00934503"/>
    <w:rsid w:val="00972598"/>
    <w:rsid w:val="00983FF3"/>
    <w:rsid w:val="009B1CD0"/>
    <w:rsid w:val="009B45B9"/>
    <w:rsid w:val="009C4738"/>
    <w:rsid w:val="009D661E"/>
    <w:rsid w:val="00A34D04"/>
    <w:rsid w:val="00AE7831"/>
    <w:rsid w:val="00B02608"/>
    <w:rsid w:val="00B0289C"/>
    <w:rsid w:val="00B054DA"/>
    <w:rsid w:val="00B34CE9"/>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D774C"/>
    <w:rsid w:val="00E20DB0"/>
    <w:rsid w:val="00E47798"/>
    <w:rsid w:val="00E74C76"/>
    <w:rsid w:val="00E96FF6"/>
    <w:rsid w:val="00F24049"/>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8223D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8223D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8223D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8223D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8223D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8223D8"/>
    <w:pPr>
      <w:keepNext/>
      <w:numPr>
        <w:ilvl w:val="5"/>
        <w:numId w:val="1"/>
      </w:numPr>
      <w:jc w:val="both"/>
      <w:outlineLvl w:val="5"/>
    </w:pPr>
    <w:rPr>
      <w:rFonts w:ascii="Arial" w:hAnsi="Arial" w:cs="Arial"/>
      <w:sz w:val="28"/>
    </w:rPr>
  </w:style>
  <w:style w:type="paragraph" w:styleId="Titre7">
    <w:name w:val="heading 7"/>
    <w:basedOn w:val="Normal"/>
    <w:next w:val="Normal"/>
    <w:qFormat/>
    <w:rsid w:val="008223D8"/>
    <w:pPr>
      <w:keepNext/>
      <w:numPr>
        <w:ilvl w:val="6"/>
        <w:numId w:val="1"/>
      </w:numPr>
      <w:outlineLvl w:val="6"/>
    </w:pPr>
    <w:rPr>
      <w:rFonts w:ascii="Arial" w:hAnsi="Arial" w:cs="Arial"/>
      <w:bCs/>
      <w:i/>
      <w:sz w:val="16"/>
    </w:rPr>
  </w:style>
  <w:style w:type="paragraph" w:styleId="Titre8">
    <w:name w:val="heading 8"/>
    <w:basedOn w:val="Normal"/>
    <w:next w:val="Normal"/>
    <w:qFormat/>
    <w:rsid w:val="008223D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8223D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223D8"/>
    <w:rPr>
      <w:rFonts w:ascii="Wingdings" w:hAnsi="Wingdings" w:cs="Wingdings"/>
    </w:rPr>
  </w:style>
  <w:style w:type="character" w:customStyle="1" w:styleId="Policepardfaut2">
    <w:name w:val="Police par défaut2"/>
    <w:rsid w:val="008223D8"/>
  </w:style>
  <w:style w:type="character" w:customStyle="1" w:styleId="Absatz-Standardschriftart">
    <w:name w:val="Absatz-Standardschriftart"/>
    <w:rsid w:val="008223D8"/>
  </w:style>
  <w:style w:type="character" w:customStyle="1" w:styleId="WW-Absatz-Standardschriftart">
    <w:name w:val="WW-Absatz-Standardschriftart"/>
    <w:rsid w:val="008223D8"/>
  </w:style>
  <w:style w:type="character" w:customStyle="1" w:styleId="WW-Absatz-Standardschriftart1">
    <w:name w:val="WW-Absatz-Standardschriftart1"/>
    <w:rsid w:val="008223D8"/>
  </w:style>
  <w:style w:type="character" w:customStyle="1" w:styleId="WW-Absatz-Standardschriftart11">
    <w:name w:val="WW-Absatz-Standardschriftart11"/>
    <w:rsid w:val="008223D8"/>
  </w:style>
  <w:style w:type="character" w:customStyle="1" w:styleId="WW-Absatz-Standardschriftart111">
    <w:name w:val="WW-Absatz-Standardschriftart111"/>
    <w:rsid w:val="008223D8"/>
  </w:style>
  <w:style w:type="character" w:customStyle="1" w:styleId="WW-Absatz-Standardschriftart1111">
    <w:name w:val="WW-Absatz-Standardschriftart1111"/>
    <w:rsid w:val="008223D8"/>
  </w:style>
  <w:style w:type="character" w:customStyle="1" w:styleId="WW8Num1z0">
    <w:name w:val="WW8Num1z0"/>
    <w:rsid w:val="008223D8"/>
    <w:rPr>
      <w:rFonts w:cs="Times New Roman"/>
    </w:rPr>
  </w:style>
  <w:style w:type="character" w:customStyle="1" w:styleId="WW8Num2z1">
    <w:name w:val="WW8Num2z1"/>
    <w:rsid w:val="008223D8"/>
    <w:rPr>
      <w:rFonts w:ascii="Courier New" w:hAnsi="Courier New" w:cs="Courier New"/>
    </w:rPr>
  </w:style>
  <w:style w:type="character" w:customStyle="1" w:styleId="WW8Num2z3">
    <w:name w:val="WW8Num2z3"/>
    <w:rsid w:val="008223D8"/>
    <w:rPr>
      <w:rFonts w:ascii="Symbol" w:hAnsi="Symbol" w:cs="Symbol"/>
    </w:rPr>
  </w:style>
  <w:style w:type="character" w:customStyle="1" w:styleId="WW8Num3z0">
    <w:name w:val="WW8Num3z0"/>
    <w:rsid w:val="008223D8"/>
    <w:rPr>
      <w:rFonts w:ascii="Wingdings" w:hAnsi="Wingdings" w:cs="Wingdings"/>
      <w:sz w:val="16"/>
    </w:rPr>
  </w:style>
  <w:style w:type="character" w:customStyle="1" w:styleId="WW8Num3z1">
    <w:name w:val="WW8Num3z1"/>
    <w:rsid w:val="008223D8"/>
    <w:rPr>
      <w:rFonts w:ascii="Courier New" w:hAnsi="Courier New" w:cs="Courier New"/>
    </w:rPr>
  </w:style>
  <w:style w:type="character" w:customStyle="1" w:styleId="WW8Num3z2">
    <w:name w:val="WW8Num3z2"/>
    <w:rsid w:val="008223D8"/>
    <w:rPr>
      <w:rFonts w:ascii="Wingdings" w:hAnsi="Wingdings" w:cs="Wingdings"/>
    </w:rPr>
  </w:style>
  <w:style w:type="character" w:customStyle="1" w:styleId="WW8Num3z3">
    <w:name w:val="WW8Num3z3"/>
    <w:rsid w:val="008223D8"/>
    <w:rPr>
      <w:rFonts w:ascii="Symbol" w:hAnsi="Symbol" w:cs="Symbol"/>
    </w:rPr>
  </w:style>
  <w:style w:type="character" w:customStyle="1" w:styleId="WW8Num4z0">
    <w:name w:val="WW8Num4z0"/>
    <w:rsid w:val="008223D8"/>
    <w:rPr>
      <w:rFonts w:ascii="Wingdings" w:hAnsi="Wingdings" w:cs="Wingdings"/>
    </w:rPr>
  </w:style>
  <w:style w:type="character" w:customStyle="1" w:styleId="WW8Num4z1">
    <w:name w:val="WW8Num4z1"/>
    <w:rsid w:val="008223D8"/>
    <w:rPr>
      <w:rFonts w:ascii="Courier New" w:hAnsi="Courier New" w:cs="Courier New"/>
    </w:rPr>
  </w:style>
  <w:style w:type="character" w:customStyle="1" w:styleId="WW8Num4z3">
    <w:name w:val="WW8Num4z3"/>
    <w:rsid w:val="008223D8"/>
    <w:rPr>
      <w:rFonts w:ascii="Symbol" w:hAnsi="Symbol" w:cs="Symbol"/>
    </w:rPr>
  </w:style>
  <w:style w:type="character" w:customStyle="1" w:styleId="WW8Num5z0">
    <w:name w:val="WW8Num5z0"/>
    <w:rsid w:val="008223D8"/>
    <w:rPr>
      <w:rFonts w:ascii="Symbol" w:hAnsi="Symbol" w:cs="Symbol"/>
    </w:rPr>
  </w:style>
  <w:style w:type="character" w:customStyle="1" w:styleId="WW8Num6z0">
    <w:name w:val="WW8Num6z0"/>
    <w:rsid w:val="008223D8"/>
    <w:rPr>
      <w:rFonts w:cs="Times New Roman"/>
    </w:rPr>
  </w:style>
  <w:style w:type="character" w:customStyle="1" w:styleId="WW8Num7z0">
    <w:name w:val="WW8Num7z0"/>
    <w:rsid w:val="008223D8"/>
    <w:rPr>
      <w:rFonts w:ascii="Wingdings" w:hAnsi="Wingdings" w:cs="Wingdings"/>
      <w:i w:val="0"/>
    </w:rPr>
  </w:style>
  <w:style w:type="character" w:customStyle="1" w:styleId="WW8Num7z1">
    <w:name w:val="WW8Num7z1"/>
    <w:rsid w:val="008223D8"/>
    <w:rPr>
      <w:rFonts w:ascii="Courier New" w:hAnsi="Courier New" w:cs="Courier New"/>
    </w:rPr>
  </w:style>
  <w:style w:type="character" w:customStyle="1" w:styleId="WW8Num7z2">
    <w:name w:val="WW8Num7z2"/>
    <w:rsid w:val="008223D8"/>
    <w:rPr>
      <w:rFonts w:ascii="Wingdings" w:hAnsi="Wingdings" w:cs="Wingdings"/>
    </w:rPr>
  </w:style>
  <w:style w:type="character" w:customStyle="1" w:styleId="WW8Num7z3">
    <w:name w:val="WW8Num7z3"/>
    <w:rsid w:val="008223D8"/>
    <w:rPr>
      <w:rFonts w:ascii="Symbol" w:hAnsi="Symbol" w:cs="Symbol"/>
    </w:rPr>
  </w:style>
  <w:style w:type="character" w:customStyle="1" w:styleId="WW8Num8z0">
    <w:name w:val="WW8Num8z0"/>
    <w:rsid w:val="008223D8"/>
    <w:rPr>
      <w:rFonts w:ascii="Arial" w:hAnsi="Arial" w:cs="Arial"/>
    </w:rPr>
  </w:style>
  <w:style w:type="character" w:customStyle="1" w:styleId="WW8Num9z0">
    <w:name w:val="WW8Num9z0"/>
    <w:rsid w:val="008223D8"/>
    <w:rPr>
      <w:rFonts w:ascii="Times New Roman" w:eastAsia="Times New Roman" w:hAnsi="Times New Roman" w:cs="Times New Roman"/>
    </w:rPr>
  </w:style>
  <w:style w:type="character" w:customStyle="1" w:styleId="WW8Num9z1">
    <w:name w:val="WW8Num9z1"/>
    <w:rsid w:val="008223D8"/>
    <w:rPr>
      <w:rFonts w:ascii="Courier New" w:hAnsi="Courier New" w:cs="Courier New"/>
    </w:rPr>
  </w:style>
  <w:style w:type="character" w:customStyle="1" w:styleId="WW8Num9z2">
    <w:name w:val="WW8Num9z2"/>
    <w:rsid w:val="008223D8"/>
    <w:rPr>
      <w:rFonts w:ascii="Wingdings" w:hAnsi="Wingdings" w:cs="Wingdings"/>
    </w:rPr>
  </w:style>
  <w:style w:type="character" w:customStyle="1" w:styleId="WW8Num9z3">
    <w:name w:val="WW8Num9z3"/>
    <w:rsid w:val="008223D8"/>
    <w:rPr>
      <w:rFonts w:ascii="Symbol" w:hAnsi="Symbol" w:cs="Symbol"/>
    </w:rPr>
  </w:style>
  <w:style w:type="character" w:customStyle="1" w:styleId="WW8Num10z0">
    <w:name w:val="WW8Num10z0"/>
    <w:rsid w:val="008223D8"/>
    <w:rPr>
      <w:rFonts w:ascii="Arial" w:eastAsia="Times New Roman" w:hAnsi="Arial" w:cs="Arial"/>
    </w:rPr>
  </w:style>
  <w:style w:type="character" w:customStyle="1" w:styleId="WW8Num10z1">
    <w:name w:val="WW8Num10z1"/>
    <w:rsid w:val="008223D8"/>
    <w:rPr>
      <w:rFonts w:ascii="Courier New" w:hAnsi="Courier New" w:cs="Courier New"/>
    </w:rPr>
  </w:style>
  <w:style w:type="character" w:customStyle="1" w:styleId="WW8Num10z2">
    <w:name w:val="WW8Num10z2"/>
    <w:rsid w:val="008223D8"/>
    <w:rPr>
      <w:rFonts w:ascii="Wingdings" w:hAnsi="Wingdings" w:cs="Wingdings"/>
    </w:rPr>
  </w:style>
  <w:style w:type="character" w:customStyle="1" w:styleId="WW8Num10z3">
    <w:name w:val="WW8Num10z3"/>
    <w:rsid w:val="008223D8"/>
    <w:rPr>
      <w:rFonts w:ascii="Symbol" w:hAnsi="Symbol" w:cs="Symbol"/>
    </w:rPr>
  </w:style>
  <w:style w:type="character" w:customStyle="1" w:styleId="WW8Num11z0">
    <w:name w:val="WW8Num11z0"/>
    <w:rsid w:val="008223D8"/>
    <w:rPr>
      <w:rFonts w:ascii="Wingdings" w:hAnsi="Wingdings" w:cs="Wingdings"/>
    </w:rPr>
  </w:style>
  <w:style w:type="character" w:customStyle="1" w:styleId="WW8Num11z1">
    <w:name w:val="WW8Num11z1"/>
    <w:rsid w:val="008223D8"/>
    <w:rPr>
      <w:rFonts w:ascii="Courier New" w:hAnsi="Courier New" w:cs="Courier New"/>
    </w:rPr>
  </w:style>
  <w:style w:type="character" w:customStyle="1" w:styleId="WW8Num11z3">
    <w:name w:val="WW8Num11z3"/>
    <w:rsid w:val="008223D8"/>
    <w:rPr>
      <w:rFonts w:ascii="Symbol" w:hAnsi="Symbol" w:cs="Symbol"/>
    </w:rPr>
  </w:style>
  <w:style w:type="character" w:customStyle="1" w:styleId="Policepardfaut1">
    <w:name w:val="Police par défaut1"/>
    <w:rsid w:val="008223D8"/>
  </w:style>
  <w:style w:type="character" w:customStyle="1" w:styleId="Caractresdenotedebasdepage">
    <w:name w:val="Caractères de note de bas de page"/>
    <w:rsid w:val="008223D8"/>
    <w:rPr>
      <w:rFonts w:cs="Times New Roman"/>
      <w:vertAlign w:val="superscript"/>
    </w:rPr>
  </w:style>
  <w:style w:type="character" w:styleId="Numrodepage">
    <w:name w:val="page number"/>
    <w:rsid w:val="008223D8"/>
    <w:rPr>
      <w:rFonts w:cs="Times New Roman"/>
    </w:rPr>
  </w:style>
  <w:style w:type="character" w:customStyle="1" w:styleId="Marquedecommentaire1">
    <w:name w:val="Marque de commentaire1"/>
    <w:rsid w:val="008223D8"/>
    <w:rPr>
      <w:rFonts w:cs="Times New Roman"/>
      <w:sz w:val="16"/>
    </w:rPr>
  </w:style>
  <w:style w:type="character" w:styleId="Lienhypertexte">
    <w:name w:val="Hyperlink"/>
    <w:rsid w:val="008223D8"/>
    <w:rPr>
      <w:rFonts w:cs="Times New Roman"/>
      <w:color w:val="0000FF"/>
      <w:u w:val="single"/>
    </w:rPr>
  </w:style>
  <w:style w:type="character" w:styleId="lev">
    <w:name w:val="Strong"/>
    <w:qFormat/>
    <w:rsid w:val="008223D8"/>
    <w:rPr>
      <w:rFonts w:cs="Times New Roman"/>
      <w:b/>
      <w:bCs/>
    </w:rPr>
  </w:style>
  <w:style w:type="character" w:customStyle="1" w:styleId="Appelnotedebasdep1">
    <w:name w:val="Appel note de bas de p.1"/>
    <w:rsid w:val="008223D8"/>
    <w:rPr>
      <w:vertAlign w:val="superscript"/>
    </w:rPr>
  </w:style>
  <w:style w:type="character" w:customStyle="1" w:styleId="Caractresdenotedefin">
    <w:name w:val="Caractères de note de fin"/>
    <w:rsid w:val="008223D8"/>
    <w:rPr>
      <w:vertAlign w:val="superscript"/>
    </w:rPr>
  </w:style>
  <w:style w:type="character" w:customStyle="1" w:styleId="WW-Caractresdenotedefin">
    <w:name w:val="WW-Caractères de note de fin"/>
    <w:rsid w:val="008223D8"/>
  </w:style>
  <w:style w:type="character" w:styleId="Appeldenotedefin">
    <w:name w:val="endnote reference"/>
    <w:rsid w:val="008223D8"/>
    <w:rPr>
      <w:vertAlign w:val="superscript"/>
    </w:rPr>
  </w:style>
  <w:style w:type="character" w:styleId="Appelnotedebasdep">
    <w:name w:val="footnote reference"/>
    <w:rsid w:val="008223D8"/>
    <w:rPr>
      <w:vertAlign w:val="superscript"/>
    </w:rPr>
  </w:style>
  <w:style w:type="paragraph" w:customStyle="1" w:styleId="Titre20">
    <w:name w:val="Titre2"/>
    <w:basedOn w:val="Normal"/>
    <w:next w:val="Corpsdetexte"/>
    <w:rsid w:val="008223D8"/>
    <w:pPr>
      <w:keepNext/>
      <w:spacing w:before="240" w:after="120"/>
    </w:pPr>
    <w:rPr>
      <w:rFonts w:ascii="Arial" w:eastAsia="Microsoft YaHei" w:hAnsi="Arial" w:cs="Mangal"/>
      <w:sz w:val="28"/>
      <w:szCs w:val="28"/>
    </w:rPr>
  </w:style>
  <w:style w:type="paragraph" w:styleId="Corpsdetexte">
    <w:name w:val="Body Text"/>
    <w:basedOn w:val="Normal"/>
    <w:rsid w:val="008223D8"/>
    <w:pPr>
      <w:tabs>
        <w:tab w:val="left" w:pos="426"/>
      </w:tabs>
      <w:spacing w:before="60"/>
      <w:jc w:val="both"/>
    </w:pPr>
    <w:rPr>
      <w:rFonts w:ascii="Arial" w:hAnsi="Arial" w:cs="Arial"/>
      <w:b/>
      <w:sz w:val="24"/>
    </w:rPr>
  </w:style>
  <w:style w:type="paragraph" w:styleId="Liste">
    <w:name w:val="List"/>
    <w:basedOn w:val="Corpsdetexte"/>
    <w:rsid w:val="008223D8"/>
    <w:rPr>
      <w:rFonts w:cs="Mangal"/>
    </w:rPr>
  </w:style>
  <w:style w:type="paragraph" w:styleId="Lgende">
    <w:name w:val="caption"/>
    <w:basedOn w:val="Normal"/>
    <w:next w:val="Normal"/>
    <w:qFormat/>
    <w:rsid w:val="008223D8"/>
    <w:pPr>
      <w:tabs>
        <w:tab w:val="left" w:pos="426"/>
        <w:tab w:val="left" w:pos="851"/>
      </w:tabs>
      <w:jc w:val="both"/>
    </w:pPr>
    <w:rPr>
      <w:rFonts w:ascii="Arial" w:hAnsi="Arial" w:cs="Arial"/>
      <w:b/>
    </w:rPr>
  </w:style>
  <w:style w:type="paragraph" w:customStyle="1" w:styleId="Index">
    <w:name w:val="Index"/>
    <w:basedOn w:val="Normal"/>
    <w:rsid w:val="008223D8"/>
    <w:pPr>
      <w:suppressLineNumbers/>
    </w:pPr>
    <w:rPr>
      <w:rFonts w:cs="Mangal"/>
    </w:rPr>
  </w:style>
  <w:style w:type="paragraph" w:customStyle="1" w:styleId="Titre10">
    <w:name w:val="Titre1"/>
    <w:basedOn w:val="Normal"/>
    <w:next w:val="Corpsdetexte"/>
    <w:rsid w:val="008223D8"/>
    <w:pPr>
      <w:keepNext/>
      <w:spacing w:before="240" w:after="120"/>
    </w:pPr>
    <w:rPr>
      <w:rFonts w:ascii="Arial" w:eastAsia="Microsoft YaHei" w:hAnsi="Arial" w:cs="Mangal"/>
      <w:sz w:val="28"/>
      <w:szCs w:val="28"/>
    </w:rPr>
  </w:style>
  <w:style w:type="paragraph" w:styleId="En-tte">
    <w:name w:val="header"/>
    <w:basedOn w:val="Normal"/>
    <w:link w:val="En-tteCar"/>
    <w:rsid w:val="008223D8"/>
    <w:pPr>
      <w:tabs>
        <w:tab w:val="center" w:pos="4536"/>
        <w:tab w:val="right" w:pos="9072"/>
      </w:tabs>
    </w:pPr>
  </w:style>
  <w:style w:type="paragraph" w:styleId="Pieddepage">
    <w:name w:val="footer"/>
    <w:basedOn w:val="Normal"/>
    <w:link w:val="PieddepageCar"/>
    <w:rsid w:val="008223D8"/>
    <w:pPr>
      <w:tabs>
        <w:tab w:val="center" w:pos="4536"/>
        <w:tab w:val="right" w:pos="9072"/>
      </w:tabs>
    </w:pPr>
  </w:style>
  <w:style w:type="paragraph" w:styleId="Notedebasdepage">
    <w:name w:val="footnote text"/>
    <w:basedOn w:val="Normal"/>
    <w:rsid w:val="008223D8"/>
  </w:style>
  <w:style w:type="paragraph" w:customStyle="1" w:styleId="ftiret">
    <w:name w:val="f_tiret"/>
    <w:basedOn w:val="Normal"/>
    <w:rsid w:val="008223D8"/>
    <w:pPr>
      <w:tabs>
        <w:tab w:val="left" w:pos="426"/>
      </w:tabs>
      <w:spacing w:before="60"/>
      <w:ind w:left="142" w:hanging="142"/>
      <w:jc w:val="both"/>
    </w:pPr>
  </w:style>
  <w:style w:type="paragraph" w:customStyle="1" w:styleId="fcasegauche">
    <w:name w:val="f_case_gauche"/>
    <w:basedOn w:val="Normal"/>
    <w:rsid w:val="008223D8"/>
    <w:pPr>
      <w:spacing w:after="60"/>
      <w:ind w:left="284" w:hanging="284"/>
      <w:jc w:val="both"/>
    </w:pPr>
  </w:style>
  <w:style w:type="paragraph" w:customStyle="1" w:styleId="fcase1ertab">
    <w:name w:val="f_case_1ertab"/>
    <w:basedOn w:val="Normal"/>
    <w:rsid w:val="008223D8"/>
    <w:pPr>
      <w:tabs>
        <w:tab w:val="left" w:pos="426"/>
      </w:tabs>
      <w:ind w:left="709" w:hanging="709"/>
      <w:jc w:val="both"/>
    </w:pPr>
  </w:style>
  <w:style w:type="paragraph" w:customStyle="1" w:styleId="fcase2metab">
    <w:name w:val="f_case_2èmetab"/>
    <w:basedOn w:val="Normal"/>
    <w:rsid w:val="008223D8"/>
    <w:pPr>
      <w:tabs>
        <w:tab w:val="left" w:pos="426"/>
        <w:tab w:val="left" w:pos="851"/>
      </w:tabs>
      <w:ind w:left="1134" w:hanging="1134"/>
      <w:jc w:val="both"/>
    </w:pPr>
  </w:style>
  <w:style w:type="paragraph" w:customStyle="1" w:styleId="Commentaire1">
    <w:name w:val="Commentaire1"/>
    <w:basedOn w:val="Normal"/>
    <w:rsid w:val="008223D8"/>
  </w:style>
  <w:style w:type="paragraph" w:customStyle="1" w:styleId="Corpsdetexte21">
    <w:name w:val="Corps de texte 21"/>
    <w:basedOn w:val="Normal"/>
    <w:rsid w:val="008223D8"/>
    <w:pPr>
      <w:tabs>
        <w:tab w:val="left" w:pos="6237"/>
      </w:tabs>
      <w:spacing w:before="120"/>
    </w:pPr>
    <w:rPr>
      <w:rFonts w:ascii="Arial" w:hAnsi="Arial" w:cs="Arial"/>
      <w:i/>
      <w:sz w:val="24"/>
    </w:rPr>
  </w:style>
  <w:style w:type="paragraph" w:customStyle="1" w:styleId="Corpsdetexte31">
    <w:name w:val="Corps de texte 31"/>
    <w:basedOn w:val="Normal"/>
    <w:rsid w:val="008223D8"/>
    <w:rPr>
      <w:rFonts w:ascii="Arial" w:hAnsi="Arial" w:cs="Arial"/>
      <w:bCs/>
      <w:i/>
      <w:iCs/>
      <w:sz w:val="16"/>
    </w:rPr>
  </w:style>
  <w:style w:type="paragraph" w:styleId="Retraitcorpsdetexte">
    <w:name w:val="Body Text Indent"/>
    <w:basedOn w:val="Normal"/>
    <w:rsid w:val="008223D8"/>
    <w:pPr>
      <w:ind w:left="567"/>
    </w:pPr>
    <w:rPr>
      <w:rFonts w:ascii="Arial" w:hAnsi="Arial" w:cs="Arial"/>
      <w:bCs/>
      <w:i/>
      <w:iCs/>
      <w:sz w:val="16"/>
    </w:rPr>
  </w:style>
  <w:style w:type="paragraph" w:styleId="NormalWeb">
    <w:name w:val="Normal (Web)"/>
    <w:basedOn w:val="Normal"/>
    <w:rsid w:val="008223D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8223D8"/>
    <w:pPr>
      <w:ind w:left="2268"/>
    </w:pPr>
    <w:rPr>
      <w:rFonts w:ascii="Arial" w:hAnsi="Arial" w:cs="Arial"/>
      <w:i/>
      <w:iCs/>
      <w:sz w:val="16"/>
      <w:szCs w:val="16"/>
    </w:rPr>
  </w:style>
  <w:style w:type="paragraph" w:styleId="Textedebulles">
    <w:name w:val="Balloon Text"/>
    <w:basedOn w:val="Normal"/>
    <w:rsid w:val="008223D8"/>
    <w:rPr>
      <w:rFonts w:ascii="Tahoma" w:hAnsi="Tahoma" w:cs="Tahoma"/>
      <w:sz w:val="16"/>
      <w:szCs w:val="16"/>
    </w:rPr>
  </w:style>
  <w:style w:type="paragraph" w:styleId="Objetducommentaire">
    <w:name w:val="annotation subject"/>
    <w:basedOn w:val="Commentaire1"/>
    <w:next w:val="Commentaire1"/>
    <w:rsid w:val="008223D8"/>
    <w:rPr>
      <w:b/>
      <w:bCs/>
    </w:rPr>
  </w:style>
  <w:style w:type="paragraph" w:customStyle="1" w:styleId="Contenudetableau">
    <w:name w:val="Contenu de tableau"/>
    <w:basedOn w:val="Normal"/>
    <w:rsid w:val="008223D8"/>
    <w:pPr>
      <w:suppressLineNumbers/>
    </w:pPr>
  </w:style>
  <w:style w:type="paragraph" w:customStyle="1" w:styleId="Titredetableau">
    <w:name w:val="Titre de tableau"/>
    <w:basedOn w:val="Contenudetableau"/>
    <w:rsid w:val="008223D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9537-1AFF-4694-A986-F9D904D7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47</TotalTime>
  <Pages>4</Pages>
  <Words>1130</Words>
  <Characters>6215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7331</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8</cp:revision>
  <cp:lastPrinted>2016-11-04T11:53:00Z</cp:lastPrinted>
  <dcterms:created xsi:type="dcterms:W3CDTF">2019-05-13T14:34:00Z</dcterms:created>
  <dcterms:modified xsi:type="dcterms:W3CDTF">2021-02-23T08:44:00Z</dcterms:modified>
</cp:coreProperties>
</file>