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01" w:rsidRDefault="00AA4901">
      <w:pPr>
        <w:pBdr>
          <w:top w:val="single" w:sz="4" w:space="1" w:color="00000A"/>
          <w:left w:val="single" w:sz="4" w:space="4" w:color="00000A"/>
          <w:bottom w:val="single" w:sz="4" w:space="1" w:color="00000A"/>
          <w:right w:val="single" w:sz="4" w:space="4" w:color="00000A"/>
        </w:pBdr>
        <w:jc w:val="center"/>
        <w:rPr>
          <w:rFonts w:ascii="Arial" w:hAnsi="Arial" w:cs="Arial"/>
          <w:b/>
        </w:rPr>
      </w:pPr>
    </w:p>
    <w:p w:rsidR="00AA4901" w:rsidRDefault="00AA4901">
      <w:pPr>
        <w:pBdr>
          <w:top w:val="single" w:sz="4" w:space="1" w:color="00000A"/>
          <w:left w:val="single" w:sz="4" w:space="4" w:color="00000A"/>
          <w:bottom w:val="single" w:sz="4" w:space="1" w:color="00000A"/>
          <w:right w:val="single" w:sz="4" w:space="4" w:color="00000A"/>
        </w:pBdr>
        <w:jc w:val="center"/>
        <w:rPr>
          <w:rFonts w:ascii="Arial" w:hAnsi="Arial" w:cs="Arial"/>
          <w:b/>
        </w:rPr>
      </w:pPr>
    </w:p>
    <w:p w:rsidR="00AA4901" w:rsidRDefault="000707EF">
      <w:pPr>
        <w:pBdr>
          <w:top w:val="single" w:sz="4" w:space="1" w:color="00000A"/>
          <w:left w:val="single" w:sz="4" w:space="4" w:color="00000A"/>
          <w:bottom w:val="single" w:sz="4" w:space="1" w:color="00000A"/>
          <w:right w:val="single" w:sz="4" w:space="4" w:color="00000A"/>
        </w:pBdr>
        <w:jc w:val="center"/>
      </w:pPr>
      <w:r>
        <w:rPr>
          <w:rFonts w:ascii="Arial" w:hAnsi="Arial" w:cs="Arial"/>
          <w:b/>
          <w:sz w:val="32"/>
          <w:szCs w:val="32"/>
        </w:rPr>
        <w:t>RÈGLEMENT DE LA CONSULTATION</w:t>
      </w:r>
    </w:p>
    <w:p w:rsidR="00AA4901" w:rsidRDefault="00AA4901">
      <w:pPr>
        <w:pBdr>
          <w:top w:val="single" w:sz="4" w:space="1" w:color="00000A"/>
          <w:left w:val="single" w:sz="4" w:space="4" w:color="00000A"/>
          <w:bottom w:val="single" w:sz="4" w:space="1" w:color="00000A"/>
          <w:right w:val="single" w:sz="4" w:space="4" w:color="00000A"/>
        </w:pBdr>
        <w:jc w:val="center"/>
        <w:rPr>
          <w:rFonts w:ascii="Arial" w:hAnsi="Arial" w:cs="Arial"/>
          <w:b/>
          <w:i/>
          <w:iCs/>
          <w:sz w:val="32"/>
          <w:szCs w:val="32"/>
        </w:rPr>
      </w:pPr>
    </w:p>
    <w:p w:rsidR="00AA4901" w:rsidRDefault="00AA4901">
      <w:pPr>
        <w:jc w:val="center"/>
        <w:rPr>
          <w:rFonts w:ascii="Arial" w:hAnsi="Arial" w:cs="Arial"/>
          <w:b/>
        </w:rPr>
      </w:pPr>
    </w:p>
    <w:p w:rsidR="00AA4901" w:rsidRDefault="000707EF">
      <w:pPr>
        <w:jc w:val="center"/>
        <w:rPr>
          <w:rFonts w:ascii="Arial" w:hAnsi="Arial" w:cs="Arial"/>
          <w:b/>
          <w:sz w:val="32"/>
          <w:szCs w:val="32"/>
        </w:rPr>
      </w:pPr>
      <w:r>
        <w:rPr>
          <w:rFonts w:ascii="Arial" w:hAnsi="Arial" w:cs="Arial"/>
          <w:b/>
          <w:sz w:val="32"/>
          <w:szCs w:val="32"/>
        </w:rPr>
        <w:t>MARCHE PUBLIC</w:t>
      </w:r>
    </w:p>
    <w:p w:rsidR="00AA4901" w:rsidRDefault="00AA4901">
      <w:pPr>
        <w:jc w:val="center"/>
        <w:rPr>
          <w:rFonts w:ascii="Arial" w:hAnsi="Arial" w:cs="Arial"/>
          <w:b/>
        </w:rPr>
      </w:pPr>
    </w:p>
    <w:p w:rsidR="00AA4901" w:rsidRDefault="000707EF">
      <w:pPr>
        <w:jc w:val="center"/>
        <w:rPr>
          <w:rFonts w:ascii="Arial" w:hAnsi="Arial" w:cs="Arial"/>
          <w:b/>
        </w:rPr>
      </w:pPr>
      <w:r>
        <w:rPr>
          <w:rFonts w:ascii="Arial" w:hAnsi="Arial" w:cs="Arial"/>
          <w:b/>
        </w:rPr>
        <w:t>FOURNITURES</w:t>
      </w:r>
    </w:p>
    <w:p w:rsidR="00AA4901" w:rsidRDefault="00AA4901">
      <w:pPr>
        <w:jc w:val="center"/>
        <w:rPr>
          <w:rFonts w:ascii="Arial" w:hAnsi="Arial" w:cs="Arial"/>
          <w:b/>
        </w:rPr>
      </w:pPr>
    </w:p>
    <w:p w:rsidR="00AA4901" w:rsidRDefault="000707EF">
      <w:pPr>
        <w:jc w:val="center"/>
      </w:pPr>
      <w:r>
        <w:rPr>
          <w:rFonts w:ascii="Arial" w:hAnsi="Arial" w:cs="Arial"/>
          <w:b/>
          <w:sz w:val="28"/>
        </w:rPr>
        <w:t>PROCÉDURE ADAPTÉE</w:t>
      </w:r>
    </w:p>
    <w:p w:rsidR="00AA4901" w:rsidRDefault="000707EF">
      <w:pPr>
        <w:jc w:val="center"/>
      </w:pPr>
      <w:r>
        <w:rPr>
          <w:rFonts w:ascii="Arial" w:hAnsi="Arial" w:cs="Arial"/>
          <w:b/>
        </w:rPr>
        <w:t>MAPA N°2021-01</w:t>
      </w:r>
    </w:p>
    <w:p w:rsidR="00AA4901" w:rsidRDefault="00AA4901">
      <w:pPr>
        <w:jc w:val="center"/>
        <w:rPr>
          <w:rFonts w:ascii="Arial" w:hAnsi="Arial" w:cs="Arial"/>
          <w:b/>
        </w:rPr>
      </w:pPr>
    </w:p>
    <w:p w:rsidR="00AA4901" w:rsidRDefault="000707EF">
      <w:pPr>
        <w:jc w:val="center"/>
        <w:rPr>
          <w:rFonts w:ascii="Arial" w:hAnsi="Arial" w:cs="Arial"/>
          <w:b/>
          <w:sz w:val="28"/>
          <w:szCs w:val="28"/>
          <w:u w:val="single"/>
        </w:rPr>
      </w:pPr>
      <w:r>
        <w:rPr>
          <w:rFonts w:ascii="Arial" w:hAnsi="Arial" w:cs="Arial"/>
          <w:b/>
          <w:sz w:val="28"/>
          <w:szCs w:val="28"/>
        </w:rPr>
        <w:t>OBJET DU MARCHE :</w:t>
      </w:r>
    </w:p>
    <w:p w:rsidR="00AA4901" w:rsidRDefault="00AA4901">
      <w:pPr>
        <w:jc w:val="center"/>
        <w:rPr>
          <w:rFonts w:ascii="Arial" w:hAnsi="Arial" w:cs="Arial"/>
          <w:b/>
          <w:sz w:val="28"/>
        </w:rPr>
      </w:pPr>
    </w:p>
    <w:p w:rsidR="00AA4901" w:rsidRDefault="000707EF">
      <w:pPr>
        <w:jc w:val="center"/>
        <w:rPr>
          <w:rFonts w:ascii="Arial" w:hAnsi="Arial" w:cs="Arial"/>
        </w:rPr>
      </w:pPr>
      <w:r>
        <w:rPr>
          <w:rFonts w:ascii="Arial" w:hAnsi="Arial" w:cs="Arial"/>
          <w:b/>
          <w:color w:val="FF0000"/>
          <w:sz w:val="28"/>
        </w:rPr>
        <w:t>Fourniture de surgelés</w:t>
      </w:r>
    </w:p>
    <w:p w:rsidR="00AA4901" w:rsidRDefault="00AA4901">
      <w:pPr>
        <w:pBdr>
          <w:top w:val="single" w:sz="2" w:space="1" w:color="00000A"/>
          <w:left w:val="single" w:sz="2" w:space="4" w:color="00000A"/>
          <w:bottom w:val="single" w:sz="2" w:space="1" w:color="00000A"/>
          <w:right w:val="single" w:sz="2" w:space="4" w:color="00000A"/>
        </w:pBdr>
        <w:jc w:val="center"/>
        <w:rPr>
          <w:rFonts w:ascii="Arial" w:hAnsi="Arial" w:cs="Arial"/>
          <w:b/>
          <w:sz w:val="22"/>
        </w:rPr>
      </w:pPr>
    </w:p>
    <w:p w:rsidR="00AA4901" w:rsidRDefault="000707EF">
      <w:pPr>
        <w:pBdr>
          <w:top w:val="single" w:sz="2" w:space="1" w:color="00000A"/>
          <w:left w:val="single" w:sz="2" w:space="4" w:color="00000A"/>
          <w:bottom w:val="single" w:sz="2" w:space="1" w:color="00000A"/>
          <w:right w:val="single" w:sz="2" w:space="4" w:color="00000A"/>
        </w:pBdr>
        <w:jc w:val="center"/>
        <w:rPr>
          <w:rFonts w:ascii="Arial" w:hAnsi="Arial" w:cs="Arial"/>
          <w:b/>
          <w:sz w:val="32"/>
        </w:rPr>
      </w:pPr>
      <w:r>
        <w:rPr>
          <w:rFonts w:ascii="Arial" w:hAnsi="Arial" w:cs="Arial"/>
          <w:b/>
          <w:sz w:val="32"/>
        </w:rPr>
        <w:t>Date et heure limites de réception des offres :</w:t>
      </w:r>
    </w:p>
    <w:p w:rsidR="00AA4901" w:rsidRDefault="00AA4901">
      <w:pPr>
        <w:pBdr>
          <w:top w:val="single" w:sz="2" w:space="1" w:color="00000A"/>
          <w:left w:val="single" w:sz="2" w:space="4" w:color="00000A"/>
          <w:bottom w:val="single" w:sz="2" w:space="1" w:color="00000A"/>
          <w:right w:val="single" w:sz="2" w:space="4" w:color="00000A"/>
        </w:pBdr>
        <w:jc w:val="center"/>
        <w:rPr>
          <w:rFonts w:ascii="Arial" w:hAnsi="Arial" w:cs="Arial"/>
          <w:b/>
          <w:sz w:val="32"/>
        </w:rPr>
      </w:pPr>
    </w:p>
    <w:p w:rsidR="00AA4901" w:rsidRDefault="00230923">
      <w:pPr>
        <w:pBdr>
          <w:top w:val="single" w:sz="2" w:space="1" w:color="00000A"/>
          <w:left w:val="single" w:sz="2" w:space="4" w:color="00000A"/>
          <w:bottom w:val="single" w:sz="2" w:space="1" w:color="00000A"/>
          <w:right w:val="single" w:sz="2" w:space="4" w:color="00000A"/>
        </w:pBdr>
        <w:jc w:val="center"/>
      </w:pPr>
      <w:r>
        <w:rPr>
          <w:rFonts w:ascii="Arial" w:hAnsi="Arial" w:cs="Arial"/>
          <w:b/>
          <w:sz w:val="32"/>
        </w:rPr>
        <w:t>1</w:t>
      </w:r>
      <w:r w:rsidRPr="00230923">
        <w:rPr>
          <w:rFonts w:ascii="Arial" w:hAnsi="Arial" w:cs="Arial"/>
          <w:b/>
          <w:sz w:val="32"/>
          <w:vertAlign w:val="superscript"/>
        </w:rPr>
        <w:t>er</w:t>
      </w:r>
      <w:r>
        <w:rPr>
          <w:rFonts w:ascii="Arial" w:hAnsi="Arial" w:cs="Arial"/>
          <w:b/>
          <w:sz w:val="32"/>
        </w:rPr>
        <w:t xml:space="preserve"> </w:t>
      </w:r>
      <w:r w:rsidR="000707EF">
        <w:rPr>
          <w:rFonts w:ascii="Arial" w:hAnsi="Arial" w:cs="Arial"/>
          <w:b/>
          <w:sz w:val="32"/>
        </w:rPr>
        <w:t xml:space="preserve"> </w:t>
      </w:r>
      <w:r>
        <w:rPr>
          <w:rFonts w:ascii="Arial" w:hAnsi="Arial" w:cs="Arial"/>
          <w:b/>
          <w:sz w:val="32"/>
        </w:rPr>
        <w:t>févri</w:t>
      </w:r>
      <w:r w:rsidR="000707EF">
        <w:rPr>
          <w:rFonts w:ascii="Arial" w:hAnsi="Arial" w:cs="Arial"/>
          <w:b/>
          <w:sz w:val="32"/>
        </w:rPr>
        <w:t>er 2021 à 16 h</w:t>
      </w:r>
    </w:p>
    <w:p w:rsidR="00AA4901" w:rsidRDefault="00AA4901">
      <w:pPr>
        <w:jc w:val="center"/>
        <w:rPr>
          <w:rStyle w:val="Accentuation"/>
          <w:rFonts w:ascii="Arial" w:hAnsi="Arial" w:cs="Arial"/>
          <w:b/>
          <w:sz w:val="20"/>
        </w:rPr>
      </w:pPr>
    </w:p>
    <w:p w:rsidR="00AA4901" w:rsidRDefault="00AA4901">
      <w:pPr>
        <w:jc w:val="center"/>
        <w:rPr>
          <w:rStyle w:val="Accentuation"/>
          <w:rFonts w:ascii="Arial" w:hAnsi="Arial" w:cs="Arial"/>
          <w:b/>
          <w:sz w:val="20"/>
        </w:rPr>
      </w:pPr>
    </w:p>
    <w:p w:rsidR="00AA4901" w:rsidRDefault="000707EF">
      <w:pPr>
        <w:pStyle w:val="En-ttedetabledesmatires"/>
        <w:jc w:val="center"/>
        <w:rPr>
          <w:rFonts w:ascii="Arial" w:hAnsi="Arial" w:cs="Arial"/>
          <w:color w:val="00000A"/>
          <w:sz w:val="24"/>
        </w:rPr>
      </w:pPr>
      <w:r>
        <w:rPr>
          <w:rFonts w:ascii="Arial" w:hAnsi="Arial" w:cs="Arial"/>
          <w:color w:val="00000A"/>
          <w:sz w:val="24"/>
        </w:rPr>
        <w:t>Sommaire</w:t>
      </w:r>
    </w:p>
    <w:p w:rsidR="00AA4901" w:rsidRDefault="00AA4901"/>
    <w:sdt>
      <w:sdtPr>
        <w:id w:val="7207438"/>
        <w:docPartObj>
          <w:docPartGallery w:val="Table of Contents"/>
          <w:docPartUnique/>
        </w:docPartObj>
      </w:sdtPr>
      <w:sdtContent>
        <w:p w:rsidR="00AA4901" w:rsidRDefault="00B5455C">
          <w:pPr>
            <w:pStyle w:val="TOC1"/>
            <w:rPr>
              <w:rFonts w:ascii="Calibri" w:hAnsi="Calibri" w:cs="Times New Roman"/>
              <w:iCs w:val="0"/>
              <w:sz w:val="22"/>
            </w:rPr>
          </w:pPr>
          <w:r w:rsidRPr="00B5455C">
            <w:fldChar w:fldCharType="begin"/>
          </w:r>
          <w:r w:rsidR="000707EF">
            <w:rPr>
              <w:rStyle w:val="Sautdindex"/>
              <w:webHidden/>
            </w:rPr>
            <w:instrText>TOC \z \o "1-3" \u \h</w:instrText>
          </w:r>
          <w:r>
            <w:rPr>
              <w:rStyle w:val="Sautdindex"/>
            </w:rPr>
            <w:fldChar w:fldCharType="separate"/>
          </w:r>
          <w:hyperlink w:anchor="_Toc429495015">
            <w:r>
              <w:rPr>
                <w:webHidden/>
              </w:rPr>
              <w:fldChar w:fldCharType="begin"/>
            </w:r>
            <w:r w:rsidR="000707EF">
              <w:rPr>
                <w:webHidden/>
              </w:rPr>
              <w:instrText>PAGEREF _Toc429495015 \h</w:instrText>
            </w:r>
            <w:r>
              <w:rPr>
                <w:webHidden/>
              </w:rPr>
            </w:r>
            <w:r>
              <w:rPr>
                <w:webHidden/>
              </w:rPr>
              <w:fldChar w:fldCharType="separate"/>
            </w:r>
            <w:r w:rsidR="000707EF">
              <w:rPr>
                <w:rStyle w:val="Sautdindex"/>
                <w:webHidden/>
              </w:rPr>
              <w:t>Section 1 - Identification du pouvoir adjudicateur</w:t>
            </w:r>
            <w:r w:rsidR="000707EF">
              <w:rPr>
                <w:rStyle w:val="Sautdindex"/>
                <w:webHidden/>
              </w:rPr>
              <w:tab/>
              <w:t>2</w:t>
            </w:r>
            <w:r>
              <w:rPr>
                <w:webHidden/>
              </w:rPr>
              <w:fldChar w:fldCharType="end"/>
            </w:r>
          </w:hyperlink>
        </w:p>
        <w:p w:rsidR="00AA4901" w:rsidRDefault="00B5455C">
          <w:pPr>
            <w:pStyle w:val="TOC1"/>
            <w:rPr>
              <w:rFonts w:ascii="Calibri" w:hAnsi="Calibri" w:cs="Times New Roman"/>
              <w:iCs w:val="0"/>
              <w:sz w:val="22"/>
            </w:rPr>
          </w:pPr>
          <w:hyperlink w:anchor="_Toc429495016">
            <w:r>
              <w:rPr>
                <w:webHidden/>
              </w:rPr>
              <w:fldChar w:fldCharType="begin"/>
            </w:r>
            <w:r w:rsidR="000707EF">
              <w:rPr>
                <w:webHidden/>
              </w:rPr>
              <w:instrText>PAGEREF _Toc429495016 \h</w:instrText>
            </w:r>
            <w:r>
              <w:rPr>
                <w:webHidden/>
              </w:rPr>
            </w:r>
            <w:r>
              <w:rPr>
                <w:webHidden/>
              </w:rPr>
              <w:fldChar w:fldCharType="separate"/>
            </w:r>
            <w:r w:rsidR="000707EF">
              <w:rPr>
                <w:rStyle w:val="Sautdindex"/>
                <w:webHidden/>
              </w:rPr>
              <w:t>Section 2  - Objet du marché</w:t>
            </w:r>
            <w:r w:rsidR="000707EF">
              <w:rPr>
                <w:rStyle w:val="Sautdindex"/>
                <w:webHidden/>
              </w:rPr>
              <w:tab/>
              <w:t>2</w:t>
            </w:r>
            <w:r>
              <w:rPr>
                <w:webHidden/>
              </w:rPr>
              <w:fldChar w:fldCharType="end"/>
            </w:r>
          </w:hyperlink>
        </w:p>
        <w:p w:rsidR="00AA4901" w:rsidRDefault="00B5455C">
          <w:pPr>
            <w:pStyle w:val="TOC1"/>
            <w:rPr>
              <w:rFonts w:ascii="Calibri" w:hAnsi="Calibri" w:cs="Times New Roman"/>
              <w:iCs w:val="0"/>
              <w:sz w:val="22"/>
            </w:rPr>
          </w:pPr>
          <w:hyperlink w:anchor="_Toc429495017">
            <w:r>
              <w:rPr>
                <w:webHidden/>
              </w:rPr>
              <w:fldChar w:fldCharType="begin"/>
            </w:r>
            <w:r w:rsidR="000707EF">
              <w:rPr>
                <w:webHidden/>
              </w:rPr>
              <w:instrText>PAGEREF _Toc429495017 \h</w:instrText>
            </w:r>
            <w:r>
              <w:rPr>
                <w:webHidden/>
              </w:rPr>
            </w:r>
            <w:r>
              <w:rPr>
                <w:webHidden/>
              </w:rPr>
              <w:fldChar w:fldCharType="separate"/>
            </w:r>
            <w:r w:rsidR="000707EF">
              <w:rPr>
                <w:rStyle w:val="Sautdindex"/>
                <w:webHidden/>
              </w:rPr>
              <w:t>Section 3 - Forme du marché</w:t>
            </w:r>
            <w:r w:rsidR="000707EF">
              <w:rPr>
                <w:rStyle w:val="Sautdindex"/>
                <w:webHidden/>
              </w:rPr>
              <w:tab/>
              <w:t>2</w:t>
            </w:r>
            <w:r>
              <w:rPr>
                <w:webHidden/>
              </w:rPr>
              <w:fldChar w:fldCharType="end"/>
            </w:r>
          </w:hyperlink>
        </w:p>
        <w:p w:rsidR="00AA4901" w:rsidRDefault="00B5455C">
          <w:pPr>
            <w:pStyle w:val="TOC1"/>
            <w:rPr>
              <w:rFonts w:ascii="Calibri" w:hAnsi="Calibri" w:cs="Times New Roman"/>
              <w:iCs w:val="0"/>
              <w:sz w:val="22"/>
            </w:rPr>
          </w:pPr>
          <w:hyperlink w:anchor="_Toc429495018">
            <w:r>
              <w:rPr>
                <w:webHidden/>
              </w:rPr>
              <w:fldChar w:fldCharType="begin"/>
            </w:r>
            <w:r w:rsidR="000707EF">
              <w:rPr>
                <w:webHidden/>
              </w:rPr>
              <w:instrText>PAGEREF _Toc429495018 \h</w:instrText>
            </w:r>
            <w:r>
              <w:rPr>
                <w:webHidden/>
              </w:rPr>
            </w:r>
            <w:r>
              <w:rPr>
                <w:webHidden/>
              </w:rPr>
              <w:fldChar w:fldCharType="separate"/>
            </w:r>
            <w:r w:rsidR="000707EF">
              <w:rPr>
                <w:rStyle w:val="Sautdindex"/>
                <w:webHidden/>
              </w:rPr>
              <w:t>Section 4 - Lieu et horaire de livraison</w:t>
            </w:r>
            <w:r w:rsidR="000707EF">
              <w:rPr>
                <w:rStyle w:val="Sautdindex"/>
                <w:webHidden/>
              </w:rPr>
              <w:tab/>
              <w:t>2</w:t>
            </w:r>
            <w:r>
              <w:rPr>
                <w:webHidden/>
              </w:rPr>
              <w:fldChar w:fldCharType="end"/>
            </w:r>
          </w:hyperlink>
        </w:p>
        <w:p w:rsidR="00AA4901" w:rsidRDefault="00B5455C">
          <w:pPr>
            <w:pStyle w:val="TOC1"/>
            <w:rPr>
              <w:rFonts w:ascii="Calibri" w:hAnsi="Calibri" w:cs="Times New Roman"/>
              <w:iCs w:val="0"/>
              <w:sz w:val="22"/>
            </w:rPr>
          </w:pPr>
          <w:hyperlink w:anchor="_Toc429495019">
            <w:r>
              <w:rPr>
                <w:webHidden/>
              </w:rPr>
              <w:fldChar w:fldCharType="begin"/>
            </w:r>
            <w:r w:rsidR="000707EF">
              <w:rPr>
                <w:webHidden/>
              </w:rPr>
              <w:instrText>PAGEREF _Toc429495019 \h</w:instrText>
            </w:r>
            <w:r>
              <w:rPr>
                <w:webHidden/>
              </w:rPr>
            </w:r>
            <w:r>
              <w:rPr>
                <w:webHidden/>
              </w:rPr>
              <w:fldChar w:fldCharType="separate"/>
            </w:r>
            <w:r w:rsidR="000707EF">
              <w:rPr>
                <w:rStyle w:val="Sautdindex"/>
                <w:webHidden/>
              </w:rPr>
              <w:t>Section 5 - Variantes</w:t>
            </w:r>
            <w:r w:rsidR="000707EF">
              <w:rPr>
                <w:rStyle w:val="Sautdindex"/>
                <w:webHidden/>
              </w:rPr>
              <w:tab/>
              <w:t>2</w:t>
            </w:r>
            <w:r>
              <w:rPr>
                <w:webHidden/>
              </w:rPr>
              <w:fldChar w:fldCharType="end"/>
            </w:r>
          </w:hyperlink>
        </w:p>
        <w:p w:rsidR="00AA4901" w:rsidRDefault="00B5455C">
          <w:pPr>
            <w:pStyle w:val="TOC1"/>
            <w:rPr>
              <w:rFonts w:ascii="Calibri" w:hAnsi="Calibri" w:cs="Times New Roman"/>
              <w:iCs w:val="0"/>
              <w:sz w:val="22"/>
            </w:rPr>
          </w:pPr>
          <w:hyperlink w:anchor="_Toc429495020">
            <w:r>
              <w:rPr>
                <w:webHidden/>
              </w:rPr>
              <w:fldChar w:fldCharType="begin"/>
            </w:r>
            <w:r w:rsidR="000707EF">
              <w:rPr>
                <w:webHidden/>
              </w:rPr>
              <w:instrText>PAGEREF _Toc429495020 \h</w:instrText>
            </w:r>
            <w:r>
              <w:rPr>
                <w:webHidden/>
              </w:rPr>
            </w:r>
            <w:r>
              <w:rPr>
                <w:webHidden/>
              </w:rPr>
              <w:fldChar w:fldCharType="separate"/>
            </w:r>
            <w:r w:rsidR="000707EF">
              <w:rPr>
                <w:rStyle w:val="Sautdindex"/>
                <w:webHidden/>
              </w:rPr>
              <w:t>Section 6 - Prestations divisées en lots</w:t>
            </w:r>
            <w:r w:rsidR="000707EF">
              <w:rPr>
                <w:rStyle w:val="Sautdindex"/>
                <w:webHidden/>
              </w:rPr>
              <w:tab/>
              <w:t>2</w:t>
            </w:r>
            <w:r>
              <w:rPr>
                <w:webHidden/>
              </w:rPr>
              <w:fldChar w:fldCharType="end"/>
            </w:r>
          </w:hyperlink>
        </w:p>
        <w:p w:rsidR="00AA4901" w:rsidRDefault="00B5455C">
          <w:pPr>
            <w:pStyle w:val="TOC1"/>
            <w:rPr>
              <w:rFonts w:ascii="Calibri" w:hAnsi="Calibri" w:cs="Times New Roman"/>
              <w:iCs w:val="0"/>
              <w:sz w:val="22"/>
            </w:rPr>
          </w:pPr>
          <w:hyperlink w:anchor="_Toc429495021">
            <w:r>
              <w:rPr>
                <w:webHidden/>
              </w:rPr>
              <w:fldChar w:fldCharType="begin"/>
            </w:r>
            <w:r w:rsidR="000707EF">
              <w:rPr>
                <w:webHidden/>
              </w:rPr>
              <w:instrText>PAGEREF _Toc429495021 \h</w:instrText>
            </w:r>
            <w:r>
              <w:rPr>
                <w:webHidden/>
              </w:rPr>
            </w:r>
            <w:r>
              <w:rPr>
                <w:webHidden/>
              </w:rPr>
              <w:fldChar w:fldCharType="separate"/>
            </w:r>
            <w:r w:rsidR="000707EF">
              <w:rPr>
                <w:rStyle w:val="Sautdindex"/>
                <w:webHidden/>
              </w:rPr>
              <w:t>Section 7 - Durée du marché</w:t>
            </w:r>
            <w:r w:rsidR="000707EF">
              <w:rPr>
                <w:rStyle w:val="Sautdindex"/>
                <w:webHidden/>
              </w:rPr>
              <w:tab/>
              <w:t>3</w:t>
            </w:r>
            <w:r>
              <w:rPr>
                <w:webHidden/>
              </w:rPr>
              <w:fldChar w:fldCharType="end"/>
            </w:r>
          </w:hyperlink>
        </w:p>
        <w:p w:rsidR="00AA4901" w:rsidRDefault="00B5455C">
          <w:pPr>
            <w:pStyle w:val="TOC1"/>
            <w:rPr>
              <w:rFonts w:ascii="Calibri" w:hAnsi="Calibri" w:cs="Times New Roman"/>
              <w:iCs w:val="0"/>
              <w:sz w:val="22"/>
            </w:rPr>
          </w:pPr>
          <w:hyperlink w:anchor="_Toc429495022">
            <w:r>
              <w:rPr>
                <w:webHidden/>
              </w:rPr>
              <w:fldChar w:fldCharType="begin"/>
            </w:r>
            <w:r w:rsidR="000707EF">
              <w:rPr>
                <w:webHidden/>
              </w:rPr>
              <w:instrText>PAGEREF _Toc429495022 \h</w:instrText>
            </w:r>
            <w:r>
              <w:rPr>
                <w:webHidden/>
              </w:rPr>
            </w:r>
            <w:r>
              <w:rPr>
                <w:webHidden/>
              </w:rPr>
              <w:fldChar w:fldCharType="separate"/>
            </w:r>
            <w:r w:rsidR="000707EF">
              <w:rPr>
                <w:rStyle w:val="Sautdindex"/>
                <w:webHidden/>
              </w:rPr>
              <w:t>Section 8 - Cautions et garanties exigées</w:t>
            </w:r>
            <w:r w:rsidR="000707EF">
              <w:rPr>
                <w:rStyle w:val="Sautdindex"/>
                <w:webHidden/>
              </w:rPr>
              <w:tab/>
              <w:t>3</w:t>
            </w:r>
            <w:r>
              <w:rPr>
                <w:webHidden/>
              </w:rPr>
              <w:fldChar w:fldCharType="end"/>
            </w:r>
          </w:hyperlink>
        </w:p>
        <w:p w:rsidR="00AA4901" w:rsidRDefault="00B5455C">
          <w:pPr>
            <w:pStyle w:val="TOC1"/>
            <w:rPr>
              <w:rFonts w:ascii="Calibri" w:hAnsi="Calibri" w:cs="Times New Roman"/>
              <w:iCs w:val="0"/>
              <w:sz w:val="22"/>
            </w:rPr>
          </w:pPr>
          <w:hyperlink w:anchor="_Toc429495023">
            <w:r>
              <w:rPr>
                <w:webHidden/>
              </w:rPr>
              <w:fldChar w:fldCharType="begin"/>
            </w:r>
            <w:r w:rsidR="000707EF">
              <w:rPr>
                <w:webHidden/>
              </w:rPr>
              <w:instrText>PAGEREF _Toc429495023 \h</w:instrText>
            </w:r>
            <w:r>
              <w:rPr>
                <w:webHidden/>
              </w:rPr>
            </w:r>
            <w:r>
              <w:rPr>
                <w:webHidden/>
              </w:rPr>
              <w:fldChar w:fldCharType="separate"/>
            </w:r>
            <w:r w:rsidR="000707EF">
              <w:rPr>
                <w:rStyle w:val="Sautdindex"/>
                <w:webHidden/>
              </w:rPr>
              <w:t>Section 9 - Modalités de paiement</w:t>
            </w:r>
            <w:r w:rsidR="000707EF">
              <w:rPr>
                <w:rStyle w:val="Sautdindex"/>
                <w:webHidden/>
              </w:rPr>
              <w:tab/>
              <w:t>3</w:t>
            </w:r>
            <w:r>
              <w:rPr>
                <w:webHidden/>
              </w:rPr>
              <w:fldChar w:fldCharType="end"/>
            </w:r>
          </w:hyperlink>
        </w:p>
        <w:p w:rsidR="00AA4901" w:rsidRDefault="00B5455C">
          <w:pPr>
            <w:pStyle w:val="TOC1"/>
            <w:rPr>
              <w:rFonts w:ascii="Calibri" w:hAnsi="Calibri" w:cs="Times New Roman"/>
              <w:iCs w:val="0"/>
              <w:sz w:val="22"/>
            </w:rPr>
          </w:pPr>
          <w:hyperlink w:anchor="_Toc429495024">
            <w:r>
              <w:rPr>
                <w:webHidden/>
              </w:rPr>
              <w:fldChar w:fldCharType="begin"/>
            </w:r>
            <w:r w:rsidR="000707EF">
              <w:rPr>
                <w:webHidden/>
              </w:rPr>
              <w:instrText>PAGEREF _Toc429495024 \h</w:instrText>
            </w:r>
            <w:r>
              <w:rPr>
                <w:webHidden/>
              </w:rPr>
            </w:r>
            <w:r>
              <w:rPr>
                <w:webHidden/>
              </w:rPr>
              <w:fldChar w:fldCharType="separate"/>
            </w:r>
            <w:r w:rsidR="000707EF">
              <w:rPr>
                <w:rStyle w:val="Sautdindex"/>
                <w:webHidden/>
              </w:rPr>
              <w:t>Section 10 - Type de prix</w:t>
            </w:r>
            <w:r w:rsidR="000707EF">
              <w:rPr>
                <w:rStyle w:val="Sautdindex"/>
                <w:webHidden/>
              </w:rPr>
              <w:tab/>
              <w:t>3</w:t>
            </w:r>
            <w:r>
              <w:rPr>
                <w:webHidden/>
              </w:rPr>
              <w:fldChar w:fldCharType="end"/>
            </w:r>
          </w:hyperlink>
        </w:p>
        <w:p w:rsidR="00AA4901" w:rsidRDefault="00B5455C">
          <w:pPr>
            <w:pStyle w:val="TOC1"/>
            <w:rPr>
              <w:rFonts w:ascii="Calibri" w:hAnsi="Calibri" w:cs="Times New Roman"/>
              <w:iCs w:val="0"/>
              <w:sz w:val="22"/>
            </w:rPr>
          </w:pPr>
          <w:hyperlink w:anchor="_Toc429495025">
            <w:r>
              <w:rPr>
                <w:webHidden/>
              </w:rPr>
              <w:fldChar w:fldCharType="begin"/>
            </w:r>
            <w:r w:rsidR="000707EF">
              <w:rPr>
                <w:webHidden/>
              </w:rPr>
              <w:instrText>PAGEREF _Toc429495025 \h</w:instrText>
            </w:r>
            <w:r>
              <w:rPr>
                <w:webHidden/>
              </w:rPr>
            </w:r>
            <w:r>
              <w:rPr>
                <w:webHidden/>
              </w:rPr>
              <w:fldChar w:fldCharType="separate"/>
            </w:r>
            <w:r w:rsidR="000707EF">
              <w:rPr>
                <w:rStyle w:val="Sautdindex"/>
                <w:webHidden/>
              </w:rPr>
              <w:t>Section 11 - Avance</w:t>
            </w:r>
            <w:r w:rsidR="000707EF">
              <w:rPr>
                <w:rStyle w:val="Sautdindex"/>
                <w:webHidden/>
              </w:rPr>
              <w:tab/>
              <w:t>4</w:t>
            </w:r>
            <w:r>
              <w:rPr>
                <w:webHidden/>
              </w:rPr>
              <w:fldChar w:fldCharType="end"/>
            </w:r>
          </w:hyperlink>
        </w:p>
        <w:p w:rsidR="00AA4901" w:rsidRDefault="00B5455C">
          <w:pPr>
            <w:pStyle w:val="TOC1"/>
            <w:rPr>
              <w:rFonts w:ascii="Calibri" w:hAnsi="Calibri" w:cs="Times New Roman"/>
              <w:iCs w:val="0"/>
              <w:sz w:val="22"/>
            </w:rPr>
          </w:pPr>
          <w:hyperlink w:anchor="_Toc429495026">
            <w:r>
              <w:rPr>
                <w:webHidden/>
              </w:rPr>
              <w:fldChar w:fldCharType="begin"/>
            </w:r>
            <w:r w:rsidR="000707EF">
              <w:rPr>
                <w:webHidden/>
              </w:rPr>
              <w:instrText>PAGEREF _Toc429495026 \h</w:instrText>
            </w:r>
            <w:r>
              <w:rPr>
                <w:webHidden/>
              </w:rPr>
            </w:r>
            <w:r>
              <w:rPr>
                <w:webHidden/>
              </w:rPr>
              <w:fldChar w:fldCharType="separate"/>
            </w:r>
            <w:r w:rsidR="000707EF">
              <w:rPr>
                <w:rStyle w:val="Sautdindex"/>
                <w:webHidden/>
              </w:rPr>
              <w:t>Section 12 - Groupement d’entreprises</w:t>
            </w:r>
            <w:r w:rsidR="000707EF">
              <w:rPr>
                <w:rStyle w:val="Sautdindex"/>
                <w:webHidden/>
              </w:rPr>
              <w:tab/>
              <w:t>4</w:t>
            </w:r>
            <w:r>
              <w:rPr>
                <w:webHidden/>
              </w:rPr>
              <w:fldChar w:fldCharType="end"/>
            </w:r>
          </w:hyperlink>
        </w:p>
        <w:p w:rsidR="00AA4901" w:rsidRDefault="00B5455C">
          <w:pPr>
            <w:pStyle w:val="TOC1"/>
            <w:rPr>
              <w:rFonts w:ascii="Calibri" w:hAnsi="Calibri" w:cs="Times New Roman"/>
              <w:iCs w:val="0"/>
              <w:sz w:val="22"/>
            </w:rPr>
          </w:pPr>
          <w:hyperlink w:anchor="_Toc429495027">
            <w:r>
              <w:rPr>
                <w:webHidden/>
              </w:rPr>
              <w:fldChar w:fldCharType="begin"/>
            </w:r>
            <w:r w:rsidR="000707EF">
              <w:rPr>
                <w:webHidden/>
              </w:rPr>
              <w:instrText>PAGEREF _Toc429495027 \h</w:instrText>
            </w:r>
            <w:r>
              <w:rPr>
                <w:webHidden/>
              </w:rPr>
            </w:r>
            <w:r>
              <w:rPr>
                <w:webHidden/>
              </w:rPr>
              <w:fldChar w:fldCharType="separate"/>
            </w:r>
            <w:r w:rsidR="000707EF">
              <w:rPr>
                <w:rStyle w:val="Sautdindex"/>
                <w:webHidden/>
              </w:rPr>
              <w:t>Section 13 - Langue de rédaction des propositions</w:t>
            </w:r>
            <w:r w:rsidR="000707EF">
              <w:rPr>
                <w:rStyle w:val="Sautdindex"/>
                <w:webHidden/>
              </w:rPr>
              <w:tab/>
              <w:t>4</w:t>
            </w:r>
            <w:r>
              <w:rPr>
                <w:webHidden/>
              </w:rPr>
              <w:fldChar w:fldCharType="end"/>
            </w:r>
          </w:hyperlink>
        </w:p>
        <w:p w:rsidR="00AA4901" w:rsidRDefault="00B5455C">
          <w:pPr>
            <w:pStyle w:val="TOC1"/>
            <w:rPr>
              <w:rFonts w:ascii="Calibri" w:hAnsi="Calibri" w:cs="Times New Roman"/>
              <w:iCs w:val="0"/>
              <w:sz w:val="22"/>
            </w:rPr>
          </w:pPr>
          <w:hyperlink w:anchor="_Toc429495028">
            <w:r>
              <w:rPr>
                <w:webHidden/>
              </w:rPr>
              <w:fldChar w:fldCharType="begin"/>
            </w:r>
            <w:r w:rsidR="000707EF">
              <w:rPr>
                <w:webHidden/>
              </w:rPr>
              <w:instrText>PAGEREF _Toc429495028 \h</w:instrText>
            </w:r>
            <w:r>
              <w:rPr>
                <w:webHidden/>
              </w:rPr>
            </w:r>
            <w:r>
              <w:rPr>
                <w:webHidden/>
              </w:rPr>
              <w:fldChar w:fldCharType="separate"/>
            </w:r>
            <w:r w:rsidR="000707EF">
              <w:rPr>
                <w:rStyle w:val="Sautdindex"/>
                <w:webHidden/>
              </w:rPr>
              <w:t>Section 14- Critères de sélection des candidatures</w:t>
            </w:r>
            <w:r w:rsidR="000707EF">
              <w:rPr>
                <w:rStyle w:val="Sautdindex"/>
                <w:webHidden/>
              </w:rPr>
              <w:tab/>
              <w:t>4</w:t>
            </w:r>
            <w:r>
              <w:rPr>
                <w:webHidden/>
              </w:rPr>
              <w:fldChar w:fldCharType="end"/>
            </w:r>
          </w:hyperlink>
        </w:p>
        <w:p w:rsidR="00AA4901" w:rsidRDefault="00B5455C">
          <w:pPr>
            <w:pStyle w:val="TOC1"/>
            <w:rPr>
              <w:rFonts w:ascii="Calibri" w:hAnsi="Calibri" w:cs="Times New Roman"/>
              <w:iCs w:val="0"/>
              <w:sz w:val="22"/>
            </w:rPr>
          </w:pPr>
          <w:hyperlink w:anchor="_Toc429495029">
            <w:r>
              <w:rPr>
                <w:webHidden/>
              </w:rPr>
              <w:fldChar w:fldCharType="begin"/>
            </w:r>
            <w:r w:rsidR="000707EF">
              <w:rPr>
                <w:webHidden/>
              </w:rPr>
              <w:instrText>PAGEREF _Toc429495029 \h</w:instrText>
            </w:r>
            <w:r>
              <w:rPr>
                <w:webHidden/>
              </w:rPr>
            </w:r>
            <w:r>
              <w:rPr>
                <w:webHidden/>
              </w:rPr>
              <w:fldChar w:fldCharType="separate"/>
            </w:r>
            <w:r w:rsidR="000707EF">
              <w:rPr>
                <w:rStyle w:val="Sautdindex"/>
                <w:webHidden/>
              </w:rPr>
              <w:t>Section 15 - Critères d’attribution</w:t>
            </w:r>
            <w:r w:rsidR="000707EF">
              <w:rPr>
                <w:rStyle w:val="Sautdindex"/>
                <w:webHidden/>
              </w:rPr>
              <w:tab/>
              <w:t>4</w:t>
            </w:r>
            <w:r>
              <w:rPr>
                <w:webHidden/>
              </w:rPr>
              <w:fldChar w:fldCharType="end"/>
            </w:r>
          </w:hyperlink>
        </w:p>
        <w:p w:rsidR="00AA4901" w:rsidRDefault="00B5455C">
          <w:pPr>
            <w:pStyle w:val="TOC1"/>
            <w:rPr>
              <w:rFonts w:ascii="Calibri" w:hAnsi="Calibri" w:cs="Times New Roman"/>
              <w:iCs w:val="0"/>
              <w:sz w:val="22"/>
            </w:rPr>
          </w:pPr>
          <w:hyperlink w:anchor="_Toc429495030">
            <w:r>
              <w:rPr>
                <w:webHidden/>
              </w:rPr>
              <w:fldChar w:fldCharType="begin"/>
            </w:r>
            <w:r w:rsidR="000707EF">
              <w:rPr>
                <w:webHidden/>
              </w:rPr>
              <w:instrText>PAGEREF _Toc429495030 \h</w:instrText>
            </w:r>
            <w:r>
              <w:rPr>
                <w:webHidden/>
              </w:rPr>
            </w:r>
            <w:r>
              <w:rPr>
                <w:webHidden/>
              </w:rPr>
              <w:fldChar w:fldCharType="separate"/>
            </w:r>
            <w:r w:rsidR="000707EF">
              <w:rPr>
                <w:rStyle w:val="Sautdindex"/>
                <w:webHidden/>
              </w:rPr>
              <w:t>Section 16 - Négociation des offres</w:t>
            </w:r>
            <w:r w:rsidR="000707EF">
              <w:rPr>
                <w:rStyle w:val="Sautdindex"/>
                <w:webHidden/>
              </w:rPr>
              <w:tab/>
              <w:t>4</w:t>
            </w:r>
            <w:r>
              <w:rPr>
                <w:webHidden/>
              </w:rPr>
              <w:fldChar w:fldCharType="end"/>
            </w:r>
          </w:hyperlink>
        </w:p>
        <w:p w:rsidR="00AA4901" w:rsidRDefault="00B5455C">
          <w:pPr>
            <w:pStyle w:val="TOC1"/>
          </w:pPr>
          <w:hyperlink w:anchor="_Toc429495031">
            <w:r w:rsidR="000707EF">
              <w:rPr>
                <w:rStyle w:val="Sautdindex"/>
                <w:webHidden/>
              </w:rPr>
              <w:t>Section 17 - Type de procédure</w:t>
            </w:r>
            <w:r w:rsidR="000707EF">
              <w:rPr>
                <w:rStyle w:val="Sautdindex"/>
                <w:webHidden/>
              </w:rPr>
              <w:tab/>
            </w:r>
          </w:hyperlink>
          <w:r w:rsidR="000707EF">
            <w:t>4</w:t>
          </w:r>
        </w:p>
        <w:p w:rsidR="00AA4901" w:rsidRDefault="00B5455C">
          <w:pPr>
            <w:pStyle w:val="TOC1"/>
            <w:rPr>
              <w:rFonts w:ascii="Calibri" w:hAnsi="Calibri" w:cs="Times New Roman"/>
              <w:iCs w:val="0"/>
              <w:sz w:val="22"/>
            </w:rPr>
          </w:pPr>
          <w:hyperlink w:anchor="_Toc429495032">
            <w:r>
              <w:rPr>
                <w:webHidden/>
              </w:rPr>
              <w:fldChar w:fldCharType="begin"/>
            </w:r>
            <w:r w:rsidR="000707EF">
              <w:rPr>
                <w:webHidden/>
              </w:rPr>
              <w:instrText>PAGEREF _Toc429495032 \h</w:instrText>
            </w:r>
            <w:r>
              <w:rPr>
                <w:webHidden/>
              </w:rPr>
            </w:r>
            <w:r>
              <w:rPr>
                <w:webHidden/>
              </w:rPr>
              <w:fldChar w:fldCharType="separate"/>
            </w:r>
            <w:r w:rsidR="000707EF">
              <w:rPr>
                <w:rStyle w:val="Sautdindex"/>
                <w:webHidden/>
              </w:rPr>
              <w:t>Section 18 - Remise d'échantillons/ de matériels de démonstration</w:t>
            </w:r>
            <w:r w:rsidR="000707EF">
              <w:rPr>
                <w:rStyle w:val="Sautdindex"/>
                <w:webHidden/>
              </w:rPr>
              <w:tab/>
              <w:t>5</w:t>
            </w:r>
            <w:r>
              <w:rPr>
                <w:webHidden/>
              </w:rPr>
              <w:fldChar w:fldCharType="end"/>
            </w:r>
          </w:hyperlink>
        </w:p>
        <w:p w:rsidR="00AA4901" w:rsidRDefault="00B5455C">
          <w:pPr>
            <w:pStyle w:val="TOC1"/>
            <w:rPr>
              <w:rFonts w:ascii="Calibri" w:hAnsi="Calibri" w:cs="Times New Roman"/>
              <w:iCs w:val="0"/>
              <w:sz w:val="22"/>
            </w:rPr>
          </w:pPr>
          <w:hyperlink w:anchor="_Toc429495033">
            <w:r>
              <w:rPr>
                <w:webHidden/>
              </w:rPr>
              <w:fldChar w:fldCharType="begin"/>
            </w:r>
            <w:r w:rsidR="000707EF">
              <w:rPr>
                <w:webHidden/>
              </w:rPr>
              <w:instrText>PAGEREF _Toc429495033 \h</w:instrText>
            </w:r>
            <w:r>
              <w:rPr>
                <w:webHidden/>
              </w:rPr>
            </w:r>
            <w:r>
              <w:rPr>
                <w:webHidden/>
              </w:rPr>
              <w:fldChar w:fldCharType="separate"/>
            </w:r>
            <w:r w:rsidR="000707EF">
              <w:rPr>
                <w:rStyle w:val="Sautdindex"/>
                <w:webHidden/>
              </w:rPr>
              <w:t>Section 19 - Contenu et retrait du dossier de consultation des entreprises</w:t>
            </w:r>
            <w:r w:rsidR="000707EF">
              <w:rPr>
                <w:rStyle w:val="Sautdindex"/>
                <w:webHidden/>
              </w:rPr>
              <w:tab/>
              <w:t>5</w:t>
            </w:r>
            <w:r>
              <w:rPr>
                <w:webHidden/>
              </w:rPr>
              <w:fldChar w:fldCharType="end"/>
            </w:r>
          </w:hyperlink>
        </w:p>
        <w:p w:rsidR="00AA4901" w:rsidRDefault="00B5455C">
          <w:pPr>
            <w:pStyle w:val="TOC1"/>
            <w:rPr>
              <w:rFonts w:ascii="Calibri" w:hAnsi="Calibri" w:cs="Times New Roman"/>
              <w:iCs w:val="0"/>
              <w:sz w:val="22"/>
            </w:rPr>
          </w:pPr>
          <w:hyperlink w:anchor="_Toc429495034">
            <w:r>
              <w:rPr>
                <w:webHidden/>
              </w:rPr>
              <w:fldChar w:fldCharType="begin"/>
            </w:r>
            <w:r w:rsidR="000707EF">
              <w:rPr>
                <w:webHidden/>
              </w:rPr>
              <w:instrText>PAGEREF _Toc429495034 \h</w:instrText>
            </w:r>
            <w:r>
              <w:rPr>
                <w:webHidden/>
              </w:rPr>
            </w:r>
            <w:r>
              <w:rPr>
                <w:webHidden/>
              </w:rPr>
              <w:fldChar w:fldCharType="separate"/>
            </w:r>
            <w:r w:rsidR="000707EF">
              <w:rPr>
                <w:rStyle w:val="Sautdindex"/>
                <w:webHidden/>
              </w:rPr>
              <w:t>Section 20 – Présentation des candidatures et des offres</w:t>
            </w:r>
            <w:r w:rsidR="000707EF">
              <w:rPr>
                <w:rStyle w:val="Sautdindex"/>
                <w:webHidden/>
              </w:rPr>
              <w:tab/>
              <w:t>6</w:t>
            </w:r>
            <w:r>
              <w:rPr>
                <w:webHidden/>
              </w:rPr>
              <w:fldChar w:fldCharType="end"/>
            </w:r>
          </w:hyperlink>
        </w:p>
        <w:p w:rsidR="00AA4901" w:rsidRDefault="00B5455C">
          <w:pPr>
            <w:pStyle w:val="TOC1"/>
            <w:rPr>
              <w:rFonts w:ascii="Calibri" w:hAnsi="Calibri" w:cs="Times New Roman"/>
              <w:iCs w:val="0"/>
              <w:sz w:val="22"/>
            </w:rPr>
          </w:pPr>
          <w:hyperlink w:anchor="_Toc429495035">
            <w:r>
              <w:rPr>
                <w:webHidden/>
              </w:rPr>
              <w:fldChar w:fldCharType="begin"/>
            </w:r>
            <w:r w:rsidR="000707EF">
              <w:rPr>
                <w:webHidden/>
              </w:rPr>
              <w:instrText>PAGEREF _Toc429495035 \h</w:instrText>
            </w:r>
            <w:r>
              <w:rPr>
                <w:webHidden/>
              </w:rPr>
            </w:r>
            <w:r>
              <w:rPr>
                <w:webHidden/>
              </w:rPr>
              <w:fldChar w:fldCharType="separate"/>
            </w:r>
            <w:r w:rsidR="000707EF">
              <w:rPr>
                <w:rStyle w:val="Sautdindex"/>
                <w:webHidden/>
              </w:rPr>
              <w:t>Section 21 – Modalité d’envoi ou de remise des plis</w:t>
            </w:r>
            <w:r w:rsidR="000707EF">
              <w:rPr>
                <w:rStyle w:val="Sautdindex"/>
                <w:webHidden/>
              </w:rPr>
              <w:tab/>
              <w:t>7</w:t>
            </w:r>
            <w:r>
              <w:rPr>
                <w:webHidden/>
              </w:rPr>
              <w:fldChar w:fldCharType="end"/>
            </w:r>
          </w:hyperlink>
        </w:p>
        <w:p w:rsidR="00AA4901" w:rsidRDefault="00B5455C">
          <w:pPr>
            <w:pStyle w:val="TOC1"/>
          </w:pPr>
          <w:hyperlink w:anchor="_Toc429495036">
            <w:r>
              <w:rPr>
                <w:webHidden/>
              </w:rPr>
              <w:fldChar w:fldCharType="begin"/>
            </w:r>
            <w:r w:rsidR="000707EF">
              <w:rPr>
                <w:webHidden/>
              </w:rPr>
              <w:instrText>PAGEREF _Toc429495036 \h</w:instrText>
            </w:r>
            <w:r>
              <w:rPr>
                <w:webHidden/>
              </w:rPr>
            </w:r>
            <w:r>
              <w:rPr>
                <w:webHidden/>
              </w:rPr>
              <w:fldChar w:fldCharType="separate"/>
            </w:r>
            <w:r w:rsidR="000707EF">
              <w:rPr>
                <w:rStyle w:val="Sautdindex"/>
                <w:webHidden/>
              </w:rPr>
              <w:t>Section 22 – Renseignements complémentaires</w:t>
            </w:r>
            <w:r w:rsidR="000707EF">
              <w:rPr>
                <w:rStyle w:val="Sautdindex"/>
                <w:webHidden/>
              </w:rPr>
              <w:tab/>
              <w:t>7</w:t>
            </w:r>
            <w:r>
              <w:rPr>
                <w:webHidden/>
              </w:rPr>
              <w:fldChar w:fldCharType="end"/>
            </w:r>
          </w:hyperlink>
          <w:r>
            <w:rPr>
              <w:rStyle w:val="Sautdindex"/>
            </w:rPr>
            <w:fldChar w:fldCharType="end"/>
          </w:r>
        </w:p>
      </w:sdtContent>
    </w:sdt>
    <w:p w:rsidR="00AA4901" w:rsidRDefault="00AA4901">
      <w:pPr>
        <w:rPr>
          <w:rFonts w:ascii="Arial" w:hAnsi="Arial" w:cs="Arial"/>
          <w:b/>
          <w:bCs/>
          <w:sz w:val="22"/>
          <w:szCs w:val="22"/>
        </w:rPr>
      </w:pPr>
    </w:p>
    <w:p w:rsidR="00AA4901" w:rsidRDefault="000707EF">
      <w:pPr>
        <w:pStyle w:val="Heading1"/>
        <w:pBdr>
          <w:bottom w:val="single" w:sz="4" w:space="1" w:color="00000A"/>
        </w:pBdr>
        <w:rPr>
          <w:rStyle w:val="Accentuation"/>
          <w:rFonts w:ascii="Arial" w:hAnsi="Arial" w:cs="Arial"/>
          <w:i w:val="0"/>
          <w:sz w:val="22"/>
        </w:rPr>
      </w:pPr>
      <w:bookmarkStart w:id="0" w:name="_Toc429495015"/>
      <w:r>
        <w:rPr>
          <w:rStyle w:val="Accentuation"/>
          <w:rFonts w:ascii="Arial" w:hAnsi="Arial" w:cs="Arial"/>
          <w:i w:val="0"/>
          <w:sz w:val="22"/>
        </w:rPr>
        <w:lastRenderedPageBreak/>
        <w:t>Section 1 - Identification du pouvoir adjudicateur</w:t>
      </w:r>
      <w:bookmarkEnd w:id="0"/>
      <w:r>
        <w:rPr>
          <w:rStyle w:val="Accentuation"/>
          <w:rFonts w:ascii="Arial" w:hAnsi="Arial" w:cs="Arial"/>
          <w:i w:val="0"/>
          <w:sz w:val="22"/>
        </w:rPr>
        <w:t xml:space="preserve"> </w:t>
      </w:r>
    </w:p>
    <w:p w:rsidR="00AA4901" w:rsidRDefault="00AA4901">
      <w:pPr>
        <w:rPr>
          <w:rFonts w:ascii="Arial" w:hAnsi="Arial" w:cs="Arial"/>
          <w:sz w:val="20"/>
        </w:rPr>
      </w:pPr>
    </w:p>
    <w:p w:rsidR="00AA4901" w:rsidRDefault="000707EF">
      <w:pPr>
        <w:rPr>
          <w:rFonts w:ascii="Arial" w:hAnsi="Arial" w:cs="Arial"/>
          <w:b/>
          <w:sz w:val="20"/>
        </w:rPr>
      </w:pPr>
      <w:r>
        <w:rPr>
          <w:rFonts w:ascii="Arial" w:hAnsi="Arial" w:cs="Arial"/>
          <w:b/>
          <w:sz w:val="20"/>
        </w:rPr>
        <w:t>Lycée ALAIN CHARTIER</w:t>
      </w:r>
    </w:p>
    <w:p w:rsidR="00AA4901" w:rsidRDefault="000707EF">
      <w:pPr>
        <w:rPr>
          <w:rFonts w:ascii="Arial" w:hAnsi="Arial" w:cs="Arial"/>
          <w:b/>
          <w:i/>
          <w:sz w:val="20"/>
        </w:rPr>
      </w:pPr>
      <w:r>
        <w:rPr>
          <w:rFonts w:ascii="Arial" w:hAnsi="Arial" w:cs="Arial"/>
          <w:b/>
          <w:i/>
          <w:sz w:val="20"/>
        </w:rPr>
        <w:t xml:space="preserve">Adresse Place de la </w:t>
      </w:r>
      <w:proofErr w:type="spellStart"/>
      <w:r>
        <w:rPr>
          <w:rFonts w:ascii="Arial" w:hAnsi="Arial" w:cs="Arial"/>
          <w:b/>
          <w:i/>
          <w:sz w:val="20"/>
        </w:rPr>
        <w:t>Lombarderie</w:t>
      </w:r>
      <w:proofErr w:type="spellEnd"/>
    </w:p>
    <w:p w:rsidR="00AA4901" w:rsidRDefault="000707EF">
      <w:pPr>
        <w:rPr>
          <w:rFonts w:ascii="Arial" w:hAnsi="Arial" w:cs="Arial"/>
          <w:b/>
          <w:i/>
          <w:sz w:val="20"/>
        </w:rPr>
      </w:pPr>
      <w:r>
        <w:rPr>
          <w:rFonts w:ascii="Arial" w:hAnsi="Arial" w:cs="Arial"/>
          <w:b/>
          <w:i/>
          <w:sz w:val="20"/>
        </w:rPr>
        <w:t xml:space="preserve"> BP20216 </w:t>
      </w:r>
    </w:p>
    <w:p w:rsidR="00AA4901" w:rsidRDefault="000707EF">
      <w:pPr>
        <w:rPr>
          <w:rFonts w:ascii="Arial" w:hAnsi="Arial" w:cs="Arial"/>
          <w:b/>
          <w:i/>
          <w:sz w:val="20"/>
        </w:rPr>
      </w:pPr>
      <w:r>
        <w:rPr>
          <w:rFonts w:ascii="Arial" w:hAnsi="Arial" w:cs="Arial"/>
          <w:b/>
          <w:i/>
          <w:sz w:val="20"/>
        </w:rPr>
        <w:t>14402 Bayeux cedex</w:t>
      </w:r>
    </w:p>
    <w:p w:rsidR="00AA4901" w:rsidRDefault="000707EF">
      <w:pPr>
        <w:rPr>
          <w:rFonts w:ascii="Arial" w:hAnsi="Arial" w:cs="Arial"/>
          <w:b/>
          <w:i/>
          <w:sz w:val="20"/>
        </w:rPr>
      </w:pPr>
      <w:r>
        <w:rPr>
          <w:rFonts w:ascii="Arial" w:hAnsi="Arial" w:cs="Arial"/>
          <w:b/>
          <w:i/>
          <w:sz w:val="20"/>
        </w:rPr>
        <w:t>Tél. : 02 31 92 09 22</w:t>
      </w:r>
    </w:p>
    <w:p w:rsidR="00AA4901" w:rsidRDefault="000707EF">
      <w:pPr>
        <w:rPr>
          <w:rFonts w:ascii="Arial" w:hAnsi="Arial" w:cs="Arial"/>
          <w:b/>
          <w:i/>
          <w:sz w:val="20"/>
        </w:rPr>
      </w:pPr>
      <w:r>
        <w:rPr>
          <w:rFonts w:ascii="Arial" w:hAnsi="Arial" w:cs="Arial"/>
          <w:b/>
          <w:i/>
          <w:sz w:val="20"/>
        </w:rPr>
        <w:t>Fax : 02 31 92 18 59</w:t>
      </w:r>
    </w:p>
    <w:p w:rsidR="00AA4901" w:rsidRDefault="000707EF">
      <w:pPr>
        <w:rPr>
          <w:rFonts w:ascii="Arial" w:hAnsi="Arial" w:cs="Arial"/>
          <w:b/>
          <w:i/>
          <w:sz w:val="20"/>
        </w:rPr>
      </w:pPr>
      <w:r>
        <w:rPr>
          <w:rFonts w:ascii="Arial" w:hAnsi="Arial" w:cs="Arial"/>
          <w:b/>
          <w:i/>
          <w:sz w:val="20"/>
        </w:rPr>
        <w:t>Mail : int.0140004d@ac-caen.fr</w:t>
      </w:r>
    </w:p>
    <w:p w:rsidR="00AA4901" w:rsidRDefault="000707EF">
      <w:pPr>
        <w:rPr>
          <w:rFonts w:ascii="Arial" w:hAnsi="Arial" w:cs="Arial"/>
          <w:b/>
          <w:i/>
          <w:sz w:val="20"/>
        </w:rPr>
      </w:pPr>
      <w:r>
        <w:rPr>
          <w:rFonts w:ascii="Arial" w:hAnsi="Arial" w:cs="Arial"/>
          <w:b/>
          <w:i/>
          <w:sz w:val="20"/>
        </w:rPr>
        <w:t xml:space="preserve">Plate-forme de dématérialisation : </w:t>
      </w:r>
      <w:r w:rsidR="00E430DC">
        <w:rPr>
          <w:rFonts w:ascii="Arial" w:hAnsi="Arial" w:cs="Arial"/>
          <w:b/>
          <w:i/>
          <w:sz w:val="20"/>
        </w:rPr>
        <w:t>AJI</w:t>
      </w:r>
    </w:p>
    <w:p w:rsidR="00AA4901" w:rsidRDefault="00AA4901">
      <w:pPr>
        <w:rPr>
          <w:rFonts w:ascii="Arial" w:hAnsi="Arial" w:cs="Arial"/>
          <w:b/>
          <w:i/>
          <w:sz w:val="20"/>
        </w:rPr>
      </w:pPr>
    </w:p>
    <w:p w:rsidR="00AA4901" w:rsidRDefault="000707EF">
      <w:pPr>
        <w:jc w:val="both"/>
      </w:pPr>
      <w:r>
        <w:rPr>
          <w:rFonts w:ascii="Arial" w:hAnsi="Arial" w:cs="Arial"/>
          <w:sz w:val="20"/>
        </w:rPr>
        <w:t>Représentant du pouvoir adjudicateur : M. LESACHER Jean François</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Renseignements administratifs : Mme VIAL Antoinette ou M. TOUBIANA</w:t>
      </w:r>
    </w:p>
    <w:p w:rsidR="00AA4901" w:rsidRDefault="00AA4901">
      <w:pPr>
        <w:jc w:val="both"/>
        <w:rPr>
          <w:rFonts w:ascii="Arial" w:hAnsi="Arial" w:cs="Arial"/>
          <w:sz w:val="20"/>
        </w:rPr>
      </w:pPr>
    </w:p>
    <w:p w:rsidR="00AA4901" w:rsidRDefault="000707EF">
      <w:r>
        <w:rPr>
          <w:rFonts w:ascii="Arial" w:hAnsi="Arial" w:cs="Arial"/>
          <w:sz w:val="20"/>
        </w:rPr>
        <w:t xml:space="preserve">Renseignements techniques : </w:t>
      </w:r>
    </w:p>
    <w:p w:rsidR="00AA4901" w:rsidRDefault="000707EF">
      <w:pPr>
        <w:pStyle w:val="Heading1"/>
        <w:pBdr>
          <w:bottom w:val="single" w:sz="2" w:space="1" w:color="00000A"/>
        </w:pBdr>
        <w:rPr>
          <w:rStyle w:val="Accentuation"/>
          <w:rFonts w:ascii="Arial" w:hAnsi="Arial" w:cs="Arial"/>
          <w:i w:val="0"/>
          <w:sz w:val="22"/>
        </w:rPr>
      </w:pPr>
      <w:bookmarkStart w:id="1" w:name="_Toc429495016"/>
      <w:r>
        <w:rPr>
          <w:rStyle w:val="Accentuation"/>
          <w:rFonts w:ascii="Arial" w:hAnsi="Arial" w:cs="Arial"/>
          <w:i w:val="0"/>
          <w:sz w:val="22"/>
        </w:rPr>
        <w:t>Section 2  - Objet du marché</w:t>
      </w:r>
      <w:bookmarkEnd w:id="1"/>
      <w:r>
        <w:rPr>
          <w:rStyle w:val="Accentuation"/>
          <w:rFonts w:ascii="Arial" w:hAnsi="Arial" w:cs="Arial"/>
          <w:i w:val="0"/>
          <w:sz w:val="22"/>
        </w:rPr>
        <w:t xml:space="preserve"> </w:t>
      </w:r>
    </w:p>
    <w:p w:rsidR="00AA4901" w:rsidRDefault="00AA4901">
      <w:pPr>
        <w:jc w:val="both"/>
        <w:rPr>
          <w:rFonts w:ascii="Arial" w:hAnsi="Arial" w:cs="Arial"/>
          <w:bCs/>
          <w:sz w:val="20"/>
        </w:rPr>
      </w:pPr>
    </w:p>
    <w:p w:rsidR="00AA4901" w:rsidRDefault="000707EF">
      <w:r>
        <w:rPr>
          <w:rFonts w:ascii="Arial" w:hAnsi="Arial" w:cs="Arial"/>
          <w:sz w:val="20"/>
        </w:rPr>
        <w:t>Le marché a pour objet la fourniture de produits surgelés</w:t>
      </w:r>
    </w:p>
    <w:p w:rsidR="00AA4901" w:rsidRDefault="000707EF">
      <w:pPr>
        <w:rPr>
          <w:rFonts w:ascii="Arial" w:hAnsi="Arial" w:cs="Arial"/>
          <w:sz w:val="20"/>
        </w:rPr>
      </w:pPr>
      <w:r>
        <w:rPr>
          <w:rFonts w:ascii="Arial" w:hAnsi="Arial" w:cs="Arial"/>
          <w:sz w:val="20"/>
        </w:rPr>
        <w:t>Il s’agit d’un marché de fournitures.</w:t>
      </w:r>
    </w:p>
    <w:p w:rsidR="00AA4901" w:rsidRDefault="00AA4901">
      <w:pPr>
        <w:rPr>
          <w:rFonts w:ascii="Arial" w:hAnsi="Arial" w:cs="Arial"/>
          <w:sz w:val="20"/>
        </w:rPr>
      </w:pPr>
    </w:p>
    <w:p w:rsidR="00AA4901" w:rsidRDefault="000707EF">
      <w:r>
        <w:rPr>
          <w:rStyle w:val="Accentuation"/>
          <w:rFonts w:ascii="Arial" w:hAnsi="Arial" w:cs="Arial"/>
          <w:i w:val="0"/>
          <w:sz w:val="20"/>
        </w:rPr>
        <w:t>Le nombre de repas servis par jour est aux alentours de 950 à l’exception du mercredi : 230.</w:t>
      </w:r>
    </w:p>
    <w:p w:rsidR="00AA4901" w:rsidRDefault="000707EF">
      <w:pPr>
        <w:pStyle w:val="Heading1"/>
        <w:pBdr>
          <w:bottom w:val="single" w:sz="2" w:space="1" w:color="00000A"/>
        </w:pBdr>
        <w:rPr>
          <w:rStyle w:val="Accentuation"/>
          <w:rFonts w:ascii="Arial" w:hAnsi="Arial" w:cs="Arial"/>
          <w:i w:val="0"/>
          <w:sz w:val="22"/>
        </w:rPr>
      </w:pPr>
      <w:bookmarkStart w:id="2" w:name="_Toc429495017"/>
      <w:r>
        <w:rPr>
          <w:rStyle w:val="Accentuation"/>
          <w:rFonts w:ascii="Arial" w:hAnsi="Arial" w:cs="Arial"/>
          <w:i w:val="0"/>
          <w:sz w:val="22"/>
        </w:rPr>
        <w:t>Section 3 - Forme du marché</w:t>
      </w:r>
      <w:bookmarkEnd w:id="2"/>
      <w:r>
        <w:rPr>
          <w:rStyle w:val="Accentuation"/>
          <w:rFonts w:ascii="Arial" w:hAnsi="Arial" w:cs="Arial"/>
          <w:i w:val="0"/>
          <w:sz w:val="22"/>
        </w:rPr>
        <w:t xml:space="preserve">  </w:t>
      </w:r>
    </w:p>
    <w:p w:rsidR="00AA4901" w:rsidRDefault="00AA4901">
      <w:pPr>
        <w:tabs>
          <w:tab w:val="left" w:pos="993"/>
        </w:tabs>
        <w:jc w:val="both"/>
        <w:rPr>
          <w:rFonts w:ascii="Arial" w:hAnsi="Arial" w:cs="Arial"/>
          <w:bCs/>
          <w:sz w:val="20"/>
        </w:rPr>
      </w:pPr>
    </w:p>
    <w:p w:rsidR="00AA4901" w:rsidRDefault="000707EF">
      <w:pPr>
        <w:rPr>
          <w:rFonts w:ascii="Arial" w:hAnsi="Arial" w:cs="Arial"/>
          <w:b/>
          <w:sz w:val="20"/>
        </w:rPr>
      </w:pPr>
      <w:r>
        <w:rPr>
          <w:rFonts w:ascii="Arial" w:hAnsi="Arial" w:cs="Arial"/>
          <w:sz w:val="20"/>
        </w:rPr>
        <w:t>Il s’agit d’un marché public à bons de commandes au sens du droit français.</w:t>
      </w:r>
    </w:p>
    <w:p w:rsidR="00AA4901" w:rsidRDefault="00AA4901">
      <w:pPr>
        <w:rPr>
          <w:rFonts w:ascii="Arial" w:hAnsi="Arial" w:cs="Arial"/>
          <w:sz w:val="20"/>
        </w:rPr>
      </w:pPr>
    </w:p>
    <w:p w:rsidR="00AA4901" w:rsidRDefault="000707EF">
      <w:r>
        <w:rPr>
          <w:rFonts w:ascii="Arial" w:hAnsi="Arial" w:cs="Arial"/>
          <w:iCs/>
          <w:sz w:val="20"/>
        </w:rPr>
        <w:t>Le montant minimum pour la durée du marché est de :</w:t>
      </w:r>
      <w:r>
        <w:rPr>
          <w:rFonts w:ascii="Arial" w:hAnsi="Arial" w:cs="Arial"/>
          <w:iCs/>
          <w:sz w:val="20"/>
        </w:rPr>
        <w:tab/>
      </w:r>
      <w:r w:rsidR="00B71CC7">
        <w:rPr>
          <w:rFonts w:ascii="Arial" w:hAnsi="Arial" w:cs="Arial"/>
          <w:iCs/>
          <w:sz w:val="20"/>
        </w:rPr>
        <w:t>64</w:t>
      </w:r>
      <w:r>
        <w:rPr>
          <w:rFonts w:ascii="Arial" w:hAnsi="Arial" w:cs="Arial"/>
          <w:iCs/>
          <w:sz w:val="20"/>
        </w:rPr>
        <w:t xml:space="preserve"> 000</w:t>
      </w:r>
      <w:r>
        <w:rPr>
          <w:rFonts w:ascii="Arial" w:hAnsi="Arial" w:cs="Arial"/>
          <w:iCs/>
          <w:color w:val="FF0000"/>
          <w:sz w:val="20"/>
        </w:rPr>
        <w:t xml:space="preserve"> </w:t>
      </w:r>
      <w:r>
        <w:rPr>
          <w:rFonts w:ascii="Arial" w:hAnsi="Arial" w:cs="Arial"/>
          <w:iCs/>
          <w:sz w:val="20"/>
        </w:rPr>
        <w:t>€ HT</w:t>
      </w:r>
    </w:p>
    <w:p w:rsidR="00AA4901" w:rsidRDefault="000707EF">
      <w:r>
        <w:rPr>
          <w:rFonts w:ascii="Arial" w:hAnsi="Arial" w:cs="Arial"/>
          <w:iCs/>
          <w:sz w:val="20"/>
        </w:rPr>
        <w:t xml:space="preserve">Le montant maximum pour la durée du marché est de : </w:t>
      </w:r>
      <w:r w:rsidR="00B71CC7">
        <w:rPr>
          <w:rFonts w:ascii="Arial" w:hAnsi="Arial" w:cs="Arial"/>
          <w:iCs/>
          <w:sz w:val="20"/>
        </w:rPr>
        <w:t>70</w:t>
      </w:r>
      <w:r>
        <w:rPr>
          <w:rFonts w:ascii="Arial" w:hAnsi="Arial" w:cs="Arial"/>
          <w:iCs/>
          <w:sz w:val="20"/>
        </w:rPr>
        <w:t xml:space="preserve"> 000</w:t>
      </w:r>
      <w:r>
        <w:rPr>
          <w:rFonts w:ascii="Arial" w:hAnsi="Arial" w:cs="Arial"/>
          <w:iCs/>
          <w:color w:val="FF0000"/>
          <w:sz w:val="20"/>
        </w:rPr>
        <w:t xml:space="preserve"> </w:t>
      </w:r>
      <w:r>
        <w:rPr>
          <w:rFonts w:ascii="Arial" w:hAnsi="Arial" w:cs="Arial"/>
          <w:iCs/>
          <w:sz w:val="20"/>
        </w:rPr>
        <w:t>€ HT</w:t>
      </w:r>
    </w:p>
    <w:p w:rsidR="00AA4901" w:rsidRDefault="00AA4901">
      <w:pPr>
        <w:rPr>
          <w:rFonts w:ascii="Arial" w:hAnsi="Arial" w:cs="Arial"/>
          <w:iCs/>
          <w:sz w:val="20"/>
        </w:rPr>
      </w:pPr>
    </w:p>
    <w:p w:rsidR="00AA4901" w:rsidRDefault="000707EF">
      <w:pPr>
        <w:spacing w:before="60"/>
        <w:jc w:val="both"/>
        <w:rPr>
          <w:rStyle w:val="Accentuation"/>
          <w:rFonts w:ascii="Arial" w:hAnsi="Arial" w:cs="Arial"/>
          <w:i w:val="0"/>
          <w:sz w:val="20"/>
        </w:rPr>
      </w:pPr>
      <w:r>
        <w:rPr>
          <w:rFonts w:ascii="Arial" w:hAnsi="Arial" w:cs="Arial"/>
          <w:iCs/>
          <w:sz w:val="20"/>
        </w:rPr>
        <w:t>Le marché est conclu avec un seul titulaire par lot.</w:t>
      </w:r>
    </w:p>
    <w:p w:rsidR="00AA4901" w:rsidRDefault="000707EF">
      <w:pPr>
        <w:pStyle w:val="Heading1"/>
        <w:pBdr>
          <w:bottom w:val="single" w:sz="2" w:space="1" w:color="00000A"/>
        </w:pBdr>
        <w:rPr>
          <w:rStyle w:val="Accentuation"/>
          <w:rFonts w:ascii="Arial" w:hAnsi="Arial" w:cs="Arial"/>
          <w:i w:val="0"/>
          <w:sz w:val="22"/>
        </w:rPr>
      </w:pPr>
      <w:bookmarkStart w:id="3" w:name="_Toc429495018"/>
      <w:r>
        <w:rPr>
          <w:rStyle w:val="Accentuation"/>
          <w:rFonts w:ascii="Arial" w:hAnsi="Arial" w:cs="Arial"/>
          <w:i w:val="0"/>
          <w:sz w:val="22"/>
        </w:rPr>
        <w:t>Section 4 - Lieu et horaire de livraison</w:t>
      </w:r>
      <w:bookmarkEnd w:id="3"/>
      <w:r>
        <w:rPr>
          <w:rStyle w:val="Accentuation"/>
          <w:rFonts w:ascii="Arial" w:hAnsi="Arial" w:cs="Arial"/>
          <w:i w:val="0"/>
          <w:sz w:val="22"/>
        </w:rPr>
        <w:t xml:space="preserve">  </w:t>
      </w:r>
    </w:p>
    <w:p w:rsidR="00AA4901" w:rsidRDefault="00AA4901">
      <w:pPr>
        <w:jc w:val="both"/>
        <w:rPr>
          <w:rFonts w:ascii="Arial" w:hAnsi="Arial" w:cs="Arial"/>
          <w:bCs/>
          <w:sz w:val="20"/>
        </w:rPr>
      </w:pPr>
    </w:p>
    <w:p w:rsidR="00AA4901" w:rsidRDefault="000707EF">
      <w:pPr>
        <w:rPr>
          <w:rFonts w:ascii="Arial" w:hAnsi="Arial" w:cs="Arial"/>
          <w:sz w:val="20"/>
        </w:rPr>
      </w:pPr>
      <w:r>
        <w:rPr>
          <w:rFonts w:ascii="Arial" w:hAnsi="Arial" w:cs="Arial"/>
          <w:sz w:val="20"/>
        </w:rPr>
        <w:t>Adresse de livraison : Rue des billettes 14 400 Bayeux</w:t>
      </w:r>
    </w:p>
    <w:p w:rsidR="00AA4901" w:rsidRDefault="00AA4901">
      <w:pPr>
        <w:rPr>
          <w:rFonts w:ascii="Arial" w:hAnsi="Arial" w:cs="Arial"/>
          <w:sz w:val="20"/>
        </w:rPr>
      </w:pPr>
    </w:p>
    <w:p w:rsidR="00AA4901" w:rsidRDefault="000707EF">
      <w:r>
        <w:rPr>
          <w:rFonts w:ascii="Arial" w:hAnsi="Arial" w:cs="Arial"/>
          <w:sz w:val="20"/>
        </w:rPr>
        <w:t>Horaires de livraison : 6h30-9h00, au maximum 2 livraisons hebdomadaires</w:t>
      </w:r>
    </w:p>
    <w:p w:rsidR="00AA4901" w:rsidRDefault="000707EF">
      <w:pPr>
        <w:pStyle w:val="Heading1"/>
        <w:pBdr>
          <w:bottom w:val="single" w:sz="2" w:space="1" w:color="00000A"/>
        </w:pBdr>
        <w:rPr>
          <w:rStyle w:val="Accentuation"/>
          <w:rFonts w:ascii="Arial" w:hAnsi="Arial" w:cs="Arial"/>
          <w:i w:val="0"/>
          <w:sz w:val="22"/>
        </w:rPr>
      </w:pPr>
      <w:bookmarkStart w:id="4" w:name="_Toc429495019"/>
      <w:r>
        <w:rPr>
          <w:rStyle w:val="Accentuation"/>
          <w:rFonts w:ascii="Arial" w:hAnsi="Arial" w:cs="Arial"/>
          <w:i w:val="0"/>
          <w:sz w:val="22"/>
        </w:rPr>
        <w:t>Section 5 - Variantes</w:t>
      </w:r>
      <w:bookmarkEnd w:id="4"/>
      <w:r>
        <w:rPr>
          <w:rStyle w:val="Accentuation"/>
          <w:rFonts w:ascii="Arial" w:hAnsi="Arial" w:cs="Arial"/>
          <w:i w:val="0"/>
          <w:sz w:val="22"/>
        </w:rPr>
        <w:t xml:space="preserve">  </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Des variantes pourront être proposées par les candidats.</w:t>
      </w:r>
    </w:p>
    <w:p w:rsidR="00AA4901" w:rsidRDefault="000707EF">
      <w:pPr>
        <w:pStyle w:val="Heading1"/>
        <w:pBdr>
          <w:bottom w:val="single" w:sz="2" w:space="1" w:color="00000A"/>
        </w:pBdr>
        <w:rPr>
          <w:rStyle w:val="Accentuation"/>
          <w:rFonts w:ascii="Arial" w:hAnsi="Arial" w:cs="Arial"/>
          <w:i w:val="0"/>
          <w:sz w:val="22"/>
        </w:rPr>
      </w:pPr>
      <w:bookmarkStart w:id="5" w:name="_Toc429495020"/>
      <w:r>
        <w:rPr>
          <w:rStyle w:val="Accentuation"/>
          <w:rFonts w:ascii="Arial" w:hAnsi="Arial" w:cs="Arial"/>
          <w:i w:val="0"/>
          <w:sz w:val="22"/>
        </w:rPr>
        <w:t>Section 6 - Prestations divisées en lots</w:t>
      </w:r>
      <w:bookmarkEnd w:id="5"/>
      <w:r>
        <w:rPr>
          <w:rStyle w:val="Accentuation"/>
          <w:rFonts w:ascii="Arial" w:hAnsi="Arial" w:cs="Arial"/>
          <w:i w:val="0"/>
          <w:sz w:val="22"/>
        </w:rPr>
        <w:t> </w:t>
      </w:r>
    </w:p>
    <w:p w:rsidR="00AA4901" w:rsidRDefault="00AA4901">
      <w:pPr>
        <w:jc w:val="both"/>
        <w:rPr>
          <w:rFonts w:ascii="Arial" w:hAnsi="Arial" w:cs="Arial"/>
          <w:sz w:val="20"/>
        </w:rPr>
      </w:pPr>
    </w:p>
    <w:p w:rsidR="00AA4901" w:rsidRDefault="000707EF">
      <w:pPr>
        <w:jc w:val="both"/>
      </w:pPr>
      <w:r>
        <w:rPr>
          <w:rFonts w:ascii="Arial" w:hAnsi="Arial" w:cs="Arial"/>
          <w:sz w:val="20"/>
        </w:rPr>
        <w:t xml:space="preserve">Le présent marché se décompose en </w:t>
      </w:r>
      <w:r w:rsidR="00931975">
        <w:rPr>
          <w:rFonts w:ascii="Arial" w:hAnsi="Arial" w:cs="Arial"/>
          <w:sz w:val="20"/>
        </w:rPr>
        <w:t>3</w:t>
      </w:r>
      <w:r>
        <w:rPr>
          <w:rFonts w:ascii="Arial" w:hAnsi="Arial" w:cs="Arial"/>
          <w:sz w:val="20"/>
        </w:rPr>
        <w:t xml:space="preserve"> lots :</w:t>
      </w:r>
    </w:p>
    <w:p w:rsidR="00AA4901" w:rsidRDefault="00AA4901">
      <w:pPr>
        <w:jc w:val="both"/>
        <w:rPr>
          <w:rFonts w:ascii="Arial" w:hAnsi="Arial" w:cs="Arial"/>
          <w:sz w:val="20"/>
        </w:rPr>
      </w:pPr>
    </w:p>
    <w:p w:rsidR="00AA4901" w:rsidRDefault="000707EF">
      <w:pPr>
        <w:jc w:val="both"/>
      </w:pPr>
      <w:r>
        <w:rPr>
          <w:rFonts w:ascii="Arial" w:hAnsi="Arial" w:cs="Arial"/>
          <w:b/>
          <w:bCs/>
          <w:sz w:val="20"/>
        </w:rPr>
        <w:t xml:space="preserve">Lot n° 1 à </w:t>
      </w:r>
      <w:r w:rsidR="00931975">
        <w:rPr>
          <w:rFonts w:ascii="Arial" w:hAnsi="Arial" w:cs="Arial"/>
          <w:b/>
          <w:bCs/>
          <w:sz w:val="20"/>
        </w:rPr>
        <w:t>3</w:t>
      </w:r>
      <w:r>
        <w:rPr>
          <w:rFonts w:ascii="Arial" w:hAnsi="Arial" w:cs="Arial"/>
          <w:b/>
          <w:bCs/>
          <w:sz w:val="20"/>
        </w:rPr>
        <w:t xml:space="preserve"> : </w:t>
      </w:r>
      <w:r>
        <w:rPr>
          <w:rFonts w:ascii="Arial" w:hAnsi="Arial" w:cs="Arial"/>
          <w:bCs/>
          <w:sz w:val="20"/>
        </w:rPr>
        <w:t>15896000-5</w:t>
      </w:r>
    </w:p>
    <w:p w:rsidR="00AA4901" w:rsidRDefault="000707EF">
      <w:pPr>
        <w:jc w:val="both"/>
      </w:pPr>
      <w:r>
        <w:rPr>
          <w:rFonts w:ascii="Arial" w:hAnsi="Arial" w:cs="Arial"/>
          <w:sz w:val="20"/>
        </w:rPr>
        <w:t>Classification CPV : Produits surgelés</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L’opération sera traitée en lots séparés, les opérateurs économiques pouvant répondre pour un ou plusieurs lots.</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 xml:space="preserve">Dans le cas où l'opérateur économique souhaite répondre pour plusieurs lots, voire l’ensemble des lots, il devra remettre une offre pour chacun des lots qui l’intéresse. Les offres de rabais en cas de lots </w:t>
      </w:r>
      <w:r>
        <w:rPr>
          <w:rFonts w:ascii="Arial" w:hAnsi="Arial" w:cs="Arial"/>
          <w:sz w:val="20"/>
        </w:rPr>
        <w:lastRenderedPageBreak/>
        <w:t xml:space="preserve">groupés sont interdites (pour rappel l’article 10 du code des marchés publics interdit aux candidats </w:t>
      </w:r>
      <w:r>
        <w:rPr>
          <w:rFonts w:ascii="Arial" w:hAnsi="Arial" w:cs="Arial"/>
          <w:i/>
          <w:sz w:val="20"/>
        </w:rPr>
        <w:t>de présenter des offres variables selon le nombre de lots susceptibles d’être obtenus</w:t>
      </w:r>
      <w:r>
        <w:rPr>
          <w:rFonts w:ascii="Arial" w:hAnsi="Arial" w:cs="Arial"/>
          <w:sz w:val="20"/>
        </w:rPr>
        <w:t>).</w:t>
      </w:r>
    </w:p>
    <w:p w:rsidR="00AA4901" w:rsidRDefault="000707EF">
      <w:pPr>
        <w:pStyle w:val="Heading1"/>
        <w:pBdr>
          <w:bottom w:val="single" w:sz="2" w:space="1" w:color="00000A"/>
        </w:pBdr>
        <w:rPr>
          <w:rStyle w:val="Accentuation"/>
          <w:rFonts w:ascii="Arial" w:hAnsi="Arial" w:cs="Arial"/>
          <w:i w:val="0"/>
          <w:sz w:val="22"/>
        </w:rPr>
      </w:pPr>
      <w:bookmarkStart w:id="6" w:name="_Toc429495021"/>
      <w:r>
        <w:rPr>
          <w:rStyle w:val="Accentuation"/>
          <w:rFonts w:ascii="Arial" w:hAnsi="Arial" w:cs="Arial"/>
          <w:i w:val="0"/>
          <w:sz w:val="22"/>
        </w:rPr>
        <w:t>Section 7 - Durée du marché</w:t>
      </w:r>
      <w:bookmarkEnd w:id="6"/>
      <w:r>
        <w:rPr>
          <w:rStyle w:val="Accentuation"/>
          <w:rFonts w:ascii="Arial" w:hAnsi="Arial" w:cs="Arial"/>
          <w:i w:val="0"/>
          <w:sz w:val="22"/>
        </w:rPr>
        <w:t> </w:t>
      </w:r>
    </w:p>
    <w:p w:rsidR="00AA4901" w:rsidRDefault="00AA4901">
      <w:pPr>
        <w:jc w:val="both"/>
        <w:rPr>
          <w:rFonts w:ascii="Arial" w:hAnsi="Arial" w:cs="Arial"/>
          <w:sz w:val="20"/>
        </w:rPr>
      </w:pPr>
    </w:p>
    <w:p w:rsidR="00AA4901" w:rsidRDefault="000707EF">
      <w:pPr>
        <w:jc w:val="both"/>
      </w:pPr>
      <w:r>
        <w:rPr>
          <w:rFonts w:ascii="Arial" w:hAnsi="Arial" w:cs="Arial"/>
          <w:sz w:val="20"/>
        </w:rPr>
        <w:t>Le marché sera conclu pour une période 1</w:t>
      </w:r>
      <w:r>
        <w:rPr>
          <w:rFonts w:ascii="Arial" w:hAnsi="Arial" w:cs="Arial"/>
          <w:color w:val="FF0000"/>
          <w:sz w:val="20"/>
        </w:rPr>
        <w:t xml:space="preserve"> </w:t>
      </w:r>
      <w:r>
        <w:rPr>
          <w:rFonts w:ascii="Arial" w:hAnsi="Arial" w:cs="Arial"/>
          <w:sz w:val="20"/>
        </w:rPr>
        <w:t>an à compter de sa notification, renouvelable une fois.</w:t>
      </w:r>
    </w:p>
    <w:p w:rsidR="00AA4901" w:rsidRDefault="000707EF">
      <w:pPr>
        <w:pStyle w:val="Heading1"/>
        <w:pBdr>
          <w:bottom w:val="single" w:sz="2" w:space="1" w:color="00000A"/>
        </w:pBdr>
        <w:rPr>
          <w:rStyle w:val="Accentuation"/>
          <w:rFonts w:ascii="Arial" w:hAnsi="Arial" w:cs="Arial"/>
          <w:i w:val="0"/>
          <w:sz w:val="22"/>
        </w:rPr>
      </w:pPr>
      <w:bookmarkStart w:id="7" w:name="_Toc429495022"/>
      <w:r>
        <w:rPr>
          <w:rStyle w:val="Accentuation"/>
          <w:rFonts w:ascii="Arial" w:hAnsi="Arial" w:cs="Arial"/>
          <w:i w:val="0"/>
          <w:sz w:val="22"/>
        </w:rPr>
        <w:t>Section 8 - Cautions et garanties exigées</w:t>
      </w:r>
      <w:bookmarkEnd w:id="7"/>
      <w:r>
        <w:rPr>
          <w:rStyle w:val="Accentuation"/>
          <w:rFonts w:ascii="Arial" w:hAnsi="Arial" w:cs="Arial"/>
          <w:i w:val="0"/>
          <w:sz w:val="22"/>
        </w:rPr>
        <w:t xml:space="preserve"> </w:t>
      </w:r>
    </w:p>
    <w:p w:rsidR="00AA4901" w:rsidRDefault="00AA4901">
      <w:pPr>
        <w:jc w:val="both"/>
        <w:rPr>
          <w:rFonts w:ascii="Arial" w:hAnsi="Arial" w:cs="Arial"/>
          <w:sz w:val="20"/>
        </w:rPr>
      </w:pPr>
    </w:p>
    <w:p w:rsidR="00AA4901" w:rsidRDefault="000707EF">
      <w:pPr>
        <w:spacing w:before="60"/>
        <w:jc w:val="both"/>
        <w:rPr>
          <w:rFonts w:ascii="Arial" w:hAnsi="Arial" w:cs="Arial"/>
          <w:iCs/>
          <w:sz w:val="20"/>
        </w:rPr>
      </w:pPr>
      <w:r>
        <w:rPr>
          <w:rFonts w:ascii="Arial" w:hAnsi="Arial" w:cs="Arial"/>
          <w:iCs/>
          <w:sz w:val="20"/>
        </w:rPr>
        <w:t>Aucune caution ni retenue de garantie ne sera exercée.</w:t>
      </w:r>
    </w:p>
    <w:p w:rsidR="00AA4901" w:rsidRDefault="000707EF">
      <w:pPr>
        <w:pStyle w:val="Heading1"/>
        <w:pBdr>
          <w:bottom w:val="single" w:sz="2" w:space="1" w:color="00000A"/>
        </w:pBdr>
        <w:rPr>
          <w:rStyle w:val="Accentuation"/>
          <w:rFonts w:ascii="Arial" w:hAnsi="Arial" w:cs="Arial"/>
          <w:i w:val="0"/>
          <w:sz w:val="22"/>
        </w:rPr>
      </w:pPr>
      <w:bookmarkStart w:id="8" w:name="_Toc429495023"/>
      <w:r>
        <w:rPr>
          <w:rStyle w:val="Accentuation"/>
          <w:rFonts w:ascii="Arial" w:hAnsi="Arial" w:cs="Arial"/>
          <w:i w:val="0"/>
          <w:sz w:val="22"/>
        </w:rPr>
        <w:t>Section 9 - Modalités de paiement</w:t>
      </w:r>
      <w:bookmarkEnd w:id="8"/>
      <w:r>
        <w:rPr>
          <w:rStyle w:val="Accentuation"/>
          <w:rFonts w:ascii="Arial" w:hAnsi="Arial" w:cs="Arial"/>
          <w:i w:val="0"/>
          <w:sz w:val="22"/>
        </w:rPr>
        <w:t> </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Le financement est assuré sur les crédits du pouvoir adjudicateur.</w:t>
      </w:r>
    </w:p>
    <w:p w:rsidR="00AA4901" w:rsidRDefault="000707EF">
      <w:pPr>
        <w:jc w:val="both"/>
        <w:rPr>
          <w:rFonts w:ascii="Arial" w:hAnsi="Arial" w:cs="Arial"/>
          <w:sz w:val="20"/>
        </w:rPr>
      </w:pPr>
      <w:r>
        <w:rPr>
          <w:rFonts w:ascii="Arial" w:hAnsi="Arial" w:cs="Arial"/>
          <w:sz w:val="20"/>
        </w:rPr>
        <w:t>Les fournitures seront réglées au moyen d'une facture et par application des prix figurant dans le bordereau des prix unitaires.</w:t>
      </w:r>
    </w:p>
    <w:p w:rsidR="00AA4901" w:rsidRDefault="000707EF">
      <w:pPr>
        <w:jc w:val="both"/>
        <w:rPr>
          <w:rFonts w:ascii="Arial" w:hAnsi="Arial" w:cs="Arial"/>
          <w:sz w:val="20"/>
        </w:rPr>
      </w:pPr>
      <w:r>
        <w:rPr>
          <w:rFonts w:ascii="Arial" w:hAnsi="Arial" w:cs="Arial"/>
          <w:sz w:val="20"/>
        </w:rPr>
        <w:t>Le délai global de paiement est de 30 jours à compter de la réception de la facture.</w:t>
      </w:r>
    </w:p>
    <w:p w:rsidR="00AA4901" w:rsidRDefault="000707EF">
      <w:pPr>
        <w:jc w:val="both"/>
        <w:rPr>
          <w:rFonts w:ascii="Arial" w:hAnsi="Arial" w:cs="Arial"/>
          <w:sz w:val="20"/>
        </w:rPr>
      </w:pPr>
      <w:r>
        <w:rPr>
          <w:rFonts w:ascii="Arial" w:hAnsi="Arial" w:cs="Arial"/>
          <w:sz w:val="20"/>
        </w:rPr>
        <w:t xml:space="preserve">Le règlement sera effectué par mandat administratif. </w:t>
      </w:r>
    </w:p>
    <w:p w:rsidR="00AA4901" w:rsidRDefault="000707EF">
      <w:pPr>
        <w:jc w:val="both"/>
        <w:rPr>
          <w:rFonts w:ascii="Arial" w:hAnsi="Arial" w:cs="Arial"/>
          <w:sz w:val="20"/>
        </w:rPr>
      </w:pPr>
      <w:r>
        <w:rPr>
          <w:rFonts w:ascii="Arial" w:hAnsi="Arial" w:cs="Arial"/>
          <w:sz w:val="20"/>
        </w:rPr>
        <w:t>Chaque bon de commande fera l'objet d'un paiement partiel définitif.</w:t>
      </w:r>
    </w:p>
    <w:p w:rsidR="00AA4901" w:rsidRDefault="000707EF">
      <w:pPr>
        <w:pStyle w:val="Heading1"/>
        <w:pBdr>
          <w:bottom w:val="single" w:sz="2" w:space="1" w:color="00000A"/>
        </w:pBdr>
        <w:rPr>
          <w:rStyle w:val="Accentuation"/>
          <w:rFonts w:ascii="Arial" w:hAnsi="Arial" w:cs="Arial"/>
          <w:i w:val="0"/>
          <w:sz w:val="22"/>
        </w:rPr>
      </w:pPr>
      <w:bookmarkStart w:id="9" w:name="_Toc429495024"/>
      <w:r>
        <w:rPr>
          <w:rStyle w:val="Accentuation"/>
          <w:rFonts w:ascii="Arial" w:hAnsi="Arial" w:cs="Arial"/>
          <w:i w:val="0"/>
          <w:sz w:val="22"/>
        </w:rPr>
        <w:t>Section 10 - Type de prix</w:t>
      </w:r>
      <w:bookmarkEnd w:id="9"/>
      <w:r>
        <w:rPr>
          <w:rStyle w:val="Accentuation"/>
          <w:rFonts w:ascii="Arial" w:hAnsi="Arial" w:cs="Arial"/>
          <w:i w:val="0"/>
          <w:sz w:val="22"/>
        </w:rPr>
        <w:t xml:space="preserve"> </w:t>
      </w:r>
    </w:p>
    <w:p w:rsidR="00AA4901" w:rsidRDefault="00AA4901">
      <w:pPr>
        <w:jc w:val="both"/>
        <w:rPr>
          <w:rFonts w:ascii="Arial" w:hAnsi="Arial" w:cs="Arial"/>
          <w:sz w:val="20"/>
        </w:rPr>
      </w:pPr>
    </w:p>
    <w:p w:rsidR="00AA4901" w:rsidRDefault="000707EF">
      <w:pPr>
        <w:spacing w:before="60"/>
        <w:jc w:val="both"/>
        <w:rPr>
          <w:rFonts w:ascii="Arial" w:hAnsi="Arial" w:cs="Arial"/>
          <w:sz w:val="20"/>
        </w:rPr>
      </w:pPr>
      <w:r>
        <w:rPr>
          <w:rFonts w:ascii="Arial" w:hAnsi="Arial" w:cs="Arial"/>
          <w:sz w:val="20"/>
        </w:rPr>
        <w:t>Les prix du marché sont fermes pour un an.</w:t>
      </w:r>
    </w:p>
    <w:p w:rsidR="00AA4901" w:rsidRDefault="000707EF">
      <w:pPr>
        <w:pStyle w:val="Heading1"/>
        <w:pBdr>
          <w:bottom w:val="single" w:sz="2" w:space="1" w:color="00000A"/>
        </w:pBdr>
        <w:rPr>
          <w:rStyle w:val="Accentuation"/>
          <w:rFonts w:ascii="Arial" w:hAnsi="Arial" w:cs="Arial"/>
          <w:i w:val="0"/>
          <w:sz w:val="22"/>
        </w:rPr>
      </w:pPr>
      <w:bookmarkStart w:id="10" w:name="_Toc429495026"/>
      <w:r>
        <w:rPr>
          <w:rStyle w:val="Accentuation"/>
          <w:rFonts w:ascii="Arial" w:hAnsi="Arial" w:cs="Arial"/>
          <w:i w:val="0"/>
          <w:sz w:val="22"/>
        </w:rPr>
        <w:t>Section 1</w:t>
      </w:r>
      <w:r w:rsidR="001850A8">
        <w:rPr>
          <w:rStyle w:val="Accentuation"/>
          <w:rFonts w:ascii="Arial" w:hAnsi="Arial" w:cs="Arial"/>
          <w:i w:val="0"/>
          <w:sz w:val="22"/>
        </w:rPr>
        <w:t>1</w:t>
      </w:r>
      <w:r>
        <w:rPr>
          <w:rStyle w:val="Accentuation"/>
          <w:rFonts w:ascii="Arial" w:hAnsi="Arial" w:cs="Arial"/>
          <w:i w:val="0"/>
          <w:sz w:val="22"/>
        </w:rPr>
        <w:t xml:space="preserve"> - Groupement d’entreprises</w:t>
      </w:r>
      <w:bookmarkEnd w:id="10"/>
      <w:r>
        <w:rPr>
          <w:rStyle w:val="Accentuation"/>
          <w:rFonts w:ascii="Arial" w:hAnsi="Arial" w:cs="Arial"/>
          <w:i w:val="0"/>
          <w:sz w:val="22"/>
        </w:rPr>
        <w:t xml:space="preserve">  </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Les candidats peuvent se présenter en groupement d’entreprises</w:t>
      </w:r>
      <w:r>
        <w:rPr>
          <w:rFonts w:ascii="Arial" w:hAnsi="Arial" w:cs="Arial"/>
          <w:color w:val="FF0000"/>
          <w:sz w:val="20"/>
        </w:rPr>
        <w:t xml:space="preserve">. </w:t>
      </w:r>
    </w:p>
    <w:p w:rsidR="00AA4901" w:rsidRDefault="000707EF">
      <w:pPr>
        <w:spacing w:before="60"/>
        <w:jc w:val="both"/>
        <w:rPr>
          <w:rFonts w:ascii="Arial" w:hAnsi="Arial" w:cs="Arial"/>
          <w:sz w:val="20"/>
        </w:rPr>
      </w:pPr>
      <w:r>
        <w:rPr>
          <w:rFonts w:ascii="Arial" w:hAnsi="Arial" w:cs="Arial"/>
          <w:sz w:val="20"/>
        </w:rPr>
        <w:t>Le mandataire du groupement conjoint est solidaire pour l'exécution du marché, de chacun des membres du groupement pour ses obligations contractuelles à l'égard du pouvoir adjudicateur.</w:t>
      </w:r>
    </w:p>
    <w:p w:rsidR="00AA4901" w:rsidRDefault="000707EF">
      <w:pPr>
        <w:pStyle w:val="Heading1"/>
        <w:pBdr>
          <w:bottom w:val="single" w:sz="2" w:space="1" w:color="00000A"/>
        </w:pBdr>
        <w:rPr>
          <w:rStyle w:val="Accentuation"/>
          <w:rFonts w:ascii="Arial" w:hAnsi="Arial" w:cs="Arial"/>
          <w:i w:val="0"/>
          <w:sz w:val="22"/>
        </w:rPr>
      </w:pPr>
      <w:bookmarkStart w:id="11" w:name="_Toc429495027"/>
      <w:r>
        <w:rPr>
          <w:rStyle w:val="Accentuation"/>
          <w:rFonts w:ascii="Arial" w:hAnsi="Arial" w:cs="Arial"/>
          <w:i w:val="0"/>
          <w:sz w:val="22"/>
        </w:rPr>
        <w:t>Section 1</w:t>
      </w:r>
      <w:r w:rsidR="001850A8">
        <w:rPr>
          <w:rStyle w:val="Accentuation"/>
          <w:rFonts w:ascii="Arial" w:hAnsi="Arial" w:cs="Arial"/>
          <w:i w:val="0"/>
          <w:sz w:val="22"/>
        </w:rPr>
        <w:t>2</w:t>
      </w:r>
      <w:r>
        <w:rPr>
          <w:rStyle w:val="Accentuation"/>
          <w:rFonts w:ascii="Arial" w:hAnsi="Arial" w:cs="Arial"/>
          <w:i w:val="0"/>
          <w:sz w:val="22"/>
        </w:rPr>
        <w:t xml:space="preserve"> - Langue de rédaction des propositions</w:t>
      </w:r>
      <w:bookmarkEnd w:id="11"/>
      <w:r>
        <w:rPr>
          <w:rStyle w:val="Accentuation"/>
          <w:rFonts w:ascii="Arial" w:hAnsi="Arial" w:cs="Arial"/>
          <w:i w:val="0"/>
          <w:sz w:val="22"/>
        </w:rPr>
        <w:t xml:space="preserve"> </w:t>
      </w:r>
    </w:p>
    <w:p w:rsidR="00AA4901" w:rsidRDefault="00AA4901">
      <w:pPr>
        <w:pStyle w:val="Corpsdetexte2"/>
        <w:ind w:right="0"/>
        <w:rPr>
          <w:rFonts w:ascii="Arial" w:hAnsi="Arial"/>
          <w:b/>
          <w:color w:val="00000A"/>
          <w:u w:val="single"/>
        </w:rPr>
      </w:pPr>
    </w:p>
    <w:p w:rsidR="00AA4901" w:rsidRDefault="000707EF">
      <w:pPr>
        <w:spacing w:before="60"/>
        <w:jc w:val="both"/>
        <w:rPr>
          <w:rFonts w:ascii="Arial" w:hAnsi="Arial" w:cs="Arial"/>
          <w:sz w:val="20"/>
        </w:rPr>
      </w:pPr>
      <w:r>
        <w:rPr>
          <w:rFonts w:ascii="Arial" w:hAnsi="Arial" w:cs="Arial"/>
          <w:sz w:val="20"/>
        </w:rPr>
        <w:t>La langue de rédaction des propositions et de toute documentation est le français.</w:t>
      </w:r>
    </w:p>
    <w:p w:rsidR="00AA4901" w:rsidRDefault="000707EF">
      <w:pPr>
        <w:pStyle w:val="Heading1"/>
        <w:pBdr>
          <w:bottom w:val="single" w:sz="2" w:space="1" w:color="00000A"/>
        </w:pBdr>
        <w:rPr>
          <w:rStyle w:val="Accentuation"/>
          <w:rFonts w:ascii="Arial" w:hAnsi="Arial" w:cs="Arial"/>
          <w:i w:val="0"/>
          <w:sz w:val="22"/>
        </w:rPr>
      </w:pPr>
      <w:bookmarkStart w:id="12" w:name="_Toc429495028"/>
      <w:r>
        <w:rPr>
          <w:rStyle w:val="Accentuation"/>
          <w:rFonts w:ascii="Arial" w:hAnsi="Arial" w:cs="Arial"/>
          <w:i w:val="0"/>
          <w:sz w:val="22"/>
        </w:rPr>
        <w:t>Section 1</w:t>
      </w:r>
      <w:r w:rsidR="001850A8">
        <w:rPr>
          <w:rStyle w:val="Accentuation"/>
          <w:rFonts w:ascii="Arial" w:hAnsi="Arial" w:cs="Arial"/>
          <w:i w:val="0"/>
          <w:sz w:val="22"/>
        </w:rPr>
        <w:t>3</w:t>
      </w:r>
      <w:r>
        <w:rPr>
          <w:rStyle w:val="Accentuation"/>
          <w:rFonts w:ascii="Arial" w:hAnsi="Arial" w:cs="Arial"/>
          <w:i w:val="0"/>
          <w:sz w:val="22"/>
        </w:rPr>
        <w:t>- Critères de sélection des candidatures</w:t>
      </w:r>
      <w:bookmarkEnd w:id="12"/>
      <w:r>
        <w:rPr>
          <w:rStyle w:val="Accentuation"/>
          <w:rFonts w:ascii="Arial" w:hAnsi="Arial" w:cs="Arial"/>
          <w:i w:val="0"/>
          <w:sz w:val="22"/>
        </w:rPr>
        <w:t xml:space="preserve"> </w:t>
      </w:r>
    </w:p>
    <w:p w:rsidR="00AA4901" w:rsidRDefault="00AA4901">
      <w:pPr>
        <w:pStyle w:val="Corpsdetexte2"/>
        <w:ind w:right="0"/>
        <w:rPr>
          <w:rFonts w:ascii="Arial" w:hAnsi="Arial"/>
          <w:b/>
          <w:color w:val="00000A"/>
          <w:u w:val="single"/>
        </w:rPr>
      </w:pPr>
    </w:p>
    <w:p w:rsidR="00AA4901" w:rsidRDefault="000707EF">
      <w:pPr>
        <w:rPr>
          <w:rFonts w:ascii="Arial" w:hAnsi="Arial" w:cs="Arial"/>
          <w:sz w:val="20"/>
        </w:rPr>
      </w:pPr>
      <w:r>
        <w:rPr>
          <w:rFonts w:ascii="Arial" w:hAnsi="Arial" w:cs="Arial"/>
          <w:sz w:val="20"/>
        </w:rPr>
        <w:t>Les candidats ne présentant pas les capacités professionnelles, techniques et financières suffisantes seront éliminés.</w:t>
      </w:r>
    </w:p>
    <w:p w:rsidR="00AA4901" w:rsidRDefault="000707EF">
      <w:pPr>
        <w:rPr>
          <w:rFonts w:ascii="Arial" w:hAnsi="Arial" w:cs="Arial"/>
          <w:sz w:val="20"/>
        </w:rPr>
      </w:pPr>
      <w:r>
        <w:rPr>
          <w:rFonts w:ascii="Arial" w:hAnsi="Arial" w:cs="Arial"/>
          <w:sz w:val="20"/>
        </w:rPr>
        <w:t>Les candidatures irrecevables au regard des dispositions légales et réglementaires seront éliminées.</w:t>
      </w:r>
    </w:p>
    <w:p w:rsidR="00AA4901" w:rsidRDefault="00AA4901">
      <w:pPr>
        <w:rPr>
          <w:rFonts w:ascii="Arial" w:hAnsi="Arial" w:cs="Arial"/>
          <w:sz w:val="20"/>
        </w:rPr>
      </w:pPr>
    </w:p>
    <w:p w:rsidR="00AA4901" w:rsidRDefault="000707EF">
      <w:pPr>
        <w:rPr>
          <w:rFonts w:ascii="Arial" w:hAnsi="Arial" w:cs="Arial"/>
          <w:sz w:val="20"/>
        </w:rPr>
      </w:pPr>
      <w:r>
        <w:rPr>
          <w:rFonts w:ascii="Arial" w:hAnsi="Arial" w:cs="Arial"/>
          <w:sz w:val="20"/>
        </w:rPr>
        <w:t>Les prestations sont-elles réservées à une profession particulière : oui.</w:t>
      </w:r>
    </w:p>
    <w:p w:rsidR="00AA4901" w:rsidRDefault="000707EF">
      <w:pPr>
        <w:pStyle w:val="Heading1"/>
        <w:pBdr>
          <w:bottom w:val="single" w:sz="2" w:space="1" w:color="00000A"/>
        </w:pBdr>
        <w:rPr>
          <w:rStyle w:val="Accentuation"/>
          <w:rFonts w:ascii="Arial" w:hAnsi="Arial" w:cs="Arial"/>
          <w:i w:val="0"/>
          <w:sz w:val="22"/>
        </w:rPr>
      </w:pPr>
      <w:bookmarkStart w:id="13" w:name="_Toc429495029"/>
      <w:r>
        <w:rPr>
          <w:rStyle w:val="Accentuation"/>
          <w:rFonts w:ascii="Arial" w:hAnsi="Arial" w:cs="Arial"/>
          <w:i w:val="0"/>
          <w:sz w:val="22"/>
        </w:rPr>
        <w:t>Section 1</w:t>
      </w:r>
      <w:r w:rsidR="001850A8">
        <w:rPr>
          <w:rStyle w:val="Accentuation"/>
          <w:rFonts w:ascii="Arial" w:hAnsi="Arial" w:cs="Arial"/>
          <w:i w:val="0"/>
          <w:sz w:val="22"/>
        </w:rPr>
        <w:t>4</w:t>
      </w:r>
      <w:r>
        <w:rPr>
          <w:rStyle w:val="Accentuation"/>
          <w:rFonts w:ascii="Arial" w:hAnsi="Arial" w:cs="Arial"/>
          <w:i w:val="0"/>
          <w:sz w:val="22"/>
        </w:rPr>
        <w:t xml:space="preserve"> - Critères d’attribution</w:t>
      </w:r>
      <w:bookmarkEnd w:id="13"/>
      <w:r>
        <w:rPr>
          <w:rStyle w:val="Accentuation"/>
          <w:rFonts w:ascii="Arial" w:hAnsi="Arial" w:cs="Arial"/>
          <w:i w:val="0"/>
          <w:sz w:val="22"/>
        </w:rPr>
        <w:t> </w:t>
      </w:r>
    </w:p>
    <w:p w:rsidR="00AA4901" w:rsidRDefault="00AA4901">
      <w:pPr>
        <w:ind w:firstLine="709"/>
        <w:jc w:val="both"/>
        <w:rPr>
          <w:rFonts w:ascii="Arial" w:hAnsi="Arial" w:cs="Arial"/>
          <w:sz w:val="20"/>
        </w:rPr>
      </w:pPr>
    </w:p>
    <w:p w:rsidR="00AA4901" w:rsidRDefault="000707EF">
      <w:pPr>
        <w:jc w:val="both"/>
        <w:rPr>
          <w:rFonts w:ascii="Arial" w:hAnsi="Arial" w:cs="Arial"/>
          <w:bCs/>
          <w:sz w:val="20"/>
        </w:rPr>
      </w:pPr>
      <w:r>
        <w:rPr>
          <w:rFonts w:ascii="Arial" w:hAnsi="Arial" w:cs="Arial"/>
          <w:bCs/>
          <w:sz w:val="20"/>
        </w:rPr>
        <w:t xml:space="preserve">Le choix de l’offre économiquement la plus avantageuse s’effectuera en fonction des critères énoncés ci-dessous avec leur pondération : </w:t>
      </w:r>
    </w:p>
    <w:p w:rsidR="00AA4901" w:rsidRDefault="00AA4901">
      <w:pPr>
        <w:jc w:val="both"/>
        <w:rPr>
          <w:rFonts w:ascii="Arial" w:hAnsi="Arial" w:cs="Arial"/>
          <w:bCs/>
          <w:sz w:val="20"/>
        </w:rPr>
      </w:pPr>
    </w:p>
    <w:p w:rsidR="001850A8" w:rsidRDefault="001850A8">
      <w:pPr>
        <w:jc w:val="both"/>
        <w:rPr>
          <w:rFonts w:ascii="Arial" w:hAnsi="Arial" w:cs="Arial"/>
          <w:bCs/>
          <w:sz w:val="20"/>
        </w:rPr>
      </w:pPr>
    </w:p>
    <w:p w:rsidR="001850A8" w:rsidRDefault="001850A8">
      <w:pPr>
        <w:jc w:val="both"/>
        <w:rPr>
          <w:rFonts w:ascii="Arial" w:hAnsi="Arial" w:cs="Arial"/>
          <w:bCs/>
          <w:sz w:val="20"/>
        </w:rPr>
      </w:pPr>
    </w:p>
    <w:p w:rsidR="001850A8" w:rsidRDefault="001850A8">
      <w:pPr>
        <w:jc w:val="both"/>
        <w:rPr>
          <w:rFonts w:ascii="Arial" w:hAnsi="Arial" w:cs="Arial"/>
          <w:bCs/>
          <w:sz w:val="20"/>
        </w:rPr>
      </w:pPr>
    </w:p>
    <w:tbl>
      <w:tblPr>
        <w:tblW w:w="7304" w:type="dxa"/>
        <w:tblInd w:w="-30" w:type="dxa"/>
        <w:tblLayout w:type="fixed"/>
        <w:tblCellMar>
          <w:left w:w="78" w:type="dxa"/>
        </w:tblCellMar>
        <w:tblLook w:val="04A0"/>
      </w:tblPr>
      <w:tblGrid>
        <w:gridCol w:w="5807"/>
        <w:gridCol w:w="1497"/>
      </w:tblGrid>
      <w:tr w:rsidR="00AA4901">
        <w:trPr>
          <w:trHeight w:val="383"/>
        </w:trPr>
        <w:tc>
          <w:tcPr>
            <w:tcW w:w="5806" w:type="dxa"/>
            <w:tcBorders>
              <w:top w:val="single" w:sz="4" w:space="0" w:color="00000A"/>
              <w:left w:val="single" w:sz="4" w:space="0" w:color="00000A"/>
              <w:bottom w:val="single" w:sz="4" w:space="0" w:color="00000A"/>
              <w:right w:val="single" w:sz="4" w:space="0" w:color="00000A"/>
            </w:tcBorders>
            <w:shd w:val="pct10" w:color="auto" w:fill="auto"/>
            <w:vAlign w:val="center"/>
          </w:tcPr>
          <w:p w:rsidR="00AA4901" w:rsidRDefault="000707EF">
            <w:pPr>
              <w:widowControl w:val="0"/>
              <w:jc w:val="center"/>
              <w:rPr>
                <w:rFonts w:ascii="Arial" w:hAnsi="Arial" w:cs="Arial"/>
                <w:b/>
                <w:bCs/>
                <w:sz w:val="20"/>
              </w:rPr>
            </w:pPr>
            <w:r>
              <w:rPr>
                <w:rFonts w:ascii="Arial" w:hAnsi="Arial" w:cs="Arial"/>
                <w:b/>
                <w:bCs/>
                <w:sz w:val="20"/>
              </w:rPr>
              <w:lastRenderedPageBreak/>
              <w:t>Critères</w:t>
            </w:r>
          </w:p>
        </w:tc>
        <w:tc>
          <w:tcPr>
            <w:tcW w:w="1497" w:type="dxa"/>
            <w:tcBorders>
              <w:top w:val="single" w:sz="4" w:space="0" w:color="00000A"/>
              <w:left w:val="single" w:sz="4" w:space="0" w:color="00000A"/>
              <w:bottom w:val="single" w:sz="4" w:space="0" w:color="00000A"/>
              <w:right w:val="single" w:sz="4" w:space="0" w:color="00000A"/>
            </w:tcBorders>
            <w:shd w:val="pct10" w:color="auto" w:fill="auto"/>
            <w:vAlign w:val="center"/>
          </w:tcPr>
          <w:p w:rsidR="00AA4901" w:rsidRDefault="000707EF">
            <w:pPr>
              <w:widowControl w:val="0"/>
              <w:jc w:val="center"/>
              <w:rPr>
                <w:rFonts w:ascii="Arial" w:hAnsi="Arial" w:cs="Arial"/>
                <w:b/>
                <w:bCs/>
                <w:sz w:val="20"/>
              </w:rPr>
            </w:pPr>
            <w:r>
              <w:rPr>
                <w:rFonts w:ascii="Arial" w:hAnsi="Arial" w:cs="Arial"/>
                <w:b/>
                <w:bCs/>
                <w:sz w:val="20"/>
              </w:rPr>
              <w:t>Pondération</w:t>
            </w:r>
          </w:p>
        </w:tc>
      </w:tr>
      <w:tr w:rsidR="00AA4901">
        <w:trPr>
          <w:trHeight w:val="842"/>
        </w:trPr>
        <w:tc>
          <w:tcPr>
            <w:tcW w:w="5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4901" w:rsidRDefault="000707EF">
            <w:pPr>
              <w:widowControl w:val="0"/>
              <w:rPr>
                <w:rFonts w:ascii="Arial" w:hAnsi="Arial" w:cs="Arial"/>
                <w:b/>
                <w:bCs/>
                <w:sz w:val="20"/>
              </w:rPr>
            </w:pPr>
            <w:r>
              <w:rPr>
                <w:rFonts w:ascii="Arial" w:hAnsi="Arial" w:cs="Arial"/>
                <w:b/>
                <w:bCs/>
                <w:sz w:val="20"/>
              </w:rPr>
              <w:t>Critère « Prix »</w:t>
            </w:r>
          </w:p>
          <w:p w:rsidR="00AA4901" w:rsidRDefault="000707EF">
            <w:pPr>
              <w:widowControl w:val="0"/>
              <w:rPr>
                <w:rFonts w:ascii="Arial" w:hAnsi="Arial" w:cs="Arial"/>
                <w:bCs/>
                <w:sz w:val="20"/>
              </w:rPr>
            </w:pPr>
            <w:r>
              <w:rPr>
                <w:rFonts w:ascii="Arial" w:hAnsi="Arial" w:cs="Arial"/>
                <w:bCs/>
                <w:sz w:val="20"/>
              </w:rPr>
              <w:t>Apprécié à travers les indications portées dans le bordereau des prix unitaires et dans le détail estimatif non contractuel (ou commande fictive).</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4901" w:rsidRDefault="000707EF">
            <w:pPr>
              <w:widowControl w:val="0"/>
            </w:pPr>
            <w:r>
              <w:rPr>
                <w:rFonts w:ascii="Arial" w:hAnsi="Arial" w:cs="Arial"/>
                <w:bCs/>
                <w:sz w:val="20"/>
              </w:rPr>
              <w:t>30 %</w:t>
            </w:r>
          </w:p>
        </w:tc>
      </w:tr>
      <w:tr w:rsidR="00AA4901">
        <w:trPr>
          <w:trHeight w:val="840"/>
        </w:trPr>
        <w:tc>
          <w:tcPr>
            <w:tcW w:w="5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4901" w:rsidRDefault="000707EF">
            <w:pPr>
              <w:widowControl w:val="0"/>
              <w:rPr>
                <w:rFonts w:ascii="Arial" w:hAnsi="Arial" w:cs="Arial"/>
                <w:b/>
                <w:bCs/>
                <w:sz w:val="20"/>
              </w:rPr>
            </w:pPr>
            <w:r>
              <w:rPr>
                <w:rFonts w:ascii="Arial" w:hAnsi="Arial" w:cs="Arial"/>
                <w:b/>
                <w:bCs/>
                <w:sz w:val="20"/>
              </w:rPr>
              <w:t>Critère « Qualité du produit et du service »</w:t>
            </w:r>
          </w:p>
          <w:p w:rsidR="00AA4901" w:rsidRDefault="000707EF">
            <w:pPr>
              <w:widowControl w:val="0"/>
              <w:rPr>
                <w:rFonts w:ascii="Arial" w:hAnsi="Arial" w:cs="Arial"/>
                <w:bCs/>
                <w:sz w:val="20"/>
              </w:rPr>
            </w:pPr>
            <w:r>
              <w:rPr>
                <w:rFonts w:ascii="Arial" w:hAnsi="Arial" w:cs="Arial"/>
                <w:bCs/>
                <w:sz w:val="20"/>
              </w:rPr>
              <w:t>Apprécié à l’aide des indications portées dans le mémoire technique du candidat</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A4901" w:rsidRDefault="00B71CC7">
            <w:pPr>
              <w:widowControl w:val="0"/>
            </w:pPr>
            <w:r>
              <w:rPr>
                <w:rFonts w:ascii="Arial" w:hAnsi="Arial" w:cs="Arial"/>
                <w:bCs/>
                <w:sz w:val="20"/>
              </w:rPr>
              <w:t>5</w:t>
            </w:r>
            <w:r w:rsidR="000707EF">
              <w:rPr>
                <w:rFonts w:ascii="Arial" w:hAnsi="Arial" w:cs="Arial"/>
                <w:bCs/>
                <w:sz w:val="20"/>
              </w:rPr>
              <w:t>0 %</w:t>
            </w:r>
          </w:p>
        </w:tc>
      </w:tr>
      <w:tr w:rsidR="00B71CC7">
        <w:trPr>
          <w:trHeight w:val="840"/>
        </w:trPr>
        <w:tc>
          <w:tcPr>
            <w:tcW w:w="5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1CC7" w:rsidRDefault="00B71CC7">
            <w:pPr>
              <w:widowControl w:val="0"/>
              <w:rPr>
                <w:rFonts w:ascii="Arial" w:hAnsi="Arial" w:cs="Arial"/>
                <w:b/>
                <w:bCs/>
                <w:sz w:val="20"/>
              </w:rPr>
            </w:pPr>
            <w:r>
              <w:rPr>
                <w:rFonts w:ascii="Arial" w:hAnsi="Arial" w:cs="Arial"/>
                <w:b/>
                <w:bCs/>
                <w:sz w:val="20"/>
              </w:rPr>
              <w:t>Critère « Développement durable »</w:t>
            </w:r>
          </w:p>
          <w:p w:rsidR="00B71CC7" w:rsidRDefault="00B71CC7">
            <w:pPr>
              <w:widowControl w:val="0"/>
              <w:rPr>
                <w:rFonts w:ascii="Arial" w:hAnsi="Arial" w:cs="Arial"/>
                <w:b/>
                <w:bCs/>
                <w:sz w:val="20"/>
              </w:rPr>
            </w:pPr>
            <w:r>
              <w:rPr>
                <w:rFonts w:ascii="Arial" w:hAnsi="Arial" w:cs="Arial"/>
                <w:bCs/>
                <w:sz w:val="20"/>
              </w:rPr>
              <w:t>Apprécié à l’aide des indications portées dans le mémoire technique du candidat</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1CC7" w:rsidRDefault="00B71CC7">
            <w:pPr>
              <w:widowControl w:val="0"/>
              <w:rPr>
                <w:rFonts w:ascii="Arial" w:hAnsi="Arial" w:cs="Arial"/>
                <w:bCs/>
                <w:sz w:val="20"/>
              </w:rPr>
            </w:pPr>
            <w:r>
              <w:rPr>
                <w:rFonts w:ascii="Arial" w:hAnsi="Arial" w:cs="Arial"/>
                <w:bCs/>
                <w:sz w:val="20"/>
              </w:rPr>
              <w:t>20 %</w:t>
            </w:r>
          </w:p>
        </w:tc>
      </w:tr>
    </w:tbl>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Les modalités d’appréciation des critères/sous-critères se présentent de la manière suivante :</w:t>
      </w:r>
    </w:p>
    <w:p w:rsidR="00AA4901" w:rsidRDefault="00AA4901">
      <w:pPr>
        <w:jc w:val="both"/>
        <w:rPr>
          <w:rFonts w:ascii="Arial" w:hAnsi="Arial" w:cs="Arial"/>
          <w:sz w:val="20"/>
        </w:rPr>
      </w:pPr>
    </w:p>
    <w:p w:rsidR="00AA4901" w:rsidRDefault="000707EF">
      <w:pPr>
        <w:pStyle w:val="Heading7"/>
        <w:keepLines w:val="0"/>
        <w:numPr>
          <w:ilvl w:val="0"/>
          <w:numId w:val="1"/>
        </w:numPr>
        <w:spacing w:before="0"/>
        <w:ind w:left="0"/>
        <w:jc w:val="both"/>
        <w:rPr>
          <w:rFonts w:ascii="Arial" w:hAnsi="Arial" w:cs="Arial"/>
          <w:bCs/>
          <w:sz w:val="20"/>
        </w:rPr>
      </w:pPr>
      <w:r>
        <w:rPr>
          <w:rFonts w:ascii="Arial" w:hAnsi="Arial" w:cs="Arial"/>
          <w:bCs/>
          <w:sz w:val="20"/>
        </w:rPr>
        <w:t>Le critère du prix :</w:t>
      </w:r>
    </w:p>
    <w:p w:rsidR="00AA4901" w:rsidRDefault="000707EF">
      <w:pPr>
        <w:jc w:val="both"/>
        <w:rPr>
          <w:rFonts w:ascii="Arial" w:hAnsi="Arial" w:cs="Arial"/>
          <w:bCs/>
          <w:sz w:val="20"/>
        </w:rPr>
      </w:pPr>
      <w:r>
        <w:rPr>
          <w:rFonts w:ascii="Arial" w:hAnsi="Arial" w:cs="Arial"/>
          <w:sz w:val="20"/>
        </w:rPr>
        <w:t xml:space="preserve">Il sera </w:t>
      </w:r>
      <w:r>
        <w:rPr>
          <w:rFonts w:ascii="Arial" w:hAnsi="Arial" w:cs="Arial"/>
          <w:bCs/>
          <w:sz w:val="20"/>
        </w:rPr>
        <w:t>jugé à partir du montant total d’une commande fictive. Ce montant sera comparé à la proposition financière la plus basse reçue dans le cadre de ce lot.</w:t>
      </w:r>
    </w:p>
    <w:p w:rsidR="00AA4901" w:rsidRDefault="00AA4901">
      <w:pPr>
        <w:jc w:val="both"/>
        <w:rPr>
          <w:rFonts w:ascii="Arial" w:hAnsi="Arial" w:cs="Arial"/>
          <w:sz w:val="20"/>
        </w:rPr>
      </w:pPr>
    </w:p>
    <w:p w:rsidR="00AA4901" w:rsidRDefault="000707EF">
      <w:pPr>
        <w:pStyle w:val="Heading7"/>
        <w:keepLines w:val="0"/>
        <w:numPr>
          <w:ilvl w:val="0"/>
          <w:numId w:val="1"/>
        </w:numPr>
        <w:spacing w:before="0"/>
        <w:ind w:left="0"/>
        <w:jc w:val="both"/>
      </w:pPr>
      <w:r>
        <w:rPr>
          <w:rFonts w:ascii="Arial" w:hAnsi="Arial" w:cs="Arial"/>
          <w:bCs/>
          <w:sz w:val="20"/>
        </w:rPr>
        <w:t xml:space="preserve">Les autres critères </w:t>
      </w:r>
      <w:r>
        <w:rPr>
          <w:rFonts w:ascii="Arial" w:hAnsi="Arial" w:cs="Arial"/>
          <w:b/>
          <w:sz w:val="20"/>
        </w:rPr>
        <w:t>seront appréciés à partir du mémoire technique produit par le candidat, le respect des démarches de développement durable</w:t>
      </w:r>
      <w:r>
        <w:rPr>
          <w:rFonts w:ascii="Arial" w:hAnsi="Arial" w:cs="Arial"/>
          <w:b/>
          <w:bCs/>
          <w:sz w:val="20"/>
        </w:rPr>
        <w:t xml:space="preserve"> mises en place par le candidat et le lycée Alain Chartier, ainsi que les respect des jours et horaires de livraison.</w:t>
      </w:r>
    </w:p>
    <w:p w:rsidR="00AA4901" w:rsidRDefault="000707EF">
      <w:pPr>
        <w:pStyle w:val="Heading1"/>
        <w:pBdr>
          <w:bottom w:val="single" w:sz="4" w:space="1" w:color="00000A"/>
        </w:pBdr>
        <w:rPr>
          <w:rStyle w:val="Accentuation"/>
          <w:rFonts w:ascii="Arial" w:hAnsi="Arial" w:cs="Arial"/>
          <w:i w:val="0"/>
          <w:sz w:val="22"/>
        </w:rPr>
      </w:pPr>
      <w:bookmarkStart w:id="14" w:name="_Toc429495030"/>
      <w:bookmarkEnd w:id="14"/>
      <w:r>
        <w:rPr>
          <w:rStyle w:val="Accentuation"/>
          <w:rFonts w:ascii="Arial" w:hAnsi="Arial" w:cs="Arial"/>
          <w:i w:val="0"/>
          <w:sz w:val="22"/>
        </w:rPr>
        <w:t>Section 1</w:t>
      </w:r>
      <w:r w:rsidR="001850A8">
        <w:rPr>
          <w:rStyle w:val="Accentuation"/>
          <w:rFonts w:ascii="Arial" w:hAnsi="Arial" w:cs="Arial"/>
          <w:i w:val="0"/>
          <w:sz w:val="22"/>
        </w:rPr>
        <w:t>5</w:t>
      </w:r>
      <w:r>
        <w:rPr>
          <w:rStyle w:val="Accentuation"/>
          <w:rFonts w:ascii="Arial" w:hAnsi="Arial" w:cs="Arial"/>
          <w:i w:val="0"/>
          <w:sz w:val="22"/>
        </w:rPr>
        <w:t xml:space="preserve"> - Négociation des offres</w:t>
      </w:r>
    </w:p>
    <w:p w:rsidR="00AA4901" w:rsidRDefault="00AA4901">
      <w:pPr>
        <w:jc w:val="both"/>
        <w:rPr>
          <w:rFonts w:ascii="Arial" w:hAnsi="Arial" w:cs="Arial"/>
          <w:sz w:val="20"/>
          <w:highlight w:val="cyan"/>
        </w:rPr>
      </w:pPr>
    </w:p>
    <w:p w:rsidR="00AA4901" w:rsidRDefault="000707EF">
      <w:pPr>
        <w:jc w:val="both"/>
        <w:rPr>
          <w:rFonts w:ascii="Arial" w:hAnsi="Arial" w:cs="Arial"/>
          <w:sz w:val="20"/>
        </w:rPr>
      </w:pPr>
      <w:r>
        <w:rPr>
          <w:rFonts w:ascii="Arial" w:hAnsi="Arial" w:cs="Arial"/>
          <w:sz w:val="20"/>
        </w:rPr>
        <w:t>Les candidats sont invités à remettre d’emblée leur meilleure proposition. Toutefois, compte tenu des offres reçues et de leur analyse détaillée par le pouvoir adjudicateur, celui-ci se réserve la possibilité d’engager une phase de négociation.</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 xml:space="preserve">En cas de négociation, celle-ci sera engagée avec au </w:t>
      </w:r>
      <w:r>
        <w:rPr>
          <w:rFonts w:ascii="Arial" w:hAnsi="Arial" w:cs="Arial"/>
          <w:b/>
          <w:sz w:val="20"/>
        </w:rPr>
        <w:t>maximum les deux candidats les mieux classés à l’issue de la première analyse des offres</w:t>
      </w:r>
      <w:r>
        <w:rPr>
          <w:rFonts w:ascii="Arial" w:hAnsi="Arial" w:cs="Arial"/>
          <w:sz w:val="20"/>
        </w:rPr>
        <w:t>, au vu des critères de jugement énoncés ci-dessus. Les offres jugées insuffisantes sur le plan technique et financier et les offres inappropriées seront écartées sans négociation par le pouvoir adjudicateur.</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Les négociations porteront sur les éléments techniques de l’offre ainsi que sur le prix.</w:t>
      </w:r>
    </w:p>
    <w:p w:rsidR="00AA4901" w:rsidRDefault="000707EF">
      <w:pPr>
        <w:jc w:val="both"/>
        <w:rPr>
          <w:rStyle w:val="Accentuation"/>
          <w:rFonts w:ascii="Arial" w:hAnsi="Arial" w:cs="Arial"/>
          <w:i w:val="0"/>
          <w:sz w:val="20"/>
        </w:rPr>
      </w:pPr>
      <w:r>
        <w:rPr>
          <w:rFonts w:ascii="Arial" w:hAnsi="Arial" w:cs="Arial"/>
          <w:sz w:val="20"/>
        </w:rPr>
        <w:t xml:space="preserve">À l’issue des négociations, ces candidats seront invités à remettre leur offre définitive. C’est cette offre définitive qui sera prise en compte pour le jugement final des offres </w:t>
      </w:r>
      <w:r>
        <w:rPr>
          <w:rStyle w:val="Accentuation"/>
          <w:rFonts w:ascii="Arial" w:hAnsi="Arial" w:cs="Arial"/>
          <w:i w:val="0"/>
          <w:sz w:val="20"/>
        </w:rPr>
        <w:t>Les modalités de négociation respecteront le principe d’égalité de traitement des candidats. Les nouvelles propositions seront appréciées sur la base des mêmes critères de jugements que les offres initiales.</w:t>
      </w:r>
    </w:p>
    <w:p w:rsidR="00AA4901" w:rsidRDefault="000707EF">
      <w:pPr>
        <w:pStyle w:val="Heading1"/>
        <w:pBdr>
          <w:bottom w:val="single" w:sz="2" w:space="1" w:color="00000A"/>
        </w:pBdr>
        <w:rPr>
          <w:rStyle w:val="Accentuation"/>
          <w:rFonts w:ascii="Arial" w:hAnsi="Arial" w:cs="Arial"/>
          <w:i w:val="0"/>
          <w:sz w:val="22"/>
        </w:rPr>
      </w:pPr>
      <w:bookmarkStart w:id="15" w:name="_Toc429495031"/>
      <w:r>
        <w:rPr>
          <w:rStyle w:val="Accentuation"/>
          <w:rFonts w:ascii="Arial" w:hAnsi="Arial" w:cs="Arial"/>
          <w:i w:val="0"/>
          <w:sz w:val="22"/>
        </w:rPr>
        <w:t>Section 1</w:t>
      </w:r>
      <w:r w:rsidR="001850A8">
        <w:rPr>
          <w:rStyle w:val="Accentuation"/>
          <w:rFonts w:ascii="Arial" w:hAnsi="Arial" w:cs="Arial"/>
          <w:i w:val="0"/>
          <w:sz w:val="22"/>
        </w:rPr>
        <w:t>6</w:t>
      </w:r>
      <w:r>
        <w:rPr>
          <w:rStyle w:val="Accentuation"/>
          <w:rFonts w:ascii="Arial" w:hAnsi="Arial" w:cs="Arial"/>
          <w:i w:val="0"/>
          <w:sz w:val="22"/>
        </w:rPr>
        <w:t xml:space="preserve"> - Type de procédure</w:t>
      </w:r>
      <w:bookmarkEnd w:id="15"/>
      <w:r>
        <w:rPr>
          <w:rStyle w:val="Accentuation"/>
          <w:rFonts w:ascii="Arial" w:hAnsi="Arial" w:cs="Arial"/>
          <w:i w:val="0"/>
          <w:sz w:val="22"/>
        </w:rPr>
        <w:t xml:space="preserve"> </w:t>
      </w:r>
    </w:p>
    <w:p w:rsidR="00AA4901" w:rsidRDefault="00AA4901">
      <w:pPr>
        <w:jc w:val="both"/>
        <w:rPr>
          <w:rFonts w:ascii="Arial" w:hAnsi="Arial" w:cs="Arial"/>
          <w:b/>
          <w:sz w:val="20"/>
        </w:rPr>
      </w:pPr>
    </w:p>
    <w:p w:rsidR="00AA4901" w:rsidRDefault="000707EF">
      <w:pPr>
        <w:rPr>
          <w:rFonts w:ascii="Arial" w:hAnsi="Arial" w:cs="Arial"/>
          <w:sz w:val="20"/>
        </w:rPr>
      </w:pPr>
      <w:r>
        <w:rPr>
          <w:rFonts w:ascii="Arial" w:hAnsi="Arial" w:cs="Arial"/>
          <w:iCs/>
          <w:sz w:val="20"/>
        </w:rPr>
        <w:t xml:space="preserve">Procédure adaptée </w:t>
      </w:r>
      <w:r>
        <w:rPr>
          <w:rFonts w:ascii="Arial" w:hAnsi="Arial" w:cs="Arial"/>
          <w:sz w:val="20"/>
        </w:rPr>
        <w:t>en application de l’article 28 du Code des marchés Publics.</w:t>
      </w:r>
    </w:p>
    <w:p w:rsidR="00AA4901" w:rsidRDefault="000707EF">
      <w:pPr>
        <w:pStyle w:val="Heading1"/>
        <w:pBdr>
          <w:bottom w:val="single" w:sz="2" w:space="1" w:color="00000A"/>
        </w:pBdr>
        <w:rPr>
          <w:rStyle w:val="Accentuation"/>
          <w:rFonts w:ascii="Arial" w:hAnsi="Arial" w:cs="Arial"/>
          <w:i w:val="0"/>
          <w:sz w:val="22"/>
        </w:rPr>
      </w:pPr>
      <w:bookmarkStart w:id="16" w:name="_Toc429495033"/>
      <w:bookmarkEnd w:id="16"/>
      <w:r>
        <w:rPr>
          <w:rStyle w:val="Accentuation"/>
          <w:rFonts w:ascii="Arial" w:hAnsi="Arial" w:cs="Arial"/>
          <w:i w:val="0"/>
          <w:sz w:val="22"/>
        </w:rPr>
        <w:t>Section 1</w:t>
      </w:r>
      <w:r w:rsidR="001850A8">
        <w:rPr>
          <w:rStyle w:val="Accentuation"/>
          <w:rFonts w:ascii="Arial" w:hAnsi="Arial" w:cs="Arial"/>
          <w:i w:val="0"/>
          <w:sz w:val="22"/>
        </w:rPr>
        <w:t>7</w:t>
      </w:r>
      <w:r>
        <w:rPr>
          <w:rStyle w:val="Accentuation"/>
          <w:rFonts w:ascii="Arial" w:hAnsi="Arial" w:cs="Arial"/>
          <w:i w:val="0"/>
          <w:sz w:val="22"/>
        </w:rPr>
        <w:t xml:space="preserve"> - Contenu et retrait du dossier de consultation des entreprises</w:t>
      </w:r>
    </w:p>
    <w:p w:rsidR="00AA4901" w:rsidRDefault="00AA4901">
      <w:pPr>
        <w:rPr>
          <w:rFonts w:ascii="Arial" w:hAnsi="Arial" w:cs="Arial"/>
          <w:sz w:val="20"/>
        </w:rPr>
      </w:pPr>
    </w:p>
    <w:p w:rsidR="00AA4901" w:rsidRDefault="000707EF">
      <w:pPr>
        <w:rPr>
          <w:rFonts w:ascii="Arial" w:hAnsi="Arial" w:cs="Arial"/>
          <w:sz w:val="20"/>
        </w:rPr>
      </w:pPr>
      <w:r>
        <w:rPr>
          <w:rFonts w:ascii="Arial" w:hAnsi="Arial" w:cs="Arial"/>
          <w:sz w:val="20"/>
        </w:rPr>
        <w:t>Le dossier de consultation comprend les documents suivants :</w:t>
      </w:r>
    </w:p>
    <w:p w:rsidR="00AA4901" w:rsidRDefault="00AA4901">
      <w:pPr>
        <w:rPr>
          <w:rFonts w:ascii="Arial" w:hAnsi="Arial" w:cs="Arial"/>
          <w:sz w:val="20"/>
        </w:rPr>
      </w:pPr>
    </w:p>
    <w:p w:rsidR="00AA4901" w:rsidRDefault="000707EF">
      <w:pPr>
        <w:numPr>
          <w:ilvl w:val="0"/>
          <w:numId w:val="2"/>
        </w:numPr>
        <w:ind w:left="0"/>
        <w:jc w:val="both"/>
        <w:rPr>
          <w:rFonts w:ascii="Arial" w:hAnsi="Arial" w:cs="Arial"/>
          <w:i/>
          <w:iCs/>
          <w:sz w:val="20"/>
        </w:rPr>
      </w:pPr>
      <w:r>
        <w:rPr>
          <w:rFonts w:ascii="Arial" w:hAnsi="Arial" w:cs="Arial"/>
          <w:i/>
          <w:iCs/>
          <w:sz w:val="20"/>
        </w:rPr>
        <w:t xml:space="preserve">le présent règlement de la consultation, </w:t>
      </w:r>
    </w:p>
    <w:p w:rsidR="00AA4901" w:rsidRDefault="000707EF">
      <w:pPr>
        <w:numPr>
          <w:ilvl w:val="0"/>
          <w:numId w:val="2"/>
        </w:numPr>
        <w:ind w:left="0"/>
        <w:jc w:val="both"/>
        <w:rPr>
          <w:rFonts w:ascii="Arial" w:hAnsi="Arial" w:cs="Arial"/>
          <w:i/>
          <w:iCs/>
          <w:sz w:val="20"/>
        </w:rPr>
      </w:pPr>
      <w:r>
        <w:rPr>
          <w:rFonts w:ascii="Arial" w:hAnsi="Arial" w:cs="Arial"/>
          <w:i/>
          <w:iCs/>
          <w:sz w:val="20"/>
        </w:rPr>
        <w:t>le cahier des clauses techniques particulières</w:t>
      </w:r>
    </w:p>
    <w:p w:rsidR="00AA4901" w:rsidRDefault="000707EF">
      <w:pPr>
        <w:numPr>
          <w:ilvl w:val="0"/>
          <w:numId w:val="2"/>
        </w:numPr>
        <w:ind w:left="0"/>
        <w:jc w:val="both"/>
        <w:rPr>
          <w:rFonts w:ascii="Arial" w:hAnsi="Arial" w:cs="Arial"/>
          <w:i/>
          <w:iCs/>
          <w:sz w:val="20"/>
        </w:rPr>
      </w:pPr>
      <w:r>
        <w:rPr>
          <w:rFonts w:ascii="Arial" w:hAnsi="Arial" w:cs="Arial"/>
          <w:i/>
          <w:iCs/>
          <w:sz w:val="20"/>
        </w:rPr>
        <w:t xml:space="preserve">le bordereau des prix unitaires </w:t>
      </w:r>
    </w:p>
    <w:p w:rsidR="00AA4901" w:rsidRDefault="000707EF">
      <w:pPr>
        <w:numPr>
          <w:ilvl w:val="0"/>
          <w:numId w:val="2"/>
        </w:numPr>
        <w:ind w:left="0"/>
        <w:jc w:val="both"/>
        <w:rPr>
          <w:rFonts w:ascii="Arial" w:hAnsi="Arial" w:cs="Arial"/>
          <w:i/>
          <w:iCs/>
          <w:sz w:val="20"/>
        </w:rPr>
      </w:pPr>
      <w:r>
        <w:rPr>
          <w:rFonts w:ascii="Arial" w:hAnsi="Arial" w:cs="Arial"/>
          <w:i/>
          <w:iCs/>
          <w:sz w:val="20"/>
        </w:rPr>
        <w:t>le détail quantitatif estimatif</w:t>
      </w:r>
    </w:p>
    <w:p w:rsidR="00AA4901" w:rsidRDefault="000707EF">
      <w:pPr>
        <w:numPr>
          <w:ilvl w:val="0"/>
          <w:numId w:val="2"/>
        </w:numPr>
        <w:ind w:left="0"/>
        <w:jc w:val="both"/>
        <w:rPr>
          <w:rFonts w:ascii="Arial" w:hAnsi="Arial" w:cs="Arial"/>
          <w:i/>
          <w:iCs/>
          <w:sz w:val="20"/>
        </w:rPr>
      </w:pPr>
      <w:r>
        <w:rPr>
          <w:rFonts w:ascii="Arial" w:hAnsi="Arial" w:cs="Arial"/>
          <w:i/>
          <w:iCs/>
          <w:sz w:val="20"/>
        </w:rPr>
        <w:t xml:space="preserve">l’acte d’engagement, </w:t>
      </w:r>
    </w:p>
    <w:p w:rsidR="00AA4901" w:rsidRDefault="00AA4901">
      <w:pPr>
        <w:rPr>
          <w:rFonts w:ascii="Arial" w:hAnsi="Arial" w:cs="Arial"/>
          <w:sz w:val="20"/>
        </w:rPr>
      </w:pPr>
    </w:p>
    <w:p w:rsidR="00AA4901" w:rsidRDefault="000707EF" w:rsidP="001850A8">
      <w:pPr>
        <w:rPr>
          <w:rFonts w:ascii="Arial" w:hAnsi="Arial" w:cs="Arial"/>
          <w:sz w:val="20"/>
        </w:rPr>
      </w:pPr>
      <w:r>
        <w:rPr>
          <w:rFonts w:ascii="Arial" w:hAnsi="Arial" w:cs="Arial"/>
          <w:sz w:val="20"/>
        </w:rPr>
        <w:t xml:space="preserve">Le dossier de consultation des entreprises est remis gratuitement à chaque candidat. Il est ainsi disponible à l’adresse électronique suivante : </w:t>
      </w:r>
    </w:p>
    <w:p w:rsidR="001850A8" w:rsidRDefault="001850A8" w:rsidP="001850A8">
      <w:pPr>
        <w:rPr>
          <w:rFonts w:ascii="Arial" w:hAnsi="Arial" w:cs="Arial"/>
        </w:rPr>
      </w:pPr>
    </w:p>
    <w:p w:rsidR="00AA4901" w:rsidRDefault="000707EF">
      <w:pPr>
        <w:pStyle w:val="Corpsdetexte2"/>
        <w:ind w:right="0"/>
        <w:rPr>
          <w:rFonts w:ascii="Arial" w:hAnsi="Arial" w:cs="Arial"/>
          <w:color w:val="00000A"/>
        </w:rPr>
      </w:pPr>
      <w:r>
        <w:rPr>
          <w:rFonts w:ascii="Arial" w:hAnsi="Arial" w:cs="Arial"/>
          <w:color w:val="00000A"/>
        </w:rPr>
        <w:lastRenderedPageBreak/>
        <w:t>Les candidats peuvent en cours de consultation poser des questions par téléphone ou par mail.</w:t>
      </w:r>
    </w:p>
    <w:p w:rsidR="00AA4901" w:rsidRDefault="00AA4901">
      <w:pPr>
        <w:ind w:firstLine="360"/>
        <w:jc w:val="both"/>
        <w:rPr>
          <w:rFonts w:ascii="Arial" w:hAnsi="Arial" w:cs="Arial"/>
          <w:sz w:val="20"/>
        </w:rPr>
      </w:pPr>
    </w:p>
    <w:p w:rsidR="00AA4901" w:rsidRDefault="000707EF">
      <w:pPr>
        <w:spacing w:before="60"/>
        <w:jc w:val="both"/>
      </w:pPr>
      <w:r>
        <w:rPr>
          <w:rFonts w:ascii="Arial" w:hAnsi="Arial" w:cs="Arial"/>
          <w:sz w:val="20"/>
        </w:rPr>
        <w:t xml:space="preserve">Le pouvoir adjudicateur se réserve le droit d'apporter des modifications de détail au dossier de consultation. Ces modifications devront alors être reçues par les candidats </w:t>
      </w:r>
      <w:r>
        <w:rPr>
          <w:rFonts w:ascii="Arial" w:hAnsi="Arial" w:cs="Arial"/>
          <w:b/>
          <w:sz w:val="20"/>
        </w:rPr>
        <w:t>au plus tard le 1</w:t>
      </w:r>
      <w:r w:rsidR="001850A8">
        <w:rPr>
          <w:rFonts w:ascii="Arial" w:hAnsi="Arial" w:cs="Arial"/>
          <w:b/>
          <w:sz w:val="20"/>
        </w:rPr>
        <w:t>8 janvier 2021</w:t>
      </w:r>
      <w:r>
        <w:rPr>
          <w:rFonts w:ascii="Arial" w:hAnsi="Arial" w:cs="Arial"/>
          <w:sz w:val="20"/>
        </w:rPr>
        <w:t>. Les candidats devront alors répondre sur la base du dossier modifié sans pouvoir élever aucune réclamation à ce sujet.</w:t>
      </w:r>
    </w:p>
    <w:p w:rsidR="00AA4901" w:rsidRDefault="000707EF">
      <w:pPr>
        <w:pStyle w:val="Heading1"/>
        <w:pBdr>
          <w:top w:val="single" w:sz="4" w:space="1" w:color="00000A"/>
          <w:bottom w:val="single" w:sz="4" w:space="1" w:color="00000A"/>
        </w:pBdr>
        <w:rPr>
          <w:rStyle w:val="Accentuation"/>
          <w:rFonts w:ascii="Arial" w:hAnsi="Arial" w:cs="Arial"/>
          <w:i w:val="0"/>
          <w:sz w:val="22"/>
        </w:rPr>
      </w:pPr>
      <w:bookmarkStart w:id="17" w:name="_Toc429495034"/>
      <w:bookmarkEnd w:id="17"/>
      <w:r>
        <w:rPr>
          <w:rStyle w:val="Accentuation"/>
          <w:rFonts w:ascii="Arial" w:hAnsi="Arial" w:cs="Arial"/>
          <w:i w:val="0"/>
          <w:sz w:val="22"/>
        </w:rPr>
        <w:t>Section 1</w:t>
      </w:r>
      <w:r w:rsidR="00D70FFC">
        <w:rPr>
          <w:rStyle w:val="Accentuation"/>
          <w:rFonts w:ascii="Arial" w:hAnsi="Arial" w:cs="Arial"/>
          <w:i w:val="0"/>
          <w:sz w:val="22"/>
        </w:rPr>
        <w:t>8</w:t>
      </w:r>
      <w:r>
        <w:rPr>
          <w:rStyle w:val="Accentuation"/>
          <w:rFonts w:ascii="Arial" w:hAnsi="Arial" w:cs="Arial"/>
          <w:i w:val="0"/>
          <w:sz w:val="22"/>
        </w:rPr>
        <w:t xml:space="preserve"> – Présentation des candidatures et des offres</w:t>
      </w:r>
    </w:p>
    <w:p w:rsidR="00AA4901" w:rsidRDefault="00AA4901">
      <w:pPr>
        <w:rPr>
          <w:rFonts w:ascii="Arial" w:hAnsi="Arial" w:cs="Arial"/>
          <w:sz w:val="20"/>
        </w:rPr>
      </w:pPr>
    </w:p>
    <w:p w:rsidR="00AA4901" w:rsidRDefault="000707EF">
      <w:pPr>
        <w:tabs>
          <w:tab w:val="left" w:pos="993"/>
        </w:tabs>
        <w:jc w:val="both"/>
        <w:rPr>
          <w:rFonts w:ascii="Arial" w:hAnsi="Arial" w:cs="Arial"/>
          <w:b/>
          <w:bCs/>
          <w:sz w:val="20"/>
        </w:rPr>
      </w:pPr>
      <w:r>
        <w:rPr>
          <w:rFonts w:ascii="Arial" w:hAnsi="Arial" w:cs="Arial"/>
          <w:b/>
          <w:bCs/>
          <w:sz w:val="20"/>
        </w:rPr>
        <w:t>Les plis devront comprendre :</w:t>
      </w:r>
    </w:p>
    <w:p w:rsidR="00AA4901" w:rsidRDefault="00AA4901">
      <w:pPr>
        <w:tabs>
          <w:tab w:val="left" w:pos="993"/>
        </w:tabs>
        <w:jc w:val="both"/>
        <w:rPr>
          <w:rFonts w:ascii="Arial" w:hAnsi="Arial" w:cs="Arial"/>
          <w:b/>
          <w:bCs/>
          <w:sz w:val="20"/>
        </w:rPr>
      </w:pPr>
    </w:p>
    <w:p w:rsidR="00AA4901" w:rsidRDefault="000707EF">
      <w:pPr>
        <w:ind w:left="153"/>
        <w:jc w:val="both"/>
        <w:rPr>
          <w:rFonts w:ascii="Arial" w:hAnsi="Arial" w:cs="Arial"/>
          <w:b/>
          <w:bCs/>
          <w:sz w:val="20"/>
        </w:rPr>
      </w:pPr>
      <w:r>
        <w:rPr>
          <w:rFonts w:ascii="Arial" w:hAnsi="Arial" w:cs="Arial"/>
          <w:b/>
          <w:bCs/>
          <w:sz w:val="20"/>
        </w:rPr>
        <w:t>Les documents relatifs à la candidature suivants :</w:t>
      </w:r>
    </w:p>
    <w:p w:rsidR="00AA4901" w:rsidRDefault="000707EF">
      <w:pPr>
        <w:tabs>
          <w:tab w:val="left" w:pos="567"/>
        </w:tabs>
        <w:spacing w:before="60"/>
        <w:jc w:val="both"/>
      </w:pPr>
      <w:r>
        <w:rPr>
          <w:rFonts w:ascii="Arial" w:hAnsi="Arial" w:cs="Arial"/>
          <w:sz w:val="20"/>
        </w:rPr>
        <w:t>Dans le cas où une entreprise souhaiterait se porter candidate pour plusieurs lots, elle pourra remettre une seule enveloppe contenant les renseignements relatifs à sa candidature commune à tous les lots.</w:t>
      </w:r>
    </w:p>
    <w:p w:rsidR="00AA4901" w:rsidRDefault="00B5455C">
      <w:pPr>
        <w:jc w:val="both"/>
      </w:pPr>
      <w:hyperlink r:id="rId6">
        <w:r w:rsidR="000707EF">
          <w:rPr>
            <w:rStyle w:val="LienInternet"/>
            <w:rFonts w:ascii="Arial" w:hAnsi="Arial" w:cs="Arial"/>
            <w:vanish/>
            <w:color w:val="00000A"/>
            <w:sz w:val="20"/>
          </w:rPr>
          <w:t>http://www.economie.gouv.fr/files/directions_services/daj/marches_publics/formulaires/DC/imprimes_dc/DC1.doc</w:t>
        </w:r>
      </w:hyperlink>
      <w:r w:rsidR="000707EF">
        <w:rPr>
          <w:rFonts w:ascii="Arial" w:hAnsi="Arial" w:cs="Arial"/>
          <w:sz w:val="20"/>
        </w:rPr>
        <w:t xml:space="preserve"> </w:t>
      </w:r>
    </w:p>
    <w:p w:rsidR="00AA4901" w:rsidRDefault="000707EF">
      <w:pPr>
        <w:tabs>
          <w:tab w:val="left" w:pos="284"/>
        </w:tabs>
        <w:jc w:val="both"/>
        <w:rPr>
          <w:rFonts w:ascii="Arial" w:hAnsi="Arial" w:cs="Arial"/>
          <w:sz w:val="20"/>
        </w:rPr>
      </w:pPr>
      <w:r>
        <w:rPr>
          <w:rFonts w:ascii="Arial" w:hAnsi="Arial" w:cs="Arial"/>
          <w:sz w:val="20"/>
        </w:rPr>
        <w:t xml:space="preserve">En cas de groupement la lettre de candidature doit faire état de l’ensemble des membres du groupement et de l’habilitation du mandataire commun par ses </w:t>
      </w:r>
      <w:proofErr w:type="spellStart"/>
      <w:r>
        <w:rPr>
          <w:rFonts w:ascii="Arial" w:hAnsi="Arial" w:cs="Arial"/>
          <w:sz w:val="20"/>
        </w:rPr>
        <w:t>co-traitants</w:t>
      </w:r>
      <w:proofErr w:type="spellEnd"/>
      <w:r>
        <w:rPr>
          <w:rFonts w:ascii="Arial" w:hAnsi="Arial" w:cs="Arial"/>
          <w:sz w:val="20"/>
        </w:rPr>
        <w:t>, si l’offre n’est pas signée par l’ensemble des entreprises groupées </w:t>
      </w:r>
    </w:p>
    <w:p w:rsidR="00AA4901" w:rsidRDefault="000707EF">
      <w:pPr>
        <w:numPr>
          <w:ilvl w:val="0"/>
          <w:numId w:val="2"/>
        </w:numPr>
        <w:tabs>
          <w:tab w:val="left" w:pos="284"/>
        </w:tabs>
        <w:spacing w:before="60"/>
        <w:ind w:left="0" w:hanging="284"/>
        <w:jc w:val="both"/>
        <w:rPr>
          <w:rFonts w:ascii="Arial" w:hAnsi="Arial" w:cs="Arial"/>
          <w:sz w:val="20"/>
        </w:rPr>
      </w:pPr>
      <w:r>
        <w:rPr>
          <w:rFonts w:ascii="Arial" w:hAnsi="Arial" w:cs="Arial"/>
          <w:sz w:val="20"/>
        </w:rPr>
        <w:t xml:space="preserve">Une déclaration du candidat (pour chaque </w:t>
      </w:r>
      <w:proofErr w:type="spellStart"/>
      <w:r>
        <w:rPr>
          <w:rFonts w:ascii="Arial" w:hAnsi="Arial" w:cs="Arial"/>
          <w:sz w:val="20"/>
        </w:rPr>
        <w:t>co-traitant</w:t>
      </w:r>
      <w:proofErr w:type="spellEnd"/>
      <w:r>
        <w:rPr>
          <w:rFonts w:ascii="Arial" w:hAnsi="Arial" w:cs="Arial"/>
          <w:sz w:val="20"/>
        </w:rPr>
        <w:t xml:space="preserve"> le cas échéant) DC2 dernière version disponible sur le site du MINEFI à l’adresse : </w:t>
      </w:r>
    </w:p>
    <w:p w:rsidR="00AA4901" w:rsidRDefault="00B5455C">
      <w:pPr>
        <w:jc w:val="both"/>
      </w:pPr>
      <w:hyperlink r:id="rId7">
        <w:r w:rsidR="000707EF">
          <w:rPr>
            <w:rStyle w:val="LienInternet"/>
            <w:rFonts w:ascii="Arial" w:hAnsi="Arial" w:cs="Arial"/>
            <w:vanish/>
            <w:color w:val="00000A"/>
            <w:sz w:val="20"/>
          </w:rPr>
          <w:t>http://www.economie.gouv.fr/files/directions_services/daj/marches_publics/formulaires/DC/imprimes_dc/DC2.doc</w:t>
        </w:r>
      </w:hyperlink>
    </w:p>
    <w:p w:rsidR="00AA4901" w:rsidRDefault="00AA4901">
      <w:pPr>
        <w:jc w:val="both"/>
        <w:rPr>
          <w:rFonts w:ascii="Arial" w:hAnsi="Arial" w:cs="Arial"/>
          <w:sz w:val="20"/>
        </w:rPr>
      </w:pPr>
    </w:p>
    <w:p w:rsidR="00AA4901" w:rsidRDefault="000707EF">
      <w:pPr>
        <w:numPr>
          <w:ilvl w:val="0"/>
          <w:numId w:val="2"/>
        </w:numPr>
        <w:tabs>
          <w:tab w:val="left" w:pos="284"/>
        </w:tabs>
        <w:spacing w:before="60"/>
        <w:ind w:left="0" w:hanging="284"/>
        <w:jc w:val="both"/>
        <w:rPr>
          <w:rFonts w:ascii="Arial" w:hAnsi="Arial" w:cs="Arial"/>
          <w:sz w:val="20"/>
        </w:rPr>
      </w:pPr>
      <w:r>
        <w:rPr>
          <w:rFonts w:ascii="Arial" w:hAnsi="Arial" w:cs="Arial"/>
          <w:b/>
          <w:sz w:val="20"/>
        </w:rPr>
        <w:t>Le pouvoir de la personne habilitée</w:t>
      </w:r>
      <w:r>
        <w:rPr>
          <w:rFonts w:ascii="Arial" w:hAnsi="Arial" w:cs="Arial"/>
          <w:sz w:val="20"/>
        </w:rPr>
        <w:t xml:space="preserve"> </w:t>
      </w:r>
      <w:r>
        <w:rPr>
          <w:rFonts w:ascii="Arial" w:hAnsi="Arial" w:cs="Arial"/>
          <w:b/>
          <w:sz w:val="20"/>
        </w:rPr>
        <w:t>à engager le candidat</w:t>
      </w:r>
      <w:r>
        <w:rPr>
          <w:rFonts w:ascii="Arial" w:hAnsi="Arial" w:cs="Arial"/>
          <w:sz w:val="20"/>
        </w:rPr>
        <w:t xml:space="preserve"> (extrait KBIS et délégation de pouvoir le cas échéant) (pour chaque cotraitant le cas échéant).</w:t>
      </w:r>
    </w:p>
    <w:p w:rsidR="00AA4901" w:rsidRDefault="000707EF">
      <w:pPr>
        <w:numPr>
          <w:ilvl w:val="0"/>
          <w:numId w:val="2"/>
        </w:numPr>
        <w:tabs>
          <w:tab w:val="left" w:pos="284"/>
        </w:tabs>
        <w:spacing w:before="60"/>
        <w:ind w:left="0" w:hanging="284"/>
        <w:jc w:val="both"/>
        <w:rPr>
          <w:rFonts w:ascii="Arial" w:hAnsi="Arial" w:cs="Arial"/>
          <w:sz w:val="20"/>
        </w:rPr>
      </w:pPr>
      <w:r>
        <w:rPr>
          <w:rFonts w:ascii="Arial" w:hAnsi="Arial" w:cs="Arial"/>
          <w:sz w:val="20"/>
        </w:rPr>
        <w:t xml:space="preserve">Si le candidat est en redressement judiciaire, la copie du ou des jugements prononcés à cet effet (pour chaque </w:t>
      </w:r>
      <w:proofErr w:type="spellStart"/>
      <w:r>
        <w:rPr>
          <w:rFonts w:ascii="Arial" w:hAnsi="Arial" w:cs="Arial"/>
          <w:sz w:val="20"/>
        </w:rPr>
        <w:t>co-traitant</w:t>
      </w:r>
      <w:proofErr w:type="spellEnd"/>
      <w:r>
        <w:rPr>
          <w:rFonts w:ascii="Arial" w:hAnsi="Arial" w:cs="Arial"/>
          <w:sz w:val="20"/>
        </w:rPr>
        <w:t xml:space="preserve"> le cas échéant);</w:t>
      </w:r>
    </w:p>
    <w:p w:rsidR="00AA4901" w:rsidRDefault="000707EF">
      <w:pPr>
        <w:numPr>
          <w:ilvl w:val="0"/>
          <w:numId w:val="2"/>
        </w:numPr>
        <w:tabs>
          <w:tab w:val="left" w:pos="284"/>
        </w:tabs>
        <w:spacing w:before="60"/>
        <w:ind w:left="0" w:hanging="284"/>
        <w:jc w:val="both"/>
        <w:rPr>
          <w:rFonts w:ascii="Arial" w:hAnsi="Arial" w:cs="Arial"/>
          <w:sz w:val="20"/>
        </w:rPr>
      </w:pPr>
      <w:r>
        <w:rPr>
          <w:rFonts w:ascii="Arial" w:hAnsi="Arial" w:cs="Arial"/>
          <w:sz w:val="20"/>
        </w:rPr>
        <w:t xml:space="preserve">Déclaration indiquant les moyens humains et matériels du candidat </w:t>
      </w:r>
    </w:p>
    <w:p w:rsidR="00AA4901" w:rsidRDefault="000707EF">
      <w:pPr>
        <w:numPr>
          <w:ilvl w:val="0"/>
          <w:numId w:val="2"/>
        </w:numPr>
        <w:tabs>
          <w:tab w:val="left" w:pos="284"/>
        </w:tabs>
        <w:spacing w:before="60"/>
        <w:ind w:left="0" w:hanging="284"/>
        <w:jc w:val="both"/>
        <w:rPr>
          <w:rFonts w:ascii="Arial" w:hAnsi="Arial" w:cs="Arial"/>
          <w:sz w:val="20"/>
        </w:rPr>
      </w:pPr>
      <w:r>
        <w:rPr>
          <w:rFonts w:ascii="Arial" w:hAnsi="Arial" w:cs="Arial"/>
          <w:sz w:val="20"/>
        </w:rPr>
        <w:t>Une description de l’équipement technique et des mesures employées par l’opérateur économique pour s’assurer de la qualité</w:t>
      </w:r>
    </w:p>
    <w:p w:rsidR="00AA4901" w:rsidRDefault="000707EF">
      <w:pPr>
        <w:numPr>
          <w:ilvl w:val="0"/>
          <w:numId w:val="2"/>
        </w:numPr>
        <w:tabs>
          <w:tab w:val="left" w:pos="284"/>
        </w:tabs>
        <w:spacing w:before="60"/>
        <w:ind w:left="0" w:hanging="284"/>
        <w:jc w:val="both"/>
        <w:rPr>
          <w:rFonts w:ascii="Arial" w:hAnsi="Arial" w:cs="Arial"/>
          <w:sz w:val="20"/>
        </w:rPr>
      </w:pPr>
      <w:r>
        <w:rPr>
          <w:rFonts w:ascii="Arial" w:hAnsi="Arial" w:cs="Arial"/>
          <w:sz w:val="20"/>
        </w:rPr>
        <w:t xml:space="preserve">Certificats établis par des services chargés du contrôle de la qualité et habilités à attester la conformité des fournitures par des références à certaines spécifications techniques. </w:t>
      </w:r>
    </w:p>
    <w:p w:rsidR="00AA4901" w:rsidRDefault="000707EF">
      <w:pPr>
        <w:spacing w:before="60"/>
        <w:jc w:val="both"/>
        <w:rPr>
          <w:rFonts w:ascii="Arial" w:hAnsi="Arial" w:cs="Arial"/>
          <w:sz w:val="20"/>
        </w:rPr>
      </w:pPr>
      <w:r>
        <w:rPr>
          <w:rFonts w:ascii="Arial" w:hAnsi="Arial" w:cs="Arial"/>
          <w:sz w:val="20"/>
        </w:rPr>
        <w:t>Le pouvoir adjudicateur acceptera toutefois d’autres preuves de mesures équivalentes de garantie de la qualité produites par les candidats, si ceux-ci n’ont pas accès à ces certificats ou n’ont aucune possibilité de les obtenir dans les délais fixés.</w:t>
      </w:r>
    </w:p>
    <w:p w:rsidR="00AA4901" w:rsidRDefault="000707EF">
      <w:pPr>
        <w:spacing w:before="60"/>
        <w:jc w:val="both"/>
        <w:rPr>
          <w:rStyle w:val="Accentuation"/>
          <w:rFonts w:ascii="Arial" w:hAnsi="Arial" w:cs="Arial"/>
          <w:i w:val="0"/>
          <w:iCs w:val="0"/>
          <w:sz w:val="20"/>
        </w:rPr>
      </w:pPr>
      <w:r>
        <w:rPr>
          <w:rStyle w:val="Accentuation"/>
          <w:rFonts w:ascii="Arial" w:hAnsi="Arial" w:cs="Arial"/>
          <w:i w:val="0"/>
          <w:iCs w:val="0"/>
          <w:sz w:val="20"/>
        </w:rPr>
        <w:t>Les pièces relatives à la candidature exigées ci-dessus peuvent être transmises conformément à l’article 45 VI al1, soit via un système électronique de mise à disposition d’informations administré par un organisme officiel soit à un espace de stockage numérique sous réserve que le candidat les modalités détaillées d’accès direct et gratuit.</w:t>
      </w:r>
    </w:p>
    <w:p w:rsidR="00AA4901" w:rsidRDefault="00AA4901">
      <w:pPr>
        <w:spacing w:before="60"/>
        <w:jc w:val="both"/>
        <w:rPr>
          <w:rStyle w:val="Accentuation"/>
          <w:rFonts w:ascii="Arial" w:hAnsi="Arial" w:cs="Arial"/>
          <w:sz w:val="20"/>
        </w:rPr>
      </w:pPr>
    </w:p>
    <w:p w:rsidR="00AA4901" w:rsidRDefault="000707EF">
      <w:pPr>
        <w:numPr>
          <w:ilvl w:val="0"/>
          <w:numId w:val="1"/>
        </w:numPr>
        <w:ind w:left="0" w:hanging="567"/>
        <w:jc w:val="both"/>
        <w:rPr>
          <w:rFonts w:ascii="Arial" w:hAnsi="Arial" w:cs="Arial"/>
          <w:b/>
          <w:sz w:val="20"/>
        </w:rPr>
      </w:pPr>
      <w:r>
        <w:rPr>
          <w:rFonts w:ascii="Arial" w:hAnsi="Arial" w:cs="Arial"/>
          <w:b/>
          <w:sz w:val="20"/>
        </w:rPr>
        <w:t>Les documents à fournir relatifs à l’offre :</w:t>
      </w:r>
    </w:p>
    <w:p w:rsidR="00AA4901" w:rsidRDefault="00AA4901">
      <w:pPr>
        <w:jc w:val="both"/>
        <w:rPr>
          <w:rFonts w:ascii="Arial" w:hAnsi="Arial" w:cs="Arial"/>
          <w:b/>
          <w:sz w:val="20"/>
        </w:rPr>
      </w:pPr>
    </w:p>
    <w:p w:rsidR="00AA4901" w:rsidRDefault="000707EF">
      <w:pPr>
        <w:numPr>
          <w:ilvl w:val="0"/>
          <w:numId w:val="2"/>
        </w:numPr>
        <w:tabs>
          <w:tab w:val="left" w:pos="567"/>
        </w:tabs>
        <w:spacing w:after="60"/>
        <w:ind w:left="0" w:hanging="227"/>
        <w:jc w:val="both"/>
        <w:rPr>
          <w:rFonts w:ascii="Arial" w:hAnsi="Arial" w:cs="Arial"/>
          <w:i/>
          <w:sz w:val="20"/>
        </w:rPr>
      </w:pPr>
      <w:r>
        <w:rPr>
          <w:rFonts w:ascii="Arial" w:hAnsi="Arial" w:cs="Arial"/>
          <w:b/>
          <w:sz w:val="20"/>
        </w:rPr>
        <w:t>L'acte d'engagement</w:t>
      </w:r>
      <w:r>
        <w:rPr>
          <w:rFonts w:ascii="Arial" w:hAnsi="Arial" w:cs="Arial"/>
          <w:i/>
          <w:sz w:val="20"/>
        </w:rPr>
        <w:t xml:space="preserve">, cadre ci-joint à compléter, à dater et à signer par la personne ayant pouvoir, avec un relevé d'identité bancaire (RIB), et ses annexes pour chacun des </w:t>
      </w:r>
      <w:proofErr w:type="spellStart"/>
      <w:r>
        <w:rPr>
          <w:rFonts w:ascii="Arial" w:hAnsi="Arial" w:cs="Arial"/>
          <w:i/>
          <w:sz w:val="20"/>
        </w:rPr>
        <w:t>co-contractants</w:t>
      </w:r>
      <w:proofErr w:type="spellEnd"/>
      <w:r>
        <w:rPr>
          <w:rFonts w:ascii="Arial" w:hAnsi="Arial" w:cs="Arial"/>
          <w:i/>
          <w:sz w:val="20"/>
        </w:rPr>
        <w:t xml:space="preserve"> (le cas échéant);</w:t>
      </w:r>
    </w:p>
    <w:p w:rsidR="00AA4901" w:rsidRDefault="000707EF">
      <w:pPr>
        <w:numPr>
          <w:ilvl w:val="0"/>
          <w:numId w:val="2"/>
        </w:numPr>
        <w:tabs>
          <w:tab w:val="left" w:pos="567"/>
        </w:tabs>
        <w:spacing w:after="60"/>
        <w:ind w:left="0" w:hanging="227"/>
        <w:jc w:val="both"/>
        <w:rPr>
          <w:rFonts w:ascii="Arial" w:hAnsi="Arial" w:cs="Arial"/>
          <w:i/>
          <w:sz w:val="20"/>
        </w:rPr>
      </w:pPr>
      <w:r>
        <w:rPr>
          <w:rFonts w:ascii="Arial" w:hAnsi="Arial" w:cs="Arial"/>
          <w:b/>
          <w:i/>
          <w:sz w:val="20"/>
        </w:rPr>
        <w:t>La répartition des fournitures</w:t>
      </w:r>
      <w:r>
        <w:rPr>
          <w:rFonts w:ascii="Arial" w:hAnsi="Arial" w:cs="Arial"/>
          <w:i/>
          <w:sz w:val="20"/>
        </w:rPr>
        <w:t xml:space="preserve"> par </w:t>
      </w:r>
      <w:proofErr w:type="spellStart"/>
      <w:r>
        <w:rPr>
          <w:rFonts w:ascii="Arial" w:hAnsi="Arial" w:cs="Arial"/>
          <w:i/>
          <w:sz w:val="20"/>
        </w:rPr>
        <w:t>co-contractant</w:t>
      </w:r>
      <w:proofErr w:type="spellEnd"/>
      <w:r>
        <w:rPr>
          <w:rFonts w:ascii="Arial" w:hAnsi="Arial" w:cs="Arial"/>
          <w:i/>
          <w:sz w:val="20"/>
        </w:rPr>
        <w:t xml:space="preserve"> (pour les groupements d’entreprises) le cas échéant ;</w:t>
      </w:r>
    </w:p>
    <w:p w:rsidR="00AA4901" w:rsidRDefault="000707EF">
      <w:pPr>
        <w:numPr>
          <w:ilvl w:val="0"/>
          <w:numId w:val="2"/>
        </w:numPr>
        <w:tabs>
          <w:tab w:val="left" w:pos="567"/>
        </w:tabs>
        <w:spacing w:after="60"/>
        <w:ind w:left="0" w:hanging="227"/>
        <w:jc w:val="both"/>
        <w:rPr>
          <w:rFonts w:ascii="Arial" w:hAnsi="Arial" w:cs="Arial"/>
          <w:b/>
          <w:i/>
          <w:sz w:val="20"/>
        </w:rPr>
      </w:pPr>
      <w:r>
        <w:rPr>
          <w:rFonts w:ascii="Arial" w:hAnsi="Arial" w:cs="Arial"/>
          <w:b/>
          <w:i/>
          <w:sz w:val="20"/>
        </w:rPr>
        <w:t>Le bordereau des prix unitaires (cadre ci-joint) complété, daté et signé</w:t>
      </w:r>
    </w:p>
    <w:p w:rsidR="00AA4901" w:rsidRDefault="000707EF">
      <w:pPr>
        <w:numPr>
          <w:ilvl w:val="0"/>
          <w:numId w:val="2"/>
        </w:numPr>
        <w:tabs>
          <w:tab w:val="left" w:pos="567"/>
        </w:tabs>
        <w:spacing w:after="60"/>
        <w:ind w:left="0" w:hanging="227"/>
        <w:jc w:val="both"/>
        <w:rPr>
          <w:rFonts w:ascii="Arial" w:hAnsi="Arial" w:cs="Arial"/>
          <w:b/>
          <w:iCs/>
          <w:sz w:val="20"/>
        </w:rPr>
      </w:pPr>
      <w:r>
        <w:rPr>
          <w:rFonts w:ascii="Arial" w:hAnsi="Arial" w:cs="Arial"/>
          <w:b/>
          <w:i/>
          <w:sz w:val="20"/>
        </w:rPr>
        <w:t>Le détail quantitatif estimatif</w:t>
      </w:r>
    </w:p>
    <w:p w:rsidR="00AA4901" w:rsidRDefault="000707EF">
      <w:pPr>
        <w:pStyle w:val="Heading1"/>
        <w:pBdr>
          <w:top w:val="single" w:sz="4" w:space="1" w:color="00000A"/>
          <w:bottom w:val="single" w:sz="4" w:space="1" w:color="00000A"/>
        </w:pBdr>
        <w:rPr>
          <w:rStyle w:val="Accentuation"/>
          <w:rFonts w:ascii="Arial" w:hAnsi="Arial" w:cs="Arial"/>
          <w:i w:val="0"/>
          <w:sz w:val="22"/>
        </w:rPr>
      </w:pPr>
      <w:bookmarkStart w:id="18" w:name="_Toc429495035"/>
      <w:bookmarkEnd w:id="18"/>
      <w:r>
        <w:rPr>
          <w:rStyle w:val="Accentuation"/>
          <w:rFonts w:ascii="Arial" w:hAnsi="Arial" w:cs="Arial"/>
          <w:i w:val="0"/>
          <w:sz w:val="22"/>
        </w:rPr>
        <w:t xml:space="preserve">Section </w:t>
      </w:r>
      <w:r w:rsidR="00D70FFC">
        <w:rPr>
          <w:rStyle w:val="Accentuation"/>
          <w:rFonts w:ascii="Arial" w:hAnsi="Arial" w:cs="Arial"/>
          <w:i w:val="0"/>
          <w:sz w:val="22"/>
        </w:rPr>
        <w:t>19</w:t>
      </w:r>
      <w:r>
        <w:rPr>
          <w:rStyle w:val="Accentuation"/>
          <w:rFonts w:ascii="Arial" w:hAnsi="Arial" w:cs="Arial"/>
          <w:i w:val="0"/>
          <w:sz w:val="22"/>
        </w:rPr>
        <w:t xml:space="preserve"> – Modalité d’envoi ou de remise des plis</w:t>
      </w:r>
    </w:p>
    <w:p w:rsidR="00AA4901" w:rsidRDefault="00AA4901">
      <w:pPr>
        <w:tabs>
          <w:tab w:val="left" w:pos="720"/>
        </w:tabs>
        <w:spacing w:line="240" w:lineRule="exact"/>
        <w:jc w:val="both"/>
        <w:rPr>
          <w:rFonts w:ascii="Arial" w:hAnsi="Arial" w:cs="Arial"/>
          <w:sz w:val="20"/>
        </w:rPr>
      </w:pPr>
    </w:p>
    <w:p w:rsidR="00AA4901" w:rsidRDefault="000707EF">
      <w:pPr>
        <w:tabs>
          <w:tab w:val="left" w:pos="720"/>
        </w:tabs>
        <w:spacing w:line="240" w:lineRule="exact"/>
        <w:jc w:val="both"/>
      </w:pPr>
      <w:r>
        <w:rPr>
          <w:rFonts w:ascii="Arial" w:hAnsi="Arial" w:cs="Arial"/>
          <w:sz w:val="20"/>
        </w:rPr>
        <w:t xml:space="preserve">Dans la mesure du possible et en priorité, les candidats devront faire parvenir leur candidature par voie électronique et dématérialisée, par tout moyen permettant de déterminer de façon certaine la </w:t>
      </w:r>
      <w:r>
        <w:rPr>
          <w:rFonts w:ascii="Arial" w:hAnsi="Arial" w:cs="Arial"/>
          <w:sz w:val="20"/>
        </w:rPr>
        <w:lastRenderedPageBreak/>
        <w:t xml:space="preserve">date et l'heure de leur réception et de garantir la confidentialité avant </w:t>
      </w:r>
      <w:r>
        <w:rPr>
          <w:rFonts w:ascii="Arial" w:hAnsi="Arial" w:cs="Arial"/>
          <w:b/>
          <w:bCs/>
          <w:sz w:val="20"/>
        </w:rPr>
        <w:t>la date limite de remise des offres</w:t>
      </w:r>
      <w:r>
        <w:rPr>
          <w:rFonts w:ascii="Arial" w:hAnsi="Arial" w:cs="Arial"/>
          <w:sz w:val="20"/>
        </w:rPr>
        <w:t xml:space="preserve"> figurant sur la page de garde du présent document.</w:t>
      </w:r>
    </w:p>
    <w:p w:rsidR="00AA4901" w:rsidRDefault="00AA4901">
      <w:pPr>
        <w:tabs>
          <w:tab w:val="left" w:pos="720"/>
        </w:tabs>
        <w:spacing w:line="240" w:lineRule="exact"/>
        <w:jc w:val="both"/>
        <w:rPr>
          <w:rFonts w:ascii="Arial" w:hAnsi="Arial" w:cs="Arial"/>
          <w:sz w:val="20"/>
        </w:rPr>
      </w:pPr>
    </w:p>
    <w:p w:rsidR="00D70FFC" w:rsidRDefault="00D70FFC" w:rsidP="00D70FFC">
      <w:pPr>
        <w:ind w:left="142"/>
        <w:jc w:val="both"/>
        <w:rPr>
          <w:rFonts w:ascii="Arial" w:eastAsia="Arial" w:hAnsi="Arial" w:cs="Arial"/>
          <w:sz w:val="20"/>
        </w:rPr>
      </w:pPr>
      <w:r w:rsidRPr="00D70FFC">
        <w:rPr>
          <w:rFonts w:ascii="Arial" w:eastAsia="Arial" w:hAnsi="Arial" w:cs="Arial"/>
          <w:sz w:val="20"/>
        </w:rPr>
        <w:t>Les supports physiques électroniques (clé USB, CD ROM, …) ne sont pas admis de même que les offres papier sauf en dessous de 40 000€ HT annuels.</w:t>
      </w:r>
    </w:p>
    <w:p w:rsidR="00D70FFC" w:rsidRPr="00D70FFC" w:rsidRDefault="00D70FFC" w:rsidP="00D70FFC">
      <w:pPr>
        <w:ind w:left="142"/>
        <w:jc w:val="both"/>
        <w:rPr>
          <w:rFonts w:ascii="Arial" w:eastAsia="Arial" w:hAnsi="Arial" w:cs="Arial"/>
          <w:sz w:val="20"/>
        </w:rPr>
      </w:pPr>
    </w:p>
    <w:p w:rsidR="00AA4901" w:rsidRDefault="000707EF">
      <w:pPr>
        <w:numPr>
          <w:ilvl w:val="0"/>
          <w:numId w:val="2"/>
        </w:numPr>
        <w:tabs>
          <w:tab w:val="left" w:pos="720"/>
        </w:tabs>
        <w:spacing w:line="240" w:lineRule="exact"/>
        <w:ind w:left="0"/>
        <w:jc w:val="both"/>
        <w:rPr>
          <w:rFonts w:ascii="Arial" w:hAnsi="Arial" w:cs="Arial"/>
          <w:b/>
          <w:sz w:val="20"/>
          <w:u w:val="single"/>
        </w:rPr>
      </w:pPr>
      <w:r>
        <w:rPr>
          <w:rFonts w:ascii="Arial" w:hAnsi="Arial" w:cs="Arial"/>
          <w:b/>
          <w:sz w:val="20"/>
          <w:u w:val="single"/>
        </w:rPr>
        <w:t>Transmission sous support électronique</w:t>
      </w:r>
    </w:p>
    <w:p w:rsidR="00AA4901" w:rsidRDefault="000707EF">
      <w:pPr>
        <w:tabs>
          <w:tab w:val="left" w:pos="720"/>
        </w:tabs>
        <w:spacing w:line="240" w:lineRule="exact"/>
        <w:jc w:val="both"/>
      </w:pPr>
      <w:r>
        <w:rPr>
          <w:rFonts w:ascii="Arial" w:hAnsi="Arial" w:cs="Arial"/>
          <w:sz w:val="20"/>
        </w:rPr>
        <w:t xml:space="preserve">L’établissement accepte les plis adressés par voie électronique à l’adresse suivante : </w:t>
      </w:r>
      <w:hyperlink r:id="rId8">
        <w:proofErr w:type="spellStart"/>
        <w:r>
          <w:rPr>
            <w:rStyle w:val="LienInternet"/>
            <w:rFonts w:ascii="Arial" w:hAnsi="Arial" w:cs="Arial"/>
            <w:b/>
            <w:bCs/>
            <w:i/>
            <w:iCs/>
            <w:sz w:val="20"/>
          </w:rPr>
          <w:t>i</w:t>
        </w:r>
      </w:hyperlink>
      <w:r>
        <w:rPr>
          <w:rStyle w:val="LienInternet"/>
          <w:rFonts w:ascii="Arial" w:hAnsi="Arial" w:cs="Arial"/>
          <w:b/>
          <w:bCs/>
          <w:i/>
          <w:iCs/>
          <w:sz w:val="20"/>
        </w:rPr>
        <w:t>nt</w:t>
      </w:r>
      <w:proofErr w:type="spellEnd"/>
      <w:r>
        <w:rPr>
          <w:rStyle w:val="LienInternet"/>
          <w:rFonts w:ascii="Arial" w:hAnsi="Arial" w:cs="Arial"/>
          <w:b/>
          <w:bCs/>
          <w:i/>
          <w:iCs/>
          <w:sz w:val="20"/>
        </w:rPr>
        <w:t>,0140004d@ac-caen.fr</w:t>
      </w:r>
    </w:p>
    <w:p w:rsidR="00AA4901" w:rsidRDefault="00AA4901">
      <w:pPr>
        <w:tabs>
          <w:tab w:val="left" w:pos="720"/>
        </w:tabs>
        <w:spacing w:line="240" w:lineRule="exact"/>
        <w:jc w:val="both"/>
        <w:rPr>
          <w:rFonts w:ascii="Arial" w:hAnsi="Arial" w:cs="Arial"/>
          <w:sz w:val="20"/>
        </w:rPr>
      </w:pPr>
    </w:p>
    <w:p w:rsidR="00AA4901" w:rsidRDefault="000707EF">
      <w:pPr>
        <w:tabs>
          <w:tab w:val="left" w:pos="720"/>
        </w:tabs>
        <w:spacing w:line="240" w:lineRule="exact"/>
        <w:jc w:val="both"/>
        <w:rPr>
          <w:rFonts w:ascii="Arial" w:hAnsi="Arial" w:cs="Arial"/>
          <w:sz w:val="20"/>
        </w:rPr>
      </w:pPr>
      <w:r>
        <w:rPr>
          <w:rFonts w:ascii="Arial" w:hAnsi="Arial" w:cs="Arial"/>
          <w:sz w:val="20"/>
        </w:rPr>
        <w:t>En ce concerne les plis électroniques, il ne sera pas exigé de signature électronique pour ces plis mais il sera demandé ultérieurement au candidat retenu de signer les documents.</w:t>
      </w:r>
    </w:p>
    <w:p w:rsidR="00AA4901" w:rsidRDefault="000707EF">
      <w:pPr>
        <w:spacing w:before="60"/>
        <w:jc w:val="both"/>
        <w:rPr>
          <w:rFonts w:ascii="Arial" w:hAnsi="Arial" w:cs="Arial"/>
          <w:sz w:val="20"/>
        </w:rPr>
      </w:pPr>
      <w:r>
        <w:rPr>
          <w:rFonts w:ascii="Arial" w:hAnsi="Arial" w:cs="Arial"/>
          <w:sz w:val="20"/>
        </w:rPr>
        <w:t>Conformément à l’article 56 V du code des marchés publics une copie de sauvegarde de l’offres électronique peut être envoyée à l’adresse de l’établissement, elle doit être réceptionnée avant la date limite de réception des offres.</w:t>
      </w:r>
    </w:p>
    <w:p w:rsidR="00AA4901" w:rsidRDefault="000707EF">
      <w:pPr>
        <w:pStyle w:val="Heading1"/>
        <w:pBdr>
          <w:top w:val="single" w:sz="4" w:space="1" w:color="00000A"/>
          <w:bottom w:val="single" w:sz="4" w:space="1" w:color="00000A"/>
        </w:pBdr>
      </w:pPr>
      <w:bookmarkStart w:id="19" w:name="_Toc429495036"/>
      <w:bookmarkEnd w:id="19"/>
      <w:r>
        <w:rPr>
          <w:rStyle w:val="Accentuation"/>
          <w:rFonts w:ascii="Arial" w:hAnsi="Arial" w:cs="Arial"/>
          <w:i w:val="0"/>
          <w:sz w:val="22"/>
        </w:rPr>
        <w:t>Section 2</w:t>
      </w:r>
      <w:r w:rsidR="00D70FFC">
        <w:rPr>
          <w:rStyle w:val="Accentuation"/>
          <w:rFonts w:ascii="Arial" w:hAnsi="Arial" w:cs="Arial"/>
          <w:i w:val="0"/>
          <w:sz w:val="22"/>
        </w:rPr>
        <w:t>0</w:t>
      </w:r>
      <w:r>
        <w:rPr>
          <w:rStyle w:val="Accentuation"/>
          <w:rFonts w:ascii="Arial" w:hAnsi="Arial" w:cs="Arial"/>
          <w:i w:val="0"/>
          <w:sz w:val="22"/>
        </w:rPr>
        <w:t xml:space="preserve"> – Renseignements complémentaires</w:t>
      </w:r>
    </w:p>
    <w:p w:rsidR="00AA4901" w:rsidRDefault="00AA4901">
      <w:pPr>
        <w:tabs>
          <w:tab w:val="left" w:pos="993"/>
        </w:tabs>
        <w:jc w:val="both"/>
        <w:rPr>
          <w:rFonts w:ascii="Arial" w:hAnsi="Arial" w:cs="Arial"/>
          <w:b/>
          <w:bCs/>
          <w:sz w:val="20"/>
        </w:rPr>
      </w:pPr>
    </w:p>
    <w:p w:rsidR="00AA4901" w:rsidRDefault="000707EF">
      <w:pPr>
        <w:tabs>
          <w:tab w:val="left" w:pos="993"/>
        </w:tabs>
        <w:jc w:val="both"/>
        <w:rPr>
          <w:rFonts w:ascii="Arial" w:hAnsi="Arial" w:cs="Arial"/>
          <w:b/>
          <w:bCs/>
          <w:sz w:val="20"/>
        </w:rPr>
      </w:pPr>
      <w:r>
        <w:rPr>
          <w:rFonts w:ascii="Arial" w:hAnsi="Arial" w:cs="Arial"/>
          <w:b/>
          <w:bCs/>
          <w:sz w:val="20"/>
        </w:rPr>
        <w:t>Pièces à fournir par le candidat proposé pour l’attribution du marché :</w:t>
      </w:r>
    </w:p>
    <w:p w:rsidR="00AA4901" w:rsidRDefault="00AA4901">
      <w:pPr>
        <w:jc w:val="both"/>
        <w:rPr>
          <w:rFonts w:ascii="Arial" w:hAnsi="Arial" w:cs="Arial"/>
          <w:sz w:val="20"/>
        </w:rPr>
      </w:pPr>
    </w:p>
    <w:p w:rsidR="00AA4901" w:rsidRDefault="000707EF">
      <w:pPr>
        <w:jc w:val="both"/>
      </w:pPr>
      <w:r>
        <w:rPr>
          <w:rFonts w:ascii="Arial" w:hAnsi="Arial" w:cs="Arial"/>
          <w:sz w:val="20"/>
        </w:rPr>
        <w:t>En cas d’attribution du marché, le candidat devra fournir :</w:t>
      </w:r>
    </w:p>
    <w:p w:rsidR="00AA4901" w:rsidRDefault="00AA4901">
      <w:pPr>
        <w:jc w:val="both"/>
        <w:rPr>
          <w:rFonts w:ascii="Arial" w:hAnsi="Arial" w:cs="Arial"/>
          <w:sz w:val="20"/>
        </w:rPr>
      </w:pPr>
    </w:p>
    <w:p w:rsidR="00AA4901" w:rsidRDefault="000707EF">
      <w:pPr>
        <w:numPr>
          <w:ilvl w:val="0"/>
          <w:numId w:val="3"/>
        </w:numPr>
        <w:ind w:left="0" w:hanging="567"/>
        <w:jc w:val="both"/>
        <w:rPr>
          <w:rFonts w:ascii="Arial" w:hAnsi="Arial" w:cs="Arial"/>
          <w:sz w:val="20"/>
        </w:rPr>
      </w:pPr>
      <w:r>
        <w:rPr>
          <w:rFonts w:ascii="Arial" w:hAnsi="Arial" w:cs="Arial"/>
          <w:sz w:val="20"/>
        </w:rPr>
        <w:t>L’attestation de vigilance, délivrée par l’Urssaf, certifiant qu’il est à jour de ses obligations sociales dès la conclusion du contrat. Une nouvelle attestation est à demander tous les six mois jusqu’à la fin de l’exécution du contrat</w:t>
      </w:r>
    </w:p>
    <w:p w:rsidR="00AA4901" w:rsidRDefault="00AA4901">
      <w:pPr>
        <w:jc w:val="both"/>
        <w:rPr>
          <w:rFonts w:ascii="Arial" w:hAnsi="Arial" w:cs="Arial"/>
          <w:sz w:val="20"/>
        </w:rPr>
      </w:pPr>
    </w:p>
    <w:p w:rsidR="00AA4901" w:rsidRDefault="000707EF">
      <w:pPr>
        <w:numPr>
          <w:ilvl w:val="0"/>
          <w:numId w:val="3"/>
        </w:numPr>
        <w:ind w:left="0" w:hanging="567"/>
        <w:jc w:val="both"/>
      </w:pPr>
      <w:r>
        <w:rPr>
          <w:rFonts w:ascii="Arial" w:hAnsi="Arial" w:cs="Arial"/>
          <w:sz w:val="20"/>
        </w:rPr>
        <w:t>La preuve de la  régularité de sa situation fiscale et sociale:</w:t>
      </w:r>
    </w:p>
    <w:p w:rsidR="00AA4901" w:rsidRDefault="000707EF">
      <w:pPr>
        <w:ind w:firstLine="567"/>
        <w:jc w:val="both"/>
        <w:rPr>
          <w:rFonts w:ascii="Arial" w:hAnsi="Arial" w:cs="Arial"/>
          <w:sz w:val="20"/>
        </w:rPr>
      </w:pPr>
      <w:proofErr w:type="gramStart"/>
      <w:r>
        <w:rPr>
          <w:rFonts w:ascii="Arial" w:hAnsi="Arial" w:cs="Arial"/>
          <w:sz w:val="20"/>
        </w:rPr>
        <w:t>o</w:t>
      </w:r>
      <w:proofErr w:type="gramEnd"/>
      <w:r>
        <w:rPr>
          <w:rFonts w:ascii="Arial" w:hAnsi="Arial" w:cs="Arial"/>
          <w:sz w:val="20"/>
        </w:rPr>
        <w:tab/>
        <w:t xml:space="preserve"> Par la fourniture des attestations et certificats délivrés par les administrations et organismes compétents prouvant que le candidat a satisfait à ses obligations fiscales et sociales ou documents équivalents en cas de candidat étranger</w:t>
      </w:r>
    </w:p>
    <w:p w:rsidR="00AA4901" w:rsidRDefault="000707EF">
      <w:pPr>
        <w:ind w:firstLine="567"/>
        <w:jc w:val="both"/>
        <w:rPr>
          <w:rFonts w:ascii="Arial" w:hAnsi="Arial" w:cs="Arial"/>
          <w:sz w:val="20"/>
        </w:rPr>
      </w:pPr>
      <w:proofErr w:type="gramStart"/>
      <w:r>
        <w:rPr>
          <w:rFonts w:ascii="Arial" w:hAnsi="Arial" w:cs="Arial"/>
          <w:sz w:val="20"/>
        </w:rPr>
        <w:t>o</w:t>
      </w:r>
      <w:proofErr w:type="gramEnd"/>
      <w:r>
        <w:rPr>
          <w:rFonts w:ascii="Arial" w:hAnsi="Arial" w:cs="Arial"/>
          <w:sz w:val="20"/>
        </w:rPr>
        <w:tab/>
        <w:t xml:space="preserve"> Ou par la production de l’état annuel des certificats : formulaire NOTI2 complété et signé par la DGE (si le candidat relève de la direction des grandes entreprises), compété et signé par la direction régionale ou départementale (si le candidat ne relève pas de la DGE)</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 xml:space="preserve">À noter que pour faciliter les démarches des candidats aux marchés publics, la Direction générale des finances publiques et le réseau des URSSAF proposent les services en ligne suivants : </w:t>
      </w:r>
    </w:p>
    <w:p w:rsidR="00AA4901" w:rsidRDefault="000707EF">
      <w:pPr>
        <w:numPr>
          <w:ilvl w:val="0"/>
          <w:numId w:val="4"/>
        </w:numPr>
        <w:ind w:left="0" w:firstLine="360"/>
        <w:jc w:val="both"/>
        <w:rPr>
          <w:rFonts w:ascii="Arial" w:hAnsi="Arial" w:cs="Arial"/>
          <w:sz w:val="20"/>
        </w:rPr>
      </w:pPr>
      <w:r>
        <w:rPr>
          <w:rFonts w:ascii="Arial" w:hAnsi="Arial" w:cs="Arial"/>
          <w:sz w:val="20"/>
        </w:rPr>
        <w:t xml:space="preserve">les entreprises soumises à l’impôt sur les sociétés et assujetties à la TVA peuvent obtenir, de manière dématérialisée, l’attestation de régularité fiscale depuis leur compte fiscal professionnel, accessible depuis le site http://www.impots.gouv.fr/. </w:t>
      </w:r>
    </w:p>
    <w:p w:rsidR="00AA4901" w:rsidRDefault="00AA4901">
      <w:pPr>
        <w:jc w:val="both"/>
        <w:rPr>
          <w:rFonts w:ascii="Arial" w:hAnsi="Arial" w:cs="Arial"/>
          <w:sz w:val="20"/>
        </w:rPr>
      </w:pPr>
    </w:p>
    <w:p w:rsidR="00AA4901" w:rsidRDefault="000707EF">
      <w:pPr>
        <w:numPr>
          <w:ilvl w:val="0"/>
          <w:numId w:val="4"/>
        </w:numPr>
        <w:ind w:left="0" w:firstLine="360"/>
        <w:jc w:val="both"/>
        <w:rPr>
          <w:rFonts w:ascii="Arial" w:hAnsi="Arial" w:cs="Arial"/>
          <w:sz w:val="20"/>
        </w:rPr>
      </w:pPr>
      <w:r>
        <w:rPr>
          <w:rFonts w:ascii="Arial" w:hAnsi="Arial" w:cs="Arial"/>
          <w:sz w:val="20"/>
        </w:rPr>
        <w:t>toutes les entreprises peuvent également obtenir, de manière dématérialisée, le certificat social délivré par le réseau des URSSAF à partir de leur espace sécurisé sur le site https://mon.urssaf.fr/. En fonction de sa situation sociale, l’entreprise doit compléter son dossier, en se procurant les autres certificats sociaux nécessaires, auprès des organismes compétents.</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Chaque candidat a la possibilité de fournir les documents précités dès la remise de son offre.</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Le délai maximal de production de ces attestations et certificats est fixé à huit (8) jours calendaires à compter de la réception par le candidat retenu du courrier lui demandant la présentation de ces documents.</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Dans l’hypothèse où l’entreprise ne pourrait fournir ces documents dans le délai fixé, son offre serait exclue et le Pouvoir adjudicateur présenterait la même demande au candidat suivant.</w:t>
      </w:r>
    </w:p>
    <w:p w:rsidR="00AA4901" w:rsidRDefault="00AA4901">
      <w:pPr>
        <w:jc w:val="both"/>
        <w:rPr>
          <w:rFonts w:ascii="Arial" w:hAnsi="Arial" w:cs="Arial"/>
          <w:sz w:val="20"/>
        </w:rPr>
      </w:pPr>
    </w:p>
    <w:p w:rsidR="00AA4901" w:rsidRDefault="000707EF">
      <w:pPr>
        <w:jc w:val="both"/>
        <w:rPr>
          <w:rFonts w:ascii="Arial" w:hAnsi="Arial" w:cs="Arial"/>
          <w:sz w:val="20"/>
        </w:rPr>
      </w:pPr>
      <w:r>
        <w:rPr>
          <w:rFonts w:ascii="Arial" w:hAnsi="Arial" w:cs="Arial"/>
          <w:sz w:val="20"/>
        </w:rPr>
        <w:t>En cas de doute sur la validité de la copie produite ou envoyée, le Pouvoir adjudicateur pourra demander par lettre recommandée avec demande d’avis de réception la présentation des originaux.</w:t>
      </w:r>
    </w:p>
    <w:p w:rsidR="00AA4901" w:rsidRDefault="00AA4901">
      <w:pPr>
        <w:jc w:val="both"/>
        <w:rPr>
          <w:rFonts w:ascii="Arial" w:hAnsi="Arial" w:cs="Arial"/>
          <w:sz w:val="20"/>
        </w:rPr>
      </w:pPr>
    </w:p>
    <w:p w:rsidR="00AA4901" w:rsidRDefault="00AA4901">
      <w:pPr>
        <w:jc w:val="both"/>
        <w:rPr>
          <w:rFonts w:ascii="Arial" w:hAnsi="Arial" w:cs="Arial"/>
          <w:sz w:val="20"/>
        </w:rPr>
      </w:pPr>
    </w:p>
    <w:p w:rsidR="00AA4901" w:rsidRDefault="000707EF">
      <w:pPr>
        <w:jc w:val="both"/>
        <w:rPr>
          <w:rFonts w:ascii="Arial" w:hAnsi="Arial" w:cs="Arial"/>
          <w:b/>
          <w:sz w:val="20"/>
        </w:rPr>
      </w:pPr>
      <w:r>
        <w:rPr>
          <w:rFonts w:ascii="Arial" w:hAnsi="Arial" w:cs="Arial"/>
          <w:b/>
          <w:sz w:val="20"/>
        </w:rPr>
        <w:t>Précisions sur les recours :</w:t>
      </w:r>
    </w:p>
    <w:p w:rsidR="00AA4901" w:rsidRDefault="000707EF">
      <w:pPr>
        <w:numPr>
          <w:ilvl w:val="0"/>
          <w:numId w:val="2"/>
        </w:numPr>
        <w:ind w:left="0"/>
        <w:jc w:val="both"/>
        <w:rPr>
          <w:rFonts w:ascii="Arial" w:hAnsi="Arial" w:cs="Arial"/>
          <w:sz w:val="20"/>
        </w:rPr>
      </w:pPr>
      <w:r>
        <w:rPr>
          <w:rFonts w:ascii="Arial" w:hAnsi="Arial" w:cs="Arial"/>
          <w:sz w:val="20"/>
        </w:rPr>
        <w:lastRenderedPageBreak/>
        <w:t xml:space="preserve">Instance chargée des procédures de recours : Tribunal administratif de Caen - 3 rue Arthur Le Duc - BP 25086 - 14050 CAEN - Téléphone : 02 31 70 72 </w:t>
      </w:r>
      <w:proofErr w:type="spellStart"/>
      <w:r>
        <w:rPr>
          <w:rFonts w:ascii="Arial" w:hAnsi="Arial" w:cs="Arial"/>
          <w:sz w:val="20"/>
        </w:rPr>
        <w:t>72</w:t>
      </w:r>
      <w:proofErr w:type="spellEnd"/>
      <w:r>
        <w:rPr>
          <w:rFonts w:ascii="Arial" w:hAnsi="Arial" w:cs="Arial"/>
          <w:sz w:val="20"/>
        </w:rPr>
        <w:t xml:space="preserve"> - Télécopie : 02 31 52 42 17</w:t>
      </w:r>
    </w:p>
    <w:p w:rsidR="00AA4901" w:rsidRDefault="00AA4901">
      <w:pPr>
        <w:jc w:val="both"/>
        <w:rPr>
          <w:rFonts w:ascii="Arial" w:hAnsi="Arial" w:cs="Arial"/>
          <w:sz w:val="20"/>
        </w:rPr>
      </w:pPr>
    </w:p>
    <w:p w:rsidR="00AA4901" w:rsidRDefault="000707EF">
      <w:pPr>
        <w:numPr>
          <w:ilvl w:val="0"/>
          <w:numId w:val="2"/>
        </w:numPr>
        <w:ind w:left="0"/>
        <w:jc w:val="both"/>
        <w:rPr>
          <w:rFonts w:ascii="Arial" w:hAnsi="Arial" w:cs="Arial"/>
          <w:sz w:val="20"/>
        </w:rPr>
      </w:pPr>
      <w:r>
        <w:rPr>
          <w:rFonts w:ascii="Arial" w:hAnsi="Arial" w:cs="Arial"/>
          <w:sz w:val="20"/>
        </w:rPr>
        <w:t xml:space="preserve">Service auprès duquel des renseignements peuvent être obtenus concernant l'introduction des recours : Tribunal administratif de Caen - 3 rue Arthur Le Duc - BP 25086 - 14050 CAEN - Téléphone : 02 31 70 72 </w:t>
      </w:r>
      <w:proofErr w:type="spellStart"/>
      <w:r>
        <w:rPr>
          <w:rFonts w:ascii="Arial" w:hAnsi="Arial" w:cs="Arial"/>
          <w:sz w:val="20"/>
        </w:rPr>
        <w:t>72</w:t>
      </w:r>
      <w:proofErr w:type="spellEnd"/>
      <w:r>
        <w:rPr>
          <w:rFonts w:ascii="Arial" w:hAnsi="Arial" w:cs="Arial"/>
          <w:sz w:val="20"/>
        </w:rPr>
        <w:t xml:space="preserve"> - Télécopie : 02 31 52 42 17</w:t>
      </w:r>
    </w:p>
    <w:p w:rsidR="00AA4901" w:rsidRDefault="00AA4901">
      <w:pPr>
        <w:jc w:val="both"/>
        <w:rPr>
          <w:rFonts w:ascii="Arial" w:hAnsi="Arial" w:cs="Arial"/>
          <w:sz w:val="20"/>
        </w:rPr>
      </w:pPr>
    </w:p>
    <w:p w:rsidR="00AA4901" w:rsidRDefault="000707EF">
      <w:pPr>
        <w:spacing w:before="60"/>
        <w:jc w:val="both"/>
        <w:rPr>
          <w:rStyle w:val="Accentuation"/>
          <w:rFonts w:ascii="Arial" w:hAnsi="Arial" w:cs="Arial"/>
          <w:sz w:val="20"/>
        </w:rPr>
      </w:pPr>
      <w:r>
        <w:rPr>
          <w:rFonts w:ascii="Arial" w:hAnsi="Arial" w:cs="Arial"/>
          <w:sz w:val="20"/>
        </w:rPr>
        <w:t>En cas de litige, la loi française est seule applicable, la juridiction mentionnée ci-dessus est seule compétente même en cas d’intervenant étranger.</w:t>
      </w:r>
    </w:p>
    <w:p w:rsidR="00AA4901" w:rsidRDefault="00AA4901"/>
    <w:sectPr w:rsidR="00AA4901" w:rsidSect="00AA4901">
      <w:pgSz w:w="11906" w:h="16838"/>
      <w:pgMar w:top="993" w:right="1418" w:bottom="1418" w:left="1418" w:header="0" w:footer="0" w:gutter="0"/>
      <w:cols w:space="720"/>
      <w:formProt w:val="0"/>
      <w:docGrid w:linePitch="360" w:charSpace="-63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032B"/>
    <w:multiLevelType w:val="multilevel"/>
    <w:tmpl w:val="5EB47E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61600F"/>
    <w:multiLevelType w:val="multilevel"/>
    <w:tmpl w:val="BE8EC9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3CF4E31"/>
    <w:multiLevelType w:val="multilevel"/>
    <w:tmpl w:val="0958E29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9FE14C8"/>
    <w:multiLevelType w:val="multilevel"/>
    <w:tmpl w:val="0708FDA6"/>
    <w:lvl w:ilvl="0">
      <w:start w:val="1"/>
      <w:numFmt w:val="bullet"/>
      <w:lvlText w:val=""/>
      <w:lvlJc w:val="left"/>
      <w:pPr>
        <w:tabs>
          <w:tab w:val="num" w:pos="0"/>
        </w:tabs>
        <w:ind w:left="78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2115EFC"/>
    <w:multiLevelType w:val="multilevel"/>
    <w:tmpl w:val="33D870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autoHyphenation/>
  <w:hyphenationZone w:val="425"/>
  <w:characterSpacingControl w:val="doNotCompress"/>
  <w:compat/>
  <w:rsids>
    <w:rsidRoot w:val="00AA4901"/>
    <w:rsid w:val="000707EF"/>
    <w:rsid w:val="001850A8"/>
    <w:rsid w:val="00230923"/>
    <w:rsid w:val="00931975"/>
    <w:rsid w:val="00AA4901"/>
    <w:rsid w:val="00B5455C"/>
    <w:rsid w:val="00B71CC7"/>
    <w:rsid w:val="00D3701C"/>
    <w:rsid w:val="00D70FFC"/>
    <w:rsid w:val="00E430DC"/>
    <w:rsid w:val="00FC3A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41B0F"/>
    <w:rPr>
      <w:rFonts w:ascii="New York" w:eastAsia="Times New Roman" w:hAnsi="New York" w:cs="Times New Roman"/>
      <w:color w:val="00000A"/>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741B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7">
    <w:name w:val="Heading 7"/>
    <w:basedOn w:val="Normal"/>
    <w:next w:val="Normal"/>
    <w:link w:val="Titre7Car"/>
    <w:uiPriority w:val="9"/>
    <w:semiHidden/>
    <w:unhideWhenUsed/>
    <w:qFormat/>
    <w:rsid w:val="00741B0F"/>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LienInternet">
    <w:name w:val="Lien Internet"/>
    <w:semiHidden/>
    <w:rsid w:val="00741B0F"/>
    <w:rPr>
      <w:color w:val="0000FF"/>
      <w:u w:val="single"/>
    </w:rPr>
  </w:style>
  <w:style w:type="character" w:styleId="Accentuation">
    <w:name w:val="Emphasis"/>
    <w:qFormat/>
    <w:rsid w:val="00741B0F"/>
    <w:rPr>
      <w:i/>
      <w:iCs/>
    </w:rPr>
  </w:style>
  <w:style w:type="character" w:customStyle="1" w:styleId="Titre1Car">
    <w:name w:val="Titre 1 Car"/>
    <w:basedOn w:val="Policepardfaut"/>
    <w:link w:val="Heading1"/>
    <w:uiPriority w:val="9"/>
    <w:qFormat/>
    <w:rsid w:val="00741B0F"/>
    <w:rPr>
      <w:rFonts w:asciiTheme="majorHAnsi" w:eastAsiaTheme="majorEastAsia" w:hAnsiTheme="majorHAnsi" w:cstheme="majorBidi"/>
      <w:b/>
      <w:bCs/>
      <w:color w:val="365F91" w:themeColor="accent1" w:themeShade="BF"/>
      <w:sz w:val="28"/>
      <w:szCs w:val="28"/>
      <w:lang w:eastAsia="fr-FR"/>
    </w:rPr>
  </w:style>
  <w:style w:type="character" w:customStyle="1" w:styleId="Corpsdetexte2Car">
    <w:name w:val="Corps de texte 2 Car"/>
    <w:basedOn w:val="Policepardfaut"/>
    <w:link w:val="Corpsdetexte2"/>
    <w:semiHidden/>
    <w:qFormat/>
    <w:rsid w:val="00741B0F"/>
    <w:rPr>
      <w:rFonts w:ascii="Helvetica" w:eastAsia="Times New Roman" w:hAnsi="Helvetica" w:cs="Times New Roman"/>
      <w:color w:val="0000FF"/>
      <w:sz w:val="20"/>
      <w:szCs w:val="20"/>
      <w:lang w:eastAsia="fr-FR"/>
    </w:rPr>
  </w:style>
  <w:style w:type="character" w:customStyle="1" w:styleId="Titre7Car">
    <w:name w:val="Titre 7 Car"/>
    <w:basedOn w:val="Policepardfaut"/>
    <w:link w:val="Heading7"/>
    <w:uiPriority w:val="9"/>
    <w:semiHidden/>
    <w:qFormat/>
    <w:rsid w:val="00741B0F"/>
    <w:rPr>
      <w:rFonts w:asciiTheme="majorHAnsi" w:eastAsiaTheme="majorEastAsia" w:hAnsiTheme="majorHAnsi" w:cstheme="majorBidi"/>
      <w:i/>
      <w:iCs/>
      <w:color w:val="404040" w:themeColor="text1" w:themeTint="BF"/>
      <w:sz w:val="24"/>
      <w:szCs w:val="20"/>
      <w:lang w:eastAsia="fr-FR"/>
    </w:rPr>
  </w:style>
  <w:style w:type="character" w:customStyle="1" w:styleId="Sautdindex">
    <w:name w:val="Saut d'index"/>
    <w:qFormat/>
    <w:rsid w:val="0069589B"/>
  </w:style>
  <w:style w:type="paragraph" w:styleId="Titre">
    <w:name w:val="Title"/>
    <w:basedOn w:val="Normal"/>
    <w:next w:val="Corpsdetexte"/>
    <w:qFormat/>
    <w:rsid w:val="00E34942"/>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69589B"/>
    <w:pPr>
      <w:spacing w:after="140" w:line="288" w:lineRule="auto"/>
    </w:pPr>
  </w:style>
  <w:style w:type="paragraph" w:styleId="Liste">
    <w:name w:val="List"/>
    <w:basedOn w:val="Corpsdetexte"/>
    <w:rsid w:val="0069589B"/>
    <w:rPr>
      <w:rFonts w:cs="Mangal"/>
    </w:rPr>
  </w:style>
  <w:style w:type="paragraph" w:customStyle="1" w:styleId="Caption">
    <w:name w:val="Caption"/>
    <w:basedOn w:val="Normal"/>
    <w:qFormat/>
    <w:rsid w:val="00E34942"/>
    <w:pPr>
      <w:suppressLineNumbers/>
      <w:spacing w:before="120" w:after="120"/>
    </w:pPr>
    <w:rPr>
      <w:rFonts w:cs="Arial Unicode MS"/>
      <w:i/>
      <w:iCs/>
      <w:szCs w:val="24"/>
    </w:rPr>
  </w:style>
  <w:style w:type="paragraph" w:customStyle="1" w:styleId="Index">
    <w:name w:val="Index"/>
    <w:basedOn w:val="Normal"/>
    <w:qFormat/>
    <w:rsid w:val="0069589B"/>
    <w:pPr>
      <w:suppressLineNumbers/>
    </w:pPr>
    <w:rPr>
      <w:rFonts w:cs="Mangal"/>
    </w:rPr>
  </w:style>
  <w:style w:type="paragraph" w:customStyle="1" w:styleId="Titre1">
    <w:name w:val="Titre1"/>
    <w:basedOn w:val="Normal"/>
    <w:qFormat/>
    <w:rsid w:val="0069589B"/>
    <w:pPr>
      <w:keepNext/>
      <w:spacing w:before="240" w:after="120"/>
    </w:pPr>
    <w:rPr>
      <w:rFonts w:ascii="Liberation Sans" w:eastAsia="Microsoft YaHei" w:hAnsi="Liberation Sans" w:cs="Mangal"/>
      <w:sz w:val="28"/>
      <w:szCs w:val="28"/>
    </w:rPr>
  </w:style>
  <w:style w:type="paragraph" w:styleId="Lgende">
    <w:name w:val="caption"/>
    <w:basedOn w:val="Normal"/>
    <w:qFormat/>
    <w:rsid w:val="0069589B"/>
    <w:pPr>
      <w:suppressLineNumbers/>
      <w:spacing w:before="120" w:after="120"/>
    </w:pPr>
    <w:rPr>
      <w:rFonts w:cs="Mangal"/>
      <w:i/>
      <w:iCs/>
      <w:szCs w:val="24"/>
    </w:rPr>
  </w:style>
  <w:style w:type="paragraph" w:styleId="En-ttedetabledesmatires">
    <w:name w:val="TOC Heading"/>
    <w:basedOn w:val="Heading1"/>
    <w:next w:val="Normal"/>
    <w:qFormat/>
    <w:rsid w:val="00741B0F"/>
    <w:pPr>
      <w:spacing w:line="276" w:lineRule="auto"/>
    </w:pPr>
    <w:rPr>
      <w:rFonts w:ascii="Cambria" w:eastAsia="Times New Roman" w:hAnsi="Cambria" w:cs="Times New Roman"/>
      <w:color w:val="365F91"/>
    </w:rPr>
  </w:style>
  <w:style w:type="paragraph" w:customStyle="1" w:styleId="TOC1">
    <w:name w:val="TOC 1"/>
    <w:basedOn w:val="Normal"/>
    <w:next w:val="Normal"/>
    <w:autoRedefine/>
    <w:semiHidden/>
    <w:rsid w:val="00741B0F"/>
    <w:pPr>
      <w:tabs>
        <w:tab w:val="left" w:pos="6946"/>
      </w:tabs>
      <w:spacing w:after="60"/>
    </w:pPr>
    <w:rPr>
      <w:rFonts w:ascii="Arial" w:hAnsi="Arial" w:cs="Arial"/>
      <w:iCs/>
      <w:sz w:val="20"/>
      <w:szCs w:val="22"/>
    </w:rPr>
  </w:style>
  <w:style w:type="paragraph" w:styleId="Corpsdetexte2">
    <w:name w:val="Body Text 2"/>
    <w:basedOn w:val="Normal"/>
    <w:link w:val="Corpsdetexte2Car"/>
    <w:semiHidden/>
    <w:qFormat/>
    <w:rsid w:val="00741B0F"/>
    <w:pPr>
      <w:ind w:right="12"/>
      <w:jc w:val="both"/>
    </w:pPr>
    <w:rPr>
      <w:rFonts w:ascii="Helvetica" w:hAnsi="Helvetica"/>
      <w:color w:val="0000FF"/>
      <w:sz w:val="20"/>
    </w:rPr>
  </w:style>
  <w:style w:type="paragraph" w:customStyle="1" w:styleId="Style1">
    <w:name w:val="Style1"/>
    <w:qFormat/>
    <w:rsid w:val="00741B0F"/>
    <w:pPr>
      <w:spacing w:before="60" w:after="60"/>
      <w:jc w:val="both"/>
    </w:pPr>
    <w:rPr>
      <w:rFonts w:ascii="Arial" w:eastAsia="Times New Roman" w:hAnsi="Arial" w:cs="Times New Roman"/>
      <w:color w:val="00000A"/>
      <w:sz w:val="24"/>
      <w:szCs w:val="20"/>
      <w:lang w:eastAsia="fr-FR"/>
    </w:rPr>
  </w:style>
  <w:style w:type="paragraph" w:customStyle="1" w:styleId="Style6">
    <w:name w:val="Style6"/>
    <w:basedOn w:val="Style1"/>
    <w:qFormat/>
    <w:rsid w:val="00741B0F"/>
    <w:pPr>
      <w:jc w:val="center"/>
    </w:pPr>
  </w:style>
  <w:style w:type="paragraph" w:styleId="Textedebulles">
    <w:name w:val="Balloon Text"/>
    <w:basedOn w:val="Normal"/>
    <w:link w:val="TextedebullesCar"/>
    <w:uiPriority w:val="99"/>
    <w:semiHidden/>
    <w:unhideWhenUsed/>
    <w:rsid w:val="000707EF"/>
    <w:rPr>
      <w:rFonts w:ascii="Tahoma" w:hAnsi="Tahoma" w:cs="Tahoma"/>
      <w:sz w:val="16"/>
      <w:szCs w:val="16"/>
    </w:rPr>
  </w:style>
  <w:style w:type="character" w:customStyle="1" w:styleId="TextedebullesCar">
    <w:name w:val="Texte de bulles Car"/>
    <w:basedOn w:val="Policepardfaut"/>
    <w:link w:val="Textedebulles"/>
    <w:uiPriority w:val="99"/>
    <w:semiHidden/>
    <w:rsid w:val="000707EF"/>
    <w:rPr>
      <w:rFonts w:ascii="Tahoma" w:eastAsia="Times New Roman" w:hAnsi="Tahoma" w:cs="Tahoma"/>
      <w:color w:val="00000A"/>
      <w:sz w:val="16"/>
      <w:szCs w:val="16"/>
      <w:lang w:eastAsia="fr-FR"/>
    </w:rPr>
  </w:style>
  <w:style w:type="paragraph" w:styleId="Paragraphedeliste">
    <w:name w:val="List Paragraph"/>
    <w:basedOn w:val="Normal"/>
    <w:uiPriority w:val="34"/>
    <w:qFormat/>
    <w:rsid w:val="00D70FF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t.0140004d@ac-caen.fr" TargetMode="External"/><Relationship Id="rId3" Type="http://schemas.openxmlformats.org/officeDocument/2006/relationships/styles" Target="styles.xml"/><Relationship Id="rId7" Type="http://schemas.openxmlformats.org/officeDocument/2006/relationships/hyperlink" Target="http://www.economie.gouv.fr/files/directions_services/daj/marches_publics/formulaires/DC/imprimes_dc/DC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nomie.gouv.fr/files/directions_services/daj/marches_publics/formulaires/DC/imprimes_dc/DC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35BE5-FA7D-4986-9758-0264E45E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Pages>
  <Words>2512</Words>
  <Characters>13818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Toubiana</dc:creator>
  <dc:description/>
  <cp:lastModifiedBy>vial2</cp:lastModifiedBy>
  <cp:revision>33</cp:revision>
  <dcterms:created xsi:type="dcterms:W3CDTF">2016-01-28T11:06:00Z</dcterms:created>
  <dcterms:modified xsi:type="dcterms:W3CDTF">2021-01-14T10:27:00Z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