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67" w:rsidRDefault="00536AA9" w:rsidP="00536AA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 TELEPHONIE</w:t>
      </w:r>
    </w:p>
    <w:p w:rsidR="00536AA9" w:rsidRDefault="00536AA9" w:rsidP="00536AA9">
      <w:pPr>
        <w:jc w:val="center"/>
        <w:rPr>
          <w:rFonts w:ascii="Arial" w:hAnsi="Arial" w:cs="Arial"/>
          <w:b/>
          <w:sz w:val="24"/>
          <w:szCs w:val="24"/>
        </w:rPr>
      </w:pPr>
    </w:p>
    <w:p w:rsidR="00536AA9" w:rsidRDefault="00536AA9" w:rsidP="00536AA9">
      <w:pPr>
        <w:jc w:val="center"/>
        <w:rPr>
          <w:rFonts w:ascii="Arial" w:hAnsi="Arial" w:cs="Arial"/>
          <w:b/>
          <w:sz w:val="24"/>
          <w:szCs w:val="24"/>
        </w:rPr>
      </w:pPr>
    </w:p>
    <w:p w:rsid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Attribution du marché à l'offre la plus avantageuse appréciée en fonction des critères énoncés </w:t>
      </w:r>
      <w:r w:rsidR="00BE728E"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ci-dessous</w:t>
      </w: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avec leur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pondération</w:t>
      </w:r>
      <w:r w:rsidRPr="00536A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: 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sz w:val="24"/>
          <w:szCs w:val="24"/>
          <w:lang w:eastAsia="fr-FR"/>
        </w:rPr>
        <w:t>Prix : 49 %</w:t>
      </w:r>
    </w:p>
    <w:p w:rsid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sz w:val="24"/>
          <w:szCs w:val="24"/>
          <w:lang w:eastAsia="fr-FR"/>
        </w:rPr>
        <w:t>Qualité de la prestation : 51 %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Contra</w:t>
      </w:r>
      <w:bookmarkStart w:id="0" w:name="_GoBack"/>
      <w:bookmarkEnd w:id="0"/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t téléphonie fixe 36 mois (une seule facture pour l'ensemble de la téléphonie fixe)</w:t>
      </w:r>
      <w:r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Fixe Abonnement et consommation :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- ligne standard 2TO illimitée vers fixes et mobiles (conservation du numéro)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- 10 SDA (conservation des numéros)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  <w:r w:rsidRPr="00536AA9">
        <w:rPr>
          <w:rFonts w:ascii="Arial" w:eastAsia="Times New Roman" w:hAnsi="Arial" w:cs="Arial"/>
          <w:bCs/>
          <w:sz w:val="24"/>
          <w:szCs w:val="24"/>
          <w:lang w:eastAsia="fr-FR"/>
        </w:rPr>
        <w:t>- Ascenseur ligne analogique facturation au compteur (conservation du numéro)</w:t>
      </w:r>
    </w:p>
    <w:p w:rsidR="00536AA9" w:rsidRPr="00536AA9" w:rsidRDefault="00536AA9" w:rsidP="00536AA9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fr-FR"/>
        </w:rPr>
      </w:pPr>
    </w:p>
    <w:sectPr w:rsidR="00536AA9" w:rsidRPr="00536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A9"/>
    <w:rsid w:val="00390467"/>
    <w:rsid w:val="00536AA9"/>
    <w:rsid w:val="00B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3F915-2E6C-4DA9-BA1C-690E21F8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gestion1</dc:creator>
  <cp:keywords/>
  <dc:description/>
  <cp:lastModifiedBy>gestion1</cp:lastModifiedBy>
  <cp:revision>2</cp:revision>
  <dcterms:created xsi:type="dcterms:W3CDTF">2020-10-21T13:38:00Z</dcterms:created>
  <dcterms:modified xsi:type="dcterms:W3CDTF">2020-10-21T13:42:00Z</dcterms:modified>
</cp:coreProperties>
</file>