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D9" w:rsidRDefault="004A4100" w:rsidP="004A410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A4100">
        <w:rPr>
          <w:b/>
          <w:sz w:val="40"/>
          <w:szCs w:val="40"/>
          <w:u w:val="single"/>
        </w:rPr>
        <w:t>ANNEXE 4</w:t>
      </w:r>
      <w:r>
        <w:rPr>
          <w:b/>
          <w:sz w:val="40"/>
          <w:szCs w:val="40"/>
          <w:u w:val="single"/>
        </w:rPr>
        <w:t> 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4A4100">
        <w:rPr>
          <w:b/>
          <w:sz w:val="40"/>
          <w:szCs w:val="40"/>
          <w:u w:val="single"/>
        </w:rPr>
        <w:t>LOT</w:t>
      </w:r>
      <w:r>
        <w:rPr>
          <w:b/>
          <w:sz w:val="40"/>
          <w:szCs w:val="40"/>
          <w:u w:val="single"/>
        </w:rPr>
        <w:t xml:space="preserve"> </w:t>
      </w:r>
      <w:r w:rsidRPr="004A4100">
        <w:rPr>
          <w:b/>
          <w:sz w:val="40"/>
          <w:szCs w:val="40"/>
          <w:u w:val="single"/>
        </w:rPr>
        <w:t>4</w:t>
      </w:r>
    </w:p>
    <w:p w:rsidR="00AC64D9" w:rsidRDefault="00AC64D9" w:rsidP="004A4100">
      <w:pPr>
        <w:jc w:val="center"/>
        <w:rPr>
          <w:b/>
          <w:sz w:val="40"/>
          <w:szCs w:val="40"/>
          <w:u w:val="single"/>
        </w:rPr>
      </w:pPr>
    </w:p>
    <w:p w:rsidR="00AC64D9" w:rsidRDefault="00AC64D9" w:rsidP="004A410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CONTROLE ET VERIFICATIONS TECHNIQUES DES ASCENSEURS</w:t>
      </w:r>
      <w:r w:rsidR="00755826">
        <w:rPr>
          <w:b/>
          <w:sz w:val="40"/>
          <w:szCs w:val="40"/>
          <w:u w:val="single"/>
        </w:rPr>
        <w:t xml:space="preserve"> DES 2 SITES</w:t>
      </w:r>
    </w:p>
    <w:p w:rsidR="001D176B" w:rsidRPr="004A4100" w:rsidRDefault="004A4100" w:rsidP="004A41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A4100" w:rsidRDefault="004A4100" w:rsidP="004A4100">
      <w:pPr>
        <w:rPr>
          <w:sz w:val="28"/>
          <w:szCs w:val="28"/>
        </w:rPr>
      </w:pPr>
      <w:r w:rsidRPr="004A4100">
        <w:rPr>
          <w:sz w:val="28"/>
          <w:szCs w:val="28"/>
          <w:u w:val="single"/>
        </w:rPr>
        <w:t>Détails des installations</w:t>
      </w:r>
      <w:r>
        <w:rPr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2068"/>
        <w:gridCol w:w="2069"/>
        <w:gridCol w:w="2069"/>
        <w:gridCol w:w="2069"/>
        <w:gridCol w:w="2069"/>
      </w:tblGrid>
      <w:tr w:rsidR="004A4100" w:rsidTr="004A4100">
        <w:tc>
          <w:tcPr>
            <w:tcW w:w="2068" w:type="dxa"/>
          </w:tcPr>
          <w:p w:rsidR="004A4100" w:rsidRDefault="004A4100" w:rsidP="00C23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Situation</w:t>
            </w:r>
          </w:p>
        </w:tc>
        <w:tc>
          <w:tcPr>
            <w:tcW w:w="2069" w:type="dxa"/>
          </w:tcPr>
          <w:p w:rsidR="004A4100" w:rsidRDefault="004A4100" w:rsidP="00C23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Bâtiment</w:t>
            </w:r>
          </w:p>
        </w:tc>
        <w:tc>
          <w:tcPr>
            <w:tcW w:w="2069" w:type="dxa"/>
          </w:tcPr>
          <w:p w:rsidR="004A4100" w:rsidRDefault="004A4100" w:rsidP="00C23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Marque</w:t>
            </w:r>
          </w:p>
        </w:tc>
        <w:tc>
          <w:tcPr>
            <w:tcW w:w="2069" w:type="dxa"/>
          </w:tcPr>
          <w:p w:rsidR="004A4100" w:rsidRDefault="004A4100" w:rsidP="00C23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série</w:t>
            </w:r>
          </w:p>
        </w:tc>
        <w:tc>
          <w:tcPr>
            <w:tcW w:w="2069" w:type="dxa"/>
          </w:tcPr>
          <w:p w:rsidR="004A4100" w:rsidRDefault="004A4100" w:rsidP="00C238B1">
            <w:pPr>
              <w:jc w:val="center"/>
              <w:rPr>
                <w:sz w:val="28"/>
                <w:szCs w:val="28"/>
              </w:rPr>
            </w:pPr>
          </w:p>
        </w:tc>
      </w:tr>
      <w:tr w:rsidR="004A4100" w:rsidRPr="00C238B1" w:rsidTr="004A4100">
        <w:tc>
          <w:tcPr>
            <w:tcW w:w="2068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Lumière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B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OTIS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45NBZ764</w:t>
            </w:r>
          </w:p>
        </w:tc>
        <w:tc>
          <w:tcPr>
            <w:tcW w:w="2069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</w:p>
        </w:tc>
      </w:tr>
      <w:tr w:rsidR="004A4100" w:rsidRPr="00C238B1" w:rsidTr="004A4100">
        <w:tc>
          <w:tcPr>
            <w:tcW w:w="2068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Lumière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C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OTIS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45NCM936</w:t>
            </w:r>
          </w:p>
        </w:tc>
        <w:tc>
          <w:tcPr>
            <w:tcW w:w="2069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</w:p>
        </w:tc>
      </w:tr>
      <w:tr w:rsidR="004A4100" w:rsidRPr="00C238B1" w:rsidTr="004A4100">
        <w:tc>
          <w:tcPr>
            <w:tcW w:w="2068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Lumière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D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OTIS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45NBZ763</w:t>
            </w:r>
          </w:p>
        </w:tc>
        <w:tc>
          <w:tcPr>
            <w:tcW w:w="2069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</w:p>
        </w:tc>
      </w:tr>
      <w:tr w:rsidR="004A4100" w:rsidRPr="00C238B1" w:rsidTr="004A4100">
        <w:tc>
          <w:tcPr>
            <w:tcW w:w="2068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Lumière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OTIS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HU496</w:t>
            </w:r>
          </w:p>
        </w:tc>
        <w:tc>
          <w:tcPr>
            <w:tcW w:w="2069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</w:p>
        </w:tc>
      </w:tr>
      <w:tr w:rsidR="004A4100" w:rsidRPr="00C238B1" w:rsidTr="004A4100">
        <w:tc>
          <w:tcPr>
            <w:tcW w:w="2068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Lumière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F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OTIS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45NCR011</w:t>
            </w:r>
          </w:p>
        </w:tc>
        <w:tc>
          <w:tcPr>
            <w:tcW w:w="2069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</w:p>
        </w:tc>
      </w:tr>
      <w:tr w:rsidR="004A4100" w:rsidRPr="00C238B1" w:rsidTr="004A4100">
        <w:tc>
          <w:tcPr>
            <w:tcW w:w="2068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Beauregard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Accès salles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KONE</w:t>
            </w:r>
          </w:p>
        </w:tc>
        <w:tc>
          <w:tcPr>
            <w:tcW w:w="2069" w:type="dxa"/>
          </w:tcPr>
          <w:p w:rsidR="004A4100" w:rsidRPr="00C238B1" w:rsidRDefault="00C238B1" w:rsidP="00C238B1">
            <w:pPr>
              <w:jc w:val="center"/>
              <w:rPr>
                <w:sz w:val="24"/>
                <w:szCs w:val="24"/>
              </w:rPr>
            </w:pPr>
            <w:r w:rsidRPr="00C238B1">
              <w:rPr>
                <w:sz w:val="24"/>
                <w:szCs w:val="24"/>
              </w:rPr>
              <w:t>4009534</w:t>
            </w:r>
          </w:p>
        </w:tc>
        <w:tc>
          <w:tcPr>
            <w:tcW w:w="2069" w:type="dxa"/>
          </w:tcPr>
          <w:p w:rsidR="004A4100" w:rsidRPr="00C238B1" w:rsidRDefault="004A4100" w:rsidP="00C238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4100" w:rsidRDefault="004A4100" w:rsidP="00C238B1">
      <w:pPr>
        <w:rPr>
          <w:b/>
          <w:sz w:val="40"/>
          <w:szCs w:val="40"/>
          <w:u w:val="single"/>
        </w:rPr>
      </w:pPr>
    </w:p>
    <w:p w:rsidR="004A4100" w:rsidRDefault="004A4100" w:rsidP="004A4100">
      <w:pPr>
        <w:jc w:val="center"/>
        <w:rPr>
          <w:b/>
          <w:sz w:val="40"/>
          <w:szCs w:val="40"/>
          <w:u w:val="single"/>
        </w:rPr>
      </w:pPr>
    </w:p>
    <w:p w:rsidR="004A4100" w:rsidRPr="00C238B1" w:rsidRDefault="004A4100" w:rsidP="004A4100">
      <w:pPr>
        <w:ind w:left="2127" w:firstLine="709"/>
        <w:rPr>
          <w:rFonts w:ascii="Arial" w:hAnsi="Arial" w:cs="Arial"/>
          <w:sz w:val="24"/>
          <w:szCs w:val="24"/>
          <w:u w:val="single"/>
        </w:rPr>
      </w:pPr>
      <w:r w:rsidRPr="00C238B1">
        <w:rPr>
          <w:rFonts w:ascii="Arial" w:hAnsi="Arial" w:cs="Arial"/>
          <w:sz w:val="24"/>
          <w:szCs w:val="24"/>
          <w:u w:val="single"/>
        </w:rPr>
        <w:t>- Détails des prestations</w:t>
      </w:r>
    </w:p>
    <w:p w:rsidR="004A4100" w:rsidRPr="00C238B1" w:rsidRDefault="004A4100" w:rsidP="004A4100">
      <w:pPr>
        <w:rPr>
          <w:rFonts w:ascii="Arial" w:hAnsi="Arial" w:cs="Arial"/>
          <w:sz w:val="24"/>
          <w:szCs w:val="24"/>
          <w:u w:val="single"/>
        </w:rPr>
      </w:pPr>
    </w:p>
    <w:p w:rsidR="004A4100" w:rsidRPr="00C238B1" w:rsidRDefault="004A4100" w:rsidP="004A4100">
      <w:pPr>
        <w:autoSpaceDE w:val="0"/>
        <w:autoSpaceDN w:val="0"/>
        <w:adjustRightInd w:val="0"/>
        <w:ind w:left="1701" w:firstLine="709"/>
        <w:rPr>
          <w:rFonts w:ascii="Arial" w:hAnsi="Arial" w:cs="Arial"/>
          <w:sz w:val="24"/>
          <w:szCs w:val="24"/>
        </w:rPr>
      </w:pPr>
      <w:r w:rsidRPr="00C238B1">
        <w:rPr>
          <w:rFonts w:ascii="Arial" w:hAnsi="Arial" w:cs="Arial"/>
          <w:sz w:val="24"/>
          <w:szCs w:val="24"/>
        </w:rPr>
        <w:t>Sécurité des installations existantes</w:t>
      </w:r>
    </w:p>
    <w:p w:rsidR="004A4100" w:rsidRPr="00C238B1" w:rsidRDefault="004A4100" w:rsidP="004A4100">
      <w:pPr>
        <w:autoSpaceDE w:val="0"/>
        <w:autoSpaceDN w:val="0"/>
        <w:adjustRightInd w:val="0"/>
        <w:ind w:left="1701" w:firstLine="709"/>
        <w:rPr>
          <w:rFonts w:ascii="Arial" w:hAnsi="Arial" w:cs="Arial"/>
          <w:sz w:val="24"/>
          <w:szCs w:val="24"/>
        </w:rPr>
      </w:pPr>
      <w:r w:rsidRPr="00C238B1">
        <w:rPr>
          <w:rFonts w:ascii="Arial" w:hAnsi="Arial" w:cs="Arial"/>
          <w:sz w:val="24"/>
          <w:szCs w:val="24"/>
        </w:rPr>
        <w:t>Contrôle technique</w:t>
      </w:r>
    </w:p>
    <w:p w:rsidR="004A4100" w:rsidRPr="00C238B1" w:rsidRDefault="004A4100" w:rsidP="004A4100">
      <w:pPr>
        <w:autoSpaceDE w:val="0"/>
        <w:autoSpaceDN w:val="0"/>
        <w:adjustRightInd w:val="0"/>
        <w:ind w:left="1701" w:firstLine="709"/>
        <w:rPr>
          <w:rFonts w:ascii="Arial" w:hAnsi="Arial" w:cs="Arial"/>
          <w:sz w:val="24"/>
          <w:szCs w:val="24"/>
        </w:rPr>
      </w:pPr>
      <w:r w:rsidRPr="00C238B1">
        <w:rPr>
          <w:rFonts w:ascii="Arial" w:hAnsi="Arial" w:cs="Arial"/>
          <w:sz w:val="24"/>
          <w:szCs w:val="24"/>
        </w:rPr>
        <w:t>Contrôle périodique unique</w:t>
      </w:r>
    </w:p>
    <w:p w:rsidR="004A4100" w:rsidRPr="00C238B1" w:rsidRDefault="004A4100" w:rsidP="004A4100">
      <w:pPr>
        <w:autoSpaceDE w:val="0"/>
        <w:autoSpaceDN w:val="0"/>
        <w:adjustRightInd w:val="0"/>
        <w:ind w:left="1701" w:firstLine="709"/>
        <w:rPr>
          <w:rFonts w:ascii="Arial" w:hAnsi="Arial" w:cs="Arial"/>
          <w:sz w:val="24"/>
          <w:szCs w:val="24"/>
        </w:rPr>
      </w:pPr>
      <w:r w:rsidRPr="00C238B1">
        <w:rPr>
          <w:rFonts w:ascii="Arial" w:hAnsi="Arial" w:cs="Arial"/>
          <w:sz w:val="24"/>
          <w:szCs w:val="24"/>
        </w:rPr>
        <w:t>Fourniture rapport de contrôle</w:t>
      </w:r>
    </w:p>
    <w:p w:rsidR="004A4100" w:rsidRPr="004A4100" w:rsidRDefault="004A4100" w:rsidP="004A4100">
      <w:pPr>
        <w:jc w:val="center"/>
        <w:rPr>
          <w:sz w:val="40"/>
          <w:szCs w:val="40"/>
        </w:rPr>
      </w:pPr>
    </w:p>
    <w:sectPr w:rsidR="004A4100" w:rsidRPr="004A4100" w:rsidSect="004A4100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C8" w:rsidRDefault="00F308C8" w:rsidP="00F308C8">
      <w:pPr>
        <w:spacing w:after="0" w:line="240" w:lineRule="auto"/>
      </w:pPr>
      <w:r>
        <w:separator/>
      </w:r>
    </w:p>
  </w:endnote>
  <w:endnote w:type="continuationSeparator" w:id="0">
    <w:p w:rsidR="00F308C8" w:rsidRDefault="00F308C8" w:rsidP="00F3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C8" w:rsidRDefault="00F308C8" w:rsidP="00F308C8">
      <w:pPr>
        <w:spacing w:after="0" w:line="240" w:lineRule="auto"/>
      </w:pPr>
      <w:r>
        <w:separator/>
      </w:r>
    </w:p>
  </w:footnote>
  <w:footnote w:type="continuationSeparator" w:id="0">
    <w:p w:rsidR="00F308C8" w:rsidRDefault="00F308C8" w:rsidP="00F3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C8" w:rsidRPr="00433DF2" w:rsidRDefault="00F308C8" w:rsidP="00F308C8">
    <w:pPr>
      <w:pStyle w:val="En-tte"/>
      <w:rPr>
        <w:b/>
        <w:sz w:val="36"/>
        <w:szCs w:val="36"/>
      </w:rPr>
    </w:pPr>
    <w:r>
      <w:rPr>
        <w:b/>
        <w:sz w:val="36"/>
        <w:szCs w:val="36"/>
        <w:highlight w:val="yellow"/>
      </w:rPr>
      <w:t>MISES</w:t>
    </w:r>
    <w:r w:rsidRPr="00433DF2">
      <w:rPr>
        <w:b/>
        <w:sz w:val="36"/>
        <w:szCs w:val="36"/>
        <w:highlight w:val="yellow"/>
      </w:rPr>
      <w:t xml:space="preserve"> A JOUR</w:t>
    </w:r>
  </w:p>
  <w:p w:rsidR="00F308C8" w:rsidRDefault="00F308C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100"/>
    <w:rsid w:val="001D176B"/>
    <w:rsid w:val="004A4100"/>
    <w:rsid w:val="006A4243"/>
    <w:rsid w:val="00755826"/>
    <w:rsid w:val="009E22A5"/>
    <w:rsid w:val="00A86D5A"/>
    <w:rsid w:val="00AC64D9"/>
    <w:rsid w:val="00C238B1"/>
    <w:rsid w:val="00C95FF1"/>
    <w:rsid w:val="00F3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3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08C8"/>
  </w:style>
  <w:style w:type="paragraph" w:styleId="Pieddepage">
    <w:name w:val="footer"/>
    <w:basedOn w:val="Normal"/>
    <w:link w:val="PieddepageCar"/>
    <w:uiPriority w:val="99"/>
    <w:semiHidden/>
    <w:unhideWhenUsed/>
    <w:rsid w:val="00F3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0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calloch</dc:creator>
  <cp:lastModifiedBy>emeline.billotte</cp:lastModifiedBy>
  <cp:revision>3</cp:revision>
  <dcterms:created xsi:type="dcterms:W3CDTF">2020-06-15T12:16:00Z</dcterms:created>
  <dcterms:modified xsi:type="dcterms:W3CDTF">2020-09-04T15:08:00Z</dcterms:modified>
</cp:coreProperties>
</file>