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2158" w:rsidRDefault="008432A6">
      <w:r>
        <w:rPr>
          <w:noProof/>
        </w:rPr>
        <mc:AlternateContent>
          <mc:Choice Requires="wps">
            <w:drawing>
              <wp:anchor distT="0" distB="0" distL="114300" distR="114300" simplePos="0" relativeHeight="251659264" behindDoc="0" locked="0" layoutInCell="1" allowOverlap="1" wp14:anchorId="68CA5203" wp14:editId="34B93606">
                <wp:simplePos x="0" y="0"/>
                <wp:positionH relativeFrom="column">
                  <wp:posOffset>-253782</wp:posOffset>
                </wp:positionH>
                <wp:positionV relativeFrom="paragraph">
                  <wp:posOffset>-158248</wp:posOffset>
                </wp:positionV>
                <wp:extent cx="2934269" cy="1323833"/>
                <wp:effectExtent l="0" t="0" r="19050"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269" cy="1323833"/>
                        </a:xfrm>
                        <a:prstGeom prst="rect">
                          <a:avLst/>
                        </a:prstGeom>
                        <a:solidFill>
                          <a:srgbClr val="FFFFFF"/>
                        </a:solidFill>
                        <a:ln w="9525">
                          <a:solidFill>
                            <a:srgbClr val="000000"/>
                          </a:solidFill>
                          <a:miter lim="800000"/>
                          <a:headEnd/>
                          <a:tailEnd/>
                        </a:ln>
                      </wps:spPr>
                      <wps:txbx>
                        <w:txbxContent>
                          <w:p w:rsidR="008432A6" w:rsidRDefault="008432A6">
                            <w:r>
                              <w:t>En tête ou cachet de l’opérateur économique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A5203" id="_x0000_t202" coordsize="21600,21600" o:spt="202" path="m,l,21600r21600,l21600,xe">
                <v:stroke joinstyle="miter"/>
                <v:path gradientshapeok="t" o:connecttype="rect"/>
              </v:shapetype>
              <v:shape id="Zone de texte 2" o:spid="_x0000_s1026" type="#_x0000_t202" style="position:absolute;margin-left:-20pt;margin-top:-12.45pt;width:231.0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rDLAIAAEwEAAAOAAAAZHJzL2Uyb0RvYy54bWysVE2P2yAQvVfqf0DcGzt2sptYcVbbbFNV&#10;2n5I2156w4BjVMy4QGJvf30H7E3Tr0tVHxDDDI+Z92a8uRlaTU7SOgWmpPNZSok0HIQyh5J++rh/&#10;saLEeWYE02BkSR+lozfb5882fVfIDBrQQlqCIMYVfVfSxvuuSBLHG9kyN4NOGnTWYFvm0bSHRFjW&#10;I3qrkyxNr5IerOgscOkcnt6NTrqN+HUtuX9f1056okuKufm42rhWYU22G1YcLOsaxac02D9k0TJl&#10;8NEz1B3zjByt+g2qVdyCg9rPOLQJ1LXiMtaA1czTX6p5aFgnYy1IjuvONLn/B8vfnT5YokRJ8/Sa&#10;EsNaFOkzSkWEJF4OXpIskNR3rsDYhw6j/fASBhQ7Fuy6e+BfHDGwa5g5yFtroW8kE5jkPNxMLq6O&#10;OC6AVP1bEPgWO3qIQENt28AgckIQHcV6PAuEeRCOh9k6X2RXa0o4+uZ5lq/yPL7BiqfrnXX+tYSW&#10;hE1JLXZAhGene+dDOqx4CgmvOdBK7JXW0bCHaqctOTHsln38JvSfwrQhfUnXy2w5MvBXiDR+f4Jo&#10;lce216ot6eocxIrA2ysjYlN6pvS4x5S1mYgM3I0s+qEaJmEqEI9IqYWxvXEccdOA/UZJj61dUvf1&#10;yKykRL8xKMt6vliEWYjGYnmdoWEvPdWlhxmOUCX1lIzbnY/zEwgzcIvy1SoSG3QeM5lyxZaNfE/j&#10;FWbi0o5RP34C2+8AAAD//wMAUEsDBBQABgAIAAAAIQCW+Ak04QAAAAsBAAAPAAAAZHJzL2Rvd25y&#10;ZXYueG1sTI/BTsMwDIbvSLxDZCQuaEvXVaUrTSeEBIIbDATXrPHaisYpSdaVt8ec4GbLn35/f7Wd&#10;7SAm9KF3pGC1TEAgNc701Cp4e71fFCBC1GT04AgVfGOAbX1+VunSuBO94LSLreAQCqVW0MU4llKG&#10;pkOrw9KNSHw7OG915NW30nh94nA7yDRJcml1T/yh0yPeddh87o5WQZE9Th/haf383uSHYROvrqeH&#10;L6/U5cV8ewMi4hz/YPjVZ3Wo2WnvjmSCGBQssoS7RB7SbAOCiSxNVyD2jBbrHGRdyf8d6h8AAAD/&#10;/wMAUEsBAi0AFAAGAAgAAAAhALaDOJL+AAAA4QEAABMAAAAAAAAAAAAAAAAAAAAAAFtDb250ZW50&#10;X1R5cGVzXS54bWxQSwECLQAUAAYACAAAACEAOP0h/9YAAACUAQAACwAAAAAAAAAAAAAAAAAvAQAA&#10;X3JlbHMvLnJlbHNQSwECLQAUAAYACAAAACEAXXq6wywCAABMBAAADgAAAAAAAAAAAAAAAAAuAgAA&#10;ZHJzL2Uyb0RvYy54bWxQSwECLQAUAAYACAAAACEAlvgJNOEAAAALAQAADwAAAAAAAAAAAAAAAACG&#10;BAAAZHJzL2Rvd25yZXYueG1sUEsFBgAAAAAEAAQA8wAAAJQFAAAAAA==&#10;">
                <v:textbox>
                  <w:txbxContent>
                    <w:p w:rsidR="008432A6" w:rsidRDefault="008432A6">
                      <w:r>
                        <w:t>En tête ou cachet de l’opérateur économique</w:t>
                      </w:r>
                    </w:p>
                  </w:txbxContent>
                </v:textbox>
              </v:shape>
            </w:pict>
          </mc:Fallback>
        </mc:AlternateContent>
      </w:r>
    </w:p>
    <w:p w:rsidR="00EB475D" w:rsidRDefault="00EB475D"/>
    <w:p w:rsidR="008432A6" w:rsidRDefault="008432A6"/>
    <w:p w:rsidR="008432A6" w:rsidRDefault="008432A6"/>
    <w:p w:rsidR="00EB475D" w:rsidRDefault="008432A6" w:rsidP="008432A6">
      <w:pPr>
        <w:tabs>
          <w:tab w:val="center" w:leader="dot" w:pos="8505"/>
          <w:tab w:val="center" w:leader="dot" w:pos="9923"/>
        </w:tabs>
        <w:ind w:left="4536"/>
      </w:pPr>
      <w:r>
        <w:t xml:space="preserve">      </w:t>
      </w:r>
      <w:r w:rsidR="00EB475D">
        <w:t>A</w:t>
      </w:r>
      <w:r w:rsidR="00EB475D">
        <w:tab/>
        <w:t>Le</w:t>
      </w:r>
      <w:r w:rsidR="00EB475D">
        <w:tab/>
      </w:r>
    </w:p>
    <w:p w:rsidR="00EB475D" w:rsidRDefault="00EB475D"/>
    <w:p w:rsidR="00EB475D" w:rsidRDefault="00EB475D"/>
    <w:p w:rsidR="00EB475D" w:rsidRDefault="00EB475D"/>
    <w:p w:rsidR="00EB475D" w:rsidRPr="008432A6" w:rsidRDefault="00EB475D" w:rsidP="008432A6">
      <w:pPr>
        <w:jc w:val="center"/>
        <w:rPr>
          <w:b/>
          <w:sz w:val="30"/>
          <w:szCs w:val="30"/>
        </w:rPr>
      </w:pPr>
      <w:r w:rsidRPr="008432A6">
        <w:rPr>
          <w:b/>
          <w:sz w:val="30"/>
          <w:szCs w:val="30"/>
        </w:rPr>
        <w:t>DECLARATION SUR L’HONNEUR</w:t>
      </w:r>
    </w:p>
    <w:p w:rsidR="00EB475D" w:rsidRDefault="00EB475D"/>
    <w:p w:rsidR="00D51305" w:rsidRDefault="00EB475D" w:rsidP="00D51305">
      <w:pPr>
        <w:tabs>
          <w:tab w:val="left" w:leader="dot" w:pos="9639"/>
        </w:tabs>
        <w:spacing w:line="480" w:lineRule="auto"/>
        <w:rPr>
          <w:sz w:val="22"/>
          <w:szCs w:val="22"/>
        </w:rPr>
      </w:pPr>
      <w:r w:rsidRPr="00D51305">
        <w:rPr>
          <w:sz w:val="22"/>
          <w:szCs w:val="22"/>
        </w:rPr>
        <w:t>Je soussigné</w:t>
      </w:r>
      <w:r w:rsidR="00D51305">
        <w:rPr>
          <w:sz w:val="22"/>
          <w:szCs w:val="22"/>
        </w:rPr>
        <w:tab/>
      </w:r>
    </w:p>
    <w:p w:rsidR="00D51305" w:rsidRDefault="00EB475D" w:rsidP="00D51305">
      <w:pPr>
        <w:tabs>
          <w:tab w:val="left" w:leader="dot" w:pos="9639"/>
        </w:tabs>
        <w:spacing w:line="480" w:lineRule="auto"/>
        <w:rPr>
          <w:sz w:val="22"/>
          <w:szCs w:val="22"/>
        </w:rPr>
      </w:pPr>
      <w:r w:rsidRPr="00D51305">
        <w:rPr>
          <w:sz w:val="22"/>
          <w:szCs w:val="22"/>
        </w:rPr>
        <w:t>en qualité de</w:t>
      </w:r>
      <w:r w:rsidR="00D51305">
        <w:rPr>
          <w:sz w:val="22"/>
          <w:szCs w:val="22"/>
        </w:rPr>
        <w:tab/>
      </w:r>
    </w:p>
    <w:p w:rsidR="00EB475D" w:rsidRPr="00D51305" w:rsidRDefault="00EB475D" w:rsidP="00D51305">
      <w:pPr>
        <w:tabs>
          <w:tab w:val="left" w:leader="dot" w:pos="9639"/>
        </w:tabs>
        <w:spacing w:line="480" w:lineRule="auto"/>
        <w:rPr>
          <w:sz w:val="22"/>
          <w:szCs w:val="22"/>
        </w:rPr>
      </w:pPr>
      <w:r w:rsidRPr="00D51305">
        <w:rPr>
          <w:sz w:val="22"/>
          <w:szCs w:val="22"/>
        </w:rPr>
        <w:t xml:space="preserve">de </w:t>
      </w:r>
      <w:r w:rsidR="00C03E03" w:rsidRPr="00D51305">
        <w:rPr>
          <w:sz w:val="22"/>
          <w:szCs w:val="22"/>
        </w:rPr>
        <w:t>l’opérateur économique</w:t>
      </w:r>
      <w:r w:rsidR="00D51305">
        <w:rPr>
          <w:sz w:val="22"/>
          <w:szCs w:val="22"/>
        </w:rPr>
        <w:tab/>
      </w:r>
    </w:p>
    <w:p w:rsidR="00EB475D" w:rsidRPr="00D51305" w:rsidRDefault="00D51305" w:rsidP="00EB475D">
      <w:pPr>
        <w:rPr>
          <w:sz w:val="22"/>
          <w:szCs w:val="22"/>
        </w:rPr>
      </w:pPr>
      <w:r>
        <w:rPr>
          <w:sz w:val="22"/>
          <w:szCs w:val="22"/>
        </w:rPr>
        <w:t>d</w:t>
      </w:r>
      <w:r w:rsidR="00EB475D" w:rsidRPr="00D51305">
        <w:rPr>
          <w:sz w:val="22"/>
          <w:szCs w:val="22"/>
        </w:rPr>
        <w:t xml:space="preserve">éclare sur l’honneur que </w:t>
      </w:r>
      <w:r w:rsidR="00C03E03" w:rsidRPr="00D51305">
        <w:rPr>
          <w:sz w:val="22"/>
          <w:szCs w:val="22"/>
        </w:rPr>
        <w:t>celui</w:t>
      </w:r>
      <w:r w:rsidR="00EB475D" w:rsidRPr="00D51305">
        <w:rPr>
          <w:sz w:val="22"/>
          <w:szCs w:val="22"/>
        </w:rPr>
        <w:t>-ci :</w:t>
      </w:r>
    </w:p>
    <w:p w:rsidR="00EB475D" w:rsidRPr="00D51305" w:rsidRDefault="00D77882" w:rsidP="004A70E7">
      <w:pPr>
        <w:pStyle w:val="Paragraphedeliste"/>
        <w:numPr>
          <w:ilvl w:val="0"/>
          <w:numId w:val="1"/>
        </w:numPr>
        <w:jc w:val="both"/>
        <w:rPr>
          <w:sz w:val="22"/>
          <w:szCs w:val="22"/>
        </w:rPr>
      </w:pPr>
      <w:r w:rsidRPr="00D51305">
        <w:rPr>
          <w:sz w:val="22"/>
          <w:szCs w:val="22"/>
        </w:rPr>
        <w:t>a satisfait aux obligations fiscales et sociales</w:t>
      </w:r>
      <w:r w:rsidR="008432A6" w:rsidRPr="00D51305">
        <w:rPr>
          <w:sz w:val="22"/>
          <w:szCs w:val="22"/>
        </w:rPr>
        <w:t> ;</w:t>
      </w:r>
    </w:p>
    <w:p w:rsidR="00D77882" w:rsidRPr="00D51305" w:rsidRDefault="00D77882" w:rsidP="004A70E7">
      <w:pPr>
        <w:pStyle w:val="Paragraphedeliste"/>
        <w:numPr>
          <w:ilvl w:val="0"/>
          <w:numId w:val="1"/>
        </w:numPr>
        <w:jc w:val="both"/>
        <w:rPr>
          <w:sz w:val="22"/>
          <w:szCs w:val="22"/>
        </w:rPr>
      </w:pPr>
      <w:r w:rsidRPr="00D51305">
        <w:rPr>
          <w:sz w:val="22"/>
          <w:szCs w:val="22"/>
        </w:rPr>
        <w:t>n’a pas fait l’objet d’une interdiction de concourir</w:t>
      </w:r>
      <w:r w:rsidR="008432A6" w:rsidRPr="00D51305">
        <w:rPr>
          <w:sz w:val="22"/>
          <w:szCs w:val="22"/>
        </w:rPr>
        <w:t> ;</w:t>
      </w:r>
    </w:p>
    <w:p w:rsidR="00D77882" w:rsidRPr="00D51305" w:rsidRDefault="00D77882" w:rsidP="004A70E7">
      <w:pPr>
        <w:pStyle w:val="Paragraphedeliste"/>
        <w:numPr>
          <w:ilvl w:val="0"/>
          <w:numId w:val="1"/>
        </w:numPr>
        <w:jc w:val="both"/>
        <w:rPr>
          <w:sz w:val="22"/>
          <w:szCs w:val="22"/>
        </w:rPr>
      </w:pPr>
      <w:r w:rsidRPr="00D51305">
        <w:rPr>
          <w:sz w:val="22"/>
          <w:szCs w:val="22"/>
        </w:rPr>
        <w:t>n’a pas fait l’objet d’une condamnation prononcée par un jugement définitif pour :</w:t>
      </w:r>
    </w:p>
    <w:p w:rsidR="00D77882" w:rsidRPr="00D51305" w:rsidRDefault="00D77882" w:rsidP="004A70E7">
      <w:pPr>
        <w:pStyle w:val="Paragraphedeliste"/>
        <w:numPr>
          <w:ilvl w:val="1"/>
          <w:numId w:val="1"/>
        </w:numPr>
        <w:jc w:val="both"/>
        <w:rPr>
          <w:sz w:val="22"/>
          <w:szCs w:val="22"/>
        </w:rPr>
      </w:pPr>
      <w:r w:rsidRPr="00D51305">
        <w:rPr>
          <w:sz w:val="22"/>
          <w:szCs w:val="22"/>
        </w:rPr>
        <w:t>Participation à une organisation criminelle</w:t>
      </w:r>
    </w:p>
    <w:p w:rsidR="00D77882" w:rsidRPr="00D51305" w:rsidRDefault="00D77882" w:rsidP="004A70E7">
      <w:pPr>
        <w:pStyle w:val="Paragraphedeliste"/>
        <w:numPr>
          <w:ilvl w:val="1"/>
          <w:numId w:val="1"/>
        </w:numPr>
        <w:jc w:val="both"/>
        <w:rPr>
          <w:sz w:val="22"/>
          <w:szCs w:val="22"/>
        </w:rPr>
      </w:pPr>
      <w:r w:rsidRPr="00D51305">
        <w:rPr>
          <w:sz w:val="22"/>
          <w:szCs w:val="22"/>
        </w:rPr>
        <w:t>Corruption</w:t>
      </w:r>
    </w:p>
    <w:p w:rsidR="00D77882" w:rsidRPr="00D51305" w:rsidRDefault="00D77882" w:rsidP="004A70E7">
      <w:pPr>
        <w:pStyle w:val="Paragraphedeliste"/>
        <w:numPr>
          <w:ilvl w:val="1"/>
          <w:numId w:val="1"/>
        </w:numPr>
        <w:jc w:val="both"/>
        <w:rPr>
          <w:sz w:val="22"/>
          <w:szCs w:val="22"/>
        </w:rPr>
      </w:pPr>
      <w:r w:rsidRPr="00D51305">
        <w:rPr>
          <w:sz w:val="22"/>
          <w:szCs w:val="22"/>
        </w:rPr>
        <w:t>Fraude</w:t>
      </w:r>
    </w:p>
    <w:p w:rsidR="00D77882" w:rsidRPr="00D51305" w:rsidRDefault="00D77882" w:rsidP="004A70E7">
      <w:pPr>
        <w:pStyle w:val="Paragraphedeliste"/>
        <w:numPr>
          <w:ilvl w:val="1"/>
          <w:numId w:val="1"/>
        </w:numPr>
        <w:jc w:val="both"/>
        <w:rPr>
          <w:sz w:val="22"/>
          <w:szCs w:val="22"/>
        </w:rPr>
      </w:pPr>
      <w:r w:rsidRPr="00D51305">
        <w:rPr>
          <w:sz w:val="22"/>
          <w:szCs w:val="22"/>
        </w:rPr>
        <w:t>Infraction terroriste ou liée aux activités terroristes</w:t>
      </w:r>
    </w:p>
    <w:p w:rsidR="00D77882" w:rsidRPr="00D51305" w:rsidRDefault="00D77882" w:rsidP="004A70E7">
      <w:pPr>
        <w:pStyle w:val="Paragraphedeliste"/>
        <w:numPr>
          <w:ilvl w:val="1"/>
          <w:numId w:val="1"/>
        </w:numPr>
        <w:jc w:val="both"/>
        <w:rPr>
          <w:sz w:val="22"/>
          <w:szCs w:val="22"/>
        </w:rPr>
      </w:pPr>
      <w:r w:rsidRPr="00D51305">
        <w:rPr>
          <w:sz w:val="22"/>
          <w:szCs w:val="22"/>
        </w:rPr>
        <w:t>Blanchiment de capitaux ou financement du terrorisme</w:t>
      </w:r>
    </w:p>
    <w:p w:rsidR="00D77882" w:rsidRPr="00D51305" w:rsidRDefault="00D77882" w:rsidP="004A70E7">
      <w:pPr>
        <w:pStyle w:val="Paragraphedeliste"/>
        <w:numPr>
          <w:ilvl w:val="1"/>
          <w:numId w:val="1"/>
        </w:numPr>
        <w:jc w:val="both"/>
        <w:rPr>
          <w:sz w:val="22"/>
          <w:szCs w:val="22"/>
        </w:rPr>
      </w:pPr>
      <w:r w:rsidRPr="00D51305">
        <w:rPr>
          <w:sz w:val="22"/>
          <w:szCs w:val="22"/>
        </w:rPr>
        <w:t>Travail des enfants et autres formes de traite des êtres humains</w:t>
      </w:r>
    </w:p>
    <w:p w:rsidR="00D77882" w:rsidRPr="00D51305" w:rsidRDefault="00D77882" w:rsidP="004A70E7">
      <w:pPr>
        <w:pStyle w:val="Paragraphedeliste"/>
        <w:numPr>
          <w:ilvl w:val="0"/>
          <w:numId w:val="1"/>
        </w:numPr>
        <w:jc w:val="both"/>
        <w:rPr>
          <w:sz w:val="22"/>
          <w:szCs w:val="22"/>
        </w:rPr>
      </w:pPr>
      <w:r w:rsidRPr="00D51305">
        <w:rPr>
          <w:sz w:val="22"/>
          <w:szCs w:val="22"/>
        </w:rPr>
        <w:t>N’a pas manqué à ses obligations dans le domaine du droit environnemental</w:t>
      </w:r>
      <w:r w:rsidR="008432A6" w:rsidRPr="00D51305">
        <w:rPr>
          <w:sz w:val="22"/>
          <w:szCs w:val="22"/>
        </w:rPr>
        <w:t> ;</w:t>
      </w:r>
    </w:p>
    <w:p w:rsidR="00D77882" w:rsidRPr="00D51305" w:rsidRDefault="00D77882" w:rsidP="004A70E7">
      <w:pPr>
        <w:pStyle w:val="Paragraphedeliste"/>
        <w:numPr>
          <w:ilvl w:val="0"/>
          <w:numId w:val="1"/>
        </w:numPr>
        <w:jc w:val="both"/>
        <w:rPr>
          <w:sz w:val="22"/>
          <w:szCs w:val="22"/>
        </w:rPr>
      </w:pPr>
      <w:r w:rsidRPr="00D51305">
        <w:rPr>
          <w:sz w:val="22"/>
          <w:szCs w:val="22"/>
        </w:rPr>
        <w:t>N’a pas manqué à ses obligations dans le domaine du droit social</w:t>
      </w:r>
      <w:r w:rsidR="008432A6" w:rsidRPr="00D51305">
        <w:rPr>
          <w:sz w:val="22"/>
          <w:szCs w:val="22"/>
        </w:rPr>
        <w:t> ;</w:t>
      </w:r>
    </w:p>
    <w:p w:rsidR="00D77882" w:rsidRPr="00D51305" w:rsidRDefault="00D77882" w:rsidP="004A70E7">
      <w:pPr>
        <w:pStyle w:val="Paragraphedeliste"/>
        <w:numPr>
          <w:ilvl w:val="0"/>
          <w:numId w:val="1"/>
        </w:numPr>
        <w:jc w:val="both"/>
        <w:rPr>
          <w:sz w:val="22"/>
          <w:szCs w:val="22"/>
        </w:rPr>
      </w:pPr>
      <w:r w:rsidRPr="00D51305">
        <w:rPr>
          <w:sz w:val="22"/>
          <w:szCs w:val="22"/>
        </w:rPr>
        <w:t>N’a pas manqué à ses obligations dans le domaine du droit du travail</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N’est pas en faillite personnelle et ne fait pas l’objet d’une interdiction de gérer</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Ne fait pas l’objet d’une procédure d’insolvabilité ou de liquidation</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N’a pas conclu de procédure de conciliation</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Ne se trouve pas dans une situation analogue à la faillite résultant d’une procédure de même nature existant dans les législations et règlementations nationales</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Ne voit pas ses biens administrés par un liquidateur ou placés sous administration judiciaire</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Ne se trouve pas en état de cessation d’activités</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N’est coupable d’aucune faute professionnelle grave</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N’a pas conclu d’accords avec d’autres opérateurs économiques en vue de fausser la concurrence</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N’a connaissance d’aucun conflit d’intérêt créé par sa participation à la procédure de passation de marché</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N’a pas conseillé l’acheteur ou été autrement associé à la préparation de la procédure de passation de marché</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 xml:space="preserve">N’a pas fait l’objet d’une résiliation d’un marché public antérieur, d’un </w:t>
      </w:r>
      <w:r w:rsidR="008432A6" w:rsidRPr="00D51305">
        <w:rPr>
          <w:sz w:val="22"/>
          <w:szCs w:val="22"/>
        </w:rPr>
        <w:t>mar</w:t>
      </w:r>
      <w:r w:rsidRPr="00D51305">
        <w:rPr>
          <w:sz w:val="22"/>
          <w:szCs w:val="22"/>
        </w:rPr>
        <w:t>ché antérieur passé avec une entité adjudicatrice ou d’une concession antérieure, ou de dommages et intérêts ou d’une autre sanction comparable dans le cadre de ce marché ou de cette concession antérieure</w:t>
      </w:r>
      <w:r w:rsidR="008432A6" w:rsidRPr="00D51305">
        <w:rPr>
          <w:sz w:val="22"/>
          <w:szCs w:val="22"/>
        </w:rPr>
        <w:t> ;</w:t>
      </w:r>
    </w:p>
    <w:p w:rsidR="00C03E03" w:rsidRPr="00D51305" w:rsidRDefault="00C03E03" w:rsidP="004A70E7">
      <w:pPr>
        <w:pStyle w:val="Paragraphedeliste"/>
        <w:numPr>
          <w:ilvl w:val="0"/>
          <w:numId w:val="1"/>
        </w:numPr>
        <w:jc w:val="both"/>
        <w:rPr>
          <w:sz w:val="22"/>
          <w:szCs w:val="22"/>
        </w:rPr>
      </w:pPr>
      <w:r w:rsidRPr="00D51305">
        <w:rPr>
          <w:sz w:val="22"/>
          <w:szCs w:val="22"/>
        </w:rPr>
        <w:t>Ne s’est rendu coupable d’aucune fausse déclaration, dissimulation d’informations, incapacité de présenter les documents requis et obtention d’informations confidentielles sur cette procédure</w:t>
      </w:r>
      <w:r w:rsidR="008432A6" w:rsidRPr="00D51305">
        <w:rPr>
          <w:sz w:val="22"/>
          <w:szCs w:val="22"/>
        </w:rPr>
        <w:t>.</w:t>
      </w:r>
    </w:p>
    <w:p w:rsidR="008432A6" w:rsidRDefault="008432A6" w:rsidP="004A70E7">
      <w:pPr>
        <w:pStyle w:val="Paragraphedeliste"/>
        <w:ind w:left="1065"/>
        <w:jc w:val="both"/>
        <w:rPr>
          <w:sz w:val="22"/>
          <w:szCs w:val="22"/>
        </w:rPr>
      </w:pPr>
    </w:p>
    <w:p w:rsidR="00D51305" w:rsidRPr="00D51305" w:rsidRDefault="00D51305" w:rsidP="004A70E7">
      <w:pPr>
        <w:pStyle w:val="Paragraphedeliste"/>
        <w:ind w:left="1065"/>
        <w:jc w:val="both"/>
        <w:rPr>
          <w:sz w:val="22"/>
          <w:szCs w:val="22"/>
        </w:rPr>
      </w:pPr>
    </w:p>
    <w:p w:rsidR="008432A6" w:rsidRPr="00D51305" w:rsidRDefault="008432A6" w:rsidP="008432A6">
      <w:pPr>
        <w:pStyle w:val="Paragraphedeliste"/>
        <w:ind w:left="1065"/>
        <w:rPr>
          <w:sz w:val="22"/>
          <w:szCs w:val="22"/>
        </w:rPr>
      </w:pPr>
    </w:p>
    <w:p w:rsidR="008432A6" w:rsidRPr="00D51305" w:rsidRDefault="008432A6" w:rsidP="008432A6">
      <w:pPr>
        <w:pStyle w:val="Paragraphedeliste"/>
        <w:ind w:left="6804"/>
        <w:rPr>
          <w:b/>
          <w:sz w:val="22"/>
          <w:szCs w:val="22"/>
        </w:rPr>
      </w:pPr>
      <w:r w:rsidRPr="00D51305">
        <w:rPr>
          <w:b/>
          <w:sz w:val="22"/>
          <w:szCs w:val="22"/>
        </w:rPr>
        <w:t>Signature et cachet</w:t>
      </w:r>
    </w:p>
    <w:sectPr w:rsidR="008432A6" w:rsidRPr="00D51305" w:rsidSect="004A70E7">
      <w:pgSz w:w="11906" w:h="16838"/>
      <w:pgMar w:top="851"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712C"/>
    <w:multiLevelType w:val="hybridMultilevel"/>
    <w:tmpl w:val="4F1E9940"/>
    <w:lvl w:ilvl="0" w:tplc="9FAC056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5D"/>
    <w:rsid w:val="000715E0"/>
    <w:rsid w:val="00090803"/>
    <w:rsid w:val="00335D77"/>
    <w:rsid w:val="00451D17"/>
    <w:rsid w:val="004676BF"/>
    <w:rsid w:val="00474D1D"/>
    <w:rsid w:val="004A329F"/>
    <w:rsid w:val="004A70E7"/>
    <w:rsid w:val="008432A6"/>
    <w:rsid w:val="00A42158"/>
    <w:rsid w:val="00A42853"/>
    <w:rsid w:val="00BD367E"/>
    <w:rsid w:val="00C03E03"/>
    <w:rsid w:val="00C45181"/>
    <w:rsid w:val="00C81053"/>
    <w:rsid w:val="00D51305"/>
    <w:rsid w:val="00D77882"/>
    <w:rsid w:val="00EB475D"/>
    <w:rsid w:val="00FA2C3D"/>
    <w:rsid w:val="00FE5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AD32D-A73C-4935-9C04-EF1C26B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882"/>
    <w:pPr>
      <w:ind w:left="720"/>
      <w:contextualSpacing/>
    </w:pPr>
  </w:style>
  <w:style w:type="paragraph" w:styleId="Textedebulles">
    <w:name w:val="Balloon Text"/>
    <w:basedOn w:val="Normal"/>
    <w:link w:val="TextedebullesCar"/>
    <w:rsid w:val="008432A6"/>
    <w:rPr>
      <w:rFonts w:ascii="Tahoma" w:hAnsi="Tahoma" w:cs="Tahoma"/>
      <w:sz w:val="16"/>
      <w:szCs w:val="16"/>
    </w:rPr>
  </w:style>
  <w:style w:type="character" w:customStyle="1" w:styleId="TextedebullesCar">
    <w:name w:val="Texte de bulles Car"/>
    <w:basedOn w:val="Policepardfaut"/>
    <w:link w:val="Textedebulles"/>
    <w:rsid w:val="0084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C012-3C09-45E4-8900-2261994B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intendant</dc:creator>
  <cp:lastModifiedBy>gestion</cp:lastModifiedBy>
  <cp:revision>2</cp:revision>
  <dcterms:created xsi:type="dcterms:W3CDTF">2020-09-17T13:36:00Z</dcterms:created>
  <dcterms:modified xsi:type="dcterms:W3CDTF">2020-09-17T13:36:00Z</dcterms:modified>
</cp:coreProperties>
</file>