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5A" w:rsidRDefault="0026755A" w:rsidP="00CC7E66">
      <w:pPr>
        <w:tabs>
          <w:tab w:val="left" w:pos="5670"/>
        </w:tabs>
        <w:ind w:left="1843"/>
      </w:pPr>
      <w:r>
        <w:rPr>
          <w:noProof/>
          <w:lang w:eastAsia="fr-FR"/>
        </w:rPr>
        <w:drawing>
          <wp:anchor distT="0" distB="0" distL="114300" distR="114300" simplePos="0" relativeHeight="251664384" behindDoc="0" locked="0" layoutInCell="1" allowOverlap="1">
            <wp:simplePos x="0" y="0"/>
            <wp:positionH relativeFrom="column">
              <wp:posOffset>-614045</wp:posOffset>
            </wp:positionH>
            <wp:positionV relativeFrom="paragraph">
              <wp:posOffset>116205</wp:posOffset>
            </wp:positionV>
            <wp:extent cx="1657350" cy="1562100"/>
            <wp:effectExtent l="0" t="0" r="0" b="0"/>
            <wp:wrapNone/>
            <wp:docPr id="2" name="Image 2" descr="2016_logo_academie_Nancy_Metz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_logo_academie_Nancy_Metz_sans_Marian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562100"/>
                    </a:xfrm>
                    <a:prstGeom prst="rect">
                      <a:avLst/>
                    </a:prstGeom>
                    <a:noFill/>
                    <a:ln>
                      <a:noFill/>
                    </a:ln>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2414905</wp:posOffset>
            </wp:positionH>
            <wp:positionV relativeFrom="paragraph">
              <wp:posOffset>-217170</wp:posOffset>
            </wp:positionV>
            <wp:extent cx="838200" cy="495300"/>
            <wp:effectExtent l="0" t="0" r="0" b="0"/>
            <wp:wrapNone/>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anchor>
        </w:drawing>
      </w:r>
    </w:p>
    <w:p w:rsidR="0026755A" w:rsidRDefault="00CC7E66" w:rsidP="00CC7E66">
      <w:pPr>
        <w:tabs>
          <w:tab w:val="left" w:pos="5670"/>
        </w:tabs>
        <w:ind w:left="1843"/>
      </w:pPr>
      <w:r>
        <w:tab/>
      </w:r>
    </w:p>
    <w:p w:rsidR="0026755A" w:rsidRDefault="0026755A" w:rsidP="00CC7E66">
      <w:pPr>
        <w:tabs>
          <w:tab w:val="left" w:pos="5670"/>
        </w:tabs>
        <w:ind w:left="1843"/>
      </w:pPr>
    </w:p>
    <w:p w:rsidR="004E1311" w:rsidRPr="00CC7E66" w:rsidRDefault="0026755A" w:rsidP="00BC6C11">
      <w:pPr>
        <w:tabs>
          <w:tab w:val="left" w:pos="5670"/>
        </w:tabs>
        <w:ind w:left="1843"/>
        <w:rPr>
          <w:b/>
        </w:rPr>
      </w:pPr>
      <w:r>
        <w:tab/>
      </w:r>
    </w:p>
    <w:p w:rsidR="004E1311" w:rsidRDefault="004E1311" w:rsidP="004E1311">
      <w:pPr>
        <w:ind w:left="1843"/>
      </w:pP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"page=1" \o "Page 1"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"page=2" \o "Page 2"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Pr>
          <w:noProof/>
          <w:lang w:eastAsia="fr-FR"/>
        </w:rPr>
        <w:drawing>
          <wp:anchor distT="0" distB="0" distL="114300" distR="114300" simplePos="0" relativeHeight="251659264" behindDoc="0" locked="0" layoutInCell="1" allowOverlap="1">
            <wp:simplePos x="0" y="0"/>
            <wp:positionH relativeFrom="column">
              <wp:posOffset>-575945</wp:posOffset>
            </wp:positionH>
            <wp:positionV relativeFrom="paragraph">
              <wp:posOffset>187325</wp:posOffset>
            </wp:positionV>
            <wp:extent cx="1238250" cy="1114425"/>
            <wp:effectExtent l="1905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38250" cy="1114425"/>
                    </a:xfrm>
                    <a:prstGeom prst="rect">
                      <a:avLst/>
                    </a:prstGeom>
                    <a:noFill/>
                    <a:ln w="9525">
                      <a:noFill/>
                      <a:miter lim="800000"/>
                      <a:headEnd/>
                      <a:tailEnd/>
                    </a:ln>
                  </pic:spPr>
                </pic:pic>
              </a:graphicData>
            </a:graphic>
          </wp:anchor>
        </w:drawing>
      </w: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"page=3" \o "Page 3"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"page=4" \o "Page 4"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"page=5" \o "Page 5"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"page=6" \o "Page 6"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"page=7" \o "Page 7"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"page=8" \o "Page 8"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color w:val="0000FF"/>
          <w:sz w:val="24"/>
          <w:szCs w:val="24"/>
          <w:u w:val="single"/>
          <w:lang w:eastAsia="fr-FR"/>
        </w:rPr>
      </w:pPr>
      <w:r w:rsidRPr="00BC6C11">
        <w:rPr>
          <w:rFonts w:ascii="Times New Roman" w:eastAsia="Times New Roman" w:hAnsi="Times New Roman" w:cs="Times New Roman"/>
          <w:sz w:val="24"/>
          <w:szCs w:val="24"/>
          <w:lang w:eastAsia="fr-FR"/>
        </w:rPr>
        <w:fldChar w:fldCharType="end"/>
      </w:r>
      <w:r w:rsidRPr="00BC6C11">
        <w:rPr>
          <w:rFonts w:ascii="Times New Roman" w:eastAsia="Times New Roman" w:hAnsi="Times New Roman" w:cs="Times New Roman"/>
          <w:sz w:val="24"/>
          <w:szCs w:val="24"/>
          <w:lang w:eastAsia="fr-FR"/>
        </w:rPr>
        <w:fldChar w:fldCharType="begin"/>
      </w:r>
      <w:r w:rsidRPr="00BC6C11">
        <w:rPr>
          <w:rFonts w:ascii="Times New Roman" w:eastAsia="Times New Roman" w:hAnsi="Times New Roman" w:cs="Times New Roman"/>
          <w:sz w:val="24"/>
          <w:szCs w:val="24"/>
          <w:lang w:eastAsia="fr-FR"/>
        </w:rPr>
        <w:instrText xml:space="preserve"> HYPERLINK "https://mapa.aji-france.com/mapa/file/marche/100292/CCAP%20-%20Acquisition%20d%27%C3%A9quipement%20et%20de%20mat%C3%A9riel%20pour%20le%20lyc%C3%A9e%20L.%20Elfort.pdf" \l "page=9" \o "Page 9" </w:instrText>
      </w:r>
      <w:r w:rsidRPr="00BC6C11">
        <w:rPr>
          <w:rFonts w:ascii="Times New Roman" w:eastAsia="Times New Roman" w:hAnsi="Times New Roman" w:cs="Times New Roman"/>
          <w:sz w:val="24"/>
          <w:szCs w:val="24"/>
          <w:lang w:eastAsia="fr-FR"/>
        </w:rPr>
        <w:fldChar w:fldCharType="separate"/>
      </w:r>
    </w:p>
    <w:p w:rsidR="00BC6C11" w:rsidRPr="00BC6C11" w:rsidRDefault="00BC6C11" w:rsidP="00BC6C11">
      <w:pPr>
        <w:spacing w:after="0" w:line="240" w:lineRule="auto"/>
        <w:rPr>
          <w:rFonts w:ascii="Times New Roman" w:eastAsia="Times New Roman" w:hAnsi="Times New Roman" w:cs="Times New Roman"/>
          <w:sz w:val="24"/>
          <w:szCs w:val="24"/>
          <w:lang w:eastAsia="fr-FR"/>
        </w:rPr>
      </w:pPr>
      <w:r w:rsidRPr="00BC6C11">
        <w:rPr>
          <w:rFonts w:ascii="Times New Roman" w:eastAsia="Times New Roman" w:hAnsi="Times New Roman" w:cs="Times New Roman"/>
          <w:sz w:val="24"/>
          <w:szCs w:val="24"/>
          <w:lang w:eastAsia="fr-FR"/>
        </w:rPr>
        <w:fldChar w:fldCharType="end"/>
      </w:r>
    </w:p>
    <w:p w:rsidR="00BC6C11" w:rsidRDefault="00BC6C11" w:rsidP="00BC6C11">
      <w:pPr>
        <w:spacing w:after="0" w:line="240" w:lineRule="auto"/>
        <w:ind w:left="2124"/>
        <w:jc w:val="center"/>
        <w:rPr>
          <w:rFonts w:ascii="Times New Roman" w:eastAsia="Times New Roman" w:hAnsi="Times New Roman" w:cs="Times New Roman"/>
          <w:sz w:val="40"/>
          <w:szCs w:val="40"/>
          <w:lang w:eastAsia="fr-FR"/>
        </w:rPr>
      </w:pPr>
      <w:r>
        <w:rPr>
          <w:noProof/>
          <w:lang w:eastAsia="fr-FR"/>
        </w:rPr>
        <mc:AlternateContent>
          <mc:Choice Requires="wps">
            <w:drawing>
              <wp:anchor distT="0" distB="0" distL="114300" distR="114300" simplePos="0" relativeHeight="251666432" behindDoc="0" locked="0" layoutInCell="1" allowOverlap="1" wp14:anchorId="0A5DEFB0" wp14:editId="50C0F566">
                <wp:simplePos x="0" y="0"/>
                <wp:positionH relativeFrom="page">
                  <wp:align>left</wp:align>
                </wp:positionH>
                <wp:positionV relativeFrom="paragraph">
                  <wp:posOffset>128905</wp:posOffset>
                </wp:positionV>
                <wp:extent cx="1764030" cy="3476625"/>
                <wp:effectExtent l="0" t="0"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7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DEFB0" id="_x0000_t202" coordsize="21600,21600" o:spt="202" path="m,l,21600r21600,l21600,xe">
                <v:stroke joinstyle="miter"/>
                <v:path gradientshapeok="t" o:connecttype="rect"/>
              </v:shapetype>
              <v:shape id="Text Box 2" o:spid="_x0000_s1026" type="#_x0000_t202" style="position:absolute;left:0;text-align:left;margin-left:0;margin-top:10.15pt;width:138.9pt;height:273.75pt;z-index:2516664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7qgg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" stroked="f">
                <v:textbox>
                  <w:txbxContent>
                    <w:p w:rsidR="00BC6C11" w:rsidRPr="004E1311" w:rsidRDefault="00BC6C11" w:rsidP="00BC6C11">
                      <w:pPr>
                        <w:spacing w:after="0"/>
                        <w:jc w:val="right"/>
                        <w:rPr>
                          <w:rFonts w:cstheme="minorHAnsi"/>
                          <w:b/>
                          <w:sz w:val="20"/>
                          <w:szCs w:val="20"/>
                        </w:rPr>
                      </w:pPr>
                      <w:r>
                        <w:rPr>
                          <w:rFonts w:cstheme="minorHAnsi"/>
                          <w:b/>
                          <w:sz w:val="20"/>
                          <w:szCs w:val="20"/>
                        </w:rPr>
                        <w:t>L’ordonnateur</w:t>
                      </w:r>
                    </w:p>
                    <w:p w:rsidR="00BC6C11" w:rsidRPr="004E1311" w:rsidRDefault="00BC6C11" w:rsidP="00BC6C11">
                      <w:pPr>
                        <w:spacing w:after="0"/>
                        <w:jc w:val="right"/>
                        <w:rPr>
                          <w:rFonts w:cstheme="minorHAnsi"/>
                          <w:sz w:val="20"/>
                          <w:szCs w:val="20"/>
                        </w:rPr>
                      </w:pPr>
                      <w:r>
                        <w:rPr>
                          <w:rFonts w:cstheme="minorHAnsi"/>
                          <w:sz w:val="20"/>
                          <w:szCs w:val="20"/>
                        </w:rPr>
                        <w:t>Jean-Christophe VELAIN</w:t>
                      </w:r>
                    </w:p>
                    <w:p w:rsidR="00BC6C11" w:rsidRPr="004E1311" w:rsidRDefault="00BC6C11" w:rsidP="00BC6C11">
                      <w:pPr>
                        <w:spacing w:after="0"/>
                        <w:jc w:val="right"/>
                        <w:rPr>
                          <w:rFonts w:cstheme="minorHAnsi"/>
                          <w:sz w:val="20"/>
                          <w:szCs w:val="20"/>
                        </w:rPr>
                      </w:pPr>
                      <w:r w:rsidRPr="004E1311">
                        <w:rPr>
                          <w:rFonts w:cstheme="minorHAnsi"/>
                          <w:sz w:val="20"/>
                          <w:szCs w:val="20"/>
                        </w:rPr>
                        <w:t xml:space="preserve">Cité scolaire </w:t>
                      </w:r>
                    </w:p>
                    <w:p w:rsidR="00BC6C11" w:rsidRPr="004E1311" w:rsidRDefault="00BC6C11" w:rsidP="00BC6C11">
                      <w:pPr>
                        <w:spacing w:after="0"/>
                        <w:jc w:val="right"/>
                        <w:rPr>
                          <w:rFonts w:cstheme="minorHAnsi"/>
                          <w:sz w:val="20"/>
                          <w:szCs w:val="20"/>
                        </w:rPr>
                      </w:pPr>
                      <w:r>
                        <w:rPr>
                          <w:rFonts w:cstheme="minorHAnsi"/>
                          <w:sz w:val="20"/>
                          <w:szCs w:val="20"/>
                        </w:rPr>
                        <w:t>Alfred K</w:t>
                      </w:r>
                      <w:r w:rsidRPr="004E1311">
                        <w:rPr>
                          <w:rFonts w:cstheme="minorHAnsi"/>
                          <w:sz w:val="20"/>
                          <w:szCs w:val="20"/>
                        </w:rPr>
                        <w:t>astler</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Dossier suivi par :</w:t>
                      </w:r>
                    </w:p>
                    <w:p w:rsidR="00BC6C11" w:rsidRPr="004E1311" w:rsidRDefault="00BC6C11" w:rsidP="00BC6C11">
                      <w:pPr>
                        <w:spacing w:after="0"/>
                        <w:jc w:val="right"/>
                        <w:rPr>
                          <w:rFonts w:cstheme="minorHAnsi"/>
                          <w:sz w:val="20"/>
                          <w:szCs w:val="20"/>
                        </w:rPr>
                      </w:pPr>
                      <w:proofErr w:type="spellStart"/>
                      <w:r>
                        <w:rPr>
                          <w:rFonts w:cstheme="minorHAnsi"/>
                          <w:sz w:val="20"/>
                          <w:szCs w:val="20"/>
                        </w:rPr>
                        <w:t>Ghislin</w:t>
                      </w:r>
                      <w:proofErr w:type="spellEnd"/>
                      <w:r>
                        <w:rPr>
                          <w:rFonts w:cstheme="minorHAnsi"/>
                          <w:sz w:val="20"/>
                          <w:szCs w:val="20"/>
                        </w:rPr>
                        <w:t xml:space="preserve"> LUBRANIECKI</w:t>
                      </w: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Tél : 03.29.80.32.54</w:t>
                      </w:r>
                    </w:p>
                    <w:p w:rsidR="00BC6C11" w:rsidRPr="004E1311" w:rsidRDefault="00BC6C11" w:rsidP="00BC6C11">
                      <w:pPr>
                        <w:spacing w:after="0"/>
                        <w:jc w:val="right"/>
                        <w:rPr>
                          <w:rFonts w:cstheme="minorHAnsi"/>
                          <w:sz w:val="20"/>
                          <w:szCs w:val="20"/>
                        </w:rPr>
                      </w:pPr>
                      <w:r w:rsidRPr="004E1311">
                        <w:rPr>
                          <w:rFonts w:cstheme="minorHAnsi"/>
                          <w:sz w:val="20"/>
                          <w:szCs w:val="20"/>
                        </w:rPr>
                        <w:t>Fax : 03.29.80.41.40</w:t>
                      </w:r>
                    </w:p>
                    <w:p w:rsidR="00BC6C11" w:rsidRPr="004E1311" w:rsidRDefault="00BC6C11" w:rsidP="00BC6C11">
                      <w:pPr>
                        <w:spacing w:after="0"/>
                        <w:jc w:val="right"/>
                        <w:rPr>
                          <w:rFonts w:cstheme="minorHAnsi"/>
                          <w:sz w:val="20"/>
                          <w:szCs w:val="20"/>
                        </w:rPr>
                      </w:pPr>
                      <w:r w:rsidRPr="004E1311">
                        <w:rPr>
                          <w:rFonts w:cstheme="minorHAnsi"/>
                          <w:sz w:val="20"/>
                          <w:szCs w:val="20"/>
                        </w:rPr>
                        <w:t>Mél : ce.0550072</w:t>
                      </w:r>
                    </w:p>
                    <w:p w:rsidR="00BC6C11" w:rsidRPr="004E1311" w:rsidRDefault="00BC6C11" w:rsidP="00BC6C11">
                      <w:pPr>
                        <w:spacing w:after="0"/>
                        <w:jc w:val="right"/>
                        <w:rPr>
                          <w:rFonts w:cstheme="minorHAnsi"/>
                          <w:b/>
                          <w:sz w:val="20"/>
                          <w:szCs w:val="20"/>
                        </w:rPr>
                      </w:pPr>
                      <w:r w:rsidRPr="004E1311">
                        <w:rPr>
                          <w:rFonts w:cstheme="minorHAnsi"/>
                          <w:sz w:val="20"/>
                          <w:szCs w:val="20"/>
                        </w:rPr>
                        <w:t>@ac-nancy-metz.fr</w:t>
                      </w:r>
                    </w:p>
                    <w:p w:rsidR="00BC6C11" w:rsidRPr="004E1311" w:rsidRDefault="00BC6C11" w:rsidP="00BC6C11">
                      <w:pPr>
                        <w:spacing w:after="0"/>
                        <w:rPr>
                          <w:rFonts w:cstheme="minorHAnsi"/>
                          <w:sz w:val="20"/>
                          <w:szCs w:val="20"/>
                        </w:rPr>
                      </w:pPr>
                    </w:p>
                    <w:p w:rsidR="00BC6C11" w:rsidRPr="004E1311" w:rsidRDefault="00BC6C11" w:rsidP="00BC6C11">
                      <w:pPr>
                        <w:spacing w:after="0"/>
                        <w:jc w:val="right"/>
                        <w:rPr>
                          <w:rFonts w:cstheme="minorHAnsi"/>
                          <w:sz w:val="20"/>
                          <w:szCs w:val="20"/>
                        </w:rPr>
                      </w:pPr>
                      <w:r w:rsidRPr="004E1311">
                        <w:rPr>
                          <w:rFonts w:cstheme="minorHAnsi"/>
                          <w:sz w:val="20"/>
                          <w:szCs w:val="20"/>
                        </w:rPr>
                        <w:t xml:space="preserve">1, rue de </w:t>
                      </w:r>
                      <w:proofErr w:type="spellStart"/>
                      <w:r w:rsidRPr="004E1311">
                        <w:rPr>
                          <w:rFonts w:cstheme="minorHAnsi"/>
                          <w:sz w:val="20"/>
                          <w:szCs w:val="20"/>
                        </w:rPr>
                        <w:t>Münnerstadt</w:t>
                      </w:r>
                      <w:proofErr w:type="spellEnd"/>
                    </w:p>
                    <w:p w:rsidR="00BC6C11" w:rsidRPr="004E1311" w:rsidRDefault="00BC6C11" w:rsidP="00BC6C11">
                      <w:pPr>
                        <w:spacing w:after="0"/>
                        <w:jc w:val="right"/>
                        <w:rPr>
                          <w:rFonts w:cstheme="minorHAnsi"/>
                          <w:sz w:val="20"/>
                          <w:szCs w:val="20"/>
                        </w:rPr>
                      </w:pPr>
                      <w:r w:rsidRPr="004E1311">
                        <w:rPr>
                          <w:rFonts w:cstheme="minorHAnsi"/>
                          <w:sz w:val="20"/>
                          <w:szCs w:val="20"/>
                        </w:rPr>
                        <w:t>55700 STENAY</w:t>
                      </w:r>
                    </w:p>
                  </w:txbxContent>
                </v:textbox>
                <w10:wrap anchorx="page"/>
              </v:shape>
            </w:pict>
          </mc:Fallback>
        </mc:AlternateContent>
      </w:r>
      <w:r w:rsidR="00A31896">
        <w:rPr>
          <w:rFonts w:ascii="Times New Roman" w:eastAsia="Times New Roman" w:hAnsi="Times New Roman" w:cs="Times New Roman"/>
          <w:sz w:val="55"/>
          <w:szCs w:val="55"/>
          <w:lang w:eastAsia="fr-FR"/>
        </w:rPr>
        <w:t>Règlement de la consultation</w:t>
      </w:r>
    </w:p>
    <w:p w:rsidR="00606BE5" w:rsidRDefault="00606BE5" w:rsidP="00BC6C11">
      <w:pPr>
        <w:spacing w:after="0" w:line="240" w:lineRule="auto"/>
        <w:ind w:left="2124"/>
        <w:jc w:val="center"/>
        <w:rPr>
          <w:rFonts w:ascii="Times New Roman" w:eastAsia="Times New Roman" w:hAnsi="Times New Roman" w:cs="Times New Roman"/>
          <w:sz w:val="40"/>
          <w:szCs w:val="40"/>
          <w:lang w:eastAsia="fr-FR"/>
        </w:rPr>
      </w:pPr>
    </w:p>
    <w:p w:rsidR="00BC6C11" w:rsidRDefault="00BC6C11" w:rsidP="00BC6C11">
      <w:pPr>
        <w:spacing w:after="0" w:line="240" w:lineRule="auto"/>
        <w:ind w:left="2124"/>
        <w:rPr>
          <w:rFonts w:ascii="Times New Roman" w:eastAsia="Times New Roman" w:hAnsi="Times New Roman" w:cs="Times New Roman"/>
          <w:sz w:val="50"/>
          <w:szCs w:val="50"/>
          <w:lang w:eastAsia="fr-FR"/>
        </w:rPr>
      </w:pPr>
    </w:p>
    <w:tbl>
      <w:tblPr>
        <w:tblStyle w:val="Grilledutableau"/>
        <w:tblW w:w="0" w:type="auto"/>
        <w:tblInd w:w="2124" w:type="dxa"/>
        <w:tblLook w:val="04A0" w:firstRow="1" w:lastRow="0" w:firstColumn="1" w:lastColumn="0" w:noHBand="0" w:noVBand="1"/>
      </w:tblPr>
      <w:tblGrid>
        <w:gridCol w:w="7931"/>
      </w:tblGrid>
      <w:tr w:rsidR="00606BE5" w:rsidTr="00606BE5">
        <w:tc>
          <w:tcPr>
            <w:tcW w:w="10055" w:type="dxa"/>
          </w:tcPr>
          <w:p w:rsidR="00606BE5" w:rsidRDefault="00606BE5" w:rsidP="00606BE5">
            <w:pPr>
              <w:jc w:val="center"/>
              <w:rPr>
                <w:rFonts w:ascii="Times New Roman" w:eastAsia="Times New Roman" w:hAnsi="Times New Roman" w:cs="Times New Roman"/>
                <w:sz w:val="50"/>
                <w:szCs w:val="50"/>
                <w:lang w:eastAsia="fr-FR"/>
              </w:rPr>
            </w:pPr>
            <w:r w:rsidRPr="00BC6C11">
              <w:rPr>
                <w:rFonts w:ascii="Times New Roman" w:eastAsia="Times New Roman" w:hAnsi="Times New Roman" w:cs="Times New Roman"/>
                <w:sz w:val="50"/>
                <w:szCs w:val="50"/>
                <w:lang w:eastAsia="fr-FR"/>
              </w:rPr>
              <w:t>1LOT:</w:t>
            </w:r>
            <w:r>
              <w:rPr>
                <w:rFonts w:ascii="Times New Roman" w:eastAsia="Times New Roman" w:hAnsi="Times New Roman" w:cs="Times New Roman"/>
                <w:sz w:val="50"/>
                <w:szCs w:val="50"/>
                <w:lang w:eastAsia="fr-FR"/>
              </w:rPr>
              <w:t xml:space="preserve"> </w:t>
            </w:r>
            <w:r w:rsidR="00EB1B9A">
              <w:rPr>
                <w:rFonts w:ascii="Times New Roman" w:eastAsia="Times New Roman" w:hAnsi="Times New Roman" w:cs="Times New Roman"/>
                <w:sz w:val="50"/>
                <w:szCs w:val="50"/>
                <w:lang w:eastAsia="fr-FR"/>
              </w:rPr>
              <w:t xml:space="preserve">1 </w:t>
            </w:r>
            <w:r>
              <w:rPr>
                <w:rFonts w:ascii="Times New Roman" w:eastAsia="Times New Roman" w:hAnsi="Times New Roman" w:cs="Times New Roman"/>
                <w:sz w:val="50"/>
                <w:szCs w:val="50"/>
                <w:lang w:eastAsia="fr-FR"/>
              </w:rPr>
              <w:t>Bras 6 axes</w:t>
            </w:r>
          </w:p>
        </w:tc>
      </w:tr>
    </w:tbl>
    <w:p w:rsidR="00606BE5" w:rsidRDefault="00606BE5" w:rsidP="00BC6C11">
      <w:pPr>
        <w:spacing w:after="0" w:line="240" w:lineRule="auto"/>
        <w:ind w:left="2124"/>
        <w:rPr>
          <w:rFonts w:ascii="Times New Roman" w:eastAsia="Times New Roman" w:hAnsi="Times New Roman" w:cs="Times New Roman"/>
          <w:sz w:val="50"/>
          <w:szCs w:val="50"/>
          <w:lang w:eastAsia="fr-FR"/>
        </w:rPr>
      </w:pPr>
    </w:p>
    <w:p w:rsidR="00606BE5" w:rsidRDefault="00606BE5" w:rsidP="00606BE5">
      <w:pPr>
        <w:spacing w:after="0" w:line="240" w:lineRule="auto"/>
        <w:rPr>
          <w:rFonts w:ascii="Times New Roman" w:eastAsia="Times New Roman" w:hAnsi="Times New Roman" w:cs="Times New Roman"/>
          <w:sz w:val="50"/>
          <w:szCs w:val="50"/>
          <w:lang w:eastAsia="fr-FR"/>
        </w:rPr>
      </w:pPr>
    </w:p>
    <w:p w:rsidR="00BC6C11" w:rsidRPr="00BC6C11" w:rsidRDefault="00BC6C11" w:rsidP="00606BE5">
      <w:pPr>
        <w:spacing w:after="0" w:line="240" w:lineRule="auto"/>
        <w:ind w:left="2124"/>
        <w:jc w:val="center"/>
        <w:rPr>
          <w:rFonts w:ascii="Times New Roman" w:eastAsia="Times New Roman" w:hAnsi="Times New Roman" w:cs="Times New Roman"/>
          <w:b/>
          <w:sz w:val="24"/>
          <w:szCs w:val="24"/>
          <w:lang w:eastAsia="fr-FR"/>
        </w:rPr>
      </w:pPr>
      <w:r w:rsidRPr="00BC6C11">
        <w:rPr>
          <w:rFonts w:ascii="Times New Roman" w:eastAsia="Times New Roman" w:hAnsi="Times New Roman" w:cs="Times New Roman"/>
          <w:b/>
          <w:sz w:val="40"/>
          <w:szCs w:val="40"/>
          <w:lang w:eastAsia="fr-FR"/>
        </w:rPr>
        <w:t xml:space="preserve">Acquisition d’équipement et de matériels pour la Section </w:t>
      </w:r>
      <w:r w:rsidR="00606BE5" w:rsidRPr="00606BE5">
        <w:rPr>
          <w:rFonts w:ascii="Times New Roman" w:eastAsia="Times New Roman" w:hAnsi="Times New Roman" w:cs="Times New Roman"/>
          <w:b/>
          <w:sz w:val="40"/>
          <w:szCs w:val="40"/>
          <w:lang w:eastAsia="fr-FR"/>
        </w:rPr>
        <w:t>d’Enseignement Professionnel « Maintenance des Equipements Industriels »</w:t>
      </w:r>
    </w:p>
    <w:p w:rsidR="00BC6C11" w:rsidRDefault="00BC6C11" w:rsidP="00606BE5">
      <w:pPr>
        <w:spacing w:after="0" w:line="240" w:lineRule="auto"/>
        <w:ind w:left="2124"/>
        <w:jc w:val="center"/>
        <w:rPr>
          <w:rFonts w:ascii="Times New Roman" w:eastAsia="Times New Roman" w:hAnsi="Times New Roman" w:cs="Times New Roman"/>
          <w:sz w:val="28"/>
          <w:szCs w:val="28"/>
          <w:lang w:eastAsia="fr-FR"/>
        </w:rPr>
      </w:pPr>
    </w:p>
    <w:p w:rsidR="00606BE5" w:rsidRDefault="00606BE5"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A31896" w:rsidRDefault="00A31896" w:rsidP="00BC6C11">
      <w:pPr>
        <w:spacing w:after="0" w:line="240" w:lineRule="auto"/>
        <w:ind w:left="2124"/>
        <w:rPr>
          <w:rFonts w:ascii="Times New Roman" w:eastAsia="Times New Roman" w:hAnsi="Times New Roman" w:cs="Times New Roman"/>
          <w:sz w:val="28"/>
          <w:szCs w:val="28"/>
          <w:lang w:eastAsia="fr-FR"/>
        </w:rPr>
      </w:pPr>
    </w:p>
    <w:p w:rsidR="00B54B39" w:rsidRDefault="00B54B39" w:rsidP="00BC6C11">
      <w:pPr>
        <w:spacing w:after="0" w:line="240" w:lineRule="auto"/>
        <w:ind w:left="2124"/>
        <w:rPr>
          <w:rFonts w:ascii="Times New Roman" w:eastAsia="Times New Roman" w:hAnsi="Times New Roman" w:cs="Times New Roman"/>
          <w:sz w:val="28"/>
          <w:szCs w:val="28"/>
          <w:lang w:eastAsia="fr-FR"/>
        </w:rPr>
      </w:pPr>
    </w:p>
    <w:p w:rsidR="00A31896" w:rsidRDefault="00A31896" w:rsidP="00BC6C11">
      <w:pPr>
        <w:spacing w:after="0" w:line="240" w:lineRule="auto"/>
        <w:ind w:left="2124"/>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Sommaire </w:t>
      </w:r>
    </w:p>
    <w:p w:rsidR="00356C01" w:rsidRDefault="00356C01"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1 -Objet et étendue de la consultation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1.1 -Objet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1.2 -Mode de passation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1.3 -Type de contrat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1.4 -Décomposition de la consultation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1.5 -Nomenclature </w:t>
      </w:r>
    </w:p>
    <w:p w:rsidR="00CB7BB2" w:rsidRDefault="00CB7BB2"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2 -Conditions de la consultation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2.1 -Délai de validité des offres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2.2 -Forme juridique du groupement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2.3 -Variantes </w:t>
      </w:r>
    </w:p>
    <w:p w:rsidR="00CB7BB2" w:rsidRDefault="00CB7BB2"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3 -Conditions relatives au contrat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3.1 -Durée du contrat ou délai d'exécution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3.2 -Modalités essentielles de financement et de paiement </w:t>
      </w:r>
    </w:p>
    <w:p w:rsidR="00CB7BB2" w:rsidRDefault="00CB7BB2"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4 -Contenu du dossier de consultation </w:t>
      </w:r>
    </w:p>
    <w:p w:rsidR="00BE2490" w:rsidRDefault="00BE2490"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5 –Présentation des candidatures et des offres</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5.1 -Documents à produire </w:t>
      </w:r>
    </w:p>
    <w:p w:rsidR="00BE2490" w:rsidRDefault="00BE2490"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6 -Conditions d'envoi ou de remise des plis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6.1 -Transmission électronique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6.2 -Transmission sur</w:t>
      </w:r>
      <w:r>
        <w:rPr>
          <w:rFonts w:ascii="Times New Roman" w:eastAsia="Times New Roman" w:hAnsi="Times New Roman" w:cs="Times New Roman"/>
          <w:sz w:val="28"/>
          <w:szCs w:val="28"/>
          <w:lang w:eastAsia="fr-FR"/>
        </w:rPr>
        <w:t xml:space="preserve"> </w:t>
      </w:r>
      <w:r w:rsidRPr="00A31896">
        <w:rPr>
          <w:rFonts w:ascii="Times New Roman" w:eastAsia="Times New Roman" w:hAnsi="Times New Roman" w:cs="Times New Roman"/>
          <w:sz w:val="28"/>
          <w:szCs w:val="28"/>
          <w:lang w:eastAsia="fr-FR"/>
        </w:rPr>
        <w:t xml:space="preserve">support papier </w:t>
      </w:r>
    </w:p>
    <w:p w:rsidR="00BE2490" w:rsidRDefault="00BE2490"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7 –Examen des candidatures et des offres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7.1 -Sélection des candidatures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7.2 -Attribution des marchés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7.3 -Suite à donner à la consultation </w:t>
      </w:r>
    </w:p>
    <w:p w:rsidR="00BE2490" w:rsidRDefault="00BE2490" w:rsidP="00A31896">
      <w:pPr>
        <w:spacing w:after="0" w:line="240" w:lineRule="auto"/>
        <w:rPr>
          <w:rFonts w:ascii="Times New Roman" w:eastAsia="Times New Roman" w:hAnsi="Times New Roman" w:cs="Times New Roman"/>
          <w:sz w:val="28"/>
          <w:szCs w:val="28"/>
          <w:lang w:eastAsia="fr-FR"/>
        </w:rPr>
      </w:pPr>
    </w:p>
    <w:p w:rsidR="00A31896" w:rsidRPr="00BE2490" w:rsidRDefault="00A31896" w:rsidP="00A31896">
      <w:pPr>
        <w:spacing w:after="0" w:line="240" w:lineRule="auto"/>
        <w:rPr>
          <w:rFonts w:ascii="Times New Roman" w:eastAsia="Times New Roman" w:hAnsi="Times New Roman" w:cs="Times New Roman"/>
          <w:b/>
          <w:sz w:val="28"/>
          <w:szCs w:val="28"/>
          <w:u w:val="single"/>
          <w:lang w:eastAsia="fr-FR"/>
        </w:rPr>
      </w:pPr>
      <w:r w:rsidRPr="00BE2490">
        <w:rPr>
          <w:rFonts w:ascii="Times New Roman" w:eastAsia="Times New Roman" w:hAnsi="Times New Roman" w:cs="Times New Roman"/>
          <w:b/>
          <w:sz w:val="28"/>
          <w:szCs w:val="28"/>
          <w:u w:val="single"/>
          <w:lang w:eastAsia="fr-FR"/>
        </w:rPr>
        <w:t xml:space="preserve">8 -Renseignements complémentaires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8.1 -Adresses supplémentaires et points de contact </w:t>
      </w:r>
    </w:p>
    <w:p w:rsidR="00A31896" w:rsidRDefault="00A31896" w:rsidP="00A31896">
      <w:pPr>
        <w:spacing w:after="0" w:line="240" w:lineRule="auto"/>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8.2 -Procédures de recours</w:t>
      </w: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Default="00A31896" w:rsidP="00A31896">
      <w:pPr>
        <w:spacing w:after="0" w:line="240" w:lineRule="auto"/>
        <w:rPr>
          <w:rFonts w:ascii="Times New Roman" w:eastAsia="Times New Roman" w:hAnsi="Times New Roman" w:cs="Times New Roman"/>
          <w:sz w:val="28"/>
          <w:szCs w:val="28"/>
          <w:lang w:eastAsia="fr-FR"/>
        </w:rPr>
      </w:pPr>
    </w:p>
    <w:p w:rsidR="00A31896" w:rsidRPr="00356C01" w:rsidRDefault="00A31896" w:rsidP="00356C01">
      <w:pPr>
        <w:pStyle w:val="Paragraphedeliste"/>
        <w:numPr>
          <w:ilvl w:val="0"/>
          <w:numId w:val="4"/>
        </w:numPr>
        <w:spacing w:after="0" w:line="240" w:lineRule="auto"/>
        <w:rPr>
          <w:rFonts w:ascii="Times New Roman" w:eastAsia="Times New Roman" w:hAnsi="Times New Roman" w:cs="Times New Roman"/>
          <w:b/>
          <w:sz w:val="28"/>
          <w:szCs w:val="28"/>
          <w:u w:val="single"/>
          <w:lang w:eastAsia="fr-FR"/>
        </w:rPr>
      </w:pPr>
      <w:r w:rsidRPr="00356C01">
        <w:rPr>
          <w:rFonts w:ascii="Times New Roman" w:eastAsia="Times New Roman" w:hAnsi="Times New Roman" w:cs="Times New Roman"/>
          <w:b/>
          <w:sz w:val="28"/>
          <w:szCs w:val="28"/>
          <w:u w:val="single"/>
          <w:lang w:eastAsia="fr-FR"/>
        </w:rPr>
        <w:t xml:space="preserve">–Objet et étendue de la consultation </w:t>
      </w:r>
    </w:p>
    <w:p w:rsidR="00356C01" w:rsidRPr="00356C01" w:rsidRDefault="00356C01" w:rsidP="00356C01">
      <w:pPr>
        <w:pStyle w:val="Paragraphedeliste"/>
        <w:spacing w:after="0" w:line="240" w:lineRule="auto"/>
        <w:ind w:left="420"/>
        <w:rPr>
          <w:rFonts w:ascii="Times New Roman" w:eastAsia="Times New Roman" w:hAnsi="Times New Roman" w:cs="Times New Roman"/>
          <w:b/>
          <w:sz w:val="28"/>
          <w:szCs w:val="28"/>
          <w:u w:val="single"/>
          <w:lang w:eastAsia="fr-FR"/>
        </w:rPr>
      </w:pPr>
    </w:p>
    <w:p w:rsidR="00A31896" w:rsidRPr="00356C01" w:rsidRDefault="00A31896" w:rsidP="00356C01">
      <w:pPr>
        <w:pStyle w:val="Paragraphedeliste"/>
        <w:numPr>
          <w:ilvl w:val="1"/>
          <w:numId w:val="4"/>
        </w:numPr>
        <w:spacing w:after="0" w:line="240" w:lineRule="auto"/>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 xml:space="preserve">-Objet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A31896" w:rsidRDefault="00A31896" w:rsidP="00356C01">
      <w:pPr>
        <w:spacing w:after="0" w:line="240" w:lineRule="auto"/>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La présente consultation concerne : </w:t>
      </w:r>
      <w:r w:rsidR="00356C01" w:rsidRPr="00356C01">
        <w:rPr>
          <w:rFonts w:ascii="Times New Roman" w:eastAsia="Times New Roman" w:hAnsi="Times New Roman" w:cs="Times New Roman"/>
          <w:sz w:val="28"/>
          <w:szCs w:val="28"/>
          <w:lang w:eastAsia="fr-FR"/>
        </w:rPr>
        <w:t>Acquisition d’équipement et de matériels pour la Section d’Enseignement Professionnel « Maintenance des Equipements Industriels »</w:t>
      </w:r>
      <w:r w:rsidR="00356C01">
        <w:rPr>
          <w:rFonts w:ascii="Times New Roman" w:eastAsia="Times New Roman" w:hAnsi="Times New Roman" w:cs="Times New Roman"/>
          <w:sz w:val="28"/>
          <w:szCs w:val="28"/>
          <w:lang w:eastAsia="fr-FR"/>
        </w:rPr>
        <w:t>.</w:t>
      </w:r>
    </w:p>
    <w:p w:rsidR="00356C01" w:rsidRPr="00356C01" w:rsidRDefault="00356C01" w:rsidP="00356C01">
      <w:pPr>
        <w:spacing w:after="0" w:line="240" w:lineRule="auto"/>
        <w:jc w:val="both"/>
        <w:rPr>
          <w:rFonts w:ascii="Times New Roman" w:eastAsia="Times New Roman" w:hAnsi="Times New Roman" w:cs="Times New Roman"/>
          <w:sz w:val="28"/>
          <w:szCs w:val="28"/>
          <w:lang w:eastAsia="fr-FR"/>
        </w:rPr>
      </w:pPr>
    </w:p>
    <w:p w:rsidR="00A31896" w:rsidRPr="00356C01" w:rsidRDefault="00A31896" w:rsidP="00356C01">
      <w:pPr>
        <w:pStyle w:val="Paragraphedeliste"/>
        <w:numPr>
          <w:ilvl w:val="1"/>
          <w:numId w:val="4"/>
        </w:numPr>
        <w:spacing w:after="0" w:line="240" w:lineRule="auto"/>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 xml:space="preserve">-Mode de passation </w:t>
      </w:r>
    </w:p>
    <w:p w:rsidR="00356C01" w:rsidRPr="00A31896" w:rsidRDefault="00356C01" w:rsidP="00356C01">
      <w:pPr>
        <w:pStyle w:val="Paragraphedeliste"/>
        <w:spacing w:after="0" w:line="240" w:lineRule="auto"/>
        <w:ind w:left="420"/>
        <w:jc w:val="both"/>
        <w:rPr>
          <w:rFonts w:ascii="Times New Roman" w:eastAsia="Times New Roman" w:hAnsi="Times New Roman" w:cs="Times New Roman"/>
          <w:sz w:val="28"/>
          <w:szCs w:val="28"/>
          <w:lang w:eastAsia="fr-FR"/>
        </w:rPr>
      </w:pPr>
    </w:p>
    <w:p w:rsidR="00A31896" w:rsidRDefault="00A31896" w:rsidP="00356C01">
      <w:pPr>
        <w:spacing w:after="0" w:line="240" w:lineRule="auto"/>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La procédure de passation utilisée est : la procédure adaptée ouverte. Elle est soumise aux dispositions des articles L. 2123-1 et R. 2123-1 1° du Code de la commande publique.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A31896" w:rsidRPr="00356C01" w:rsidRDefault="00A31896" w:rsidP="00356C01">
      <w:pPr>
        <w:pStyle w:val="Paragraphedeliste"/>
        <w:numPr>
          <w:ilvl w:val="1"/>
          <w:numId w:val="4"/>
        </w:numPr>
        <w:spacing w:after="0" w:line="240" w:lineRule="auto"/>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 xml:space="preserve">-Type de contrat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A31896" w:rsidRDefault="00A31896" w:rsidP="00356C01">
      <w:pPr>
        <w:spacing w:after="0" w:line="240" w:lineRule="auto"/>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 xml:space="preserve">Il s'agit d'un marché ordinaire.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A31896" w:rsidRPr="00356C01" w:rsidRDefault="00A31896" w:rsidP="00356C01">
      <w:pPr>
        <w:pStyle w:val="Paragraphedeliste"/>
        <w:numPr>
          <w:ilvl w:val="1"/>
          <w:numId w:val="4"/>
        </w:numPr>
        <w:spacing w:after="0" w:line="240" w:lineRule="auto"/>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 xml:space="preserve">-Décomposition de la consultation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A31896" w:rsidRDefault="00A31896" w:rsidP="00356C01">
      <w:pPr>
        <w:spacing w:after="0" w:line="240" w:lineRule="auto"/>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Les</w:t>
      </w:r>
      <w:r>
        <w:rPr>
          <w:rFonts w:ascii="Times New Roman" w:eastAsia="Times New Roman" w:hAnsi="Times New Roman" w:cs="Times New Roman"/>
          <w:sz w:val="28"/>
          <w:szCs w:val="28"/>
          <w:lang w:eastAsia="fr-FR"/>
        </w:rPr>
        <w:t xml:space="preserve"> </w:t>
      </w:r>
      <w:r w:rsidRPr="00A31896">
        <w:rPr>
          <w:rFonts w:ascii="Times New Roman" w:eastAsia="Times New Roman" w:hAnsi="Times New Roman" w:cs="Times New Roman"/>
          <w:sz w:val="28"/>
          <w:szCs w:val="28"/>
          <w:lang w:eastAsia="fr-FR"/>
        </w:rPr>
        <w:t>prestations sont réparties en 1 lot</w:t>
      </w:r>
      <w:r>
        <w:rPr>
          <w:rFonts w:ascii="Times New Roman" w:eastAsia="Times New Roman" w:hAnsi="Times New Roman" w:cs="Times New Roman"/>
          <w:sz w:val="28"/>
          <w:szCs w:val="28"/>
          <w:lang w:eastAsia="fr-FR"/>
        </w:rPr>
        <w:t xml:space="preserve"> </w:t>
      </w:r>
      <w:r w:rsidRPr="00A31896">
        <w:rPr>
          <w:rFonts w:ascii="Times New Roman" w:eastAsia="Times New Roman" w:hAnsi="Times New Roman" w:cs="Times New Roman"/>
          <w:sz w:val="28"/>
          <w:szCs w:val="28"/>
          <w:lang w:eastAsia="fr-FR"/>
        </w:rPr>
        <w:t xml:space="preserve">: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tbl>
      <w:tblPr>
        <w:tblStyle w:val="Grilledutableau"/>
        <w:tblW w:w="0" w:type="auto"/>
        <w:tblLook w:val="04A0" w:firstRow="1" w:lastRow="0" w:firstColumn="1" w:lastColumn="0" w:noHBand="0" w:noVBand="1"/>
      </w:tblPr>
      <w:tblGrid>
        <w:gridCol w:w="5027"/>
        <w:gridCol w:w="5028"/>
      </w:tblGrid>
      <w:tr w:rsidR="00356C01" w:rsidTr="00356C01">
        <w:tc>
          <w:tcPr>
            <w:tcW w:w="5027"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Lots</w:t>
            </w:r>
          </w:p>
        </w:tc>
        <w:tc>
          <w:tcPr>
            <w:tcW w:w="5028"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Dénomination </w:t>
            </w:r>
          </w:p>
        </w:tc>
      </w:tr>
      <w:tr w:rsidR="00356C01" w:rsidTr="00356C01">
        <w:tc>
          <w:tcPr>
            <w:tcW w:w="5027" w:type="dxa"/>
          </w:tcPr>
          <w:p w:rsidR="00356C01" w:rsidRDefault="00356C01" w:rsidP="00356C01">
            <w:pPr>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1</w:t>
            </w:r>
          </w:p>
        </w:tc>
        <w:tc>
          <w:tcPr>
            <w:tcW w:w="5028" w:type="dxa"/>
          </w:tcPr>
          <w:p w:rsidR="00356C01" w:rsidRDefault="00356C01" w:rsidP="00356C01">
            <w:pPr>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1</w:t>
            </w:r>
            <w:r>
              <w:rPr>
                <w:rFonts w:ascii="Times New Roman" w:eastAsia="Times New Roman" w:hAnsi="Times New Roman" w:cs="Times New Roman"/>
                <w:sz w:val="28"/>
                <w:szCs w:val="28"/>
                <w:lang w:eastAsia="fr-FR"/>
              </w:rPr>
              <w:t xml:space="preserve"> bras 6 axes</w:t>
            </w:r>
          </w:p>
        </w:tc>
      </w:tr>
    </w:tbl>
    <w:p w:rsidR="00356C01" w:rsidRDefault="00356C01" w:rsidP="00356C01">
      <w:pPr>
        <w:spacing w:after="0" w:line="240" w:lineRule="auto"/>
        <w:jc w:val="both"/>
        <w:rPr>
          <w:rFonts w:ascii="Times New Roman" w:eastAsia="Times New Roman" w:hAnsi="Times New Roman" w:cs="Times New Roman"/>
          <w:sz w:val="28"/>
          <w:szCs w:val="28"/>
          <w:lang w:eastAsia="fr-FR"/>
        </w:rPr>
      </w:pPr>
    </w:p>
    <w:p w:rsidR="00A31896" w:rsidRDefault="00356C01" w:rsidP="00356C01">
      <w:pPr>
        <w:spacing w:after="0" w:line="240" w:lineRule="auto"/>
        <w:jc w:val="both"/>
        <w:rPr>
          <w:rFonts w:ascii="Times New Roman" w:eastAsia="Times New Roman" w:hAnsi="Times New Roman" w:cs="Times New Roman"/>
          <w:sz w:val="28"/>
          <w:szCs w:val="28"/>
          <w:lang w:eastAsia="fr-FR"/>
        </w:rPr>
      </w:pPr>
      <w:r w:rsidRPr="00356C01">
        <w:rPr>
          <w:rFonts w:ascii="Times New Roman" w:eastAsia="Times New Roman" w:hAnsi="Times New Roman" w:cs="Times New Roman"/>
          <w:sz w:val="28"/>
          <w:szCs w:val="28"/>
          <w:lang w:eastAsia="fr-FR"/>
        </w:rPr>
        <w:t>Chaque lot fera l'objet d'un marché.</w:t>
      </w:r>
    </w:p>
    <w:p w:rsidR="00356C01" w:rsidRPr="00356C01" w:rsidRDefault="00356C01" w:rsidP="00356C01">
      <w:pPr>
        <w:spacing w:after="0" w:line="240" w:lineRule="auto"/>
        <w:jc w:val="both"/>
        <w:rPr>
          <w:rFonts w:ascii="Times New Roman" w:eastAsia="Times New Roman" w:hAnsi="Times New Roman" w:cs="Times New Roman"/>
          <w:sz w:val="28"/>
          <w:szCs w:val="28"/>
          <w:lang w:eastAsia="fr-FR"/>
        </w:rPr>
      </w:pPr>
    </w:p>
    <w:p w:rsidR="00A31896" w:rsidRPr="00356C01" w:rsidRDefault="00A31896" w:rsidP="00356C01">
      <w:pPr>
        <w:pStyle w:val="Paragraphedeliste"/>
        <w:numPr>
          <w:ilvl w:val="1"/>
          <w:numId w:val="4"/>
        </w:numPr>
        <w:spacing w:after="0" w:line="240" w:lineRule="auto"/>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28"/>
          <w:szCs w:val="28"/>
          <w:lang w:eastAsia="fr-FR"/>
        </w:rPr>
        <w:t xml:space="preserve">-Nomenclature </w:t>
      </w:r>
    </w:p>
    <w:p w:rsidR="00A31896" w:rsidRDefault="00A31896" w:rsidP="00356C01">
      <w:pPr>
        <w:spacing w:after="0" w:line="240" w:lineRule="auto"/>
        <w:jc w:val="both"/>
        <w:rPr>
          <w:rFonts w:ascii="Times New Roman" w:eastAsia="Times New Roman" w:hAnsi="Times New Roman" w:cs="Times New Roman"/>
          <w:sz w:val="28"/>
          <w:szCs w:val="28"/>
          <w:lang w:eastAsia="fr-FR"/>
        </w:rPr>
      </w:pPr>
    </w:p>
    <w:p w:rsidR="00356C01" w:rsidRDefault="00A31896" w:rsidP="00356C01">
      <w:pPr>
        <w:spacing w:after="0" w:line="240" w:lineRule="auto"/>
        <w:jc w:val="both"/>
        <w:rPr>
          <w:rFonts w:ascii="Times New Roman" w:eastAsia="Times New Roman" w:hAnsi="Times New Roman" w:cs="Times New Roman"/>
          <w:sz w:val="28"/>
          <w:szCs w:val="28"/>
          <w:lang w:eastAsia="fr-FR"/>
        </w:rPr>
      </w:pPr>
      <w:r w:rsidRPr="00A31896">
        <w:rPr>
          <w:rFonts w:ascii="Times New Roman" w:eastAsia="Times New Roman" w:hAnsi="Times New Roman" w:cs="Times New Roman"/>
          <w:sz w:val="28"/>
          <w:szCs w:val="28"/>
          <w:lang w:eastAsia="fr-FR"/>
        </w:rPr>
        <w:t>La classification conforme au vocabulaire commun des marchés européens (CPV) est</w:t>
      </w:r>
      <w:r>
        <w:rPr>
          <w:rFonts w:ascii="Times New Roman" w:eastAsia="Times New Roman" w:hAnsi="Times New Roman" w:cs="Times New Roman"/>
          <w:sz w:val="28"/>
          <w:szCs w:val="28"/>
          <w:lang w:eastAsia="fr-FR"/>
        </w:rPr>
        <w:t xml:space="preserve"> </w:t>
      </w:r>
    </w:p>
    <w:p w:rsidR="00356C01" w:rsidRDefault="00356C01" w:rsidP="00356C01">
      <w:pPr>
        <w:spacing w:after="0" w:line="240" w:lineRule="auto"/>
        <w:jc w:val="both"/>
        <w:rPr>
          <w:rFonts w:ascii="Times New Roman" w:eastAsia="Times New Roman" w:hAnsi="Times New Roman" w:cs="Times New Roman"/>
          <w:sz w:val="28"/>
          <w:szCs w:val="28"/>
          <w:lang w:eastAsia="fr-FR"/>
        </w:rPr>
      </w:pPr>
    </w:p>
    <w:tbl>
      <w:tblPr>
        <w:tblStyle w:val="Grilledutableau"/>
        <w:tblW w:w="0" w:type="auto"/>
        <w:tblLook w:val="04A0" w:firstRow="1" w:lastRow="0" w:firstColumn="1" w:lastColumn="0" w:noHBand="0" w:noVBand="1"/>
      </w:tblPr>
      <w:tblGrid>
        <w:gridCol w:w="2513"/>
        <w:gridCol w:w="2514"/>
        <w:gridCol w:w="2514"/>
        <w:gridCol w:w="2514"/>
      </w:tblGrid>
      <w:tr w:rsidR="00356C01" w:rsidTr="00356C01">
        <w:tc>
          <w:tcPr>
            <w:tcW w:w="2513"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30"/>
                <w:szCs w:val="30"/>
                <w:lang w:eastAsia="fr-FR"/>
              </w:rPr>
              <w:t>Lots</w:t>
            </w:r>
          </w:p>
        </w:tc>
        <w:tc>
          <w:tcPr>
            <w:tcW w:w="2514"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30"/>
                <w:szCs w:val="30"/>
                <w:lang w:eastAsia="fr-FR"/>
              </w:rPr>
              <w:t>Description</w:t>
            </w:r>
          </w:p>
        </w:tc>
        <w:tc>
          <w:tcPr>
            <w:tcW w:w="2514"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30"/>
                <w:szCs w:val="30"/>
                <w:lang w:eastAsia="fr-FR"/>
              </w:rPr>
              <w:t>Code</w:t>
            </w:r>
          </w:p>
        </w:tc>
        <w:tc>
          <w:tcPr>
            <w:tcW w:w="2514" w:type="dxa"/>
          </w:tcPr>
          <w:p w:rsidR="00356C01" w:rsidRPr="00356C01" w:rsidRDefault="00356C01" w:rsidP="00356C01">
            <w:pPr>
              <w:jc w:val="both"/>
              <w:rPr>
                <w:rFonts w:ascii="Times New Roman" w:eastAsia="Times New Roman" w:hAnsi="Times New Roman" w:cs="Times New Roman"/>
                <w:b/>
                <w:sz w:val="28"/>
                <w:szCs w:val="28"/>
                <w:lang w:eastAsia="fr-FR"/>
              </w:rPr>
            </w:pPr>
            <w:r w:rsidRPr="00356C01">
              <w:rPr>
                <w:rFonts w:ascii="Times New Roman" w:eastAsia="Times New Roman" w:hAnsi="Times New Roman" w:cs="Times New Roman"/>
                <w:b/>
                <w:sz w:val="30"/>
                <w:szCs w:val="30"/>
                <w:lang w:eastAsia="fr-FR"/>
              </w:rPr>
              <w:t>Code suppl.</w:t>
            </w:r>
          </w:p>
        </w:tc>
      </w:tr>
      <w:tr w:rsidR="00356C01" w:rsidTr="00CB7BB2">
        <w:tc>
          <w:tcPr>
            <w:tcW w:w="2513" w:type="dxa"/>
            <w:vAlign w:val="center"/>
          </w:tcPr>
          <w:p w:rsidR="00356C01" w:rsidRPr="00CB7BB2" w:rsidRDefault="00356C01" w:rsidP="00356C01">
            <w:pPr>
              <w:jc w:val="both"/>
              <w:rPr>
                <w:rFonts w:ascii="Times New Roman" w:eastAsia="Times New Roman" w:hAnsi="Times New Roman" w:cs="Times New Roman"/>
                <w:sz w:val="28"/>
                <w:szCs w:val="28"/>
                <w:lang w:eastAsia="fr-FR"/>
              </w:rPr>
            </w:pPr>
            <w:r w:rsidRPr="00CB7BB2">
              <w:rPr>
                <w:rFonts w:ascii="Times New Roman" w:eastAsia="Times New Roman" w:hAnsi="Times New Roman" w:cs="Times New Roman"/>
                <w:sz w:val="28"/>
                <w:szCs w:val="28"/>
                <w:lang w:eastAsia="fr-FR"/>
              </w:rPr>
              <w:t>1</w:t>
            </w:r>
          </w:p>
        </w:tc>
        <w:tc>
          <w:tcPr>
            <w:tcW w:w="2514" w:type="dxa"/>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7BB2" w:rsidRPr="00CB7BB2" w:rsidTr="00CB7BB2">
              <w:trPr>
                <w:tblCellSpacing w:w="15" w:type="dxa"/>
              </w:trPr>
              <w:tc>
                <w:tcPr>
                  <w:tcW w:w="0" w:type="auto"/>
                  <w:vAlign w:val="center"/>
                  <w:hideMark/>
                </w:tcPr>
                <w:p w:rsidR="00CB7BB2" w:rsidRPr="00CB7BB2" w:rsidRDefault="00CB7BB2" w:rsidP="00CB7BB2">
                  <w:pPr>
                    <w:spacing w:after="0" w:line="240" w:lineRule="auto"/>
                    <w:rPr>
                      <w:rFonts w:ascii="Times New Roman" w:eastAsia="Times New Roman" w:hAnsi="Times New Roman" w:cs="Times New Roman"/>
                      <w:sz w:val="28"/>
                      <w:szCs w:val="28"/>
                      <w:lang w:eastAsia="fr-FR"/>
                    </w:rPr>
                  </w:pPr>
                </w:p>
              </w:tc>
            </w:tr>
          </w:tbl>
          <w:p w:rsidR="00CB7BB2" w:rsidRPr="00CB7BB2" w:rsidRDefault="00CB7BB2" w:rsidP="00CB7BB2">
            <w:pPr>
              <w:rPr>
                <w:rFonts w:ascii="Times New Roman" w:eastAsia="Times New Roman" w:hAnsi="Times New Roman" w:cs="Times New Roman"/>
                <w:vanish/>
                <w:sz w:val="28"/>
                <w:szCs w:val="28"/>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tblGrid>
            <w:tr w:rsidR="00CB7BB2" w:rsidRPr="00CB7BB2" w:rsidTr="00CB7BB2">
              <w:trPr>
                <w:tblCellSpacing w:w="15" w:type="dxa"/>
              </w:trPr>
              <w:tc>
                <w:tcPr>
                  <w:tcW w:w="0" w:type="auto"/>
                  <w:vAlign w:val="center"/>
                  <w:hideMark/>
                </w:tcPr>
                <w:p w:rsidR="00CB7BB2" w:rsidRPr="00CB7BB2" w:rsidRDefault="00CB7BB2" w:rsidP="00CB7BB2">
                  <w:pPr>
                    <w:spacing w:before="100" w:beforeAutospacing="1" w:after="100" w:afterAutospacing="1" w:line="240" w:lineRule="auto"/>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Robots industriels</w:t>
                  </w:r>
                </w:p>
              </w:tc>
            </w:tr>
          </w:tbl>
          <w:p w:rsidR="00356C01" w:rsidRPr="00CB7BB2" w:rsidRDefault="00356C01" w:rsidP="00356C01">
            <w:pPr>
              <w:jc w:val="both"/>
              <w:rPr>
                <w:rFonts w:ascii="Times New Roman" w:eastAsia="Times New Roman" w:hAnsi="Times New Roman" w:cs="Times New Roman"/>
                <w:sz w:val="28"/>
                <w:szCs w:val="28"/>
                <w:lang w:eastAsia="fr-FR"/>
              </w:rPr>
            </w:pPr>
          </w:p>
        </w:tc>
        <w:tc>
          <w:tcPr>
            <w:tcW w:w="2514" w:type="dxa"/>
            <w:vAlign w:val="center"/>
          </w:tcPr>
          <w:p w:rsidR="00356C01" w:rsidRPr="00CB7BB2" w:rsidRDefault="00CB7BB2" w:rsidP="00CB7BB2">
            <w:pPr>
              <w:pStyle w:val="NormalWeb"/>
              <w:rPr>
                <w:sz w:val="28"/>
                <w:szCs w:val="28"/>
              </w:rPr>
            </w:pPr>
            <w:r w:rsidRPr="00CB7BB2">
              <w:rPr>
                <w:sz w:val="28"/>
                <w:szCs w:val="28"/>
              </w:rPr>
              <w:t>42997300-4</w:t>
            </w:r>
          </w:p>
        </w:tc>
        <w:tc>
          <w:tcPr>
            <w:tcW w:w="2514" w:type="dxa"/>
            <w:vAlign w:val="center"/>
          </w:tcPr>
          <w:p w:rsidR="00356C01" w:rsidRPr="00CB7BB2" w:rsidRDefault="00CB7BB2" w:rsidP="00356C01">
            <w:pPr>
              <w:jc w:val="both"/>
              <w:rPr>
                <w:rFonts w:ascii="Times New Roman" w:eastAsia="Times New Roman" w:hAnsi="Times New Roman" w:cs="Times New Roman"/>
                <w:sz w:val="28"/>
                <w:szCs w:val="28"/>
                <w:lang w:eastAsia="fr-FR"/>
              </w:rPr>
            </w:pPr>
            <w:r w:rsidRPr="00CB7BB2">
              <w:rPr>
                <w:rFonts w:ascii="Times New Roman" w:hAnsi="Times New Roman" w:cs="Times New Roman"/>
                <w:sz w:val="28"/>
                <w:szCs w:val="28"/>
              </w:rPr>
              <w:t>29567300-4</w:t>
            </w:r>
          </w:p>
        </w:tc>
      </w:tr>
    </w:tbl>
    <w:p w:rsidR="00356C01" w:rsidRDefault="00356C01" w:rsidP="00356C01">
      <w:pPr>
        <w:spacing w:after="0" w:line="240" w:lineRule="auto"/>
        <w:jc w:val="both"/>
        <w:rPr>
          <w:rFonts w:ascii="Times New Roman" w:eastAsia="Times New Roman" w:hAnsi="Times New Roman" w:cs="Times New Roman"/>
          <w:color w:val="FF0000"/>
          <w:sz w:val="30"/>
          <w:szCs w:val="30"/>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356C01">
        <w:rPr>
          <w:rFonts w:ascii="Times New Roman" w:eastAsia="Times New Roman" w:hAnsi="Times New Roman" w:cs="Times New Roman"/>
          <w:b/>
          <w:sz w:val="30"/>
          <w:szCs w:val="30"/>
          <w:u w:val="single"/>
          <w:lang w:eastAsia="fr-FR"/>
        </w:rPr>
        <w:t xml:space="preserve">2 </w:t>
      </w:r>
      <w:r w:rsidR="00356C01" w:rsidRPr="00356C01">
        <w:rPr>
          <w:rFonts w:ascii="Times New Roman" w:eastAsia="Times New Roman" w:hAnsi="Times New Roman" w:cs="Times New Roman"/>
          <w:b/>
          <w:sz w:val="30"/>
          <w:szCs w:val="30"/>
          <w:u w:val="single"/>
          <w:lang w:eastAsia="fr-FR"/>
        </w:rPr>
        <w:t>–</w:t>
      </w:r>
      <w:r w:rsidRPr="00356C01">
        <w:rPr>
          <w:rFonts w:ascii="Times New Roman" w:eastAsia="Times New Roman" w:hAnsi="Times New Roman" w:cs="Times New Roman"/>
          <w:b/>
          <w:sz w:val="30"/>
          <w:szCs w:val="30"/>
          <w:u w:val="single"/>
          <w:lang w:eastAsia="fr-FR"/>
        </w:rPr>
        <w:t xml:space="preserve">Conditions de la consultation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lang w:eastAsia="fr-FR"/>
        </w:rPr>
      </w:pPr>
      <w:r w:rsidRPr="00356C01">
        <w:rPr>
          <w:rFonts w:ascii="Times New Roman" w:eastAsia="Times New Roman" w:hAnsi="Times New Roman" w:cs="Times New Roman"/>
          <w:b/>
          <w:sz w:val="30"/>
          <w:szCs w:val="30"/>
          <w:lang w:eastAsia="fr-FR"/>
        </w:rPr>
        <w:t xml:space="preserve">2.1 -Délai de validité des offres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délai de validité des offres est fixé à 120 jours à compter de la date limite de réception des offres.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lang w:eastAsia="fr-FR"/>
        </w:rPr>
      </w:pPr>
      <w:r w:rsidRPr="00356C01">
        <w:rPr>
          <w:rFonts w:ascii="Times New Roman" w:eastAsia="Times New Roman" w:hAnsi="Times New Roman" w:cs="Times New Roman"/>
          <w:b/>
          <w:sz w:val="30"/>
          <w:szCs w:val="30"/>
          <w:lang w:eastAsia="fr-FR"/>
        </w:rPr>
        <w:t xml:space="preserve">2.2 -Forme juridique du groupement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N. C. (non concerné)</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lang w:eastAsia="fr-FR"/>
        </w:rPr>
      </w:pPr>
      <w:r w:rsidRPr="00356C01">
        <w:rPr>
          <w:rFonts w:ascii="Times New Roman" w:eastAsia="Times New Roman" w:hAnsi="Times New Roman" w:cs="Times New Roman"/>
          <w:b/>
          <w:sz w:val="30"/>
          <w:szCs w:val="30"/>
          <w:lang w:eastAsia="fr-FR"/>
        </w:rPr>
        <w:lastRenderedPageBreak/>
        <w:t xml:space="preserve">2.3 -Variantes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Aucune variante n’est acceptée.</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356C01">
        <w:rPr>
          <w:rFonts w:ascii="Times New Roman" w:eastAsia="Times New Roman" w:hAnsi="Times New Roman" w:cs="Times New Roman"/>
          <w:b/>
          <w:sz w:val="30"/>
          <w:szCs w:val="30"/>
          <w:u w:val="single"/>
          <w:lang w:eastAsia="fr-FR"/>
        </w:rPr>
        <w:t xml:space="preserve">3 -Conditions relatives au contrat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b/>
          <w:sz w:val="30"/>
          <w:szCs w:val="30"/>
          <w:lang w:eastAsia="fr-FR"/>
        </w:rPr>
      </w:pPr>
      <w:r w:rsidRPr="00356C01">
        <w:rPr>
          <w:rFonts w:ascii="Times New Roman" w:eastAsia="Times New Roman" w:hAnsi="Times New Roman" w:cs="Times New Roman"/>
          <w:b/>
          <w:sz w:val="30"/>
          <w:szCs w:val="30"/>
          <w:lang w:eastAsia="fr-FR"/>
        </w:rPr>
        <w:t xml:space="preserve">3.1 -Durée du contrat ou délai d'exécution </w:t>
      </w:r>
    </w:p>
    <w:p w:rsidR="00356C01" w:rsidRPr="00356C01" w:rsidRDefault="00356C01" w:rsidP="00356C01">
      <w:pPr>
        <w:spacing w:after="0" w:line="240" w:lineRule="auto"/>
        <w:jc w:val="both"/>
        <w:rPr>
          <w:rFonts w:ascii="Times New Roman" w:eastAsia="Times New Roman" w:hAnsi="Times New Roman" w:cs="Times New Roman"/>
          <w:b/>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La durée du contrat est fixée au CCTP. </w:t>
      </w:r>
    </w:p>
    <w:p w:rsidR="00A31896" w:rsidRPr="00A31896" w:rsidRDefault="00A31896" w:rsidP="00356C01">
      <w:pPr>
        <w:spacing w:after="0" w:line="240" w:lineRule="auto"/>
        <w:jc w:val="both"/>
        <w:rPr>
          <w:rFonts w:ascii="Times New Roman" w:eastAsia="Times New Roman" w:hAnsi="Times New Roman" w:cs="Times New Roman"/>
          <w:sz w:val="24"/>
          <w:szCs w:val="24"/>
          <w:lang w:eastAsia="fr-FR"/>
        </w:rPr>
      </w:pPr>
    </w:p>
    <w:p w:rsidR="00A31896" w:rsidRPr="00356C01" w:rsidRDefault="00A31896" w:rsidP="00356C01">
      <w:pPr>
        <w:spacing w:after="0" w:line="240" w:lineRule="auto"/>
        <w:jc w:val="both"/>
        <w:rPr>
          <w:rFonts w:ascii="Times New Roman" w:eastAsia="Times New Roman" w:hAnsi="Times New Roman" w:cs="Times New Roman"/>
          <w:b/>
          <w:sz w:val="30"/>
          <w:szCs w:val="30"/>
          <w:lang w:eastAsia="fr-FR"/>
        </w:rPr>
      </w:pPr>
      <w:r w:rsidRPr="00356C01">
        <w:rPr>
          <w:rFonts w:ascii="Times New Roman" w:eastAsia="Times New Roman" w:hAnsi="Times New Roman" w:cs="Times New Roman"/>
          <w:b/>
          <w:sz w:val="30"/>
          <w:szCs w:val="30"/>
          <w:lang w:eastAsia="fr-FR"/>
        </w:rPr>
        <w:t xml:space="preserve">3.2 -Modalités essentielles de financement et de paiement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Les sommes dues au(x) titulaire(s) du marché seront payées dans</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un délai global de 30 jours à compter de la date de réception des factures ou des demandes de paiement équivalentes.</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4F4FD6"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4F4FD6">
        <w:rPr>
          <w:rFonts w:ascii="Times New Roman" w:eastAsia="Times New Roman" w:hAnsi="Times New Roman" w:cs="Times New Roman"/>
          <w:b/>
          <w:sz w:val="30"/>
          <w:szCs w:val="30"/>
          <w:u w:val="single"/>
          <w:lang w:eastAsia="fr-FR"/>
        </w:rPr>
        <w:t xml:space="preserve">4 -Contenu du dossier de consultation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dossier de consultation des entreprises (DCE) contient les pièces suivantes : </w:t>
      </w: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règlement de la consultation (RC) </w:t>
      </w: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-L'acte d'engagement (AE) et ses annexes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 cahier des clauses administratives particulières (CCAP)</w:t>
      </w: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-Le/les cahiers</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des clauses</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techniques particulières (CCTP) </w:t>
      </w: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-La</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décomposition du prix global forfaitaire (D.P.G.F.)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Il est remis gratuitement à chaque candidat. Aucune demande d'envoi du DCE sur support physique électronique n'est autorisée.</w:t>
      </w:r>
      <w:r>
        <w:rPr>
          <w:rFonts w:ascii="Times New Roman" w:eastAsia="Times New Roman" w:hAnsi="Times New Roman" w:cs="Times New Roman"/>
          <w:sz w:val="30"/>
          <w:szCs w:val="30"/>
          <w:lang w:eastAsia="fr-FR"/>
        </w:rPr>
        <w:t xml:space="preserve">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 pouvoir adjudicateur se réserve le droit d'apporter des modifications de détail au</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dossier de consultation. Les candidats devront alors répondre sur la base du dossier modifié sans pouvoir n'élever aucune réclamation à ce sujet.</w:t>
      </w:r>
      <w:r>
        <w:rPr>
          <w:rFonts w:ascii="Times New Roman" w:eastAsia="Times New Roman" w:hAnsi="Times New Roman" w:cs="Times New Roman"/>
          <w:sz w:val="30"/>
          <w:szCs w:val="30"/>
          <w:lang w:eastAsia="fr-FR"/>
        </w:rPr>
        <w:t xml:space="preserve">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Si, pendant l'étude du dossier par les candidats, la date limite de réception des offres est reportée, la disposition précédente est applicable en fonction de cette nouvelle date</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Pr="004F4FD6"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4F4FD6">
        <w:rPr>
          <w:rFonts w:ascii="Times New Roman" w:eastAsia="Times New Roman" w:hAnsi="Times New Roman" w:cs="Times New Roman"/>
          <w:b/>
          <w:sz w:val="30"/>
          <w:szCs w:val="30"/>
          <w:u w:val="single"/>
          <w:lang w:eastAsia="fr-FR"/>
        </w:rPr>
        <w:t xml:space="preserve">5 -Présentation des candidatures et des offres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pouvoir adjudicateur applique le principe "Dites-le nous une fois". Par conséquent, les candidats ne sont pas tenus de fournir les documents et renseignements qui ont déjà été transmis dans le cadre d'une précédente consultation et qui demeurent valables. </w:t>
      </w:r>
    </w:p>
    <w:p w:rsidR="00A31896" w:rsidRDefault="00A3189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lastRenderedPageBreak/>
        <w:t>Les offres des candidats seront entièrement rédigées en langue française et exprimées en EURO. Si les offres des candidats sont rédigées dans une autre langue,</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elles doivent être accompagnées d'une traduction en français, cette traduction doit concerner l'ensemble des documents remis</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dans l'offre. </w:t>
      </w:r>
    </w:p>
    <w:p w:rsidR="00A31896" w:rsidRDefault="00A31896" w:rsidP="00A31896">
      <w:pPr>
        <w:spacing w:after="0" w:line="240" w:lineRule="auto"/>
        <w:rPr>
          <w:rFonts w:ascii="Times New Roman" w:eastAsia="Times New Roman" w:hAnsi="Times New Roman" w:cs="Times New Roman"/>
          <w:sz w:val="30"/>
          <w:szCs w:val="30"/>
          <w:lang w:eastAsia="fr-FR"/>
        </w:rPr>
      </w:pPr>
    </w:p>
    <w:p w:rsidR="00A31896" w:rsidRPr="004F4FD6" w:rsidRDefault="00A31896" w:rsidP="00A31896">
      <w:pPr>
        <w:spacing w:after="0" w:line="240" w:lineRule="auto"/>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5.1 -Documents à produire </w:t>
      </w:r>
    </w:p>
    <w:p w:rsidR="00A31896" w:rsidRDefault="00A31896" w:rsidP="00A31896">
      <w:pPr>
        <w:spacing w:after="0" w:line="240" w:lineRule="auto"/>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Chaque candidat aura à produire un dossier complet c</w:t>
      </w:r>
      <w:r>
        <w:rPr>
          <w:rFonts w:ascii="Times New Roman" w:eastAsia="Times New Roman" w:hAnsi="Times New Roman" w:cs="Times New Roman"/>
          <w:sz w:val="30"/>
          <w:szCs w:val="30"/>
          <w:lang w:eastAsia="fr-FR"/>
        </w:rPr>
        <w:t xml:space="preserve">omprenant les pièces suivantes </w:t>
      </w:r>
      <w:r w:rsidRPr="00A31896">
        <w:rPr>
          <w:rFonts w:ascii="Times New Roman" w:eastAsia="Times New Roman" w:hAnsi="Times New Roman" w:cs="Times New Roman"/>
          <w:sz w:val="30"/>
          <w:szCs w:val="30"/>
          <w:lang w:eastAsia="fr-FR"/>
        </w:rPr>
        <w:t xml:space="preserve">telles que prévues aux articles R. 2142-1, R. 2142-3, R. 2142-4, R. 2143-3 et R. 2143-4, R 2143-13 R2143-9 du Code de la commande publique : </w:t>
      </w:r>
    </w:p>
    <w:p w:rsidR="00A31896" w:rsidRDefault="00A31896" w:rsidP="00A31896">
      <w:pPr>
        <w:spacing w:after="0" w:line="240" w:lineRule="auto"/>
        <w:rPr>
          <w:rFonts w:ascii="Times New Roman" w:eastAsia="Times New Roman" w:hAnsi="Times New Roman" w:cs="Times New Roman"/>
          <w:sz w:val="30"/>
          <w:szCs w:val="30"/>
          <w:lang w:eastAsia="fr-FR"/>
        </w:rPr>
      </w:pPr>
    </w:p>
    <w:p w:rsidR="00A31896" w:rsidRDefault="00A31896" w:rsidP="00A31896">
      <w:pPr>
        <w:spacing w:after="0" w:line="240" w:lineRule="auto"/>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Renseignements concernant la situation juridique de l'entreprise :</w:t>
      </w:r>
    </w:p>
    <w:tbl>
      <w:tblPr>
        <w:tblStyle w:val="Grilledutableau"/>
        <w:tblW w:w="0" w:type="auto"/>
        <w:tblLook w:val="04A0" w:firstRow="1" w:lastRow="0" w:firstColumn="1" w:lastColumn="0" w:noHBand="0" w:noVBand="1"/>
      </w:tblPr>
      <w:tblGrid>
        <w:gridCol w:w="5027"/>
        <w:gridCol w:w="5028"/>
      </w:tblGrid>
      <w:tr w:rsidR="00A31896" w:rsidTr="00A31896">
        <w:tc>
          <w:tcPr>
            <w:tcW w:w="5027" w:type="dxa"/>
          </w:tcPr>
          <w:p w:rsidR="00A31896" w:rsidRDefault="00A31896"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Libellés</w:t>
            </w:r>
          </w:p>
        </w:tc>
        <w:tc>
          <w:tcPr>
            <w:tcW w:w="5028" w:type="dxa"/>
          </w:tcPr>
          <w:p w:rsidR="00A31896" w:rsidRDefault="00A31896"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Signature</w:t>
            </w:r>
          </w:p>
        </w:tc>
      </w:tr>
      <w:tr w:rsidR="00A31896" w:rsidTr="00A31896">
        <w:tc>
          <w:tcPr>
            <w:tcW w:w="5027" w:type="dxa"/>
          </w:tcPr>
          <w:p w:rsidR="00A31896" w:rsidRDefault="00A31896"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Déclaration sur l'honneur pour justifier que le candidat n'entre dans aucun des cas d'interdiction de soumissionner</w:t>
            </w:r>
          </w:p>
        </w:tc>
        <w:tc>
          <w:tcPr>
            <w:tcW w:w="5028" w:type="dxa"/>
          </w:tcPr>
          <w:p w:rsidR="00A31896"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OUI</w:t>
            </w:r>
          </w:p>
        </w:tc>
      </w:tr>
      <w:tr w:rsidR="00A31896" w:rsidTr="00A31896">
        <w:tc>
          <w:tcPr>
            <w:tcW w:w="5027" w:type="dxa"/>
          </w:tcPr>
          <w:p w:rsidR="00A31896"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Renseignements sur le respect de l'obligation d'emploi mentionnée aux articles L. 5212-1 à L. 5212-11 du Code du travail</w:t>
            </w:r>
          </w:p>
        </w:tc>
        <w:tc>
          <w:tcPr>
            <w:tcW w:w="5028" w:type="dxa"/>
          </w:tcPr>
          <w:p w:rsidR="00A31896"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NON</w:t>
            </w:r>
          </w:p>
        </w:tc>
      </w:tr>
    </w:tbl>
    <w:p w:rsidR="00A31896" w:rsidRDefault="00A31896" w:rsidP="00A31896">
      <w:pPr>
        <w:spacing w:after="0" w:line="240" w:lineRule="auto"/>
        <w:rPr>
          <w:rFonts w:ascii="Times New Roman" w:eastAsia="Times New Roman" w:hAnsi="Times New Roman" w:cs="Times New Roman"/>
          <w:sz w:val="30"/>
          <w:szCs w:val="30"/>
          <w:lang w:eastAsia="fr-FR"/>
        </w:rPr>
      </w:pPr>
    </w:p>
    <w:p w:rsidR="00AF08E8" w:rsidRDefault="00A31896" w:rsidP="00A31896">
      <w:pPr>
        <w:spacing w:after="0" w:line="240" w:lineRule="auto"/>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Renseignements concernant la capacité économique et financière de l'entreprise :</w:t>
      </w:r>
    </w:p>
    <w:p w:rsidR="00AF08E8" w:rsidRDefault="00AF08E8" w:rsidP="00A31896">
      <w:pPr>
        <w:spacing w:after="0" w:line="240" w:lineRule="auto"/>
        <w:rPr>
          <w:rFonts w:ascii="Times New Roman" w:eastAsia="Times New Roman" w:hAnsi="Times New Roman" w:cs="Times New Roman"/>
          <w:sz w:val="30"/>
          <w:szCs w:val="30"/>
          <w:lang w:eastAsia="fr-FR"/>
        </w:rPr>
      </w:pPr>
    </w:p>
    <w:tbl>
      <w:tblPr>
        <w:tblStyle w:val="Grilledutableau"/>
        <w:tblW w:w="0" w:type="auto"/>
        <w:tblLook w:val="04A0" w:firstRow="1" w:lastRow="0" w:firstColumn="1" w:lastColumn="0" w:noHBand="0" w:noVBand="1"/>
      </w:tblPr>
      <w:tblGrid>
        <w:gridCol w:w="5027"/>
        <w:gridCol w:w="5028"/>
      </w:tblGrid>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Libellés</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Signature</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Déclaration concernant le chiffre d'affaires global et le chiffre d'affaires concernant les prestations objet du contrat, réalisées au cours des trois derniers exercices</w:t>
            </w:r>
            <w:r>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disponibles</w:t>
            </w:r>
          </w:p>
        </w:tc>
        <w:tc>
          <w:tcPr>
            <w:tcW w:w="5028" w:type="dxa"/>
          </w:tcPr>
          <w:p w:rsidR="00AF08E8" w:rsidRPr="00A31896" w:rsidRDefault="00AF08E8" w:rsidP="00AF08E8">
            <w:pPr>
              <w:rPr>
                <w:rFonts w:ascii="Times New Roman" w:eastAsia="Times New Roman" w:hAnsi="Times New Roman" w:cs="Times New Roman"/>
                <w:sz w:val="24"/>
                <w:szCs w:val="24"/>
                <w:lang w:eastAsia="fr-FR"/>
              </w:rPr>
            </w:pPr>
            <w:r w:rsidRPr="00A31896">
              <w:rPr>
                <w:rFonts w:ascii="Times New Roman" w:eastAsia="Times New Roman" w:hAnsi="Times New Roman" w:cs="Times New Roman"/>
                <w:sz w:val="30"/>
                <w:szCs w:val="30"/>
                <w:lang w:eastAsia="fr-FR"/>
              </w:rPr>
              <w:t>NON</w:t>
            </w:r>
          </w:p>
          <w:p w:rsidR="00AF08E8" w:rsidRDefault="00AF08E8" w:rsidP="00A31896">
            <w:pPr>
              <w:rPr>
                <w:rFonts w:ascii="Times New Roman" w:eastAsia="Times New Roman" w:hAnsi="Times New Roman" w:cs="Times New Roman"/>
                <w:sz w:val="30"/>
                <w:szCs w:val="30"/>
                <w:lang w:eastAsia="fr-FR"/>
              </w:rPr>
            </w:pPr>
          </w:p>
        </w:tc>
      </w:tr>
    </w:tbl>
    <w:p w:rsidR="00AF08E8" w:rsidRDefault="00AF08E8" w:rsidP="00A31896">
      <w:pPr>
        <w:spacing w:after="0" w:line="240" w:lineRule="auto"/>
        <w:rPr>
          <w:rFonts w:ascii="Times New Roman" w:eastAsia="Times New Roman" w:hAnsi="Times New Roman" w:cs="Times New Roman"/>
          <w:sz w:val="30"/>
          <w:szCs w:val="30"/>
          <w:lang w:eastAsia="fr-FR"/>
        </w:rPr>
      </w:pPr>
    </w:p>
    <w:p w:rsidR="00AF08E8" w:rsidRDefault="00A31896" w:rsidP="00A31896">
      <w:pPr>
        <w:spacing w:after="0" w:line="240" w:lineRule="auto"/>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Renseignements concernant les références professionnelles et la capacité technique de L’entreprise :</w:t>
      </w:r>
    </w:p>
    <w:p w:rsidR="00AF08E8" w:rsidRDefault="00AF08E8" w:rsidP="00A31896">
      <w:pPr>
        <w:spacing w:after="0" w:line="240" w:lineRule="auto"/>
        <w:rPr>
          <w:rFonts w:ascii="Times New Roman" w:eastAsia="Times New Roman" w:hAnsi="Times New Roman" w:cs="Times New Roman"/>
          <w:sz w:val="30"/>
          <w:szCs w:val="30"/>
          <w:lang w:eastAsia="fr-FR"/>
        </w:rPr>
      </w:pPr>
    </w:p>
    <w:tbl>
      <w:tblPr>
        <w:tblStyle w:val="Grilledutableau"/>
        <w:tblW w:w="0" w:type="auto"/>
        <w:tblLook w:val="04A0" w:firstRow="1" w:lastRow="0" w:firstColumn="1" w:lastColumn="0" w:noHBand="0" w:noVBand="1"/>
      </w:tblPr>
      <w:tblGrid>
        <w:gridCol w:w="5027"/>
        <w:gridCol w:w="5028"/>
      </w:tblGrid>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Libellés</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Signature</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Liste des principales prestations effectuées au cours des trois dernières années, indiquant le montant, la date et le destinataire. Elles sont prouvées par des attestations du destinataire ou, à défaut, par une déclaration du candidat</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NON</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Déclaration indiquant l’outillage, le matériel et l'équipement technique dont </w:t>
            </w:r>
            <w:r w:rsidRPr="00A31896">
              <w:rPr>
                <w:rFonts w:ascii="Times New Roman" w:eastAsia="Times New Roman" w:hAnsi="Times New Roman" w:cs="Times New Roman"/>
                <w:sz w:val="30"/>
                <w:szCs w:val="30"/>
                <w:lang w:eastAsia="fr-FR"/>
              </w:rPr>
              <w:lastRenderedPageBreak/>
              <w:t>le candidat dispose pour la réalisation du contrat</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lastRenderedPageBreak/>
              <w:t>NON</w:t>
            </w:r>
          </w:p>
        </w:tc>
      </w:tr>
    </w:tbl>
    <w:p w:rsidR="00AF08E8" w:rsidRDefault="00AF08E8" w:rsidP="00A31896">
      <w:pPr>
        <w:spacing w:after="0" w:line="240" w:lineRule="auto"/>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Pour présenter leur candidature, les candidats utilisent soit les formulaires DC1 (</w:t>
      </w:r>
      <w:r w:rsidR="00AF08E8">
        <w:rPr>
          <w:rFonts w:ascii="Times New Roman" w:eastAsia="Times New Roman" w:hAnsi="Times New Roman" w:cs="Times New Roman"/>
          <w:sz w:val="30"/>
          <w:szCs w:val="30"/>
          <w:lang w:eastAsia="fr-FR"/>
        </w:rPr>
        <w:t>lettre de candidature) et DC2 (</w:t>
      </w:r>
      <w:r w:rsidRPr="00A31896">
        <w:rPr>
          <w:rFonts w:ascii="Times New Roman" w:eastAsia="Times New Roman" w:hAnsi="Times New Roman" w:cs="Times New Roman"/>
          <w:sz w:val="30"/>
          <w:szCs w:val="30"/>
          <w:lang w:eastAsia="fr-FR"/>
        </w:rPr>
        <w:t>déclaration du candidat) disponible gra</w:t>
      </w:r>
      <w:r w:rsidR="00AF08E8">
        <w:rPr>
          <w:rFonts w:ascii="Times New Roman" w:eastAsia="Times New Roman" w:hAnsi="Times New Roman" w:cs="Times New Roman"/>
          <w:sz w:val="30"/>
          <w:szCs w:val="30"/>
          <w:lang w:eastAsia="fr-FR"/>
        </w:rPr>
        <w:t>tuitement sur le site -WWW;econo</w:t>
      </w:r>
      <w:r w:rsidRPr="00A31896">
        <w:rPr>
          <w:rFonts w:ascii="Times New Roman" w:eastAsia="Times New Roman" w:hAnsi="Times New Roman" w:cs="Times New Roman"/>
          <w:sz w:val="30"/>
          <w:szCs w:val="30"/>
          <w:lang w:eastAsia="fr-FR"/>
        </w:rPr>
        <w:t xml:space="preserve">mie.gouv.fr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En outre, pour justifier qu'il dispose des capacités de cet opérateur économique pour l'exécution des prestations, le candidat produit un engagement écrit de l'opérateur économique</w:t>
      </w:r>
      <w:r w:rsidR="00AF08E8">
        <w:rPr>
          <w:rFonts w:ascii="Times New Roman" w:eastAsia="Times New Roman" w:hAnsi="Times New Roman" w:cs="Times New Roman"/>
          <w:sz w:val="30"/>
          <w:szCs w:val="30"/>
          <w:lang w:eastAsia="fr-FR"/>
        </w:rPr>
        <w:t>.</w:t>
      </w:r>
    </w:p>
    <w:p w:rsidR="00AF08E8" w:rsidRDefault="00AF08E8" w:rsidP="00A31896">
      <w:pPr>
        <w:spacing w:after="0" w:line="240" w:lineRule="auto"/>
        <w:rPr>
          <w:rFonts w:ascii="Times New Roman" w:eastAsia="Times New Roman" w:hAnsi="Times New Roman" w:cs="Times New Roman"/>
          <w:sz w:val="30"/>
          <w:szCs w:val="30"/>
          <w:lang w:eastAsia="fr-FR"/>
        </w:rPr>
      </w:pPr>
    </w:p>
    <w:p w:rsidR="00AF08E8" w:rsidRDefault="00A31896" w:rsidP="00A31896">
      <w:pPr>
        <w:spacing w:after="0" w:line="240" w:lineRule="auto"/>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Pièces</w:t>
      </w:r>
      <w:r w:rsidR="00356C01">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de l’offre :</w:t>
      </w:r>
    </w:p>
    <w:p w:rsidR="00AF08E8" w:rsidRDefault="00AF08E8" w:rsidP="00A31896">
      <w:pPr>
        <w:spacing w:after="0" w:line="240" w:lineRule="auto"/>
        <w:rPr>
          <w:rFonts w:ascii="Times New Roman" w:eastAsia="Times New Roman" w:hAnsi="Times New Roman" w:cs="Times New Roman"/>
          <w:sz w:val="30"/>
          <w:szCs w:val="30"/>
          <w:lang w:eastAsia="fr-FR"/>
        </w:rPr>
      </w:pPr>
    </w:p>
    <w:tbl>
      <w:tblPr>
        <w:tblStyle w:val="Grilledutableau"/>
        <w:tblW w:w="0" w:type="auto"/>
        <w:tblLook w:val="04A0" w:firstRow="1" w:lastRow="0" w:firstColumn="1" w:lastColumn="0" w:noHBand="0" w:noVBand="1"/>
      </w:tblPr>
      <w:tblGrid>
        <w:gridCol w:w="5027"/>
        <w:gridCol w:w="5028"/>
      </w:tblGrid>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Libellés</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Signature</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L’acte d’engagement (AE) et ses annexes</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OUI</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 cahier des clauses administratives particulières (CCAP)</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OUI</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 cahier des clauses techniques particulières (CCTP)</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OUI</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Les fiches techniques correspondant aux produits et prestations proposés par le candidat</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NON</w:t>
            </w:r>
          </w:p>
        </w:tc>
      </w:tr>
      <w:tr w:rsidR="00AF08E8" w:rsidTr="00AF08E8">
        <w:tc>
          <w:tcPr>
            <w:tcW w:w="5027"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La décomposition du prix global forfaitaire (DPGF)</w:t>
            </w:r>
          </w:p>
        </w:tc>
        <w:tc>
          <w:tcPr>
            <w:tcW w:w="5028" w:type="dxa"/>
          </w:tcPr>
          <w:p w:rsidR="00AF08E8" w:rsidRDefault="00AF08E8"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OUI</w:t>
            </w:r>
          </w:p>
        </w:tc>
      </w:tr>
    </w:tbl>
    <w:p w:rsidR="00AF08E8" w:rsidRDefault="00AF08E8" w:rsidP="00A31896">
      <w:pPr>
        <w:spacing w:after="0" w:line="240" w:lineRule="auto"/>
        <w:rPr>
          <w:rFonts w:ascii="Times New Roman" w:eastAsia="Times New Roman" w:hAnsi="Times New Roman" w:cs="Times New Roman"/>
          <w:sz w:val="30"/>
          <w:szCs w:val="30"/>
          <w:lang w:eastAsia="fr-FR"/>
        </w:rPr>
      </w:pPr>
    </w:p>
    <w:p w:rsidR="00AF08E8" w:rsidRPr="004F4FD6"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4F4FD6">
        <w:rPr>
          <w:rFonts w:ascii="Times New Roman" w:eastAsia="Times New Roman" w:hAnsi="Times New Roman" w:cs="Times New Roman"/>
          <w:b/>
          <w:sz w:val="30"/>
          <w:szCs w:val="30"/>
          <w:u w:val="single"/>
          <w:lang w:eastAsia="fr-FR"/>
        </w:rPr>
        <w:t xml:space="preserve">6 -Conditions d'envoi ou de remise des plis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Les plis devront parvenir à destination avant la date et l'heure limites de réception des offres indiquées sur la page de garde du présent document.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6.1 -Transmission électronique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Arial" w:eastAsia="Times New Roman" w:hAnsi="Arial" w:cs="Arial"/>
          <w:sz w:val="25"/>
          <w:szCs w:val="25"/>
          <w:lang w:eastAsia="fr-FR"/>
        </w:rPr>
      </w:pPr>
      <w:r w:rsidRPr="00A31896">
        <w:rPr>
          <w:rFonts w:ascii="Times New Roman" w:eastAsia="Times New Roman" w:hAnsi="Times New Roman" w:cs="Times New Roman"/>
          <w:sz w:val="30"/>
          <w:szCs w:val="30"/>
          <w:lang w:eastAsia="fr-FR"/>
        </w:rPr>
        <w:t>La transmission des documents par voie électronique est effectuée sur</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le profil d'acheteur du pouvoir adjudicateur, à l'adresse URL suivante : </w:t>
      </w:r>
      <w:hyperlink r:id="rId8" w:history="1">
        <w:r w:rsidR="00AF08E8" w:rsidRPr="00FD7DA5">
          <w:rPr>
            <w:rStyle w:val="Lienhypertexte"/>
            <w:rFonts w:ascii="Arial" w:eastAsia="Times New Roman" w:hAnsi="Arial" w:cs="Arial"/>
            <w:sz w:val="25"/>
            <w:szCs w:val="25"/>
            <w:lang w:eastAsia="fr-FR"/>
          </w:rPr>
          <w:t>https://mapa.aji-france.com/</w:t>
        </w:r>
      </w:hyperlink>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lastRenderedPageBreak/>
        <w:t xml:space="preserve">Le choix du mode de transmission est global et irréversible. Les candidats doivent appliquer le même mode de transmission à l'ensemble des documents transmis au pouvoir adjudicateur.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pli doit contenir deux dossiers distincts comportant respectivement les pièces de la candidature et les pièces de l'offre définies au présent règlement de la consultation.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Chaque transmission fera l'objet d'une date certaine de réception et d'un accusé de réception électronique. A ce titre, le fuseau horaire de référence est celui de(GMT+01:00) Paris, Bruxelles, Copenhague, Madrid. Le pli sera considéré « hors délai » si le téléchargement se termine après la date et l'heure limites de réception des offres.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Si une nouvelle offre est envoyée par voie électronique par le même candidat, celle-ci annule et remplace l'offre précédente.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pli peut être doublé d'une copie de sauvegarde transmise dans les délais impartis, sur support physique électronique (CD-ROM, DVD-ROM, clé </w:t>
      </w:r>
      <w:proofErr w:type="spellStart"/>
      <w:r w:rsidRPr="00A31896">
        <w:rPr>
          <w:rFonts w:ascii="Times New Roman" w:eastAsia="Times New Roman" w:hAnsi="Times New Roman" w:cs="Times New Roman"/>
          <w:sz w:val="30"/>
          <w:szCs w:val="30"/>
          <w:lang w:eastAsia="fr-FR"/>
        </w:rPr>
        <w:t>usb</w:t>
      </w:r>
      <w:proofErr w:type="spellEnd"/>
      <w:r w:rsidRPr="00A31896">
        <w:rPr>
          <w:rFonts w:ascii="Times New Roman" w:eastAsia="Times New Roman" w:hAnsi="Times New Roman" w:cs="Times New Roman"/>
          <w:sz w:val="30"/>
          <w:szCs w:val="30"/>
          <w:lang w:eastAsia="fr-FR"/>
        </w:rPr>
        <w:t>) ou sur support</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papier. Cette copie doit être placée dans un pli portant la mention « copie de sauvegarde », ainsi que le nom du candidat et l'identification de la procédure concernée. Elle est ouverte dans les cas suivants : </w:t>
      </w: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-lorsqu'un programme informatique malveillant est détecté dans</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le pli transmis par voie électronique ; </w:t>
      </w: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-lorsque le pli électronique est reçu de façon incomplète, hors délai ou n'a pu être ouvert, à condition que sa transmission ait </w:t>
      </w:r>
      <w:proofErr w:type="gramStart"/>
      <w:r w:rsidRPr="00A31896">
        <w:rPr>
          <w:rFonts w:ascii="Times New Roman" w:eastAsia="Times New Roman" w:hAnsi="Times New Roman" w:cs="Times New Roman"/>
          <w:sz w:val="30"/>
          <w:szCs w:val="30"/>
          <w:lang w:eastAsia="fr-FR"/>
        </w:rPr>
        <w:t>commencé</w:t>
      </w:r>
      <w:proofErr w:type="gramEnd"/>
      <w:r w:rsidRPr="00A31896">
        <w:rPr>
          <w:rFonts w:ascii="Times New Roman" w:eastAsia="Times New Roman" w:hAnsi="Times New Roman" w:cs="Times New Roman"/>
          <w:sz w:val="30"/>
          <w:szCs w:val="30"/>
          <w:lang w:eastAsia="fr-FR"/>
        </w:rPr>
        <w:t xml:space="preserve"> avant la clôture de la remise des plis.</w:t>
      </w:r>
    </w:p>
    <w:p w:rsidR="00BE2490" w:rsidRDefault="00BE2490"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La copie de sauvegarde peut être transmise ou déposée à l'adresse suivante</w:t>
      </w:r>
      <w:r w:rsidR="004F4FD6">
        <w:rPr>
          <w:rFonts w:ascii="Times New Roman" w:eastAsia="Times New Roman" w:hAnsi="Times New Roman" w:cs="Times New Roman"/>
          <w:sz w:val="30"/>
          <w:szCs w:val="30"/>
          <w:lang w:eastAsia="fr-FR"/>
        </w:rPr>
        <w:t xml:space="preserve"> : </w:t>
      </w:r>
      <w:r w:rsidRPr="00A31896">
        <w:rPr>
          <w:rFonts w:ascii="Times New Roman" w:eastAsia="Times New Roman" w:hAnsi="Times New Roman" w:cs="Times New Roman"/>
          <w:sz w:val="30"/>
          <w:szCs w:val="30"/>
          <w:lang w:eastAsia="fr-FR"/>
        </w:rPr>
        <w:t xml:space="preserve">Lycée Polyvalent </w:t>
      </w:r>
      <w:r w:rsidR="004F4FD6">
        <w:rPr>
          <w:rFonts w:ascii="Times New Roman" w:eastAsia="Times New Roman" w:hAnsi="Times New Roman" w:cs="Times New Roman"/>
          <w:sz w:val="30"/>
          <w:szCs w:val="30"/>
          <w:lang w:eastAsia="fr-FR"/>
        </w:rPr>
        <w:t xml:space="preserve">A. Kastler 1 rue de </w:t>
      </w:r>
      <w:proofErr w:type="spellStart"/>
      <w:r w:rsidR="004F4FD6">
        <w:rPr>
          <w:rFonts w:ascii="Times New Roman" w:eastAsia="Times New Roman" w:hAnsi="Times New Roman" w:cs="Times New Roman"/>
          <w:sz w:val="30"/>
          <w:szCs w:val="30"/>
          <w:lang w:eastAsia="fr-FR"/>
        </w:rPr>
        <w:t>Münnerstadt</w:t>
      </w:r>
      <w:proofErr w:type="spellEnd"/>
      <w:r w:rsidR="004F4FD6">
        <w:rPr>
          <w:rFonts w:ascii="Times New Roman" w:eastAsia="Times New Roman" w:hAnsi="Times New Roman" w:cs="Times New Roman"/>
          <w:sz w:val="30"/>
          <w:szCs w:val="30"/>
          <w:lang w:eastAsia="fr-FR"/>
        </w:rPr>
        <w:t xml:space="preserve"> 55700 STENAY </w:t>
      </w:r>
      <w:r w:rsidRPr="00A31896">
        <w:rPr>
          <w:rFonts w:ascii="Times New Roman" w:eastAsia="Times New Roman" w:hAnsi="Times New Roman" w:cs="Times New Roman"/>
          <w:sz w:val="30"/>
          <w:szCs w:val="30"/>
          <w:lang w:eastAsia="fr-FR"/>
        </w:rPr>
        <w:t>Tel :</w:t>
      </w:r>
      <w:r w:rsidR="004F4FD6">
        <w:rPr>
          <w:rFonts w:ascii="Times New Roman" w:eastAsia="Times New Roman" w:hAnsi="Times New Roman" w:cs="Times New Roman"/>
          <w:sz w:val="30"/>
          <w:szCs w:val="30"/>
          <w:lang w:eastAsia="fr-FR"/>
        </w:rPr>
        <w:t xml:space="preserve"> 03.29.80.32.54 </w:t>
      </w:r>
      <w:r w:rsidRPr="00A31896">
        <w:rPr>
          <w:rFonts w:ascii="Times New Roman" w:eastAsia="Times New Roman" w:hAnsi="Times New Roman" w:cs="Times New Roman"/>
          <w:sz w:val="30"/>
          <w:szCs w:val="30"/>
          <w:lang w:eastAsia="fr-FR"/>
        </w:rPr>
        <w:t>Mail :</w:t>
      </w:r>
      <w:r w:rsidR="004F4FD6">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ce.</w:t>
      </w:r>
      <w:r w:rsidR="004F4FD6">
        <w:rPr>
          <w:rFonts w:ascii="Times New Roman" w:eastAsia="Times New Roman" w:hAnsi="Times New Roman" w:cs="Times New Roman"/>
          <w:sz w:val="30"/>
          <w:szCs w:val="30"/>
          <w:lang w:eastAsia="fr-FR"/>
        </w:rPr>
        <w:t>0550072@ac-nancy-metz</w:t>
      </w:r>
      <w:r w:rsidRPr="00A31896">
        <w:rPr>
          <w:rFonts w:ascii="Times New Roman" w:eastAsia="Times New Roman" w:hAnsi="Times New Roman" w:cs="Times New Roman"/>
          <w:sz w:val="30"/>
          <w:szCs w:val="30"/>
          <w:lang w:eastAsia="fr-FR"/>
        </w:rPr>
        <w:t>.fr</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Aucun format électronique n'est préconisé pour la transmission des documents. Cependant, les fichiers devront être transmis dans des formats largement disponibles.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La signature électronique des documents n'est pas exigée dans le cadre de cette consultation. La signature électronique du contrat par l'attributaire n'est pas</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exigée dans le cadre de cette consultation.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Après attribution, les candidats sont informés que l'offre électronique retenue sera transformée en offre papier, pour donner lieu à la signature manuscrite de l'accord-cadre par les parties.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lastRenderedPageBreak/>
        <w:t xml:space="preserve">Les frais d'accès au réseau et de recours à la signature électronique sont à la charge des candidats.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Pr="00BE2490" w:rsidRDefault="00A31896" w:rsidP="00356C01">
      <w:pPr>
        <w:spacing w:after="0" w:line="240" w:lineRule="auto"/>
        <w:jc w:val="both"/>
        <w:rPr>
          <w:rFonts w:ascii="Arial" w:eastAsia="Times New Roman" w:hAnsi="Arial" w:cs="Arial"/>
          <w:sz w:val="25"/>
          <w:szCs w:val="25"/>
          <w:lang w:eastAsia="fr-FR"/>
        </w:rPr>
      </w:pPr>
      <w:r w:rsidRPr="00A31896">
        <w:rPr>
          <w:rFonts w:ascii="Times New Roman" w:eastAsia="Times New Roman" w:hAnsi="Times New Roman" w:cs="Times New Roman"/>
          <w:sz w:val="30"/>
          <w:szCs w:val="30"/>
          <w:lang w:eastAsia="fr-FR"/>
        </w:rPr>
        <w:t xml:space="preserve">Le candidat est invité à créer son "Espace entreprise" sur la plateforme </w:t>
      </w:r>
      <w:hyperlink r:id="rId9" w:history="1">
        <w:r w:rsidR="00BE2490" w:rsidRPr="00FD479F">
          <w:rPr>
            <w:rStyle w:val="Lienhypertexte"/>
            <w:rFonts w:ascii="Arial" w:eastAsia="Times New Roman" w:hAnsi="Arial" w:cs="Arial"/>
            <w:sz w:val="25"/>
            <w:szCs w:val="25"/>
            <w:lang w:eastAsia="fr-FR"/>
          </w:rPr>
          <w:t>https://mapa.aji-france.com/</w:t>
        </w:r>
      </w:hyperlink>
      <w:r w:rsidR="00BE2490">
        <w:rPr>
          <w:rFonts w:ascii="Arial" w:eastAsia="Times New Roman" w:hAnsi="Arial" w:cs="Arial"/>
          <w:sz w:val="25"/>
          <w:szCs w:val="25"/>
          <w:lang w:eastAsia="fr-FR"/>
        </w:rPr>
        <w:t xml:space="preserve"> </w:t>
      </w:r>
      <w:r w:rsidRPr="00A31896">
        <w:rPr>
          <w:rFonts w:ascii="Times New Roman" w:eastAsia="Times New Roman" w:hAnsi="Times New Roman" w:cs="Times New Roman"/>
          <w:sz w:val="30"/>
          <w:szCs w:val="30"/>
          <w:lang w:eastAsia="fr-FR"/>
        </w:rPr>
        <w:t>Sur cette plateforme, le candidat pourra retrouver l'ensemble de ses retraits de dossier de consultation. L'inscription est un préalable obligatoire pour correspondre avec l'acheteur lors de chaque consultation (Questions/Réponses, Dépôt de candidatures et offres. . .). Elle permet également de bénéficier d'un service d'alertes sur les consultations (précisions, modifications, report de délais...). Par conséquent, il est recommandé d'indiquer une adresse mail durable pendant toute la durée de la procédure, en priorité l'adresse de l'interlocuteur principal du</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candidat, ainsi que la ou les adresses de remplacement</w:t>
      </w:r>
      <w:r w:rsidR="00AF08E8">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en cas d'absence de ce dernier.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 candidat ne pourra porter aucune réclamation s'il ne bénéficie pas de toutes les informations complémentaires diffusées par la plateforme lors du déroulement de la consultation, en raison d'une erreur qu'il aurait faite dans la saisie de son adresse, ou en cas de suppression de ladite adresse. Un service de dépôt "Attestation" permet au candidat de déposer en ligne son RIB, son KBIS, ses attestations d'assurance, sa liste nominative des travailleurs étrangers, son attestation de régularité fiscale et son attestation semestrielle sociale dans un coffre-fort sécurisé.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L'ensemble des acheteurs utilisateurs de la plateforme auront accès à ces informations. L'ensemble de ces services est fourni gratuitement au candidat</w:t>
      </w:r>
      <w:r w:rsidR="00AF08E8">
        <w:rPr>
          <w:rFonts w:ascii="Times New Roman" w:eastAsia="Times New Roman" w:hAnsi="Times New Roman" w:cs="Times New Roman"/>
          <w:sz w:val="30"/>
          <w:szCs w:val="30"/>
          <w:lang w:eastAsia="fr-FR"/>
        </w:rPr>
        <w:t>.</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6.2 -Transmission sur</w:t>
      </w:r>
      <w:r w:rsidR="00AF08E8" w:rsidRPr="004F4FD6">
        <w:rPr>
          <w:rFonts w:ascii="Times New Roman" w:eastAsia="Times New Roman" w:hAnsi="Times New Roman" w:cs="Times New Roman"/>
          <w:b/>
          <w:sz w:val="30"/>
          <w:szCs w:val="30"/>
          <w:lang w:eastAsia="fr-FR"/>
        </w:rPr>
        <w:t xml:space="preserve"> </w:t>
      </w:r>
      <w:r w:rsidRPr="004F4FD6">
        <w:rPr>
          <w:rFonts w:ascii="Times New Roman" w:eastAsia="Times New Roman" w:hAnsi="Times New Roman" w:cs="Times New Roman"/>
          <w:b/>
          <w:sz w:val="30"/>
          <w:szCs w:val="30"/>
          <w:lang w:eastAsia="fr-FR"/>
        </w:rPr>
        <w:t xml:space="preserve">support papier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31896" w:rsidRPr="00A31896" w:rsidRDefault="00A31896" w:rsidP="00356C01">
      <w:pPr>
        <w:spacing w:after="0" w:line="240" w:lineRule="auto"/>
        <w:jc w:val="both"/>
        <w:rPr>
          <w:rFonts w:ascii="Times New Roman" w:eastAsia="Times New Roman" w:hAnsi="Times New Roman" w:cs="Times New Roman"/>
          <w:sz w:val="24"/>
          <w:szCs w:val="24"/>
          <w:lang w:eastAsia="fr-FR"/>
        </w:rPr>
      </w:pPr>
      <w:r w:rsidRPr="00A31896">
        <w:rPr>
          <w:rFonts w:ascii="Times New Roman" w:eastAsia="Times New Roman" w:hAnsi="Times New Roman" w:cs="Times New Roman"/>
          <w:sz w:val="30"/>
          <w:szCs w:val="30"/>
          <w:lang w:eastAsia="fr-FR"/>
        </w:rPr>
        <w:t xml:space="preserve">La transmission des plis par voie électronique est imposée pour cette consultation. </w:t>
      </w:r>
    </w:p>
    <w:p w:rsidR="00AF08E8"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Par conséquent, la transmission par voie papier n'est pas autorisée</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Pr="004F4FD6"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4F4FD6">
        <w:rPr>
          <w:rFonts w:ascii="Times New Roman" w:eastAsia="Times New Roman" w:hAnsi="Times New Roman" w:cs="Times New Roman"/>
          <w:b/>
          <w:sz w:val="30"/>
          <w:szCs w:val="30"/>
          <w:u w:val="single"/>
          <w:lang w:eastAsia="fr-FR"/>
        </w:rPr>
        <w:t>7-Examen des candidatures et des offres</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AF08E8"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7.1 -Sélection des candidatures </w:t>
      </w:r>
    </w:p>
    <w:p w:rsidR="00AF08E8" w:rsidRDefault="00AF08E8" w:rsidP="00356C01">
      <w:pPr>
        <w:spacing w:after="0" w:line="240" w:lineRule="auto"/>
        <w:jc w:val="both"/>
        <w:rPr>
          <w:rFonts w:ascii="Times New Roman" w:eastAsia="Times New Roman" w:hAnsi="Times New Roman" w:cs="Times New Roman"/>
          <w:sz w:val="30"/>
          <w:szCs w:val="30"/>
          <w:lang w:eastAsia="fr-FR"/>
        </w:rPr>
      </w:pP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 </w:t>
      </w:r>
    </w:p>
    <w:p w:rsidR="008B2502" w:rsidRDefault="008B2502" w:rsidP="00356C01">
      <w:pPr>
        <w:spacing w:after="0" w:line="240" w:lineRule="auto"/>
        <w:jc w:val="both"/>
        <w:rPr>
          <w:rFonts w:ascii="Times New Roman" w:eastAsia="Times New Roman" w:hAnsi="Times New Roman" w:cs="Times New Roman"/>
          <w:sz w:val="30"/>
          <w:szCs w:val="30"/>
          <w:lang w:eastAsia="fr-FR"/>
        </w:rPr>
      </w:pP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Les candidatures conformes et recevables seront examinées, à partir des seuls renseignements et documents exigés dans le cadre de cette consultation, pour évaluer leur situation juridique ainsi que leurs capacités professionnelles, techniques et financières. </w:t>
      </w:r>
    </w:p>
    <w:p w:rsidR="008B2502" w:rsidRDefault="008B2502" w:rsidP="00356C01">
      <w:pPr>
        <w:spacing w:after="0" w:line="240" w:lineRule="auto"/>
        <w:jc w:val="both"/>
        <w:rPr>
          <w:rFonts w:ascii="Times New Roman" w:eastAsia="Times New Roman" w:hAnsi="Times New Roman" w:cs="Times New Roman"/>
          <w:sz w:val="30"/>
          <w:szCs w:val="30"/>
          <w:lang w:eastAsia="fr-FR"/>
        </w:rPr>
      </w:pPr>
    </w:p>
    <w:p w:rsidR="008B2502"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7.2 -Attribution des marchés </w:t>
      </w:r>
    </w:p>
    <w:p w:rsidR="008B2502" w:rsidRDefault="008B2502" w:rsidP="00356C01">
      <w:pPr>
        <w:spacing w:after="0" w:line="240" w:lineRule="auto"/>
        <w:jc w:val="both"/>
        <w:rPr>
          <w:rFonts w:ascii="Times New Roman" w:eastAsia="Times New Roman" w:hAnsi="Times New Roman" w:cs="Times New Roman"/>
          <w:sz w:val="30"/>
          <w:szCs w:val="30"/>
          <w:lang w:eastAsia="fr-FR"/>
        </w:rPr>
      </w:pP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 jugement des offres sera effectué dans les conditions prévues aux articles L.2152-1 à L.2152-4, R. 2152-1 et R. 2152-2 du Code de la</w:t>
      </w:r>
      <w:r w:rsidR="008B2502">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commande publique et donnera lieu à un classement des offres. </w:t>
      </w:r>
    </w:p>
    <w:p w:rsidR="008B2502" w:rsidRDefault="008B2502" w:rsidP="00356C01">
      <w:pPr>
        <w:spacing w:after="0" w:line="240" w:lineRule="auto"/>
        <w:jc w:val="both"/>
        <w:rPr>
          <w:rFonts w:ascii="Times New Roman" w:eastAsia="Times New Roman" w:hAnsi="Times New Roman" w:cs="Times New Roman"/>
          <w:sz w:val="30"/>
          <w:szCs w:val="30"/>
          <w:lang w:eastAsia="fr-FR"/>
        </w:rPr>
      </w:pP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 </w:t>
      </w: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Toute offre demeurant irrégulière pourra être régularisée dans un délai approprié. La régularisation d'une offre pourra avoir lieu à condition qu'elle ne soit pas anormalement basse. </w:t>
      </w:r>
    </w:p>
    <w:p w:rsidR="008B2502" w:rsidRDefault="008B2502" w:rsidP="00356C01">
      <w:pPr>
        <w:spacing w:after="0" w:line="240" w:lineRule="auto"/>
        <w:jc w:val="both"/>
        <w:rPr>
          <w:rFonts w:ascii="Times New Roman" w:eastAsia="Times New Roman" w:hAnsi="Times New Roman" w:cs="Times New Roman"/>
          <w:sz w:val="30"/>
          <w:szCs w:val="30"/>
          <w:lang w:eastAsia="fr-FR"/>
        </w:rPr>
      </w:pP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Les critères retenus pour le jugement des offres sont pondérés de la manière suivante : </w:t>
      </w:r>
    </w:p>
    <w:p w:rsidR="008B2502"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Pour le lot: 1 </w:t>
      </w:r>
    </w:p>
    <w:p w:rsidR="008B2502" w:rsidRDefault="008B2502" w:rsidP="00A31896">
      <w:pPr>
        <w:spacing w:after="0" w:line="240" w:lineRule="auto"/>
        <w:rPr>
          <w:rFonts w:ascii="Times New Roman" w:eastAsia="Times New Roman" w:hAnsi="Times New Roman" w:cs="Times New Roman"/>
          <w:sz w:val="30"/>
          <w:szCs w:val="30"/>
          <w:lang w:eastAsia="fr-FR"/>
        </w:rPr>
      </w:pPr>
    </w:p>
    <w:tbl>
      <w:tblPr>
        <w:tblStyle w:val="Grilledutableau"/>
        <w:tblW w:w="0" w:type="auto"/>
        <w:tblLook w:val="04A0" w:firstRow="1" w:lastRow="0" w:firstColumn="1" w:lastColumn="0" w:noHBand="0" w:noVBand="1"/>
      </w:tblPr>
      <w:tblGrid>
        <w:gridCol w:w="5027"/>
        <w:gridCol w:w="5028"/>
      </w:tblGrid>
      <w:tr w:rsidR="008B2502" w:rsidTr="008B2502">
        <w:tc>
          <w:tcPr>
            <w:tcW w:w="5027" w:type="dxa"/>
          </w:tcPr>
          <w:p w:rsidR="008B2502" w:rsidRDefault="008B2502"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Critères</w:t>
            </w:r>
          </w:p>
        </w:tc>
        <w:tc>
          <w:tcPr>
            <w:tcW w:w="5028" w:type="dxa"/>
          </w:tcPr>
          <w:p w:rsidR="008B2502" w:rsidRDefault="008B2502"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Pondération</w:t>
            </w:r>
          </w:p>
        </w:tc>
      </w:tr>
      <w:tr w:rsidR="008B2502" w:rsidTr="008B2502">
        <w:tc>
          <w:tcPr>
            <w:tcW w:w="5027" w:type="dxa"/>
          </w:tcPr>
          <w:p w:rsidR="008B2502" w:rsidRDefault="008B2502"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Prix</w:t>
            </w:r>
          </w:p>
        </w:tc>
        <w:tc>
          <w:tcPr>
            <w:tcW w:w="5028" w:type="dxa"/>
          </w:tcPr>
          <w:p w:rsidR="008B2502" w:rsidRDefault="008B2502" w:rsidP="008B2502">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35%</w:t>
            </w:r>
          </w:p>
          <w:p w:rsidR="008B2502" w:rsidRDefault="008B2502" w:rsidP="00A31896">
            <w:pPr>
              <w:rPr>
                <w:rFonts w:ascii="Times New Roman" w:eastAsia="Times New Roman" w:hAnsi="Times New Roman" w:cs="Times New Roman"/>
                <w:sz w:val="30"/>
                <w:szCs w:val="30"/>
                <w:lang w:eastAsia="fr-FR"/>
              </w:rPr>
            </w:pPr>
          </w:p>
        </w:tc>
      </w:tr>
      <w:tr w:rsidR="008B2502" w:rsidTr="008B2502">
        <w:tc>
          <w:tcPr>
            <w:tcW w:w="5027" w:type="dxa"/>
          </w:tcPr>
          <w:p w:rsidR="008B2502" w:rsidRDefault="008B2502"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Valeur et qualité technique du / des produits-Service Apres Vente –Délai d’intervention</w:t>
            </w:r>
          </w:p>
        </w:tc>
        <w:tc>
          <w:tcPr>
            <w:tcW w:w="5028" w:type="dxa"/>
          </w:tcPr>
          <w:p w:rsidR="008B2502" w:rsidRDefault="008B2502" w:rsidP="008B2502">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45%</w:t>
            </w:r>
          </w:p>
          <w:p w:rsidR="008B2502" w:rsidRDefault="008B2502" w:rsidP="00A31896">
            <w:pPr>
              <w:rPr>
                <w:rFonts w:ascii="Times New Roman" w:eastAsia="Times New Roman" w:hAnsi="Times New Roman" w:cs="Times New Roman"/>
                <w:sz w:val="30"/>
                <w:szCs w:val="30"/>
                <w:lang w:eastAsia="fr-FR"/>
              </w:rPr>
            </w:pPr>
          </w:p>
        </w:tc>
      </w:tr>
      <w:tr w:rsidR="008B2502" w:rsidTr="008B2502">
        <w:tc>
          <w:tcPr>
            <w:tcW w:w="5027" w:type="dxa"/>
          </w:tcPr>
          <w:p w:rsidR="008B2502" w:rsidRDefault="008B2502" w:rsidP="00A31896">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Délai de livraison</w:t>
            </w:r>
          </w:p>
        </w:tc>
        <w:tc>
          <w:tcPr>
            <w:tcW w:w="5028" w:type="dxa"/>
          </w:tcPr>
          <w:p w:rsidR="008B2502" w:rsidRDefault="008B2502" w:rsidP="008B2502">
            <w:pPr>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20%</w:t>
            </w:r>
          </w:p>
          <w:p w:rsidR="008B2502" w:rsidRDefault="008B2502" w:rsidP="00A31896">
            <w:pPr>
              <w:rPr>
                <w:rFonts w:ascii="Times New Roman" w:eastAsia="Times New Roman" w:hAnsi="Times New Roman" w:cs="Times New Roman"/>
                <w:sz w:val="30"/>
                <w:szCs w:val="30"/>
                <w:lang w:eastAsia="fr-FR"/>
              </w:rPr>
            </w:pPr>
          </w:p>
        </w:tc>
      </w:tr>
    </w:tbl>
    <w:p w:rsidR="008B2502" w:rsidRDefault="008B2502" w:rsidP="00A31896">
      <w:pPr>
        <w:spacing w:after="0" w:line="240" w:lineRule="auto"/>
        <w:rPr>
          <w:rFonts w:ascii="Times New Roman" w:eastAsia="Times New Roman" w:hAnsi="Times New Roman" w:cs="Times New Roman"/>
          <w:sz w:val="30"/>
          <w:szCs w:val="30"/>
          <w:lang w:eastAsia="fr-FR"/>
        </w:rPr>
      </w:pPr>
    </w:p>
    <w:p w:rsidR="004F4FD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Dans le cas où des erreurs purement matérielles (de multiplication, d'addition ou de report) seraient constatées entre les indications</w:t>
      </w:r>
      <w:r w:rsidR="004F4FD6">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portées sur le bordereau des prix unitaires et le détail quantitatif estimatif, le bordereau des prix prévaudra et le montant du détail quantitatif estimatif sera rectifié en conséquence.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L'entreprise sera invitée à confirmer l'offre ainsi rectifiée ; en</w:t>
      </w:r>
      <w:r w:rsidR="004F4FD6">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cas de refus, son offre sera éliminée comme non cohérente.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7.3 -Suite à donner à la consultation </w:t>
      </w:r>
    </w:p>
    <w:p w:rsidR="00BE2490" w:rsidRPr="004F4FD6" w:rsidRDefault="00BE2490" w:rsidP="00356C01">
      <w:pPr>
        <w:spacing w:after="0" w:line="240" w:lineRule="auto"/>
        <w:jc w:val="both"/>
        <w:rPr>
          <w:rFonts w:ascii="Times New Roman" w:eastAsia="Times New Roman" w:hAnsi="Times New Roman" w:cs="Times New Roman"/>
          <w:b/>
          <w:sz w:val="30"/>
          <w:szCs w:val="30"/>
          <w:lang w:eastAsia="fr-FR"/>
        </w:rPr>
      </w:pPr>
      <w:bookmarkStart w:id="0" w:name="_GoBack"/>
      <w:bookmarkEnd w:id="0"/>
    </w:p>
    <w:p w:rsidR="004F4FD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Après examen des offres, le pouvoir adjudicateur engagera des négociations avec tous les candidats sélectionnés. Toutefois, le pouvoir adjudicateur se réserve la possibilité d'attribuer l'accord-cadre sur la base des offres initiales, sans négociation. La négociation portera sur tous les éléments de l'offre.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A3189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L'offre la mieux classée sera donc retenue à titre provisoire en attendant que le ou les candidats produisent les certificats et attestations des articles R. 2143-6 à R. 2143-10 du Code de</w:t>
      </w:r>
      <w:r w:rsidR="004F4FD6">
        <w:rPr>
          <w:rFonts w:ascii="Times New Roman" w:eastAsia="Times New Roman" w:hAnsi="Times New Roman" w:cs="Times New Roman"/>
          <w:sz w:val="30"/>
          <w:szCs w:val="30"/>
          <w:lang w:eastAsia="fr-FR"/>
        </w:rPr>
        <w:t xml:space="preserve"> </w:t>
      </w:r>
      <w:r w:rsidRPr="00A31896">
        <w:rPr>
          <w:rFonts w:ascii="Times New Roman" w:eastAsia="Times New Roman" w:hAnsi="Times New Roman" w:cs="Times New Roman"/>
          <w:sz w:val="30"/>
          <w:szCs w:val="30"/>
          <w:lang w:eastAsia="fr-FR"/>
        </w:rPr>
        <w:t xml:space="preserve">la Commande Publique. Le délai imparti par le pouvoir adjudicateur pour </w:t>
      </w:r>
      <w:r w:rsidR="004F4FD6" w:rsidRPr="00A31896">
        <w:rPr>
          <w:rFonts w:ascii="Times New Roman" w:eastAsia="Times New Roman" w:hAnsi="Times New Roman" w:cs="Times New Roman"/>
          <w:sz w:val="30"/>
          <w:szCs w:val="30"/>
          <w:lang w:eastAsia="fr-FR"/>
        </w:rPr>
        <w:t>remettre</w:t>
      </w:r>
      <w:r w:rsidRPr="00A31896">
        <w:rPr>
          <w:rFonts w:ascii="Times New Roman" w:eastAsia="Times New Roman" w:hAnsi="Times New Roman" w:cs="Times New Roman"/>
          <w:sz w:val="30"/>
          <w:szCs w:val="30"/>
          <w:lang w:eastAsia="fr-FR"/>
        </w:rPr>
        <w:t xml:space="preserve"> ces documents ne pourra être supérieur à 8 jours.</w:t>
      </w:r>
    </w:p>
    <w:p w:rsidR="004F4FD6" w:rsidRPr="00A31896" w:rsidRDefault="004F4FD6" w:rsidP="00356C01">
      <w:pPr>
        <w:spacing w:after="0" w:line="240" w:lineRule="auto"/>
        <w:jc w:val="both"/>
        <w:rPr>
          <w:rFonts w:ascii="Times New Roman" w:eastAsia="Times New Roman" w:hAnsi="Times New Roman" w:cs="Times New Roman"/>
          <w:sz w:val="24"/>
          <w:szCs w:val="24"/>
          <w:lang w:eastAsia="fr-FR"/>
        </w:rPr>
      </w:pPr>
    </w:p>
    <w:p w:rsidR="004F4FD6" w:rsidRPr="004F4FD6" w:rsidRDefault="00A31896" w:rsidP="00356C01">
      <w:pPr>
        <w:spacing w:after="0" w:line="240" w:lineRule="auto"/>
        <w:jc w:val="both"/>
        <w:rPr>
          <w:rFonts w:ascii="Times New Roman" w:eastAsia="Times New Roman" w:hAnsi="Times New Roman" w:cs="Times New Roman"/>
          <w:b/>
          <w:sz w:val="30"/>
          <w:szCs w:val="30"/>
          <w:u w:val="single"/>
          <w:lang w:eastAsia="fr-FR"/>
        </w:rPr>
      </w:pPr>
      <w:r w:rsidRPr="004F4FD6">
        <w:rPr>
          <w:rFonts w:ascii="Times New Roman" w:eastAsia="Times New Roman" w:hAnsi="Times New Roman" w:cs="Times New Roman"/>
          <w:b/>
          <w:sz w:val="30"/>
          <w:szCs w:val="30"/>
          <w:u w:val="single"/>
          <w:lang w:eastAsia="fr-FR"/>
        </w:rPr>
        <w:t xml:space="preserve">8 -Renseignements complémentaires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8.1 -Adresses supplémentaires et points de contact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Default="00A31896" w:rsidP="00356C01">
      <w:pPr>
        <w:spacing w:after="0" w:line="240" w:lineRule="auto"/>
        <w:jc w:val="both"/>
        <w:rPr>
          <w:rFonts w:ascii="Arial" w:eastAsia="Times New Roman" w:hAnsi="Arial" w:cs="Arial"/>
          <w:sz w:val="25"/>
          <w:szCs w:val="25"/>
          <w:lang w:eastAsia="fr-FR"/>
        </w:rPr>
      </w:pPr>
      <w:r w:rsidRPr="00A31896">
        <w:rPr>
          <w:rFonts w:ascii="Times New Roman" w:eastAsia="Times New Roman" w:hAnsi="Times New Roman" w:cs="Times New Roman"/>
          <w:sz w:val="30"/>
          <w:szCs w:val="30"/>
          <w:lang w:eastAsia="fr-FR"/>
        </w:rPr>
        <w:t xml:space="preserve">Pour tout renseignement complémentaire concernant cette consultation, les candidats transmettent impérativement leur demande par l'intermédiaire du profil d'acheteur du pouvoir adjudicateur, dont l'adresse URL est la suivante : </w:t>
      </w:r>
      <w:hyperlink r:id="rId10" w:history="1">
        <w:r w:rsidR="004F4FD6" w:rsidRPr="00FD479F">
          <w:rPr>
            <w:rStyle w:val="Lienhypertexte"/>
            <w:rFonts w:ascii="Arial" w:eastAsia="Times New Roman" w:hAnsi="Arial" w:cs="Arial"/>
            <w:sz w:val="25"/>
            <w:szCs w:val="25"/>
            <w:lang w:eastAsia="fr-FR"/>
          </w:rPr>
          <w:t>https://mapa.aji-france.com/</w:t>
        </w:r>
      </w:hyperlink>
    </w:p>
    <w:p w:rsidR="004F4FD6" w:rsidRDefault="004F4FD6" w:rsidP="00356C01">
      <w:pPr>
        <w:spacing w:after="0" w:line="240" w:lineRule="auto"/>
        <w:jc w:val="both"/>
        <w:rPr>
          <w:rFonts w:ascii="Arial" w:eastAsia="Times New Roman" w:hAnsi="Arial" w:cs="Arial"/>
          <w:sz w:val="25"/>
          <w:szCs w:val="25"/>
          <w:lang w:eastAsia="fr-FR"/>
        </w:rPr>
      </w:pPr>
    </w:p>
    <w:p w:rsidR="004F4FD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Cette demande doit intervenir au plus tard 10 jours avant la date limite de réception des offres. Une réponse sera alors adressée, à toutes les entreprises ayant retiré le dossier ou l'ayant téléchargé après identification, 6 jours au plus tard avant la date limite de réception des offres. Les documents de la consultation sont communiqués aux candidats dans les 6 jours qui suivent la réception de leur demande.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Pr="004F4FD6" w:rsidRDefault="00A31896" w:rsidP="00356C01">
      <w:pPr>
        <w:spacing w:after="0" w:line="240" w:lineRule="auto"/>
        <w:jc w:val="both"/>
        <w:rPr>
          <w:rFonts w:ascii="Times New Roman" w:eastAsia="Times New Roman" w:hAnsi="Times New Roman" w:cs="Times New Roman"/>
          <w:b/>
          <w:sz w:val="30"/>
          <w:szCs w:val="30"/>
          <w:lang w:eastAsia="fr-FR"/>
        </w:rPr>
      </w:pPr>
      <w:r w:rsidRPr="004F4FD6">
        <w:rPr>
          <w:rFonts w:ascii="Times New Roman" w:eastAsia="Times New Roman" w:hAnsi="Times New Roman" w:cs="Times New Roman"/>
          <w:b/>
          <w:sz w:val="30"/>
          <w:szCs w:val="30"/>
          <w:lang w:eastAsia="fr-FR"/>
        </w:rPr>
        <w:t xml:space="preserve">8.2 -Procédures de recours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Pr="009D0EF8" w:rsidRDefault="00A31896" w:rsidP="00356C01">
      <w:pPr>
        <w:spacing w:after="0" w:line="240" w:lineRule="auto"/>
        <w:jc w:val="both"/>
        <w:rPr>
          <w:rFonts w:ascii="Times New Roman" w:eastAsia="Times New Roman" w:hAnsi="Times New Roman" w:cs="Times New Roman"/>
          <w:sz w:val="28"/>
          <w:szCs w:val="28"/>
          <w:lang w:eastAsia="fr-FR"/>
        </w:rPr>
      </w:pPr>
      <w:r w:rsidRPr="009D0EF8">
        <w:rPr>
          <w:rFonts w:ascii="Times New Roman" w:eastAsia="Times New Roman" w:hAnsi="Times New Roman" w:cs="Times New Roman"/>
          <w:sz w:val="28"/>
          <w:szCs w:val="28"/>
          <w:lang w:eastAsia="fr-FR"/>
        </w:rPr>
        <w:t xml:space="preserve">Le tribunal territorialement compétent est : </w:t>
      </w:r>
    </w:p>
    <w:p w:rsidR="004F4FD6" w:rsidRPr="009D0EF8" w:rsidRDefault="00A31896" w:rsidP="00356C01">
      <w:pPr>
        <w:spacing w:after="0" w:line="240" w:lineRule="auto"/>
        <w:jc w:val="both"/>
        <w:rPr>
          <w:rFonts w:ascii="Times New Roman" w:eastAsia="Times New Roman" w:hAnsi="Times New Roman" w:cs="Times New Roman"/>
          <w:sz w:val="28"/>
          <w:szCs w:val="28"/>
          <w:lang w:eastAsia="fr-FR"/>
        </w:rPr>
      </w:pPr>
      <w:r w:rsidRPr="009D0EF8">
        <w:rPr>
          <w:rFonts w:ascii="Times New Roman" w:eastAsia="Times New Roman" w:hAnsi="Times New Roman" w:cs="Times New Roman"/>
          <w:sz w:val="28"/>
          <w:szCs w:val="28"/>
          <w:lang w:eastAsia="fr-FR"/>
        </w:rPr>
        <w:t xml:space="preserve">TRIBUNAL ADMINISTRATIF DE </w:t>
      </w:r>
      <w:r w:rsidR="004F4FD6" w:rsidRPr="009D0EF8">
        <w:rPr>
          <w:rFonts w:ascii="Times New Roman" w:eastAsia="Times New Roman" w:hAnsi="Times New Roman" w:cs="Times New Roman"/>
          <w:sz w:val="28"/>
          <w:szCs w:val="28"/>
          <w:lang w:eastAsia="fr-FR"/>
        </w:rPr>
        <w:t>NANCY</w:t>
      </w:r>
      <w:r w:rsidRPr="009D0EF8">
        <w:rPr>
          <w:rFonts w:ascii="Times New Roman" w:eastAsia="Times New Roman" w:hAnsi="Times New Roman" w:cs="Times New Roman"/>
          <w:sz w:val="28"/>
          <w:szCs w:val="28"/>
          <w:lang w:eastAsia="fr-FR"/>
        </w:rPr>
        <w:t xml:space="preserve"> </w:t>
      </w:r>
    </w:p>
    <w:p w:rsidR="004F4FD6" w:rsidRPr="009D0EF8" w:rsidRDefault="004F4FD6" w:rsidP="00356C01">
      <w:pPr>
        <w:spacing w:after="0" w:line="240" w:lineRule="auto"/>
        <w:jc w:val="both"/>
        <w:rPr>
          <w:rStyle w:val="lrzxr"/>
          <w:rFonts w:ascii="Times New Roman" w:hAnsi="Times New Roman" w:cs="Times New Roman"/>
          <w:sz w:val="28"/>
          <w:szCs w:val="28"/>
        </w:rPr>
      </w:pPr>
      <w:r w:rsidRPr="009D0EF8">
        <w:rPr>
          <w:rStyle w:val="lrzxr"/>
          <w:rFonts w:ascii="Times New Roman" w:hAnsi="Times New Roman" w:cs="Times New Roman"/>
          <w:sz w:val="28"/>
          <w:szCs w:val="28"/>
        </w:rPr>
        <w:t xml:space="preserve">5 Place de la Carrière, </w:t>
      </w:r>
      <w:r w:rsidRPr="009D0EF8">
        <w:rPr>
          <w:rFonts w:ascii="Times New Roman" w:hAnsi="Times New Roman" w:cs="Times New Roman"/>
          <w:sz w:val="28"/>
          <w:szCs w:val="28"/>
        </w:rPr>
        <w:t xml:space="preserve">C.O. n° 20038 </w:t>
      </w:r>
      <w:r w:rsidRPr="009D0EF8">
        <w:rPr>
          <w:rStyle w:val="lrzxr"/>
          <w:rFonts w:ascii="Times New Roman" w:hAnsi="Times New Roman" w:cs="Times New Roman"/>
          <w:sz w:val="28"/>
          <w:szCs w:val="28"/>
        </w:rPr>
        <w:t>54000 Nancy</w:t>
      </w:r>
      <w:r w:rsidRPr="009D0EF8">
        <w:rPr>
          <w:rStyle w:val="lrzxr"/>
          <w:rFonts w:ascii="Times New Roman" w:hAnsi="Times New Roman" w:cs="Times New Roman"/>
          <w:sz w:val="28"/>
          <w:szCs w:val="28"/>
        </w:rPr>
        <w:t xml:space="preserve"> </w:t>
      </w:r>
    </w:p>
    <w:p w:rsidR="004F4FD6" w:rsidRPr="009D0EF8" w:rsidRDefault="00A31896" w:rsidP="00356C01">
      <w:pPr>
        <w:spacing w:after="0" w:line="240" w:lineRule="auto"/>
        <w:jc w:val="both"/>
        <w:rPr>
          <w:rStyle w:val="lrzxr"/>
          <w:rFonts w:ascii="Times New Roman" w:hAnsi="Times New Roman" w:cs="Times New Roman"/>
          <w:sz w:val="28"/>
          <w:szCs w:val="28"/>
        </w:rPr>
      </w:pPr>
      <w:r w:rsidRPr="009D0EF8">
        <w:rPr>
          <w:rFonts w:ascii="Times New Roman" w:eastAsia="Times New Roman" w:hAnsi="Times New Roman" w:cs="Times New Roman"/>
          <w:sz w:val="28"/>
          <w:szCs w:val="28"/>
          <w:lang w:eastAsia="fr-FR"/>
        </w:rPr>
        <w:t xml:space="preserve">Tél : </w:t>
      </w:r>
      <w:r w:rsidR="004F4FD6" w:rsidRPr="009D0EF8">
        <w:rPr>
          <w:rStyle w:val="lrzxr"/>
          <w:rFonts w:ascii="Times New Roman" w:hAnsi="Times New Roman" w:cs="Times New Roman"/>
          <w:sz w:val="28"/>
          <w:szCs w:val="28"/>
        </w:rPr>
        <w:t>03 83 17 43 43</w:t>
      </w:r>
      <w:r w:rsidR="004F4FD6" w:rsidRPr="009D0EF8">
        <w:rPr>
          <w:rStyle w:val="lrzxr"/>
          <w:rFonts w:ascii="Times New Roman" w:hAnsi="Times New Roman" w:cs="Times New Roman"/>
          <w:sz w:val="28"/>
          <w:szCs w:val="28"/>
        </w:rPr>
        <w:t xml:space="preserve"> </w:t>
      </w:r>
    </w:p>
    <w:p w:rsidR="004F4FD6" w:rsidRPr="009D0EF8" w:rsidRDefault="00A31896" w:rsidP="00356C01">
      <w:pPr>
        <w:spacing w:after="0" w:line="240" w:lineRule="auto"/>
        <w:jc w:val="both"/>
        <w:rPr>
          <w:rFonts w:ascii="Times New Roman" w:eastAsia="Times New Roman" w:hAnsi="Times New Roman" w:cs="Times New Roman"/>
          <w:sz w:val="28"/>
          <w:szCs w:val="28"/>
          <w:lang w:eastAsia="fr-FR"/>
        </w:rPr>
      </w:pPr>
      <w:r w:rsidRPr="009D0EF8">
        <w:rPr>
          <w:rFonts w:ascii="Times New Roman" w:eastAsia="Times New Roman" w:hAnsi="Times New Roman" w:cs="Times New Roman"/>
          <w:sz w:val="28"/>
          <w:szCs w:val="28"/>
          <w:lang w:eastAsia="fr-FR"/>
        </w:rPr>
        <w:t xml:space="preserve">Courriel : </w:t>
      </w:r>
      <w:hyperlink r:id="rId11" w:tgtFrame="_blank" w:history="1">
        <w:r w:rsidR="009D0EF8" w:rsidRPr="009D0EF8">
          <w:rPr>
            <w:rStyle w:val="Lienhypertexte"/>
            <w:rFonts w:ascii="Times New Roman" w:hAnsi="Times New Roman" w:cs="Times New Roman"/>
            <w:sz w:val="28"/>
            <w:szCs w:val="28"/>
          </w:rPr>
          <w:t>greffe.ta-nancy@juradm.fr</w:t>
        </w:r>
      </w:hyperlink>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4F4FD6" w:rsidRDefault="00A31896" w:rsidP="00356C01">
      <w:pPr>
        <w:spacing w:after="0" w:line="240" w:lineRule="auto"/>
        <w:jc w:val="both"/>
        <w:rPr>
          <w:rFonts w:ascii="Times New Roman" w:eastAsia="Times New Roman" w:hAnsi="Times New Roman" w:cs="Times New Roman"/>
          <w:sz w:val="30"/>
          <w:szCs w:val="30"/>
          <w:lang w:eastAsia="fr-FR"/>
        </w:rPr>
      </w:pPr>
      <w:r w:rsidRPr="00A31896">
        <w:rPr>
          <w:rFonts w:ascii="Times New Roman" w:eastAsia="Times New Roman" w:hAnsi="Times New Roman" w:cs="Times New Roman"/>
          <w:sz w:val="30"/>
          <w:szCs w:val="30"/>
          <w:lang w:eastAsia="fr-FR"/>
        </w:rPr>
        <w:t xml:space="preserve">Les voies de recours ouvertes aux candidats sont les suivantes : </w:t>
      </w:r>
    </w:p>
    <w:p w:rsidR="004F4FD6" w:rsidRPr="004F4FD6" w:rsidRDefault="00A31896" w:rsidP="004F4FD6">
      <w:pPr>
        <w:pStyle w:val="Paragraphedeliste"/>
        <w:numPr>
          <w:ilvl w:val="0"/>
          <w:numId w:val="5"/>
        </w:numPr>
        <w:spacing w:after="0" w:line="240" w:lineRule="auto"/>
        <w:jc w:val="both"/>
        <w:rPr>
          <w:rFonts w:ascii="Times New Roman" w:eastAsia="Times New Roman" w:hAnsi="Times New Roman" w:cs="Times New Roman"/>
          <w:sz w:val="30"/>
          <w:szCs w:val="30"/>
          <w:lang w:eastAsia="fr-FR"/>
        </w:rPr>
      </w:pPr>
      <w:r w:rsidRPr="004F4FD6">
        <w:rPr>
          <w:rFonts w:ascii="Times New Roman" w:eastAsia="Times New Roman" w:hAnsi="Times New Roman" w:cs="Times New Roman"/>
          <w:sz w:val="30"/>
          <w:szCs w:val="30"/>
          <w:lang w:eastAsia="fr-FR"/>
        </w:rPr>
        <w:t xml:space="preserve">Référé précontractuel pouvant être exercé avant la signature du contrat. </w:t>
      </w:r>
    </w:p>
    <w:p w:rsidR="004F4FD6" w:rsidRPr="004F4FD6" w:rsidRDefault="00A31896" w:rsidP="004F4FD6">
      <w:pPr>
        <w:pStyle w:val="Paragraphedeliste"/>
        <w:numPr>
          <w:ilvl w:val="0"/>
          <w:numId w:val="5"/>
        </w:numPr>
        <w:spacing w:after="0" w:line="240" w:lineRule="auto"/>
        <w:jc w:val="both"/>
        <w:rPr>
          <w:rFonts w:ascii="Times New Roman" w:eastAsia="Times New Roman" w:hAnsi="Times New Roman" w:cs="Times New Roman"/>
          <w:sz w:val="30"/>
          <w:szCs w:val="30"/>
          <w:lang w:eastAsia="fr-FR"/>
        </w:rPr>
      </w:pPr>
      <w:r w:rsidRPr="004F4FD6">
        <w:rPr>
          <w:rFonts w:ascii="Times New Roman" w:eastAsia="Times New Roman" w:hAnsi="Times New Roman" w:cs="Times New Roman"/>
          <w:sz w:val="30"/>
          <w:szCs w:val="30"/>
          <w:lang w:eastAsia="fr-FR"/>
        </w:rPr>
        <w:t xml:space="preserve">Référé contractuel pouvant être exercé dans les délais règlementaires. </w:t>
      </w:r>
    </w:p>
    <w:p w:rsidR="004F4FD6" w:rsidRPr="004F4FD6" w:rsidRDefault="00A31896" w:rsidP="004F4FD6">
      <w:pPr>
        <w:pStyle w:val="Paragraphedeliste"/>
        <w:numPr>
          <w:ilvl w:val="0"/>
          <w:numId w:val="5"/>
        </w:numPr>
        <w:spacing w:after="0" w:line="240" w:lineRule="auto"/>
        <w:jc w:val="both"/>
        <w:rPr>
          <w:rFonts w:ascii="Times New Roman" w:eastAsia="Times New Roman" w:hAnsi="Times New Roman" w:cs="Times New Roman"/>
          <w:sz w:val="30"/>
          <w:szCs w:val="30"/>
          <w:lang w:eastAsia="fr-FR"/>
        </w:rPr>
      </w:pPr>
      <w:r w:rsidRPr="004F4FD6">
        <w:rPr>
          <w:rFonts w:ascii="Times New Roman" w:eastAsia="Times New Roman" w:hAnsi="Times New Roman" w:cs="Times New Roman"/>
          <w:sz w:val="30"/>
          <w:szCs w:val="30"/>
          <w:lang w:eastAsia="fr-FR"/>
        </w:rPr>
        <w:t xml:space="preserve">Recours pour excès de pouvoir contre une décision administrative pouvant être exercé dans les 2 mois suivant la notification ou publication de la décision de l'organisme (le recours ne peut plus, toutefois, être exercé après la signature du contrat). </w:t>
      </w:r>
    </w:p>
    <w:p w:rsidR="004F4FD6" w:rsidRPr="004F4FD6" w:rsidRDefault="00A31896" w:rsidP="004F4FD6">
      <w:pPr>
        <w:pStyle w:val="Paragraphedeliste"/>
        <w:numPr>
          <w:ilvl w:val="0"/>
          <w:numId w:val="5"/>
        </w:numPr>
        <w:spacing w:after="0" w:line="240" w:lineRule="auto"/>
        <w:jc w:val="both"/>
        <w:rPr>
          <w:rFonts w:ascii="Times New Roman" w:eastAsia="Times New Roman" w:hAnsi="Times New Roman" w:cs="Times New Roman"/>
          <w:sz w:val="30"/>
          <w:szCs w:val="30"/>
          <w:lang w:eastAsia="fr-FR"/>
        </w:rPr>
      </w:pPr>
      <w:r w:rsidRPr="004F4FD6">
        <w:rPr>
          <w:rFonts w:ascii="Times New Roman" w:eastAsia="Times New Roman" w:hAnsi="Times New Roman" w:cs="Times New Roman"/>
          <w:sz w:val="30"/>
          <w:szCs w:val="30"/>
          <w:lang w:eastAsia="fr-FR"/>
        </w:rPr>
        <w:t>Recours</w:t>
      </w:r>
      <w:r w:rsidR="004F4FD6">
        <w:rPr>
          <w:rFonts w:ascii="Times New Roman" w:eastAsia="Times New Roman" w:hAnsi="Times New Roman" w:cs="Times New Roman"/>
          <w:sz w:val="30"/>
          <w:szCs w:val="30"/>
          <w:lang w:eastAsia="fr-FR"/>
        </w:rPr>
        <w:t xml:space="preserve"> </w:t>
      </w:r>
      <w:r w:rsidRPr="004F4FD6">
        <w:rPr>
          <w:rFonts w:ascii="Times New Roman" w:eastAsia="Times New Roman" w:hAnsi="Times New Roman" w:cs="Times New Roman"/>
          <w:sz w:val="30"/>
          <w:szCs w:val="30"/>
          <w:lang w:eastAsia="fr-FR"/>
        </w:rPr>
        <w:t xml:space="preserve">de pleine juridiction ouvert aux tiers justifiant d'un intérêt lésé, et pouvant être exercé dans les deux mois suivant la date à laquelle la conclusion du contrat est rendue publique </w:t>
      </w:r>
    </w:p>
    <w:p w:rsidR="004F4FD6" w:rsidRDefault="004F4FD6" w:rsidP="00356C01">
      <w:pPr>
        <w:spacing w:after="0" w:line="240" w:lineRule="auto"/>
        <w:jc w:val="both"/>
        <w:rPr>
          <w:rFonts w:ascii="Times New Roman" w:eastAsia="Times New Roman" w:hAnsi="Times New Roman" w:cs="Times New Roman"/>
          <w:sz w:val="30"/>
          <w:szCs w:val="30"/>
          <w:lang w:eastAsia="fr-FR"/>
        </w:rPr>
      </w:pPr>
    </w:p>
    <w:p w:rsidR="00A31896" w:rsidRDefault="009D0EF8" w:rsidP="00A31896">
      <w:pPr>
        <w:spacing w:after="0" w:line="240" w:lineRule="auto"/>
        <w:ind w:left="2124"/>
        <w:rPr>
          <w:rFonts w:ascii="Times New Roman" w:eastAsia="Times New Roman" w:hAnsi="Times New Roman" w:cs="Times New Roman"/>
          <w:sz w:val="28"/>
          <w:szCs w:val="28"/>
          <w:lang w:eastAsia="fr-FR"/>
        </w:rPr>
      </w:pPr>
      <w:r>
        <w:rPr>
          <w:rFonts w:ascii="Times New Roman" w:eastAsia="Times New Roman" w:hAnsi="Times New Roman" w:cs="Times New Roman"/>
          <w:sz w:val="30"/>
          <w:szCs w:val="30"/>
          <w:lang w:eastAsia="fr-FR"/>
        </w:rPr>
        <w:t>A</w:t>
      </w:r>
      <w:r w:rsidR="00A31896" w:rsidRPr="00A31896">
        <w:rPr>
          <w:rFonts w:ascii="Times New Roman" w:eastAsia="Times New Roman" w:hAnsi="Times New Roman" w:cs="Times New Roman"/>
          <w:sz w:val="30"/>
          <w:szCs w:val="30"/>
          <w:lang w:eastAsia="fr-FR"/>
        </w:rPr>
        <w:t>........................................................, Le .............................................</w:t>
      </w:r>
    </w:p>
    <w:sectPr w:rsidR="00A31896" w:rsidSect="00CC7E66">
      <w:pgSz w:w="11906" w:h="16838"/>
      <w:pgMar w:top="567"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635"/>
    <w:multiLevelType w:val="hybridMultilevel"/>
    <w:tmpl w:val="60D2C16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15:restartNumberingAfterBreak="0">
    <w:nsid w:val="32AD44AB"/>
    <w:multiLevelType w:val="multilevel"/>
    <w:tmpl w:val="1A244594"/>
    <w:lvl w:ilvl="0">
      <w:start w:val="1"/>
      <w:numFmt w:val="decimal"/>
      <w:lvlText w:val="%1"/>
      <w:lvlJc w:val="left"/>
      <w:pPr>
        <w:ind w:left="420" w:hanging="420"/>
      </w:pPr>
      <w:rPr>
        <w:rFonts w:hint="default"/>
      </w:rPr>
    </w:lvl>
    <w:lvl w:ilvl="1">
      <w:start w:val="1"/>
      <w:numFmt w:val="decimal"/>
      <w:lvlText w:val="%1.%2"/>
      <w:lvlJc w:val="left"/>
      <w:pPr>
        <w:ind w:left="2544" w:hanging="420"/>
      </w:pPr>
      <w:rPr>
        <w:rFonts w:hint="default"/>
      </w:rPr>
    </w:lvl>
    <w:lvl w:ilvl="2">
      <w:start w:val="1"/>
      <w:numFmt w:val="upperLetter"/>
      <w:lvlText w:val="%1.%2.%3"/>
      <w:lvlJc w:val="left"/>
      <w:pPr>
        <w:ind w:left="4968" w:hanging="720"/>
      </w:pPr>
      <w:rPr>
        <w:rFonts w:hint="default"/>
      </w:rPr>
    </w:lvl>
    <w:lvl w:ilvl="3">
      <w:start w:val="1"/>
      <w:numFmt w:val="upperLetter"/>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2" w15:restartNumberingAfterBreak="0">
    <w:nsid w:val="518B79AE"/>
    <w:multiLevelType w:val="hybridMultilevel"/>
    <w:tmpl w:val="B35208B8"/>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 w15:restartNumberingAfterBreak="0">
    <w:nsid w:val="566D4E70"/>
    <w:multiLevelType w:val="multilevel"/>
    <w:tmpl w:val="E410FA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D177E0"/>
    <w:multiLevelType w:val="hybridMultilevel"/>
    <w:tmpl w:val="3F58A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11"/>
    <w:rsid w:val="002134E4"/>
    <w:rsid w:val="0026755A"/>
    <w:rsid w:val="00345B17"/>
    <w:rsid w:val="00356C01"/>
    <w:rsid w:val="003F2102"/>
    <w:rsid w:val="004E1311"/>
    <w:rsid w:val="004F4FD6"/>
    <w:rsid w:val="005F4E60"/>
    <w:rsid w:val="005F50E8"/>
    <w:rsid w:val="00606BE5"/>
    <w:rsid w:val="006177A0"/>
    <w:rsid w:val="00733190"/>
    <w:rsid w:val="008211CD"/>
    <w:rsid w:val="00844E08"/>
    <w:rsid w:val="0089789E"/>
    <w:rsid w:val="008B2502"/>
    <w:rsid w:val="00935D34"/>
    <w:rsid w:val="009547E6"/>
    <w:rsid w:val="009D0EF8"/>
    <w:rsid w:val="00A31896"/>
    <w:rsid w:val="00A60DE3"/>
    <w:rsid w:val="00AF08E8"/>
    <w:rsid w:val="00B54B39"/>
    <w:rsid w:val="00B83832"/>
    <w:rsid w:val="00BC6C11"/>
    <w:rsid w:val="00BE2490"/>
    <w:rsid w:val="00C04D5E"/>
    <w:rsid w:val="00C85038"/>
    <w:rsid w:val="00C9453A"/>
    <w:rsid w:val="00CB7BB2"/>
    <w:rsid w:val="00CC7E66"/>
    <w:rsid w:val="00D0151D"/>
    <w:rsid w:val="00EB1B9A"/>
    <w:rsid w:val="00F01CD7"/>
    <w:rsid w:val="00F42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ECB3"/>
  <w15:docId w15:val="{5536329C-BBF4-4823-93C1-BB8161C4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13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311"/>
    <w:rPr>
      <w:rFonts w:ascii="Tahoma" w:hAnsi="Tahoma" w:cs="Tahoma"/>
      <w:sz w:val="16"/>
      <w:szCs w:val="16"/>
    </w:rPr>
  </w:style>
  <w:style w:type="character" w:styleId="Lienhypertexte">
    <w:name w:val="Hyperlink"/>
    <w:basedOn w:val="Policepardfaut"/>
    <w:uiPriority w:val="99"/>
    <w:unhideWhenUsed/>
    <w:rsid w:val="00BC6C11"/>
    <w:rPr>
      <w:color w:val="0000FF"/>
      <w:u w:val="single"/>
    </w:rPr>
  </w:style>
  <w:style w:type="paragraph" w:styleId="Paragraphedeliste">
    <w:name w:val="List Paragraph"/>
    <w:basedOn w:val="Normal"/>
    <w:uiPriority w:val="34"/>
    <w:qFormat/>
    <w:rsid w:val="00BC6C11"/>
    <w:pPr>
      <w:ind w:left="720"/>
      <w:contextualSpacing/>
    </w:pPr>
  </w:style>
  <w:style w:type="table" w:styleId="Grilledutableau">
    <w:name w:val="Table Grid"/>
    <w:basedOn w:val="TableauNormal"/>
    <w:uiPriority w:val="59"/>
    <w:rsid w:val="0060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Policepardfaut"/>
    <w:rsid w:val="004F4FD6"/>
  </w:style>
  <w:style w:type="paragraph" w:styleId="NormalWeb">
    <w:name w:val="Normal (Web)"/>
    <w:basedOn w:val="Normal"/>
    <w:uiPriority w:val="99"/>
    <w:unhideWhenUsed/>
    <w:rsid w:val="00CB7B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9537">
      <w:bodyDiv w:val="1"/>
      <w:marLeft w:val="0"/>
      <w:marRight w:val="0"/>
      <w:marTop w:val="0"/>
      <w:marBottom w:val="0"/>
      <w:divBdr>
        <w:top w:val="none" w:sz="0" w:space="0" w:color="auto"/>
        <w:left w:val="none" w:sz="0" w:space="0" w:color="auto"/>
        <w:bottom w:val="none" w:sz="0" w:space="0" w:color="auto"/>
        <w:right w:val="none" w:sz="0" w:space="0" w:color="auto"/>
      </w:divBdr>
    </w:div>
    <w:div w:id="992023245">
      <w:bodyDiv w:val="1"/>
      <w:marLeft w:val="0"/>
      <w:marRight w:val="0"/>
      <w:marTop w:val="0"/>
      <w:marBottom w:val="0"/>
      <w:divBdr>
        <w:top w:val="none" w:sz="0" w:space="0" w:color="auto"/>
        <w:left w:val="none" w:sz="0" w:space="0" w:color="auto"/>
        <w:bottom w:val="none" w:sz="0" w:space="0" w:color="auto"/>
        <w:right w:val="none" w:sz="0" w:space="0" w:color="auto"/>
      </w:divBdr>
      <w:divsChild>
        <w:div w:id="1602714434">
          <w:marLeft w:val="0"/>
          <w:marRight w:val="0"/>
          <w:marTop w:val="0"/>
          <w:marBottom w:val="0"/>
          <w:divBdr>
            <w:top w:val="none" w:sz="0" w:space="0" w:color="auto"/>
            <w:left w:val="none" w:sz="0" w:space="0" w:color="auto"/>
            <w:bottom w:val="none" w:sz="0" w:space="0" w:color="auto"/>
            <w:right w:val="none" w:sz="0" w:space="0" w:color="auto"/>
          </w:divBdr>
          <w:divsChild>
            <w:div w:id="255595397">
              <w:marLeft w:val="0"/>
              <w:marRight w:val="0"/>
              <w:marTop w:val="0"/>
              <w:marBottom w:val="0"/>
              <w:divBdr>
                <w:top w:val="none" w:sz="0" w:space="0" w:color="auto"/>
                <w:left w:val="none" w:sz="0" w:space="0" w:color="auto"/>
                <w:bottom w:val="none" w:sz="0" w:space="0" w:color="auto"/>
                <w:right w:val="none" w:sz="0" w:space="0" w:color="auto"/>
              </w:divBdr>
              <w:divsChild>
                <w:div w:id="8405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79281">
      <w:bodyDiv w:val="1"/>
      <w:marLeft w:val="0"/>
      <w:marRight w:val="0"/>
      <w:marTop w:val="0"/>
      <w:marBottom w:val="0"/>
      <w:divBdr>
        <w:top w:val="none" w:sz="0" w:space="0" w:color="auto"/>
        <w:left w:val="none" w:sz="0" w:space="0" w:color="auto"/>
        <w:bottom w:val="none" w:sz="0" w:space="0" w:color="auto"/>
        <w:right w:val="none" w:sz="0" w:space="0" w:color="auto"/>
      </w:divBdr>
    </w:div>
    <w:div w:id="1200976509">
      <w:bodyDiv w:val="1"/>
      <w:marLeft w:val="0"/>
      <w:marRight w:val="0"/>
      <w:marTop w:val="0"/>
      <w:marBottom w:val="0"/>
      <w:divBdr>
        <w:top w:val="none" w:sz="0" w:space="0" w:color="auto"/>
        <w:left w:val="none" w:sz="0" w:space="0" w:color="auto"/>
        <w:bottom w:val="none" w:sz="0" w:space="0" w:color="auto"/>
        <w:right w:val="none" w:sz="0" w:space="0" w:color="auto"/>
      </w:divBdr>
    </w:div>
    <w:div w:id="15639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a.aji-fr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reffe.ta-nancy@juradm.fr" TargetMode="External"/><Relationship Id="rId5" Type="http://schemas.openxmlformats.org/officeDocument/2006/relationships/image" Target="media/image1.jpeg"/><Relationship Id="rId10" Type="http://schemas.openxmlformats.org/officeDocument/2006/relationships/hyperlink" Target="https://mapa.aji-france.com/" TargetMode="External"/><Relationship Id="rId4" Type="http://schemas.openxmlformats.org/officeDocument/2006/relationships/webSettings" Target="webSettings.xml"/><Relationship Id="rId9" Type="http://schemas.openxmlformats.org/officeDocument/2006/relationships/hyperlink" Target="https://mapa.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2695</Words>
  <Characters>14828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VAUBOURG</dc:creator>
  <cp:lastModifiedBy>glubraniecki</cp:lastModifiedBy>
  <cp:revision>8</cp:revision>
  <cp:lastPrinted>2018-11-27T10:38:00Z</cp:lastPrinted>
  <dcterms:created xsi:type="dcterms:W3CDTF">2020-07-15T13:03:00Z</dcterms:created>
  <dcterms:modified xsi:type="dcterms:W3CDTF">2020-07-16T13:56:00Z</dcterms:modified>
</cp:coreProperties>
</file>