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B6" w:rsidRDefault="004272B6" w:rsidP="008C71E8"/>
    <w:p w:rsidR="00276481" w:rsidRDefault="00276481" w:rsidP="00475219">
      <w:pPr>
        <w:rPr>
          <w:b/>
          <w:bCs/>
          <w:kern w:val="32"/>
          <w:sz w:val="28"/>
          <w:szCs w:val="28"/>
          <w:u w:val="single"/>
        </w:rPr>
      </w:pPr>
    </w:p>
    <w:p w:rsidR="00B9008A" w:rsidRPr="00475219" w:rsidRDefault="00475219" w:rsidP="00475219">
      <w:pPr>
        <w:rPr>
          <w:b/>
          <w:bCs/>
          <w:kern w:val="32"/>
          <w:sz w:val="28"/>
          <w:szCs w:val="28"/>
          <w:u w:val="single"/>
        </w:rPr>
      </w:pPr>
      <w:r w:rsidRPr="00475219">
        <w:rPr>
          <w:b/>
          <w:bCs/>
          <w:kern w:val="32"/>
          <w:sz w:val="28"/>
          <w:szCs w:val="28"/>
          <w:u w:val="single"/>
        </w:rPr>
        <w:t xml:space="preserve">FOURNITURE D'ELECTRICITE - LA REGION OCCITANIE - MARCHE PUBLIC DE FOURNITURE ET SERVICES </w:t>
      </w:r>
      <w:r w:rsidR="00441333">
        <w:rPr>
          <w:b/>
          <w:bCs/>
          <w:kern w:val="32"/>
          <w:sz w:val="28"/>
          <w:szCs w:val="28"/>
          <w:u w:val="single"/>
        </w:rPr>
        <w:t>2022-</w:t>
      </w:r>
      <w:r w:rsidRPr="00475219">
        <w:rPr>
          <w:b/>
          <w:bCs/>
          <w:kern w:val="32"/>
          <w:sz w:val="28"/>
          <w:szCs w:val="28"/>
          <w:u w:val="single"/>
        </w:rPr>
        <w:t>2023-2024</w:t>
      </w:r>
    </w:p>
    <w:p w:rsidR="00475219" w:rsidRDefault="00475219" w:rsidP="00B9008A">
      <w:pPr>
        <w:jc w:val="both"/>
        <w:rPr>
          <w:rFonts w:asciiTheme="minorHAnsi" w:hAnsiTheme="minorHAnsi"/>
          <w:sz w:val="22"/>
          <w:szCs w:val="22"/>
        </w:rPr>
      </w:pPr>
    </w:p>
    <w:p w:rsidR="00C348D2" w:rsidRPr="00B9008A" w:rsidRDefault="005D4A58" w:rsidP="00B9008A">
      <w:pPr>
        <w:jc w:val="both"/>
        <w:rPr>
          <w:rFonts w:asciiTheme="minorHAnsi" w:hAnsiTheme="minorHAnsi"/>
          <w:sz w:val="22"/>
          <w:szCs w:val="22"/>
        </w:rPr>
      </w:pPr>
      <w:r>
        <w:rPr>
          <w:rFonts w:asciiTheme="minorHAnsi" w:hAnsiTheme="minorHAnsi"/>
          <w:sz w:val="22"/>
          <w:szCs w:val="22"/>
        </w:rPr>
        <w:t xml:space="preserve">Le </w:t>
      </w:r>
      <w:r w:rsidR="00DB3576" w:rsidRPr="00DB3576">
        <w:rPr>
          <w:rFonts w:asciiTheme="minorHAnsi" w:hAnsiTheme="minorHAnsi"/>
          <w:sz w:val="22"/>
          <w:szCs w:val="22"/>
        </w:rPr>
        <w:t xml:space="preserve">lycée de Gragnague </w:t>
      </w:r>
      <w:r w:rsidR="00B9008A" w:rsidRPr="00290433">
        <w:rPr>
          <w:rFonts w:asciiTheme="minorHAnsi" w:hAnsiTheme="minorHAnsi"/>
          <w:sz w:val="22"/>
          <w:szCs w:val="22"/>
        </w:rPr>
        <w:t xml:space="preserve">lance une consultation pour la fourniture d’énergie électrique de </w:t>
      </w:r>
      <w:r>
        <w:rPr>
          <w:rFonts w:asciiTheme="minorHAnsi" w:hAnsiTheme="minorHAnsi"/>
          <w:sz w:val="22"/>
          <w:szCs w:val="22"/>
        </w:rPr>
        <w:t>ses</w:t>
      </w:r>
      <w:r w:rsidR="00EB2F4A" w:rsidRPr="00EB2F4A">
        <w:rPr>
          <w:rFonts w:asciiTheme="minorHAnsi" w:hAnsiTheme="minorHAnsi"/>
          <w:sz w:val="22"/>
          <w:szCs w:val="22"/>
        </w:rPr>
        <w:t xml:space="preserve"> deux sites situés en France métropolitaine à </w:t>
      </w:r>
      <w:r w:rsidR="00DB3576" w:rsidRPr="00DB3576">
        <w:rPr>
          <w:rFonts w:asciiTheme="minorHAnsi" w:hAnsiTheme="minorHAnsi"/>
          <w:sz w:val="22"/>
          <w:szCs w:val="22"/>
        </w:rPr>
        <w:t xml:space="preserve">Gragnague </w:t>
      </w:r>
      <w:r w:rsidR="00EB2F4A" w:rsidRPr="00EB2F4A">
        <w:rPr>
          <w:rFonts w:asciiTheme="minorHAnsi" w:hAnsiTheme="minorHAnsi"/>
          <w:sz w:val="22"/>
          <w:szCs w:val="22"/>
        </w:rPr>
        <w:t>(</w:t>
      </w:r>
      <w:r>
        <w:rPr>
          <w:rFonts w:asciiTheme="minorHAnsi" w:hAnsiTheme="minorHAnsi"/>
          <w:sz w:val="22"/>
          <w:szCs w:val="22"/>
        </w:rPr>
        <w:t>3</w:t>
      </w:r>
      <w:r w:rsidR="00DB3576">
        <w:rPr>
          <w:rFonts w:asciiTheme="minorHAnsi" w:hAnsiTheme="minorHAnsi"/>
          <w:sz w:val="22"/>
          <w:szCs w:val="22"/>
        </w:rPr>
        <w:t>1</w:t>
      </w:r>
      <w:r w:rsidR="00EB2F4A" w:rsidRPr="00EB2F4A">
        <w:rPr>
          <w:rFonts w:asciiTheme="minorHAnsi" w:hAnsiTheme="minorHAnsi"/>
          <w:sz w:val="22"/>
          <w:szCs w:val="22"/>
        </w:rPr>
        <w:t>)</w:t>
      </w:r>
      <w:r w:rsidR="00B9008A">
        <w:rPr>
          <w:rFonts w:asciiTheme="minorHAnsi" w:hAnsiTheme="minorHAnsi"/>
          <w:sz w:val="22"/>
          <w:szCs w:val="22"/>
        </w:rPr>
        <w:t xml:space="preserve">, </w:t>
      </w:r>
      <w:r w:rsidR="00660028" w:rsidRPr="00290433">
        <w:rPr>
          <w:rFonts w:asciiTheme="minorHAnsi" w:hAnsiTheme="minorHAnsi"/>
          <w:color w:val="auto"/>
          <w:sz w:val="22"/>
          <w:szCs w:val="22"/>
        </w:rPr>
        <w:t>sur</w:t>
      </w:r>
      <w:r w:rsidR="00216CB9" w:rsidRPr="00290433">
        <w:rPr>
          <w:rFonts w:asciiTheme="minorHAnsi" w:hAnsiTheme="minorHAnsi"/>
          <w:color w:val="auto"/>
          <w:sz w:val="22"/>
          <w:szCs w:val="22"/>
        </w:rPr>
        <w:t xml:space="preserve"> la période </w:t>
      </w:r>
      <w:r w:rsidR="00441333">
        <w:rPr>
          <w:rFonts w:asciiTheme="minorHAnsi" w:hAnsiTheme="minorHAnsi"/>
          <w:color w:val="auto"/>
          <w:sz w:val="22"/>
          <w:szCs w:val="22"/>
        </w:rPr>
        <w:t xml:space="preserve">2022, </w:t>
      </w:r>
      <w:r w:rsidR="00AB1BF4">
        <w:rPr>
          <w:rFonts w:asciiTheme="minorHAnsi" w:hAnsiTheme="minorHAnsi"/>
          <w:color w:val="auto"/>
          <w:sz w:val="22"/>
          <w:szCs w:val="22"/>
        </w:rPr>
        <w:t>202</w:t>
      </w:r>
      <w:r w:rsidR="00847777">
        <w:rPr>
          <w:rFonts w:asciiTheme="minorHAnsi" w:hAnsiTheme="minorHAnsi"/>
          <w:color w:val="auto"/>
          <w:sz w:val="22"/>
          <w:szCs w:val="22"/>
        </w:rPr>
        <w:t>3</w:t>
      </w:r>
      <w:r>
        <w:rPr>
          <w:rFonts w:asciiTheme="minorHAnsi" w:hAnsiTheme="minorHAnsi"/>
          <w:color w:val="auto"/>
          <w:sz w:val="22"/>
          <w:szCs w:val="22"/>
        </w:rPr>
        <w:t xml:space="preserve"> et </w:t>
      </w:r>
      <w:r w:rsidR="00AB1BF4">
        <w:rPr>
          <w:rFonts w:asciiTheme="minorHAnsi" w:hAnsiTheme="minorHAnsi"/>
          <w:color w:val="auto"/>
          <w:sz w:val="22"/>
          <w:szCs w:val="22"/>
        </w:rPr>
        <w:t>202</w:t>
      </w:r>
      <w:r w:rsidR="00847777">
        <w:rPr>
          <w:rFonts w:asciiTheme="minorHAnsi" w:hAnsiTheme="minorHAnsi"/>
          <w:color w:val="auto"/>
          <w:sz w:val="22"/>
          <w:szCs w:val="22"/>
        </w:rPr>
        <w:t>4</w:t>
      </w:r>
      <w:r w:rsidR="0071274F" w:rsidRPr="00290433">
        <w:rPr>
          <w:rFonts w:asciiTheme="minorHAnsi" w:hAnsiTheme="minorHAnsi"/>
          <w:color w:val="auto"/>
          <w:sz w:val="22"/>
          <w:szCs w:val="22"/>
        </w:rPr>
        <w:t xml:space="preserve">. </w:t>
      </w:r>
    </w:p>
    <w:p w:rsidR="0071274F" w:rsidRPr="00290433" w:rsidRDefault="0071274F" w:rsidP="003F256A">
      <w:pPr>
        <w:pStyle w:val="Para"/>
        <w:rPr>
          <w:rFonts w:asciiTheme="minorHAnsi" w:hAnsiTheme="minorHAnsi"/>
          <w:color w:val="auto"/>
          <w:sz w:val="22"/>
          <w:szCs w:val="22"/>
        </w:rPr>
      </w:pPr>
      <w:r w:rsidRPr="00290433">
        <w:rPr>
          <w:rFonts w:asciiTheme="minorHAnsi" w:hAnsiTheme="minorHAnsi"/>
          <w:color w:val="auto"/>
          <w:sz w:val="22"/>
          <w:szCs w:val="22"/>
        </w:rPr>
        <w:t>Vous trouverez dans ce document les informations nécessaires pour formaliser votre offre.</w:t>
      </w:r>
    </w:p>
    <w:p w:rsidR="00E327A8" w:rsidRDefault="00E327A8" w:rsidP="003F256A">
      <w:pPr>
        <w:jc w:val="both"/>
      </w:pPr>
    </w:p>
    <w:p w:rsidR="0071274F" w:rsidRDefault="00E327A8" w:rsidP="003F256A">
      <w:pPr>
        <w:jc w:val="both"/>
        <w:rPr>
          <w:rFonts w:asciiTheme="minorHAnsi" w:hAnsiTheme="minorHAnsi"/>
          <w:b/>
          <w:color w:val="auto"/>
          <w:sz w:val="22"/>
          <w:szCs w:val="22"/>
        </w:rPr>
      </w:pPr>
      <w:r w:rsidRPr="00635A20">
        <w:t>GRAGNAGUE</w:t>
      </w:r>
      <w:r>
        <w:t>, le 2</w:t>
      </w:r>
      <w:r w:rsidR="00AC0C90">
        <w:t>3</w:t>
      </w:r>
      <w:r>
        <w:t>/05/2022</w:t>
      </w:r>
    </w:p>
    <w:p w:rsidR="00F14565" w:rsidRPr="00553BD6" w:rsidRDefault="00F14565" w:rsidP="00F14565">
      <w:pPr>
        <w:jc w:val="both"/>
        <w:rPr>
          <w:rFonts w:asciiTheme="minorHAnsi" w:hAnsiTheme="minorHAnsi" w:cs="Times New Roman"/>
          <w:color w:val="auto"/>
          <w:sz w:val="22"/>
          <w:szCs w:val="22"/>
        </w:rPr>
      </w:pPr>
      <w:bookmarkStart w:id="0" w:name="_Hlk103877926"/>
      <w:r w:rsidRPr="00553BD6">
        <w:rPr>
          <w:rFonts w:asciiTheme="minorHAnsi" w:hAnsiTheme="minorHAnsi" w:cs="Times New Roman"/>
          <w:color w:val="auto"/>
          <w:sz w:val="22"/>
          <w:szCs w:val="22"/>
        </w:rPr>
        <w:t xml:space="preserve">Les dossiers complets devront </w:t>
      </w:r>
      <w:r w:rsidRPr="00635A20">
        <w:rPr>
          <w:rFonts w:asciiTheme="minorHAnsi" w:hAnsiTheme="minorHAnsi" w:cs="Times New Roman"/>
          <w:color w:val="auto"/>
          <w:sz w:val="22"/>
          <w:szCs w:val="22"/>
        </w:rPr>
        <w:t xml:space="preserve">être </w:t>
      </w:r>
      <w:r w:rsidR="006B2646" w:rsidRPr="00635A20">
        <w:rPr>
          <w:rFonts w:asciiTheme="minorHAnsi" w:hAnsiTheme="minorHAnsi" w:cs="Times New Roman"/>
          <w:color w:val="auto"/>
          <w:sz w:val="22"/>
          <w:szCs w:val="22"/>
        </w:rPr>
        <w:t>déposés sur la plate-forme</w:t>
      </w:r>
      <w:r w:rsidR="0013211E" w:rsidRPr="00635A20">
        <w:rPr>
          <w:rFonts w:asciiTheme="minorHAnsi" w:hAnsiTheme="minorHAnsi" w:cs="Times New Roman"/>
          <w:color w:val="auto"/>
          <w:sz w:val="22"/>
          <w:szCs w:val="22"/>
        </w:rPr>
        <w:t xml:space="preserve"> des marchés publics de l’AJI</w:t>
      </w:r>
      <w:bookmarkEnd w:id="0"/>
    </w:p>
    <w:p w:rsidR="00F14565" w:rsidRDefault="00F14565" w:rsidP="003F256A">
      <w:pPr>
        <w:jc w:val="both"/>
        <w:rPr>
          <w:rFonts w:asciiTheme="minorHAnsi" w:hAnsiTheme="minorHAnsi"/>
          <w:b/>
          <w:color w:val="auto"/>
          <w:sz w:val="22"/>
          <w:szCs w:val="22"/>
        </w:rPr>
      </w:pPr>
    </w:p>
    <w:p w:rsidR="00EB2F4A" w:rsidRPr="00290433" w:rsidRDefault="00EB2F4A" w:rsidP="00EB2F4A">
      <w:pPr>
        <w:pStyle w:val="Corpsdetexte"/>
        <w:jc w:val="both"/>
        <w:rPr>
          <w:rFonts w:asciiTheme="minorHAnsi" w:hAnsiTheme="minorHAnsi"/>
          <w:color w:val="auto"/>
          <w:szCs w:val="22"/>
        </w:rPr>
      </w:pPr>
    </w:p>
    <w:p w:rsidR="0013211E" w:rsidRDefault="003468E6" w:rsidP="003468E6">
      <w:pPr>
        <w:pStyle w:val="Corpsdetexte"/>
        <w:jc w:val="both"/>
        <w:rPr>
          <w:rFonts w:asciiTheme="minorHAnsi" w:hAnsiTheme="minorHAnsi"/>
          <w:bCs/>
          <w:color w:val="auto"/>
          <w:szCs w:val="22"/>
        </w:rPr>
      </w:pPr>
      <w:bookmarkStart w:id="1" w:name="_Hlk103877944"/>
      <w:r w:rsidRPr="007B09C0">
        <w:rPr>
          <w:rFonts w:asciiTheme="minorHAnsi" w:hAnsiTheme="minorHAnsi"/>
          <w:bCs/>
          <w:color w:val="auto"/>
          <w:szCs w:val="22"/>
        </w:rPr>
        <w:t xml:space="preserve">Tous vos mails </w:t>
      </w:r>
      <w:r w:rsidR="007B09C0" w:rsidRPr="007B09C0">
        <w:rPr>
          <w:rFonts w:asciiTheme="minorHAnsi" w:hAnsiTheme="minorHAnsi"/>
          <w:bCs/>
          <w:color w:val="auto"/>
          <w:szCs w:val="22"/>
        </w:rPr>
        <w:t xml:space="preserve">durant la phase d’appel d’offres </w:t>
      </w:r>
      <w:r w:rsidRPr="007B09C0">
        <w:rPr>
          <w:rFonts w:asciiTheme="minorHAnsi" w:hAnsiTheme="minorHAnsi"/>
          <w:bCs/>
          <w:color w:val="auto"/>
          <w:szCs w:val="22"/>
        </w:rPr>
        <w:t xml:space="preserve">doivent être adressés </w:t>
      </w:r>
      <w:r w:rsidR="0013211E" w:rsidRPr="007935B9">
        <w:rPr>
          <w:rFonts w:asciiTheme="minorHAnsi" w:hAnsiTheme="minorHAnsi"/>
          <w:bCs/>
          <w:color w:val="auto"/>
          <w:szCs w:val="22"/>
        </w:rPr>
        <w:t>aux p</w:t>
      </w:r>
      <w:r w:rsidR="007B09C0" w:rsidRPr="007935B9">
        <w:rPr>
          <w:rFonts w:asciiTheme="minorHAnsi" w:hAnsiTheme="minorHAnsi"/>
          <w:bCs/>
          <w:color w:val="auto"/>
          <w:szCs w:val="22"/>
        </w:rPr>
        <w:t>ersonnes</w:t>
      </w:r>
      <w:r w:rsidR="0013211E" w:rsidRPr="007935B9">
        <w:rPr>
          <w:rFonts w:asciiTheme="minorHAnsi" w:hAnsiTheme="minorHAnsi"/>
          <w:bCs/>
          <w:color w:val="auto"/>
          <w:szCs w:val="22"/>
        </w:rPr>
        <w:t xml:space="preserve"> suivantes</w:t>
      </w:r>
      <w:r w:rsidR="007B09C0" w:rsidRPr="007B09C0">
        <w:rPr>
          <w:rFonts w:asciiTheme="minorHAnsi" w:hAnsiTheme="minorHAnsi"/>
          <w:bCs/>
          <w:color w:val="auto"/>
          <w:szCs w:val="22"/>
        </w:rPr>
        <w:t>, qui seront les seules destinataires des échanges</w:t>
      </w:r>
      <w:r w:rsidR="0013211E">
        <w:rPr>
          <w:rFonts w:asciiTheme="minorHAnsi" w:hAnsiTheme="minorHAnsi"/>
          <w:bCs/>
          <w:color w:val="auto"/>
          <w:szCs w:val="22"/>
        </w:rPr>
        <w:t xml:space="preserve"> : </w:t>
      </w:r>
    </w:p>
    <w:p w:rsidR="0013211E" w:rsidRDefault="0013211E" w:rsidP="003468E6">
      <w:pPr>
        <w:pStyle w:val="Corpsdetexte"/>
        <w:jc w:val="both"/>
        <w:rPr>
          <w:rFonts w:asciiTheme="minorHAnsi" w:hAnsiTheme="minorHAnsi"/>
          <w:bCs/>
          <w:color w:val="auto"/>
          <w:szCs w:val="22"/>
        </w:rPr>
      </w:pPr>
      <w:bookmarkStart w:id="2" w:name="_Hlk103851321"/>
      <w:r>
        <w:rPr>
          <w:rFonts w:asciiTheme="minorHAnsi" w:hAnsiTheme="minorHAnsi"/>
          <w:bCs/>
          <w:color w:val="auto"/>
          <w:szCs w:val="22"/>
        </w:rPr>
        <w:t>Joelle EFFORSAT, Région OCCITANIE : j</w:t>
      </w:r>
      <w:hyperlink r:id="rId8" w:history="1">
        <w:r w:rsidRPr="00916581">
          <w:rPr>
            <w:rStyle w:val="Lienhypertexte"/>
            <w:rFonts w:asciiTheme="minorHAnsi" w:hAnsiTheme="minorHAnsi"/>
            <w:bCs/>
            <w:szCs w:val="22"/>
          </w:rPr>
          <w:t>oelle.efforsat@laregion.fr</w:t>
        </w:r>
      </w:hyperlink>
    </w:p>
    <w:p w:rsidR="00660028" w:rsidRPr="007B09C0" w:rsidRDefault="0013211E" w:rsidP="003468E6">
      <w:pPr>
        <w:pStyle w:val="Corpsdetexte"/>
        <w:jc w:val="both"/>
        <w:rPr>
          <w:rFonts w:asciiTheme="minorHAnsi" w:hAnsiTheme="minorHAnsi"/>
          <w:color w:val="auto"/>
          <w:szCs w:val="22"/>
        </w:rPr>
      </w:pPr>
      <w:r>
        <w:rPr>
          <w:rFonts w:asciiTheme="minorHAnsi" w:hAnsiTheme="minorHAnsi"/>
          <w:bCs/>
          <w:color w:val="auto"/>
          <w:szCs w:val="22"/>
        </w:rPr>
        <w:t xml:space="preserve">Dana SCHMIT, cabinet ICE : </w:t>
      </w:r>
      <w:hyperlink r:id="rId9" w:history="1">
        <w:r w:rsidRPr="00916581">
          <w:rPr>
            <w:rStyle w:val="Lienhypertexte"/>
            <w:rFonts w:asciiTheme="minorHAnsi" w:hAnsiTheme="minorHAnsi"/>
            <w:bCs/>
            <w:szCs w:val="22"/>
          </w:rPr>
          <w:t>dschmit@ste-ice.com</w:t>
        </w:r>
      </w:hyperlink>
    </w:p>
    <w:bookmarkEnd w:id="1"/>
    <w:bookmarkEnd w:id="2"/>
    <w:p w:rsidR="00660028" w:rsidRPr="00290433" w:rsidRDefault="00660028" w:rsidP="003F256A">
      <w:pPr>
        <w:jc w:val="both"/>
        <w:rPr>
          <w:rFonts w:asciiTheme="minorHAnsi" w:hAnsiTheme="minorHAnsi"/>
          <w:b/>
          <w:color w:val="auto"/>
          <w:sz w:val="22"/>
          <w:szCs w:val="22"/>
        </w:rPr>
      </w:pPr>
    </w:p>
    <w:p w:rsidR="004272B6" w:rsidRPr="00071BA7" w:rsidRDefault="00660028" w:rsidP="008F7FA3">
      <w:pPr>
        <w:pStyle w:val="Corpsdetexte"/>
        <w:jc w:val="both"/>
        <w:rPr>
          <w:rFonts w:asciiTheme="minorHAnsi" w:hAnsiTheme="minorHAnsi"/>
          <w:b/>
          <w:bCs/>
          <w:color w:val="auto"/>
          <w:szCs w:val="22"/>
        </w:rPr>
      </w:pPr>
      <w:bookmarkStart w:id="3" w:name="_Hlk103877960"/>
      <w:r w:rsidRPr="00071BA7">
        <w:rPr>
          <w:rFonts w:asciiTheme="minorHAnsi" w:hAnsiTheme="minorHAnsi"/>
          <w:b/>
          <w:bCs/>
          <w:color w:val="auto"/>
          <w:szCs w:val="22"/>
          <w:u w:val="single"/>
        </w:rPr>
        <w:t>Planning prévisionnel</w:t>
      </w:r>
      <w:r w:rsidRPr="00071BA7">
        <w:rPr>
          <w:rFonts w:asciiTheme="minorHAnsi" w:hAnsiTheme="minorHAnsi"/>
          <w:b/>
          <w:bCs/>
          <w:color w:val="auto"/>
          <w:szCs w:val="22"/>
        </w:rPr>
        <w:t xml:space="preserve"> : </w:t>
      </w:r>
    </w:p>
    <w:p w:rsidR="00D6123C" w:rsidRDefault="00D6123C" w:rsidP="008F7FA3">
      <w:pPr>
        <w:pStyle w:val="Corpsdetexte"/>
        <w:jc w:val="both"/>
        <w:rPr>
          <w:rFonts w:asciiTheme="minorHAnsi" w:hAnsiTheme="minorHAnsi"/>
          <w:color w:val="auto"/>
          <w:szCs w:val="22"/>
        </w:rPr>
      </w:pPr>
    </w:p>
    <w:tbl>
      <w:tblPr>
        <w:tblStyle w:val="GridTable2Accent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52"/>
      </w:tblGrid>
      <w:tr w:rsidR="00AC0C90" w:rsidRPr="00071BA7" w:rsidTr="004D015A">
        <w:trPr>
          <w:cnfStyle w:val="100000000000"/>
          <w:trHeight w:val="315"/>
        </w:trPr>
        <w:tc>
          <w:tcPr>
            <w:cnfStyle w:val="001000000000"/>
            <w:tcW w:w="5387" w:type="dxa"/>
            <w:tcBorders>
              <w:top w:val="none" w:sz="0" w:space="0" w:color="auto"/>
              <w:bottom w:val="none" w:sz="0" w:space="0" w:color="auto"/>
              <w:right w:val="none" w:sz="0" w:space="0" w:color="auto"/>
            </w:tcBorders>
            <w:hideMark/>
          </w:tcPr>
          <w:p w:rsidR="00AC0C90" w:rsidRPr="00071BA7" w:rsidRDefault="00AC0C90" w:rsidP="00AC0C90">
            <w:pPr>
              <w:rPr>
                <w:rFonts w:ascii="Calibri" w:hAnsi="Calibri" w:cs="Calibri"/>
                <w:sz w:val="22"/>
                <w:szCs w:val="22"/>
              </w:rPr>
            </w:pPr>
            <w:r>
              <w:rPr>
                <w:rFonts w:ascii="Calibri" w:hAnsi="Calibri" w:cs="Calibri"/>
                <w:sz w:val="22"/>
                <w:szCs w:val="22"/>
              </w:rPr>
              <w:t>Publication de la consultation</w:t>
            </w:r>
          </w:p>
        </w:tc>
        <w:tc>
          <w:tcPr>
            <w:tcW w:w="4252" w:type="dxa"/>
            <w:tcBorders>
              <w:top w:val="none" w:sz="0" w:space="0" w:color="auto"/>
              <w:left w:val="none" w:sz="0" w:space="0" w:color="auto"/>
              <w:bottom w:val="none" w:sz="0" w:space="0" w:color="auto"/>
            </w:tcBorders>
            <w:noWrap/>
          </w:tcPr>
          <w:p w:rsidR="00AC0C90" w:rsidRPr="00AC0C90" w:rsidRDefault="00AC0C90" w:rsidP="00AC0C90">
            <w:pPr>
              <w:cnfStyle w:val="100000000000"/>
              <w:rPr>
                <w:rFonts w:ascii="Calibri" w:hAnsi="Calibri" w:cs="Calibri"/>
                <w:sz w:val="22"/>
                <w:szCs w:val="22"/>
              </w:rPr>
            </w:pPr>
            <w:r w:rsidRPr="00AC0C90">
              <w:t>Lundi 23 mai 2022</w:t>
            </w:r>
          </w:p>
        </w:tc>
      </w:tr>
      <w:tr w:rsidR="00AC0C90" w:rsidRPr="00071BA7" w:rsidTr="00D14CC9">
        <w:trPr>
          <w:cnfStyle w:val="000000100000"/>
          <w:trHeight w:val="314"/>
        </w:trPr>
        <w:tc>
          <w:tcPr>
            <w:cnfStyle w:val="001000000000"/>
            <w:tcW w:w="5387" w:type="dxa"/>
            <w:shd w:val="clear" w:color="auto" w:fill="DBE5F1" w:themeFill="accent1" w:themeFillTint="33"/>
            <w:noWrap/>
            <w:hideMark/>
          </w:tcPr>
          <w:p w:rsidR="00AC0C90" w:rsidRPr="00071BA7" w:rsidRDefault="00AC0C90" w:rsidP="00AC0C90">
            <w:pPr>
              <w:rPr>
                <w:rFonts w:ascii="Calibri" w:hAnsi="Calibri" w:cs="Calibri"/>
                <w:b w:val="0"/>
                <w:bCs w:val="0"/>
                <w:sz w:val="22"/>
                <w:szCs w:val="22"/>
              </w:rPr>
            </w:pPr>
            <w:r w:rsidRPr="00071BA7">
              <w:rPr>
                <w:rFonts w:ascii="Calibri" w:hAnsi="Calibri" w:cs="Calibri"/>
                <w:b w:val="0"/>
                <w:bCs w:val="0"/>
                <w:sz w:val="22"/>
                <w:szCs w:val="22"/>
              </w:rPr>
              <w:t>Remise des offres 1</w:t>
            </w:r>
            <w:r w:rsidRPr="00071BA7">
              <w:rPr>
                <w:rFonts w:ascii="Calibri" w:hAnsi="Calibri" w:cs="Calibri"/>
                <w:b w:val="0"/>
                <w:bCs w:val="0"/>
                <w:sz w:val="22"/>
                <w:szCs w:val="22"/>
                <w:vertAlign w:val="superscript"/>
              </w:rPr>
              <w:t>er</w:t>
            </w:r>
            <w:r w:rsidRPr="00071BA7">
              <w:rPr>
                <w:rFonts w:ascii="Calibri" w:hAnsi="Calibri" w:cs="Calibri"/>
                <w:b w:val="0"/>
                <w:bCs w:val="0"/>
                <w:sz w:val="22"/>
                <w:szCs w:val="22"/>
              </w:rPr>
              <w:t xml:space="preserve"> tour par le candidat </w:t>
            </w:r>
          </w:p>
        </w:tc>
        <w:tc>
          <w:tcPr>
            <w:tcW w:w="4252" w:type="dxa"/>
            <w:shd w:val="clear" w:color="auto" w:fill="DBE5F1" w:themeFill="accent1" w:themeFillTint="33"/>
            <w:noWrap/>
          </w:tcPr>
          <w:p w:rsidR="00AC0C90" w:rsidRPr="00071BA7" w:rsidRDefault="00AC0C90" w:rsidP="00AC0C90">
            <w:pPr>
              <w:cnfStyle w:val="000000100000"/>
              <w:rPr>
                <w:rFonts w:ascii="Calibri" w:hAnsi="Calibri" w:cs="Calibri"/>
                <w:sz w:val="22"/>
                <w:szCs w:val="22"/>
              </w:rPr>
            </w:pPr>
            <w:r>
              <w:t>Mardi 7 juin à 9h00</w:t>
            </w:r>
          </w:p>
        </w:tc>
      </w:tr>
      <w:tr w:rsidR="00AC0C90" w:rsidRPr="008D20D3" w:rsidTr="00D14CC9">
        <w:trPr>
          <w:trHeight w:val="315"/>
        </w:trPr>
        <w:tc>
          <w:tcPr>
            <w:cnfStyle w:val="001000000000"/>
            <w:tcW w:w="5387" w:type="dxa"/>
            <w:shd w:val="clear" w:color="auto" w:fill="auto"/>
            <w:noWrap/>
            <w:hideMark/>
          </w:tcPr>
          <w:p w:rsidR="00AC0C90" w:rsidRPr="008D20D3" w:rsidRDefault="00AC0C90" w:rsidP="00AC0C90">
            <w:pPr>
              <w:rPr>
                <w:rFonts w:ascii="Calibri" w:hAnsi="Calibri" w:cs="Calibri"/>
                <w:sz w:val="22"/>
                <w:szCs w:val="22"/>
              </w:rPr>
            </w:pPr>
            <w:r w:rsidRPr="008D20D3">
              <w:rPr>
                <w:rFonts w:ascii="Calibri" w:hAnsi="Calibri" w:cs="Calibri"/>
                <w:sz w:val="22"/>
                <w:szCs w:val="22"/>
              </w:rPr>
              <w:t>Remise des offres 2ème tour - offres fermes</w:t>
            </w:r>
          </w:p>
        </w:tc>
        <w:tc>
          <w:tcPr>
            <w:tcW w:w="4252" w:type="dxa"/>
            <w:shd w:val="clear" w:color="auto" w:fill="auto"/>
            <w:noWrap/>
          </w:tcPr>
          <w:p w:rsidR="00AC0C90" w:rsidRPr="008D20D3" w:rsidRDefault="00AC0C90" w:rsidP="00AC0C90">
            <w:pPr>
              <w:cnfStyle w:val="000000000000"/>
              <w:rPr>
                <w:rFonts w:ascii="Calibri" w:hAnsi="Calibri" w:cs="Calibri"/>
                <w:b/>
                <w:bCs/>
                <w:sz w:val="22"/>
                <w:szCs w:val="22"/>
              </w:rPr>
            </w:pPr>
            <w:r>
              <w:rPr>
                <w:b/>
                <w:bCs/>
              </w:rPr>
              <w:t>Jeudi 9 juin à 9h00</w:t>
            </w:r>
          </w:p>
        </w:tc>
      </w:tr>
      <w:tr w:rsidR="00AC0C90" w:rsidRPr="008D20D3" w:rsidTr="00D14CC9">
        <w:trPr>
          <w:cnfStyle w:val="000000100000"/>
          <w:trHeight w:val="315"/>
        </w:trPr>
        <w:tc>
          <w:tcPr>
            <w:cnfStyle w:val="001000000000"/>
            <w:tcW w:w="5387" w:type="dxa"/>
            <w:shd w:val="clear" w:color="auto" w:fill="DBE5F1" w:themeFill="accent1" w:themeFillTint="33"/>
            <w:noWrap/>
            <w:hideMark/>
          </w:tcPr>
          <w:p w:rsidR="00AC0C90" w:rsidRPr="008D20D3" w:rsidRDefault="00AC0C90" w:rsidP="00AC0C90">
            <w:pPr>
              <w:rPr>
                <w:rFonts w:ascii="Calibri" w:hAnsi="Calibri" w:cs="Calibri"/>
                <w:b w:val="0"/>
                <w:bCs w:val="0"/>
                <w:sz w:val="22"/>
                <w:szCs w:val="22"/>
              </w:rPr>
            </w:pPr>
            <w:r w:rsidRPr="008D20D3">
              <w:rPr>
                <w:rFonts w:ascii="Calibri" w:hAnsi="Calibri" w:cs="Calibri"/>
                <w:b w:val="0"/>
                <w:bCs w:val="0"/>
                <w:sz w:val="22"/>
                <w:szCs w:val="22"/>
              </w:rPr>
              <w:t xml:space="preserve">Décision </w:t>
            </w:r>
            <w:r w:rsidR="00E93953">
              <w:rPr>
                <w:rFonts w:ascii="Calibri" w:hAnsi="Calibri" w:cs="Calibri"/>
                <w:b w:val="0"/>
                <w:bCs w:val="0"/>
                <w:sz w:val="22"/>
                <w:szCs w:val="22"/>
              </w:rPr>
              <w:t>LYCEE</w:t>
            </w:r>
          </w:p>
        </w:tc>
        <w:tc>
          <w:tcPr>
            <w:tcW w:w="4252" w:type="dxa"/>
            <w:shd w:val="clear" w:color="auto" w:fill="DBE5F1" w:themeFill="accent1" w:themeFillTint="33"/>
            <w:noWrap/>
          </w:tcPr>
          <w:p w:rsidR="00AC0C90" w:rsidRPr="008D20D3" w:rsidRDefault="00AC0C90" w:rsidP="00AC0C90">
            <w:pPr>
              <w:cnfStyle w:val="000000100000"/>
              <w:rPr>
                <w:rFonts w:ascii="Calibri" w:hAnsi="Calibri" w:cs="Calibri"/>
                <w:sz w:val="22"/>
                <w:szCs w:val="22"/>
              </w:rPr>
            </w:pPr>
            <w:r>
              <w:t>Jeudi 9 juin avant 17h00</w:t>
            </w:r>
          </w:p>
        </w:tc>
      </w:tr>
      <w:tr w:rsidR="00AC0C90" w:rsidRPr="008D20D3" w:rsidTr="00D14CC9">
        <w:trPr>
          <w:trHeight w:val="315"/>
        </w:trPr>
        <w:tc>
          <w:tcPr>
            <w:cnfStyle w:val="001000000000"/>
            <w:tcW w:w="5387" w:type="dxa"/>
            <w:shd w:val="clear" w:color="auto" w:fill="auto"/>
            <w:noWrap/>
            <w:hideMark/>
          </w:tcPr>
          <w:p w:rsidR="00AC0C90" w:rsidRPr="008D20D3" w:rsidRDefault="00AC0C90" w:rsidP="00AC0C90">
            <w:pPr>
              <w:rPr>
                <w:rFonts w:ascii="Calibri" w:hAnsi="Calibri" w:cs="Calibri"/>
                <w:sz w:val="22"/>
                <w:szCs w:val="22"/>
              </w:rPr>
            </w:pPr>
            <w:r w:rsidRPr="008D20D3">
              <w:rPr>
                <w:rFonts w:ascii="Calibri" w:hAnsi="Calibri" w:cs="Calibri"/>
                <w:sz w:val="22"/>
                <w:szCs w:val="22"/>
              </w:rPr>
              <w:t>Signature du contrat final</w:t>
            </w:r>
          </w:p>
        </w:tc>
        <w:tc>
          <w:tcPr>
            <w:tcW w:w="4252" w:type="dxa"/>
            <w:shd w:val="clear" w:color="auto" w:fill="auto"/>
            <w:noWrap/>
          </w:tcPr>
          <w:p w:rsidR="00AC0C90" w:rsidRPr="008D20D3" w:rsidRDefault="00AC0C90" w:rsidP="00AC0C90">
            <w:pPr>
              <w:cnfStyle w:val="000000000000"/>
              <w:rPr>
                <w:rFonts w:ascii="Calibri" w:hAnsi="Calibri" w:cs="Calibri"/>
                <w:b/>
                <w:bCs/>
                <w:sz w:val="22"/>
                <w:szCs w:val="22"/>
              </w:rPr>
            </w:pPr>
            <w:r>
              <w:rPr>
                <w:b/>
                <w:bCs/>
              </w:rPr>
              <w:t>Juin 2022</w:t>
            </w:r>
          </w:p>
        </w:tc>
      </w:tr>
      <w:bookmarkEnd w:id="3"/>
    </w:tbl>
    <w:p w:rsidR="00CB5AE7" w:rsidRDefault="00CB5AE7">
      <w:pPr>
        <w:rPr>
          <w:rFonts w:asciiTheme="minorHAnsi" w:hAnsiTheme="minorHAnsi"/>
          <w:sz w:val="22"/>
          <w:szCs w:val="22"/>
        </w:rPr>
      </w:pPr>
    </w:p>
    <w:p w:rsidR="00441333" w:rsidRDefault="00441333">
      <w:pPr>
        <w:rPr>
          <w:rFonts w:asciiTheme="minorHAnsi" w:hAnsiTheme="minorHAnsi"/>
          <w:sz w:val="22"/>
          <w:szCs w:val="22"/>
        </w:rPr>
      </w:pPr>
    </w:p>
    <w:p w:rsidR="00EB2F4A" w:rsidRPr="00635A20" w:rsidRDefault="00EB2F4A" w:rsidP="00EB2F4A">
      <w:pPr>
        <w:pStyle w:val="Corpsdetexte"/>
        <w:jc w:val="both"/>
        <w:rPr>
          <w:rFonts w:asciiTheme="minorHAnsi" w:hAnsiTheme="minorHAnsi" w:cstheme="minorHAnsi"/>
          <w:b/>
          <w:bCs/>
          <w:color w:val="auto"/>
          <w:szCs w:val="22"/>
        </w:rPr>
      </w:pPr>
      <w:r w:rsidRPr="001E6E52">
        <w:rPr>
          <w:rFonts w:asciiTheme="minorHAnsi" w:hAnsiTheme="minorHAnsi" w:cstheme="minorHAnsi"/>
          <w:b/>
          <w:bCs/>
          <w:color w:val="auto"/>
          <w:szCs w:val="22"/>
          <w:highlight w:val="yellow"/>
        </w:rPr>
        <w:t>Le contratser</w:t>
      </w:r>
      <w:r w:rsidR="00276481" w:rsidRPr="001E6E52">
        <w:rPr>
          <w:rFonts w:asciiTheme="minorHAnsi" w:hAnsiTheme="minorHAnsi" w:cstheme="minorHAnsi"/>
          <w:b/>
          <w:bCs/>
          <w:color w:val="auto"/>
          <w:szCs w:val="22"/>
          <w:highlight w:val="yellow"/>
        </w:rPr>
        <w:t>aétabli</w:t>
      </w:r>
      <w:r w:rsidRPr="001E6E52">
        <w:rPr>
          <w:rFonts w:asciiTheme="minorHAnsi" w:hAnsiTheme="minorHAnsi" w:cstheme="minorHAnsi"/>
          <w:b/>
          <w:bCs/>
          <w:color w:val="auto"/>
          <w:szCs w:val="22"/>
          <w:highlight w:val="yellow"/>
        </w:rPr>
        <w:t xml:space="preserve"> ainsi :</w:t>
      </w:r>
    </w:p>
    <w:p w:rsidR="00441333" w:rsidRDefault="00441333" w:rsidP="00276481">
      <w:pPr>
        <w:rPr>
          <w:rFonts w:asciiTheme="minorHAnsi" w:hAnsiTheme="minorHAnsi" w:cstheme="minorHAnsi"/>
          <w:color w:val="auto"/>
          <w:sz w:val="22"/>
          <w:szCs w:val="22"/>
        </w:rPr>
      </w:pP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Titulaire : Madame La Proviseure du lycée </w:t>
      </w:r>
      <w:r w:rsidR="00DB3576" w:rsidRPr="00635A20">
        <w:rPr>
          <w:rFonts w:asciiTheme="minorHAnsi" w:hAnsiTheme="minorHAnsi" w:cstheme="minorHAnsi"/>
          <w:color w:val="auto"/>
          <w:sz w:val="22"/>
          <w:szCs w:val="22"/>
        </w:rPr>
        <w:t>Gragnague</w:t>
      </w:r>
    </w:p>
    <w:p w:rsidR="00276481" w:rsidRPr="00635A20" w:rsidRDefault="00276481" w:rsidP="00276481">
      <w:pPr>
        <w:rPr>
          <w:rFonts w:asciiTheme="minorHAnsi" w:hAnsiTheme="minorHAnsi" w:cstheme="minorHAnsi"/>
          <w:color w:val="auto"/>
          <w:sz w:val="22"/>
          <w:szCs w:val="22"/>
        </w:rPr>
      </w:pPr>
      <w:r w:rsidRPr="001E6E52">
        <w:rPr>
          <w:rFonts w:asciiTheme="minorHAnsi" w:hAnsiTheme="minorHAnsi" w:cstheme="minorHAnsi"/>
          <w:color w:val="auto"/>
          <w:sz w:val="22"/>
          <w:szCs w:val="22"/>
        </w:rPr>
        <w:t xml:space="preserve">SIRET : </w:t>
      </w:r>
      <w:r w:rsidR="001E6E52" w:rsidRPr="001E6E52">
        <w:rPr>
          <w:rFonts w:asciiTheme="minorHAnsi" w:hAnsiTheme="minorHAnsi" w:cstheme="minorHAnsi"/>
          <w:color w:val="auto"/>
          <w:sz w:val="22"/>
          <w:szCs w:val="22"/>
        </w:rPr>
        <w:t>20009660000016</w:t>
      </w: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Adresse de facturation : </w:t>
      </w:r>
      <w:r w:rsidR="00DB3576" w:rsidRPr="00635A20">
        <w:t>1185 route des Coteaux 31380 GRAGNAGUE</w:t>
      </w: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Payeur </w:t>
      </w:r>
      <w:bookmarkStart w:id="4" w:name="_Hlk103851379"/>
      <w:r w:rsidRPr="00635A20">
        <w:rPr>
          <w:rFonts w:asciiTheme="minorHAnsi" w:hAnsiTheme="minorHAnsi" w:cstheme="minorHAnsi"/>
          <w:color w:val="auto"/>
          <w:sz w:val="22"/>
          <w:szCs w:val="22"/>
        </w:rPr>
        <w:t xml:space="preserve">: </w:t>
      </w:r>
      <w:bookmarkEnd w:id="4"/>
      <w:r w:rsidRPr="00635A20">
        <w:rPr>
          <w:rFonts w:asciiTheme="minorHAnsi" w:hAnsiTheme="minorHAnsi" w:cstheme="minorHAnsi"/>
          <w:color w:val="auto"/>
          <w:sz w:val="22"/>
          <w:szCs w:val="22"/>
        </w:rPr>
        <w:t>Lycée</w:t>
      </w:r>
      <w:r w:rsidR="0013211E" w:rsidRPr="00635A20">
        <w:rPr>
          <w:rFonts w:asciiTheme="minorHAnsi" w:hAnsiTheme="minorHAnsi" w:cstheme="minorHAnsi"/>
          <w:color w:val="auto"/>
          <w:sz w:val="22"/>
          <w:szCs w:val="22"/>
        </w:rPr>
        <w:t xml:space="preserve"> de</w:t>
      </w:r>
      <w:r w:rsidR="00DB3576" w:rsidRPr="00635A20">
        <w:rPr>
          <w:rFonts w:asciiTheme="minorHAnsi" w:hAnsiTheme="minorHAnsi" w:cstheme="minorHAnsi"/>
          <w:color w:val="auto"/>
          <w:sz w:val="22"/>
          <w:szCs w:val="22"/>
        </w:rPr>
        <w:t>GRAGNAGUE</w:t>
      </w:r>
    </w:p>
    <w:p w:rsidR="0021239D" w:rsidRDefault="005025F9" w:rsidP="00276481">
      <w:pPr>
        <w:rPr>
          <w:rFonts w:asciiTheme="minorHAnsi" w:hAnsiTheme="minorHAnsi"/>
          <w:sz w:val="22"/>
          <w:szCs w:val="22"/>
        </w:rPr>
      </w:pPr>
      <w:r w:rsidRPr="00635A20">
        <w:rPr>
          <w:rFonts w:asciiTheme="minorHAnsi" w:hAnsiTheme="minorHAnsi" w:cstheme="minorHAnsi"/>
          <w:color w:val="auto"/>
          <w:sz w:val="22"/>
          <w:szCs w:val="22"/>
        </w:rPr>
        <w:t xml:space="preserve">Signataire du contrat : </w:t>
      </w:r>
      <w:r w:rsidR="00470A90" w:rsidRPr="00635A20">
        <w:rPr>
          <w:rFonts w:asciiTheme="minorHAnsi" w:hAnsiTheme="minorHAnsi" w:cstheme="minorHAnsi"/>
          <w:color w:val="auto"/>
          <w:sz w:val="22"/>
          <w:szCs w:val="22"/>
        </w:rPr>
        <w:t>Monsieur David Marcos</w:t>
      </w:r>
      <w:r w:rsidR="0013211E" w:rsidRPr="00635A20">
        <w:rPr>
          <w:rFonts w:asciiTheme="minorHAnsi" w:hAnsiTheme="minorHAnsi"/>
          <w:sz w:val="22"/>
          <w:szCs w:val="22"/>
        </w:rPr>
        <w:t>, Proviseur référent</w:t>
      </w:r>
    </w:p>
    <w:p w:rsidR="00441333" w:rsidRDefault="00441333" w:rsidP="00441333">
      <w:pPr>
        <w:pStyle w:val="Corpsdetexte"/>
        <w:jc w:val="both"/>
        <w:rPr>
          <w:rFonts w:asciiTheme="minorHAnsi" w:hAnsiTheme="minorHAnsi" w:cstheme="minorHAnsi"/>
          <w:color w:val="auto"/>
          <w:szCs w:val="22"/>
          <w:u w:val="single"/>
        </w:rPr>
      </w:pPr>
    </w:p>
    <w:p w:rsidR="00441333" w:rsidRPr="00635A20" w:rsidRDefault="00441333" w:rsidP="00441333">
      <w:pPr>
        <w:pStyle w:val="Corpsdetexte"/>
        <w:jc w:val="both"/>
        <w:rPr>
          <w:rFonts w:asciiTheme="minorHAnsi" w:hAnsiTheme="minorHAnsi" w:cstheme="minorHAnsi"/>
          <w:color w:val="auto"/>
          <w:szCs w:val="22"/>
          <w:u w:val="single"/>
        </w:rPr>
      </w:pPr>
      <w:r>
        <w:rPr>
          <w:rFonts w:asciiTheme="minorHAnsi" w:hAnsiTheme="minorHAnsi" w:cstheme="minorHAnsi"/>
          <w:color w:val="auto"/>
          <w:szCs w:val="22"/>
          <w:u w:val="single"/>
        </w:rPr>
        <w:t xml:space="preserve">Adresse du site C2 </w:t>
      </w:r>
      <w:r w:rsidR="001E6E52">
        <w:rPr>
          <w:rFonts w:asciiTheme="minorHAnsi" w:hAnsiTheme="minorHAnsi" w:cstheme="minorHAnsi"/>
          <w:color w:val="auto"/>
          <w:szCs w:val="22"/>
          <w:u w:val="single"/>
        </w:rPr>
        <w:t xml:space="preserve">et des sites éclairage extérieur C4 et C5 du </w:t>
      </w:r>
      <w:r w:rsidRPr="00635A20">
        <w:rPr>
          <w:rFonts w:asciiTheme="minorHAnsi" w:hAnsiTheme="minorHAnsi" w:cstheme="minorHAnsi"/>
          <w:color w:val="auto"/>
          <w:szCs w:val="22"/>
          <w:u w:val="single"/>
        </w:rPr>
        <w:t xml:space="preserve">Lycée Gragnague </w:t>
      </w:r>
      <w:r w:rsidRPr="00635A20">
        <w:rPr>
          <w:rFonts w:asciiTheme="minorHAnsi" w:hAnsiTheme="minorHAnsi" w:cstheme="minorHAnsi"/>
          <w:color w:val="auto"/>
          <w:szCs w:val="22"/>
        </w:rPr>
        <w:t xml:space="preserve">: </w:t>
      </w:r>
      <w:r w:rsidRPr="00441333">
        <w:rPr>
          <w:rFonts w:asciiTheme="minorHAnsi" w:hAnsiTheme="minorHAnsi" w:cstheme="minorHAnsi"/>
          <w:color w:val="auto"/>
          <w:szCs w:val="22"/>
        </w:rPr>
        <w:t>1185 route des Coteaux 31380 GRAGNAGUE</w:t>
      </w:r>
    </w:p>
    <w:p w:rsidR="00441333" w:rsidRDefault="00441333" w:rsidP="00441333">
      <w:pPr>
        <w:rPr>
          <w:rFonts w:asciiTheme="minorHAnsi" w:hAnsiTheme="minorHAnsi"/>
          <w:sz w:val="22"/>
          <w:szCs w:val="22"/>
          <w:u w:val="single"/>
        </w:rPr>
      </w:pPr>
    </w:p>
    <w:p w:rsidR="0021239D" w:rsidRDefault="00441333" w:rsidP="00441333">
      <w:pPr>
        <w:rPr>
          <w:rFonts w:asciiTheme="minorHAnsi" w:hAnsiTheme="minorHAnsi" w:cstheme="minorHAnsi"/>
          <w:color w:val="auto"/>
          <w:szCs w:val="22"/>
          <w:u w:val="single"/>
        </w:rPr>
      </w:pPr>
      <w:r w:rsidRPr="00441333">
        <w:rPr>
          <w:rFonts w:asciiTheme="minorHAnsi" w:hAnsiTheme="minorHAnsi"/>
          <w:sz w:val="22"/>
          <w:szCs w:val="22"/>
          <w:u w:val="single"/>
        </w:rPr>
        <w:t>Adresse des sites C5</w:t>
      </w:r>
      <w:r w:rsidR="0021239D">
        <w:rPr>
          <w:rFonts w:asciiTheme="minorHAnsi" w:hAnsiTheme="minorHAnsi" w:cstheme="minorHAnsi"/>
          <w:color w:val="auto"/>
          <w:szCs w:val="22"/>
          <w:u w:val="single"/>
        </w:rPr>
        <w:t>Logements du l</w:t>
      </w:r>
      <w:r w:rsidR="0021239D" w:rsidRPr="00276481">
        <w:rPr>
          <w:rFonts w:asciiTheme="minorHAnsi" w:hAnsiTheme="minorHAnsi" w:cstheme="minorHAnsi"/>
          <w:color w:val="auto"/>
          <w:szCs w:val="22"/>
          <w:u w:val="single"/>
        </w:rPr>
        <w:t xml:space="preserve">ycée </w:t>
      </w:r>
      <w:r w:rsidR="0021239D" w:rsidRPr="00DB3576">
        <w:rPr>
          <w:rFonts w:asciiTheme="minorHAnsi" w:hAnsiTheme="minorHAnsi" w:cstheme="minorHAnsi"/>
          <w:color w:val="auto"/>
          <w:szCs w:val="22"/>
          <w:u w:val="single"/>
        </w:rPr>
        <w:t>Gragnague</w:t>
      </w:r>
      <w:r w:rsidRPr="00635A20">
        <w:t>1092 route des Coteaux 31380 GRAGNAGUE</w:t>
      </w:r>
    </w:p>
    <w:p w:rsidR="00AB705D" w:rsidRDefault="00AB705D" w:rsidP="00276481">
      <w:pPr>
        <w:rPr>
          <w:rFonts w:asciiTheme="minorHAnsi" w:hAnsiTheme="minorHAnsi"/>
          <w:b/>
          <w:bCs/>
          <w:caps/>
          <w:color w:val="auto"/>
          <w:sz w:val="22"/>
          <w:szCs w:val="22"/>
        </w:rPr>
      </w:pPr>
      <w:r>
        <w:rPr>
          <w:rFonts w:asciiTheme="minorHAnsi" w:hAnsiTheme="minorHAnsi"/>
          <w:sz w:val="22"/>
          <w:szCs w:val="22"/>
        </w:rPr>
        <w:br w:type="page"/>
      </w:r>
    </w:p>
    <w:p w:rsidR="00FA2774" w:rsidRPr="00290433" w:rsidRDefault="00FA2774" w:rsidP="00E13132">
      <w:pPr>
        <w:pStyle w:val="TM1"/>
        <w:tabs>
          <w:tab w:val="clear" w:pos="10070"/>
          <w:tab w:val="left" w:pos="2160"/>
        </w:tabs>
        <w:rPr>
          <w:rFonts w:asciiTheme="minorHAnsi" w:hAnsiTheme="minorHAnsi"/>
          <w:sz w:val="22"/>
          <w:szCs w:val="22"/>
        </w:rPr>
      </w:pPr>
      <w:r w:rsidRPr="00290433">
        <w:rPr>
          <w:rFonts w:asciiTheme="minorHAnsi" w:hAnsiTheme="minorHAnsi"/>
          <w:sz w:val="22"/>
          <w:szCs w:val="22"/>
        </w:rPr>
        <w:lastRenderedPageBreak/>
        <w:t>Sommaire</w:t>
      </w:r>
      <w:r w:rsidR="00E13132">
        <w:rPr>
          <w:rFonts w:asciiTheme="minorHAnsi" w:hAnsiTheme="minorHAnsi"/>
          <w:sz w:val="22"/>
          <w:szCs w:val="22"/>
        </w:rPr>
        <w:tab/>
      </w:r>
    </w:p>
    <w:p w:rsidR="00FA2774" w:rsidRPr="00290433" w:rsidRDefault="00FA2774" w:rsidP="00FA2774">
      <w:pPr>
        <w:pStyle w:val="TM1"/>
        <w:rPr>
          <w:rFonts w:asciiTheme="minorHAnsi" w:hAnsiTheme="minorHAnsi"/>
          <w:sz w:val="22"/>
          <w:szCs w:val="22"/>
        </w:rPr>
      </w:pPr>
    </w:p>
    <w:p w:rsidR="00FA2774" w:rsidRPr="00290433" w:rsidRDefault="00FA2774" w:rsidP="00FA2774">
      <w:pPr>
        <w:rPr>
          <w:rFonts w:asciiTheme="minorHAnsi" w:hAnsiTheme="minorHAnsi"/>
          <w:sz w:val="22"/>
          <w:szCs w:val="22"/>
        </w:rPr>
      </w:pPr>
    </w:p>
    <w:p w:rsidR="0069396A" w:rsidRDefault="0072264C">
      <w:pPr>
        <w:pStyle w:val="TM1"/>
        <w:rPr>
          <w:rFonts w:asciiTheme="minorHAnsi" w:eastAsiaTheme="minorEastAsia" w:hAnsiTheme="minorHAnsi" w:cstheme="minorBidi"/>
          <w:b w:val="0"/>
          <w:bCs w:val="0"/>
          <w:caps w:val="0"/>
          <w:noProof/>
          <w:sz w:val="22"/>
          <w:szCs w:val="22"/>
        </w:rPr>
      </w:pPr>
      <w:r w:rsidRPr="0072264C">
        <w:rPr>
          <w:rFonts w:asciiTheme="minorHAnsi" w:hAnsiTheme="minorHAnsi"/>
          <w:sz w:val="22"/>
          <w:szCs w:val="22"/>
        </w:rPr>
        <w:fldChar w:fldCharType="begin"/>
      </w:r>
      <w:r w:rsidR="00FA2774" w:rsidRPr="004A7B79">
        <w:rPr>
          <w:rFonts w:asciiTheme="minorHAnsi" w:hAnsiTheme="minorHAnsi"/>
          <w:sz w:val="22"/>
          <w:szCs w:val="22"/>
        </w:rPr>
        <w:instrText xml:space="preserve"> TOC \o "1-2" \h \z \u </w:instrText>
      </w:r>
      <w:r w:rsidRPr="0072264C">
        <w:rPr>
          <w:rFonts w:asciiTheme="minorHAnsi" w:hAnsiTheme="minorHAnsi"/>
          <w:sz w:val="22"/>
          <w:szCs w:val="22"/>
        </w:rPr>
        <w:fldChar w:fldCharType="separate"/>
      </w:r>
      <w:hyperlink w:anchor="_Toc104280443" w:history="1">
        <w:r w:rsidR="0069396A" w:rsidRPr="000B0E98">
          <w:rPr>
            <w:rStyle w:val="Lienhypertexte"/>
            <w:noProof/>
          </w:rPr>
          <w:t>1.</w:t>
        </w:r>
        <w:r w:rsidR="0069396A">
          <w:rPr>
            <w:rFonts w:asciiTheme="minorHAnsi" w:eastAsiaTheme="minorEastAsia" w:hAnsiTheme="minorHAnsi" w:cstheme="minorBidi"/>
            <w:b w:val="0"/>
            <w:bCs w:val="0"/>
            <w:caps w:val="0"/>
            <w:noProof/>
            <w:sz w:val="22"/>
            <w:szCs w:val="22"/>
          </w:rPr>
          <w:tab/>
        </w:r>
        <w:r w:rsidR="0069396A" w:rsidRPr="000B0E98">
          <w:rPr>
            <w:rStyle w:val="Lienhypertexte"/>
            <w:noProof/>
          </w:rPr>
          <w:t>Contexte</w:t>
        </w:r>
        <w:r w:rsidR="0069396A">
          <w:rPr>
            <w:noProof/>
            <w:webHidden/>
          </w:rPr>
          <w:tab/>
        </w:r>
        <w:r>
          <w:rPr>
            <w:noProof/>
            <w:webHidden/>
          </w:rPr>
          <w:fldChar w:fldCharType="begin"/>
        </w:r>
        <w:r w:rsidR="0069396A">
          <w:rPr>
            <w:noProof/>
            <w:webHidden/>
          </w:rPr>
          <w:instrText xml:space="preserve"> PAGEREF _Toc104280443 \h </w:instrText>
        </w:r>
        <w:r>
          <w:rPr>
            <w:noProof/>
            <w:webHidden/>
          </w:rPr>
        </w:r>
        <w:r>
          <w:rPr>
            <w:noProof/>
            <w:webHidden/>
          </w:rPr>
          <w:fldChar w:fldCharType="separate"/>
        </w:r>
        <w:r w:rsidR="0069396A">
          <w:rPr>
            <w:noProof/>
            <w:webHidden/>
          </w:rPr>
          <w:t>3</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44" w:history="1">
        <w:r w:rsidR="0069396A" w:rsidRPr="000B0E98">
          <w:rPr>
            <w:rStyle w:val="Lienhypertexte"/>
            <w:noProof/>
          </w:rPr>
          <w:t>1.1.</w:t>
        </w:r>
        <w:r w:rsidR="0069396A">
          <w:rPr>
            <w:rFonts w:asciiTheme="minorHAnsi" w:eastAsiaTheme="minorEastAsia" w:hAnsiTheme="minorHAnsi" w:cstheme="minorBidi"/>
            <w:smallCaps w:val="0"/>
            <w:noProof/>
            <w:color w:val="auto"/>
            <w:szCs w:val="22"/>
          </w:rPr>
          <w:tab/>
        </w:r>
        <w:r w:rsidR="0069396A" w:rsidRPr="000B0E98">
          <w:rPr>
            <w:rStyle w:val="Lienhypertexte"/>
            <w:noProof/>
          </w:rPr>
          <w:t>Présentation du Lycée Gragnague</w:t>
        </w:r>
        <w:r w:rsidR="0069396A">
          <w:rPr>
            <w:noProof/>
            <w:webHidden/>
          </w:rPr>
          <w:tab/>
        </w:r>
        <w:r>
          <w:rPr>
            <w:noProof/>
            <w:webHidden/>
          </w:rPr>
          <w:fldChar w:fldCharType="begin"/>
        </w:r>
        <w:r w:rsidR="0069396A">
          <w:rPr>
            <w:noProof/>
            <w:webHidden/>
          </w:rPr>
          <w:instrText xml:space="preserve"> PAGEREF _Toc104280444 \h </w:instrText>
        </w:r>
        <w:r>
          <w:rPr>
            <w:noProof/>
            <w:webHidden/>
          </w:rPr>
        </w:r>
        <w:r>
          <w:rPr>
            <w:noProof/>
            <w:webHidden/>
          </w:rPr>
          <w:fldChar w:fldCharType="separate"/>
        </w:r>
        <w:r w:rsidR="0069396A">
          <w:rPr>
            <w:noProof/>
            <w:webHidden/>
          </w:rPr>
          <w:t>3</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45" w:history="1">
        <w:r w:rsidR="0069396A" w:rsidRPr="000B0E98">
          <w:rPr>
            <w:rStyle w:val="Lienhypertexte"/>
            <w:noProof/>
          </w:rPr>
          <w:t>1.2.</w:t>
        </w:r>
        <w:r w:rsidR="0069396A">
          <w:rPr>
            <w:rFonts w:asciiTheme="minorHAnsi" w:eastAsiaTheme="minorEastAsia" w:hAnsiTheme="minorHAnsi" w:cstheme="minorBidi"/>
            <w:smallCaps w:val="0"/>
            <w:noProof/>
            <w:color w:val="auto"/>
            <w:szCs w:val="22"/>
          </w:rPr>
          <w:tab/>
        </w:r>
        <w:r w:rsidR="0069396A" w:rsidRPr="000B0E98">
          <w:rPr>
            <w:rStyle w:val="Lienhypertexte"/>
            <w:noProof/>
          </w:rPr>
          <w:t>Démarche de l’appel d’offres</w:t>
        </w:r>
        <w:r w:rsidR="0069396A">
          <w:rPr>
            <w:noProof/>
            <w:webHidden/>
          </w:rPr>
          <w:tab/>
        </w:r>
        <w:r>
          <w:rPr>
            <w:noProof/>
            <w:webHidden/>
          </w:rPr>
          <w:fldChar w:fldCharType="begin"/>
        </w:r>
        <w:r w:rsidR="0069396A">
          <w:rPr>
            <w:noProof/>
            <w:webHidden/>
          </w:rPr>
          <w:instrText xml:space="preserve"> PAGEREF _Toc104280445 \h </w:instrText>
        </w:r>
        <w:r>
          <w:rPr>
            <w:noProof/>
            <w:webHidden/>
          </w:rPr>
        </w:r>
        <w:r>
          <w:rPr>
            <w:noProof/>
            <w:webHidden/>
          </w:rPr>
          <w:fldChar w:fldCharType="separate"/>
        </w:r>
        <w:r w:rsidR="0069396A">
          <w:rPr>
            <w:noProof/>
            <w:webHidden/>
          </w:rPr>
          <w:t>3</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46" w:history="1">
        <w:r w:rsidR="0069396A" w:rsidRPr="000B0E98">
          <w:rPr>
            <w:rStyle w:val="Lienhypertexte"/>
            <w:noProof/>
          </w:rPr>
          <w:t>1.3.</w:t>
        </w:r>
        <w:r w:rsidR="0069396A">
          <w:rPr>
            <w:rFonts w:asciiTheme="minorHAnsi" w:eastAsiaTheme="minorEastAsia" w:hAnsiTheme="minorHAnsi" w:cstheme="minorBidi"/>
            <w:smallCaps w:val="0"/>
            <w:noProof/>
            <w:color w:val="auto"/>
            <w:szCs w:val="22"/>
          </w:rPr>
          <w:tab/>
        </w:r>
        <w:r w:rsidR="0069396A" w:rsidRPr="000B0E98">
          <w:rPr>
            <w:rStyle w:val="Lienhypertexte"/>
            <w:noProof/>
          </w:rPr>
          <w:t>Périmètre de la consultation</w:t>
        </w:r>
        <w:r w:rsidR="0069396A">
          <w:rPr>
            <w:noProof/>
            <w:webHidden/>
          </w:rPr>
          <w:tab/>
        </w:r>
        <w:r>
          <w:rPr>
            <w:noProof/>
            <w:webHidden/>
          </w:rPr>
          <w:fldChar w:fldCharType="begin"/>
        </w:r>
        <w:r w:rsidR="0069396A">
          <w:rPr>
            <w:noProof/>
            <w:webHidden/>
          </w:rPr>
          <w:instrText xml:space="preserve"> PAGEREF _Toc104280446 \h </w:instrText>
        </w:r>
        <w:r>
          <w:rPr>
            <w:noProof/>
            <w:webHidden/>
          </w:rPr>
        </w:r>
        <w:r>
          <w:rPr>
            <w:noProof/>
            <w:webHidden/>
          </w:rPr>
          <w:fldChar w:fldCharType="separate"/>
        </w:r>
        <w:r w:rsidR="0069396A">
          <w:rPr>
            <w:noProof/>
            <w:webHidden/>
          </w:rPr>
          <w:t>3</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47" w:history="1">
        <w:r w:rsidR="0069396A" w:rsidRPr="000B0E98">
          <w:rPr>
            <w:rStyle w:val="Lienhypertexte"/>
            <w:noProof/>
          </w:rPr>
          <w:t>1.4.</w:t>
        </w:r>
        <w:r w:rsidR="0069396A">
          <w:rPr>
            <w:rFonts w:asciiTheme="minorHAnsi" w:eastAsiaTheme="minorEastAsia" w:hAnsiTheme="minorHAnsi" w:cstheme="minorBidi"/>
            <w:smallCaps w:val="0"/>
            <w:noProof/>
            <w:color w:val="auto"/>
            <w:szCs w:val="22"/>
          </w:rPr>
          <w:tab/>
        </w:r>
        <w:r w:rsidR="0069396A" w:rsidRPr="000B0E98">
          <w:rPr>
            <w:rStyle w:val="Lienhypertexte"/>
            <w:noProof/>
          </w:rPr>
          <w:t>Organisation contractuelle</w:t>
        </w:r>
        <w:r w:rsidR="0069396A">
          <w:rPr>
            <w:noProof/>
            <w:webHidden/>
          </w:rPr>
          <w:tab/>
        </w:r>
        <w:r>
          <w:rPr>
            <w:noProof/>
            <w:webHidden/>
          </w:rPr>
          <w:fldChar w:fldCharType="begin"/>
        </w:r>
        <w:r w:rsidR="0069396A">
          <w:rPr>
            <w:noProof/>
            <w:webHidden/>
          </w:rPr>
          <w:instrText xml:space="preserve"> PAGEREF _Toc104280447 \h </w:instrText>
        </w:r>
        <w:r>
          <w:rPr>
            <w:noProof/>
            <w:webHidden/>
          </w:rPr>
        </w:r>
        <w:r>
          <w:rPr>
            <w:noProof/>
            <w:webHidden/>
          </w:rPr>
          <w:fldChar w:fldCharType="separate"/>
        </w:r>
        <w:r w:rsidR="0069396A">
          <w:rPr>
            <w:noProof/>
            <w:webHidden/>
          </w:rPr>
          <w:t>4</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48" w:history="1">
        <w:r w:rsidR="0069396A" w:rsidRPr="000B0E98">
          <w:rPr>
            <w:rStyle w:val="Lienhypertexte"/>
            <w:noProof/>
          </w:rPr>
          <w:t>1.5.</w:t>
        </w:r>
        <w:r w:rsidR="0069396A">
          <w:rPr>
            <w:rFonts w:asciiTheme="minorHAnsi" w:eastAsiaTheme="minorEastAsia" w:hAnsiTheme="minorHAnsi" w:cstheme="minorBidi"/>
            <w:smallCaps w:val="0"/>
            <w:noProof/>
            <w:color w:val="auto"/>
            <w:szCs w:val="22"/>
          </w:rPr>
          <w:tab/>
        </w:r>
        <w:r w:rsidR="0069396A" w:rsidRPr="000B0E98">
          <w:rPr>
            <w:rStyle w:val="Lienhypertexte"/>
            <w:noProof/>
          </w:rPr>
          <w:t>Durée du contrat et début de fourniture</w:t>
        </w:r>
        <w:r w:rsidR="0069396A">
          <w:rPr>
            <w:noProof/>
            <w:webHidden/>
          </w:rPr>
          <w:tab/>
        </w:r>
        <w:r>
          <w:rPr>
            <w:noProof/>
            <w:webHidden/>
          </w:rPr>
          <w:fldChar w:fldCharType="begin"/>
        </w:r>
        <w:r w:rsidR="0069396A">
          <w:rPr>
            <w:noProof/>
            <w:webHidden/>
          </w:rPr>
          <w:instrText xml:space="preserve"> PAGEREF _Toc104280448 \h </w:instrText>
        </w:r>
        <w:r>
          <w:rPr>
            <w:noProof/>
            <w:webHidden/>
          </w:rPr>
        </w:r>
        <w:r>
          <w:rPr>
            <w:noProof/>
            <w:webHidden/>
          </w:rPr>
          <w:fldChar w:fldCharType="separate"/>
        </w:r>
        <w:r w:rsidR="0069396A">
          <w:rPr>
            <w:noProof/>
            <w:webHidden/>
          </w:rPr>
          <w:t>5</w:t>
        </w:r>
        <w:r>
          <w:rPr>
            <w:noProof/>
            <w:webHidden/>
          </w:rPr>
          <w:fldChar w:fldCharType="end"/>
        </w:r>
      </w:hyperlink>
    </w:p>
    <w:p w:rsidR="0069396A" w:rsidRDefault="0072264C">
      <w:pPr>
        <w:pStyle w:val="TM1"/>
        <w:rPr>
          <w:rFonts w:asciiTheme="minorHAnsi" w:eastAsiaTheme="minorEastAsia" w:hAnsiTheme="minorHAnsi" w:cstheme="minorBidi"/>
          <w:b w:val="0"/>
          <w:bCs w:val="0"/>
          <w:caps w:val="0"/>
          <w:noProof/>
          <w:sz w:val="22"/>
          <w:szCs w:val="22"/>
        </w:rPr>
      </w:pPr>
      <w:hyperlink w:anchor="_Toc104280449" w:history="1">
        <w:r w:rsidR="0069396A" w:rsidRPr="000B0E98">
          <w:rPr>
            <w:rStyle w:val="Lienhypertexte"/>
            <w:noProof/>
          </w:rPr>
          <w:t>2.</w:t>
        </w:r>
        <w:r w:rsidR="0069396A">
          <w:rPr>
            <w:rFonts w:asciiTheme="minorHAnsi" w:eastAsiaTheme="minorEastAsia" w:hAnsiTheme="minorHAnsi" w:cstheme="minorBidi"/>
            <w:b w:val="0"/>
            <w:bCs w:val="0"/>
            <w:caps w:val="0"/>
            <w:noProof/>
            <w:sz w:val="22"/>
            <w:szCs w:val="22"/>
          </w:rPr>
          <w:tab/>
        </w:r>
        <w:r w:rsidR="0069396A" w:rsidRPr="000B0E98">
          <w:rPr>
            <w:rStyle w:val="Lienhypertexte"/>
            <w:noProof/>
          </w:rPr>
          <w:t>Cahier des charges</w:t>
        </w:r>
        <w:r w:rsidR="0069396A">
          <w:rPr>
            <w:noProof/>
            <w:webHidden/>
          </w:rPr>
          <w:tab/>
        </w:r>
        <w:r>
          <w:rPr>
            <w:noProof/>
            <w:webHidden/>
          </w:rPr>
          <w:fldChar w:fldCharType="begin"/>
        </w:r>
        <w:r w:rsidR="0069396A">
          <w:rPr>
            <w:noProof/>
            <w:webHidden/>
          </w:rPr>
          <w:instrText xml:space="preserve"> PAGEREF _Toc104280449 \h </w:instrText>
        </w:r>
        <w:r>
          <w:rPr>
            <w:noProof/>
            <w:webHidden/>
          </w:rPr>
        </w:r>
        <w:r>
          <w:rPr>
            <w:noProof/>
            <w:webHidden/>
          </w:rPr>
          <w:fldChar w:fldCharType="separate"/>
        </w:r>
        <w:r w:rsidR="0069396A">
          <w:rPr>
            <w:noProof/>
            <w:webHidden/>
          </w:rPr>
          <w:t>5</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0" w:history="1">
        <w:r w:rsidR="0069396A" w:rsidRPr="000B0E98">
          <w:rPr>
            <w:rStyle w:val="Lienhypertexte"/>
            <w:noProof/>
          </w:rPr>
          <w:t>2.1.</w:t>
        </w:r>
        <w:r w:rsidR="0069396A">
          <w:rPr>
            <w:rFonts w:asciiTheme="minorHAnsi" w:eastAsiaTheme="minorEastAsia" w:hAnsiTheme="minorHAnsi" w:cstheme="minorBidi"/>
            <w:smallCaps w:val="0"/>
            <w:noProof/>
            <w:color w:val="auto"/>
            <w:szCs w:val="22"/>
          </w:rPr>
          <w:tab/>
        </w:r>
        <w:r w:rsidR="0069396A" w:rsidRPr="000B0E98">
          <w:rPr>
            <w:rStyle w:val="Lienhypertexte"/>
            <w:noProof/>
          </w:rPr>
          <w:t>Prix</w:t>
        </w:r>
        <w:r w:rsidR="0069396A">
          <w:rPr>
            <w:noProof/>
            <w:webHidden/>
          </w:rPr>
          <w:tab/>
        </w:r>
        <w:r>
          <w:rPr>
            <w:noProof/>
            <w:webHidden/>
          </w:rPr>
          <w:fldChar w:fldCharType="begin"/>
        </w:r>
        <w:r w:rsidR="0069396A">
          <w:rPr>
            <w:noProof/>
            <w:webHidden/>
          </w:rPr>
          <w:instrText xml:space="preserve"> PAGEREF _Toc104280450 \h </w:instrText>
        </w:r>
        <w:r>
          <w:rPr>
            <w:noProof/>
            <w:webHidden/>
          </w:rPr>
        </w:r>
        <w:r>
          <w:rPr>
            <w:noProof/>
            <w:webHidden/>
          </w:rPr>
          <w:fldChar w:fldCharType="separate"/>
        </w:r>
        <w:r w:rsidR="0069396A">
          <w:rPr>
            <w:noProof/>
            <w:webHidden/>
          </w:rPr>
          <w:t>5</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1" w:history="1">
        <w:r w:rsidR="0069396A" w:rsidRPr="000B0E98">
          <w:rPr>
            <w:rStyle w:val="Lienhypertexte"/>
            <w:noProof/>
          </w:rPr>
          <w:t>2.2.</w:t>
        </w:r>
        <w:r w:rsidR="0069396A">
          <w:rPr>
            <w:rFonts w:asciiTheme="minorHAnsi" w:eastAsiaTheme="minorEastAsia" w:hAnsiTheme="minorHAnsi" w:cstheme="minorBidi"/>
            <w:smallCaps w:val="0"/>
            <w:noProof/>
            <w:color w:val="auto"/>
            <w:szCs w:val="22"/>
          </w:rPr>
          <w:tab/>
        </w:r>
        <w:r w:rsidR="0069396A" w:rsidRPr="000B0E98">
          <w:rPr>
            <w:rStyle w:val="Lienhypertexte"/>
            <w:noProof/>
          </w:rPr>
          <w:t>Arenh</w:t>
        </w:r>
        <w:r w:rsidR="0069396A">
          <w:rPr>
            <w:noProof/>
            <w:webHidden/>
          </w:rPr>
          <w:tab/>
        </w:r>
        <w:r>
          <w:rPr>
            <w:noProof/>
            <w:webHidden/>
          </w:rPr>
          <w:fldChar w:fldCharType="begin"/>
        </w:r>
        <w:r w:rsidR="0069396A">
          <w:rPr>
            <w:noProof/>
            <w:webHidden/>
          </w:rPr>
          <w:instrText xml:space="preserve"> PAGEREF _Toc104280451 \h </w:instrText>
        </w:r>
        <w:r>
          <w:rPr>
            <w:noProof/>
            <w:webHidden/>
          </w:rPr>
        </w:r>
        <w:r>
          <w:rPr>
            <w:noProof/>
            <w:webHidden/>
          </w:rPr>
          <w:fldChar w:fldCharType="separate"/>
        </w:r>
        <w:r w:rsidR="0069396A">
          <w:rPr>
            <w:noProof/>
            <w:webHidden/>
          </w:rPr>
          <w:t>5</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2" w:history="1">
        <w:r w:rsidR="0069396A" w:rsidRPr="000B0E98">
          <w:rPr>
            <w:rStyle w:val="Lienhypertexte"/>
            <w:noProof/>
          </w:rPr>
          <w:t>2.3.</w:t>
        </w:r>
        <w:r w:rsidR="0069396A">
          <w:rPr>
            <w:rFonts w:asciiTheme="minorHAnsi" w:eastAsiaTheme="minorEastAsia" w:hAnsiTheme="minorHAnsi" w:cstheme="minorBidi"/>
            <w:smallCaps w:val="0"/>
            <w:noProof/>
            <w:color w:val="auto"/>
            <w:szCs w:val="22"/>
          </w:rPr>
          <w:tab/>
        </w:r>
        <w:r w:rsidR="0069396A" w:rsidRPr="000B0E98">
          <w:rPr>
            <w:rStyle w:val="Lienhypertexte"/>
            <w:noProof/>
          </w:rPr>
          <w:t>Horo-saisonnalité :</w:t>
        </w:r>
        <w:r w:rsidR="0069396A">
          <w:rPr>
            <w:noProof/>
            <w:webHidden/>
          </w:rPr>
          <w:tab/>
        </w:r>
        <w:r>
          <w:rPr>
            <w:noProof/>
            <w:webHidden/>
          </w:rPr>
          <w:fldChar w:fldCharType="begin"/>
        </w:r>
        <w:r w:rsidR="0069396A">
          <w:rPr>
            <w:noProof/>
            <w:webHidden/>
          </w:rPr>
          <w:instrText xml:space="preserve"> PAGEREF _Toc104280452 \h </w:instrText>
        </w:r>
        <w:r>
          <w:rPr>
            <w:noProof/>
            <w:webHidden/>
          </w:rPr>
        </w:r>
        <w:r>
          <w:rPr>
            <w:noProof/>
            <w:webHidden/>
          </w:rPr>
          <w:fldChar w:fldCharType="separate"/>
        </w:r>
        <w:r w:rsidR="0069396A">
          <w:rPr>
            <w:noProof/>
            <w:webHidden/>
          </w:rPr>
          <w:t>5</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3" w:history="1">
        <w:r w:rsidR="0069396A" w:rsidRPr="000B0E98">
          <w:rPr>
            <w:rStyle w:val="Lienhypertexte"/>
            <w:noProof/>
          </w:rPr>
          <w:t>2.4.</w:t>
        </w:r>
        <w:r w:rsidR="0069396A">
          <w:rPr>
            <w:rFonts w:asciiTheme="minorHAnsi" w:eastAsiaTheme="minorEastAsia" w:hAnsiTheme="minorHAnsi" w:cstheme="minorBidi"/>
            <w:smallCaps w:val="0"/>
            <w:noProof/>
            <w:color w:val="auto"/>
            <w:szCs w:val="22"/>
          </w:rPr>
          <w:tab/>
        </w:r>
        <w:r w:rsidR="0069396A" w:rsidRPr="000B0E98">
          <w:rPr>
            <w:rStyle w:val="Lienhypertexte"/>
            <w:noProof/>
          </w:rPr>
          <w:t>Marché de Capacité</w:t>
        </w:r>
        <w:r w:rsidR="0069396A">
          <w:rPr>
            <w:noProof/>
            <w:webHidden/>
          </w:rPr>
          <w:tab/>
        </w:r>
        <w:r>
          <w:rPr>
            <w:noProof/>
            <w:webHidden/>
          </w:rPr>
          <w:fldChar w:fldCharType="begin"/>
        </w:r>
        <w:r w:rsidR="0069396A">
          <w:rPr>
            <w:noProof/>
            <w:webHidden/>
          </w:rPr>
          <w:instrText xml:space="preserve"> PAGEREF _Toc104280453 \h </w:instrText>
        </w:r>
        <w:r>
          <w:rPr>
            <w:noProof/>
            <w:webHidden/>
          </w:rPr>
        </w:r>
        <w:r>
          <w:rPr>
            <w:noProof/>
            <w:webHidden/>
          </w:rPr>
          <w:fldChar w:fldCharType="separate"/>
        </w:r>
        <w:r w:rsidR="0069396A">
          <w:rPr>
            <w:noProof/>
            <w:webHidden/>
          </w:rPr>
          <w:t>6</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4" w:history="1">
        <w:r w:rsidR="0069396A" w:rsidRPr="000B0E98">
          <w:rPr>
            <w:rStyle w:val="Lienhypertexte"/>
            <w:noProof/>
          </w:rPr>
          <w:t>2.5.</w:t>
        </w:r>
        <w:r w:rsidR="0069396A">
          <w:rPr>
            <w:rFonts w:asciiTheme="minorHAnsi" w:eastAsiaTheme="minorEastAsia" w:hAnsiTheme="minorHAnsi" w:cstheme="minorBidi"/>
            <w:smallCaps w:val="0"/>
            <w:noProof/>
            <w:color w:val="auto"/>
            <w:szCs w:val="22"/>
          </w:rPr>
          <w:tab/>
        </w:r>
        <w:r w:rsidR="0069396A" w:rsidRPr="000B0E98">
          <w:rPr>
            <w:rStyle w:val="Lienhypertexte"/>
            <w:noProof/>
          </w:rPr>
          <w:t>Certificats d’Economie d’Energie</w:t>
        </w:r>
        <w:r w:rsidR="0069396A">
          <w:rPr>
            <w:noProof/>
            <w:webHidden/>
          </w:rPr>
          <w:tab/>
        </w:r>
        <w:r>
          <w:rPr>
            <w:noProof/>
            <w:webHidden/>
          </w:rPr>
          <w:fldChar w:fldCharType="begin"/>
        </w:r>
        <w:r w:rsidR="0069396A">
          <w:rPr>
            <w:noProof/>
            <w:webHidden/>
          </w:rPr>
          <w:instrText xml:space="preserve"> PAGEREF _Toc104280454 \h </w:instrText>
        </w:r>
        <w:r>
          <w:rPr>
            <w:noProof/>
            <w:webHidden/>
          </w:rPr>
        </w:r>
        <w:r>
          <w:rPr>
            <w:noProof/>
            <w:webHidden/>
          </w:rPr>
          <w:fldChar w:fldCharType="separate"/>
        </w:r>
        <w:r w:rsidR="0069396A">
          <w:rPr>
            <w:noProof/>
            <w:webHidden/>
          </w:rPr>
          <w:t>6</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5" w:history="1">
        <w:r w:rsidR="0069396A" w:rsidRPr="000B0E98">
          <w:rPr>
            <w:rStyle w:val="Lienhypertexte"/>
            <w:noProof/>
          </w:rPr>
          <w:t>2.6.</w:t>
        </w:r>
        <w:r w:rsidR="0069396A">
          <w:rPr>
            <w:rFonts w:asciiTheme="minorHAnsi" w:eastAsiaTheme="minorEastAsia" w:hAnsiTheme="minorHAnsi" w:cstheme="minorBidi"/>
            <w:smallCaps w:val="0"/>
            <w:noProof/>
            <w:color w:val="auto"/>
            <w:szCs w:val="22"/>
          </w:rPr>
          <w:tab/>
        </w:r>
        <w:r w:rsidR="0069396A" w:rsidRPr="000B0E98">
          <w:rPr>
            <w:rStyle w:val="Lienhypertexte"/>
            <w:noProof/>
          </w:rPr>
          <w:t>Garantie du prix</w:t>
        </w:r>
        <w:r w:rsidR="0069396A">
          <w:rPr>
            <w:noProof/>
            <w:webHidden/>
          </w:rPr>
          <w:tab/>
        </w:r>
        <w:r>
          <w:rPr>
            <w:noProof/>
            <w:webHidden/>
          </w:rPr>
          <w:fldChar w:fldCharType="begin"/>
        </w:r>
        <w:r w:rsidR="0069396A">
          <w:rPr>
            <w:noProof/>
            <w:webHidden/>
          </w:rPr>
          <w:instrText xml:space="preserve"> PAGEREF _Toc104280455 \h </w:instrText>
        </w:r>
        <w:r>
          <w:rPr>
            <w:noProof/>
            <w:webHidden/>
          </w:rPr>
        </w:r>
        <w:r>
          <w:rPr>
            <w:noProof/>
            <w:webHidden/>
          </w:rPr>
          <w:fldChar w:fldCharType="separate"/>
        </w:r>
        <w:r w:rsidR="0069396A">
          <w:rPr>
            <w:noProof/>
            <w:webHidden/>
          </w:rPr>
          <w:t>6</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6" w:history="1">
        <w:r w:rsidR="0069396A" w:rsidRPr="000B0E98">
          <w:rPr>
            <w:rStyle w:val="Lienhypertexte"/>
            <w:noProof/>
          </w:rPr>
          <w:t>2.7.</w:t>
        </w:r>
        <w:r w:rsidR="0069396A">
          <w:rPr>
            <w:rFonts w:asciiTheme="minorHAnsi" w:eastAsiaTheme="minorEastAsia" w:hAnsiTheme="minorHAnsi" w:cstheme="minorBidi"/>
            <w:smallCaps w:val="0"/>
            <w:noProof/>
            <w:color w:val="auto"/>
            <w:szCs w:val="22"/>
          </w:rPr>
          <w:tab/>
        </w:r>
        <w:r w:rsidR="0069396A" w:rsidRPr="000B0E98">
          <w:rPr>
            <w:rStyle w:val="Lienhypertexte"/>
            <w:noProof/>
          </w:rPr>
          <w:t>Facturation</w:t>
        </w:r>
        <w:r w:rsidR="0069396A">
          <w:rPr>
            <w:noProof/>
            <w:webHidden/>
          </w:rPr>
          <w:tab/>
        </w:r>
        <w:r>
          <w:rPr>
            <w:noProof/>
            <w:webHidden/>
          </w:rPr>
          <w:fldChar w:fldCharType="begin"/>
        </w:r>
        <w:r w:rsidR="0069396A">
          <w:rPr>
            <w:noProof/>
            <w:webHidden/>
          </w:rPr>
          <w:instrText xml:space="preserve"> PAGEREF _Toc104280456 \h </w:instrText>
        </w:r>
        <w:r>
          <w:rPr>
            <w:noProof/>
            <w:webHidden/>
          </w:rPr>
        </w:r>
        <w:r>
          <w:rPr>
            <w:noProof/>
            <w:webHidden/>
          </w:rPr>
          <w:fldChar w:fldCharType="separate"/>
        </w:r>
        <w:r w:rsidR="0069396A">
          <w:rPr>
            <w:noProof/>
            <w:webHidden/>
          </w:rPr>
          <w:t>6</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7" w:history="1">
        <w:r w:rsidR="0069396A" w:rsidRPr="000B0E98">
          <w:rPr>
            <w:rStyle w:val="Lienhypertexte"/>
            <w:noProof/>
          </w:rPr>
          <w:t>2.8.</w:t>
        </w:r>
        <w:r w:rsidR="0069396A">
          <w:rPr>
            <w:rFonts w:asciiTheme="minorHAnsi" w:eastAsiaTheme="minorEastAsia" w:hAnsiTheme="minorHAnsi" w:cstheme="minorBidi"/>
            <w:smallCaps w:val="0"/>
            <w:noProof/>
            <w:color w:val="auto"/>
            <w:szCs w:val="22"/>
          </w:rPr>
          <w:tab/>
        </w:r>
        <w:r w:rsidR="0069396A" w:rsidRPr="000B0E98">
          <w:rPr>
            <w:rStyle w:val="Lienhypertexte"/>
            <w:noProof/>
          </w:rPr>
          <w:t>Modalités de règlement des comptes</w:t>
        </w:r>
        <w:r w:rsidR="0069396A">
          <w:rPr>
            <w:noProof/>
            <w:webHidden/>
          </w:rPr>
          <w:tab/>
        </w:r>
        <w:r>
          <w:rPr>
            <w:noProof/>
            <w:webHidden/>
          </w:rPr>
          <w:fldChar w:fldCharType="begin"/>
        </w:r>
        <w:r w:rsidR="0069396A">
          <w:rPr>
            <w:noProof/>
            <w:webHidden/>
          </w:rPr>
          <w:instrText xml:space="preserve"> PAGEREF _Toc104280457 \h </w:instrText>
        </w:r>
        <w:r>
          <w:rPr>
            <w:noProof/>
            <w:webHidden/>
          </w:rPr>
        </w:r>
        <w:r>
          <w:rPr>
            <w:noProof/>
            <w:webHidden/>
          </w:rPr>
          <w:fldChar w:fldCharType="separate"/>
        </w:r>
        <w:r w:rsidR="0069396A">
          <w:rPr>
            <w:noProof/>
            <w:webHidden/>
          </w:rPr>
          <w:t>7</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8" w:history="1">
        <w:r w:rsidR="0069396A" w:rsidRPr="000B0E98">
          <w:rPr>
            <w:rStyle w:val="Lienhypertexte"/>
            <w:noProof/>
          </w:rPr>
          <w:t>2.9.</w:t>
        </w:r>
        <w:r w:rsidR="0069396A">
          <w:rPr>
            <w:rFonts w:asciiTheme="minorHAnsi" w:eastAsiaTheme="minorEastAsia" w:hAnsiTheme="minorHAnsi" w:cstheme="minorBidi"/>
            <w:smallCaps w:val="0"/>
            <w:noProof/>
            <w:color w:val="auto"/>
            <w:szCs w:val="22"/>
          </w:rPr>
          <w:tab/>
        </w:r>
        <w:r w:rsidR="0069396A" w:rsidRPr="000B0E98">
          <w:rPr>
            <w:rStyle w:val="Lienhypertexte"/>
            <w:noProof/>
          </w:rPr>
          <w:t>Critères d'attribution des marchés publics</w:t>
        </w:r>
        <w:r w:rsidR="0069396A">
          <w:rPr>
            <w:noProof/>
            <w:webHidden/>
          </w:rPr>
          <w:tab/>
        </w:r>
        <w:r>
          <w:rPr>
            <w:noProof/>
            <w:webHidden/>
          </w:rPr>
          <w:fldChar w:fldCharType="begin"/>
        </w:r>
        <w:r w:rsidR="0069396A">
          <w:rPr>
            <w:noProof/>
            <w:webHidden/>
          </w:rPr>
          <w:instrText xml:space="preserve"> PAGEREF _Toc104280458 \h </w:instrText>
        </w:r>
        <w:r>
          <w:rPr>
            <w:noProof/>
            <w:webHidden/>
          </w:rPr>
        </w:r>
        <w:r>
          <w:rPr>
            <w:noProof/>
            <w:webHidden/>
          </w:rPr>
          <w:fldChar w:fldCharType="separate"/>
        </w:r>
        <w:r w:rsidR="0069396A">
          <w:rPr>
            <w:noProof/>
            <w:webHidden/>
          </w:rPr>
          <w:t>8</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59" w:history="1">
        <w:r w:rsidR="0069396A" w:rsidRPr="000B0E98">
          <w:rPr>
            <w:rStyle w:val="Lienhypertexte"/>
            <w:noProof/>
          </w:rPr>
          <w:t>2.10.</w:t>
        </w:r>
        <w:r w:rsidR="0069396A">
          <w:rPr>
            <w:rFonts w:asciiTheme="minorHAnsi" w:eastAsiaTheme="minorEastAsia" w:hAnsiTheme="minorHAnsi" w:cstheme="minorBidi"/>
            <w:smallCaps w:val="0"/>
            <w:noProof/>
            <w:color w:val="auto"/>
            <w:szCs w:val="22"/>
          </w:rPr>
          <w:tab/>
        </w:r>
        <w:r w:rsidR="0069396A" w:rsidRPr="000B0E98">
          <w:rPr>
            <w:rStyle w:val="Lienhypertexte"/>
            <w:noProof/>
          </w:rPr>
          <w:t>Garantie / caution bancaire</w:t>
        </w:r>
        <w:r w:rsidR="0069396A">
          <w:rPr>
            <w:noProof/>
            <w:webHidden/>
          </w:rPr>
          <w:tab/>
        </w:r>
        <w:r>
          <w:rPr>
            <w:noProof/>
            <w:webHidden/>
          </w:rPr>
          <w:fldChar w:fldCharType="begin"/>
        </w:r>
        <w:r w:rsidR="0069396A">
          <w:rPr>
            <w:noProof/>
            <w:webHidden/>
          </w:rPr>
          <w:instrText xml:space="preserve"> PAGEREF _Toc104280459 \h </w:instrText>
        </w:r>
        <w:r>
          <w:rPr>
            <w:noProof/>
            <w:webHidden/>
          </w:rPr>
        </w:r>
        <w:r>
          <w:rPr>
            <w:noProof/>
            <w:webHidden/>
          </w:rPr>
          <w:fldChar w:fldCharType="separate"/>
        </w:r>
        <w:r w:rsidR="0069396A">
          <w:rPr>
            <w:noProof/>
            <w:webHidden/>
          </w:rPr>
          <w:t>8</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0" w:history="1">
        <w:r w:rsidR="0069396A" w:rsidRPr="000B0E98">
          <w:rPr>
            <w:rStyle w:val="Lienhypertexte"/>
            <w:noProof/>
          </w:rPr>
          <w:t>2.11.</w:t>
        </w:r>
        <w:r w:rsidR="0069396A">
          <w:rPr>
            <w:rFonts w:asciiTheme="minorHAnsi" w:eastAsiaTheme="minorEastAsia" w:hAnsiTheme="minorHAnsi" w:cstheme="minorBidi"/>
            <w:smallCaps w:val="0"/>
            <w:noProof/>
            <w:color w:val="auto"/>
            <w:szCs w:val="22"/>
          </w:rPr>
          <w:tab/>
        </w:r>
        <w:r w:rsidR="0069396A" w:rsidRPr="000B0E98">
          <w:rPr>
            <w:rStyle w:val="Lienhypertexte"/>
            <w:noProof/>
          </w:rPr>
          <w:t>Reporting</w:t>
        </w:r>
        <w:r w:rsidR="0069396A">
          <w:rPr>
            <w:noProof/>
            <w:webHidden/>
          </w:rPr>
          <w:tab/>
        </w:r>
        <w:r>
          <w:rPr>
            <w:noProof/>
            <w:webHidden/>
          </w:rPr>
          <w:fldChar w:fldCharType="begin"/>
        </w:r>
        <w:r w:rsidR="0069396A">
          <w:rPr>
            <w:noProof/>
            <w:webHidden/>
          </w:rPr>
          <w:instrText xml:space="preserve"> PAGEREF _Toc104280460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1" w:history="1">
        <w:r w:rsidR="0069396A" w:rsidRPr="000B0E98">
          <w:rPr>
            <w:rStyle w:val="Lienhypertexte"/>
            <w:noProof/>
          </w:rPr>
          <w:t>2.12.</w:t>
        </w:r>
        <w:r w:rsidR="0069396A">
          <w:rPr>
            <w:rFonts w:asciiTheme="minorHAnsi" w:eastAsiaTheme="minorEastAsia" w:hAnsiTheme="minorHAnsi" w:cstheme="minorBidi"/>
            <w:smallCaps w:val="0"/>
            <w:noProof/>
            <w:color w:val="auto"/>
            <w:szCs w:val="22"/>
          </w:rPr>
          <w:tab/>
        </w:r>
        <w:r w:rsidR="0069396A" w:rsidRPr="000B0E98">
          <w:rPr>
            <w:rStyle w:val="Lienhypertexte"/>
            <w:noProof/>
          </w:rPr>
          <w:t>Suivi opérationnel du contrat</w:t>
        </w:r>
        <w:r w:rsidR="0069396A">
          <w:rPr>
            <w:noProof/>
            <w:webHidden/>
          </w:rPr>
          <w:tab/>
        </w:r>
        <w:r>
          <w:rPr>
            <w:noProof/>
            <w:webHidden/>
          </w:rPr>
          <w:fldChar w:fldCharType="begin"/>
        </w:r>
        <w:r w:rsidR="0069396A">
          <w:rPr>
            <w:noProof/>
            <w:webHidden/>
          </w:rPr>
          <w:instrText xml:space="preserve"> PAGEREF _Toc104280461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1"/>
        <w:rPr>
          <w:rFonts w:asciiTheme="minorHAnsi" w:eastAsiaTheme="minorEastAsia" w:hAnsiTheme="minorHAnsi" w:cstheme="minorBidi"/>
          <w:b w:val="0"/>
          <w:bCs w:val="0"/>
          <w:caps w:val="0"/>
          <w:noProof/>
          <w:sz w:val="22"/>
          <w:szCs w:val="22"/>
        </w:rPr>
      </w:pPr>
      <w:hyperlink w:anchor="_Toc104280462" w:history="1">
        <w:r w:rsidR="0069396A" w:rsidRPr="000B0E98">
          <w:rPr>
            <w:rStyle w:val="Lienhypertexte"/>
            <w:noProof/>
          </w:rPr>
          <w:t>3.</w:t>
        </w:r>
        <w:r w:rsidR="0069396A">
          <w:rPr>
            <w:rFonts w:asciiTheme="minorHAnsi" w:eastAsiaTheme="minorEastAsia" w:hAnsiTheme="minorHAnsi" w:cstheme="minorBidi"/>
            <w:b w:val="0"/>
            <w:bCs w:val="0"/>
            <w:caps w:val="0"/>
            <w:noProof/>
            <w:sz w:val="22"/>
            <w:szCs w:val="22"/>
          </w:rPr>
          <w:tab/>
        </w:r>
        <w:r w:rsidR="0069396A" w:rsidRPr="000B0E98">
          <w:rPr>
            <w:rStyle w:val="Lienhypertexte"/>
            <w:noProof/>
          </w:rPr>
          <w:t>Conditions de réponse à l’appel d’offres</w:t>
        </w:r>
        <w:r w:rsidR="0069396A">
          <w:rPr>
            <w:noProof/>
            <w:webHidden/>
          </w:rPr>
          <w:tab/>
        </w:r>
        <w:r>
          <w:rPr>
            <w:noProof/>
            <w:webHidden/>
          </w:rPr>
          <w:fldChar w:fldCharType="begin"/>
        </w:r>
        <w:r w:rsidR="0069396A">
          <w:rPr>
            <w:noProof/>
            <w:webHidden/>
          </w:rPr>
          <w:instrText xml:space="preserve"> PAGEREF _Toc104280462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3" w:history="1">
        <w:r w:rsidR="0069396A" w:rsidRPr="000B0E98">
          <w:rPr>
            <w:rStyle w:val="Lienhypertexte"/>
            <w:noProof/>
          </w:rPr>
          <w:t>3.1.</w:t>
        </w:r>
        <w:r w:rsidR="0069396A">
          <w:rPr>
            <w:rFonts w:asciiTheme="minorHAnsi" w:eastAsiaTheme="minorEastAsia" w:hAnsiTheme="minorHAnsi" w:cstheme="minorBidi"/>
            <w:smallCaps w:val="0"/>
            <w:noProof/>
            <w:color w:val="auto"/>
            <w:szCs w:val="22"/>
          </w:rPr>
          <w:tab/>
        </w:r>
        <w:r w:rsidR="0069396A" w:rsidRPr="000B0E98">
          <w:rPr>
            <w:rStyle w:val="Lienhypertexte"/>
            <w:noProof/>
          </w:rPr>
          <w:t>Validité de l’offre</w:t>
        </w:r>
        <w:r w:rsidR="0069396A">
          <w:rPr>
            <w:noProof/>
            <w:webHidden/>
          </w:rPr>
          <w:tab/>
        </w:r>
        <w:r>
          <w:rPr>
            <w:noProof/>
            <w:webHidden/>
          </w:rPr>
          <w:fldChar w:fldCharType="begin"/>
        </w:r>
        <w:r w:rsidR="0069396A">
          <w:rPr>
            <w:noProof/>
            <w:webHidden/>
          </w:rPr>
          <w:instrText xml:space="preserve"> PAGEREF _Toc104280463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4" w:history="1">
        <w:r w:rsidR="0069396A" w:rsidRPr="000B0E98">
          <w:rPr>
            <w:rStyle w:val="Lienhypertexte"/>
            <w:noProof/>
          </w:rPr>
          <w:t>3.2.</w:t>
        </w:r>
        <w:r w:rsidR="0069396A">
          <w:rPr>
            <w:rFonts w:asciiTheme="minorHAnsi" w:eastAsiaTheme="minorEastAsia" w:hAnsiTheme="minorHAnsi" w:cstheme="minorBidi"/>
            <w:smallCaps w:val="0"/>
            <w:noProof/>
            <w:color w:val="auto"/>
            <w:szCs w:val="22"/>
          </w:rPr>
          <w:tab/>
        </w:r>
        <w:r w:rsidR="0069396A" w:rsidRPr="000B0E98">
          <w:rPr>
            <w:rStyle w:val="Lienhypertexte"/>
            <w:noProof/>
          </w:rPr>
          <w:t>Confidentialité</w:t>
        </w:r>
        <w:r w:rsidR="0069396A">
          <w:rPr>
            <w:noProof/>
            <w:webHidden/>
          </w:rPr>
          <w:tab/>
        </w:r>
        <w:r>
          <w:rPr>
            <w:noProof/>
            <w:webHidden/>
          </w:rPr>
          <w:fldChar w:fldCharType="begin"/>
        </w:r>
        <w:r w:rsidR="0069396A">
          <w:rPr>
            <w:noProof/>
            <w:webHidden/>
          </w:rPr>
          <w:instrText xml:space="preserve"> PAGEREF _Toc104280464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5" w:history="1">
        <w:r w:rsidR="0069396A" w:rsidRPr="000B0E98">
          <w:rPr>
            <w:rStyle w:val="Lienhypertexte"/>
            <w:noProof/>
          </w:rPr>
          <w:t>3.3.</w:t>
        </w:r>
        <w:r w:rsidR="0069396A">
          <w:rPr>
            <w:rFonts w:asciiTheme="minorHAnsi" w:eastAsiaTheme="minorEastAsia" w:hAnsiTheme="minorHAnsi" w:cstheme="minorBidi"/>
            <w:smallCaps w:val="0"/>
            <w:noProof/>
            <w:color w:val="auto"/>
            <w:szCs w:val="22"/>
          </w:rPr>
          <w:tab/>
        </w:r>
        <w:r w:rsidR="0069396A" w:rsidRPr="000B0E98">
          <w:rPr>
            <w:rStyle w:val="Lienhypertexte"/>
            <w:noProof/>
          </w:rPr>
          <w:t>Propriété des réponses à la consultation</w:t>
        </w:r>
        <w:r w:rsidR="0069396A">
          <w:rPr>
            <w:noProof/>
            <w:webHidden/>
          </w:rPr>
          <w:tab/>
        </w:r>
        <w:r>
          <w:rPr>
            <w:noProof/>
            <w:webHidden/>
          </w:rPr>
          <w:fldChar w:fldCharType="begin"/>
        </w:r>
        <w:r w:rsidR="0069396A">
          <w:rPr>
            <w:noProof/>
            <w:webHidden/>
          </w:rPr>
          <w:instrText xml:space="preserve"> PAGEREF _Toc104280465 \h </w:instrText>
        </w:r>
        <w:r>
          <w:rPr>
            <w:noProof/>
            <w:webHidden/>
          </w:rPr>
        </w:r>
        <w:r>
          <w:rPr>
            <w:noProof/>
            <w:webHidden/>
          </w:rPr>
          <w:fldChar w:fldCharType="separate"/>
        </w:r>
        <w:r w:rsidR="0069396A">
          <w:rPr>
            <w:noProof/>
            <w:webHidden/>
          </w:rPr>
          <w:t>9</w:t>
        </w:r>
        <w:r>
          <w:rPr>
            <w:noProof/>
            <w:webHidden/>
          </w:rPr>
          <w:fldChar w:fldCharType="end"/>
        </w:r>
      </w:hyperlink>
    </w:p>
    <w:p w:rsidR="0069396A" w:rsidRDefault="0072264C">
      <w:pPr>
        <w:pStyle w:val="TM2"/>
        <w:rPr>
          <w:rFonts w:asciiTheme="minorHAnsi" w:eastAsiaTheme="minorEastAsia" w:hAnsiTheme="minorHAnsi" w:cstheme="minorBidi"/>
          <w:smallCaps w:val="0"/>
          <w:noProof/>
          <w:color w:val="auto"/>
          <w:szCs w:val="22"/>
        </w:rPr>
      </w:pPr>
      <w:hyperlink w:anchor="_Toc104280466" w:history="1">
        <w:r w:rsidR="0069396A" w:rsidRPr="000B0E98">
          <w:rPr>
            <w:rStyle w:val="Lienhypertexte"/>
            <w:noProof/>
          </w:rPr>
          <w:t>3.4.</w:t>
        </w:r>
        <w:r w:rsidR="0069396A">
          <w:rPr>
            <w:rFonts w:asciiTheme="minorHAnsi" w:eastAsiaTheme="minorEastAsia" w:hAnsiTheme="minorHAnsi" w:cstheme="minorBidi"/>
            <w:smallCaps w:val="0"/>
            <w:noProof/>
            <w:color w:val="auto"/>
            <w:szCs w:val="22"/>
          </w:rPr>
          <w:tab/>
        </w:r>
        <w:r w:rsidR="0069396A" w:rsidRPr="000B0E98">
          <w:rPr>
            <w:rStyle w:val="Lienhypertexte"/>
            <w:noProof/>
          </w:rPr>
          <w:t>Structure de la réponse</w:t>
        </w:r>
        <w:r w:rsidR="0069396A">
          <w:rPr>
            <w:noProof/>
            <w:webHidden/>
          </w:rPr>
          <w:tab/>
        </w:r>
        <w:r>
          <w:rPr>
            <w:noProof/>
            <w:webHidden/>
          </w:rPr>
          <w:fldChar w:fldCharType="begin"/>
        </w:r>
        <w:r w:rsidR="0069396A">
          <w:rPr>
            <w:noProof/>
            <w:webHidden/>
          </w:rPr>
          <w:instrText xml:space="preserve"> PAGEREF _Toc104280466 \h </w:instrText>
        </w:r>
        <w:r>
          <w:rPr>
            <w:noProof/>
            <w:webHidden/>
          </w:rPr>
        </w:r>
        <w:r>
          <w:rPr>
            <w:noProof/>
            <w:webHidden/>
          </w:rPr>
          <w:fldChar w:fldCharType="separate"/>
        </w:r>
        <w:r w:rsidR="0069396A">
          <w:rPr>
            <w:noProof/>
            <w:webHidden/>
          </w:rPr>
          <w:t>10</w:t>
        </w:r>
        <w:r>
          <w:rPr>
            <w:noProof/>
            <w:webHidden/>
          </w:rPr>
          <w:fldChar w:fldCharType="end"/>
        </w:r>
      </w:hyperlink>
    </w:p>
    <w:p w:rsidR="0069396A" w:rsidRDefault="0072264C">
      <w:pPr>
        <w:pStyle w:val="TM1"/>
        <w:rPr>
          <w:rFonts w:asciiTheme="minorHAnsi" w:eastAsiaTheme="minorEastAsia" w:hAnsiTheme="minorHAnsi" w:cstheme="minorBidi"/>
          <w:b w:val="0"/>
          <w:bCs w:val="0"/>
          <w:caps w:val="0"/>
          <w:noProof/>
          <w:sz w:val="22"/>
          <w:szCs w:val="22"/>
        </w:rPr>
      </w:pPr>
      <w:hyperlink w:anchor="_Toc104280467" w:history="1">
        <w:r w:rsidR="0069396A" w:rsidRPr="000B0E98">
          <w:rPr>
            <w:rStyle w:val="Lienhypertexte"/>
            <w:noProof/>
          </w:rPr>
          <w:t>4.</w:t>
        </w:r>
        <w:r w:rsidR="0069396A">
          <w:rPr>
            <w:rFonts w:asciiTheme="minorHAnsi" w:eastAsiaTheme="minorEastAsia" w:hAnsiTheme="minorHAnsi" w:cstheme="minorBidi"/>
            <w:b w:val="0"/>
            <w:bCs w:val="0"/>
            <w:caps w:val="0"/>
            <w:noProof/>
            <w:sz w:val="22"/>
            <w:szCs w:val="22"/>
          </w:rPr>
          <w:tab/>
        </w:r>
        <w:r w:rsidR="0069396A" w:rsidRPr="000B0E98">
          <w:rPr>
            <w:rStyle w:val="Lienhypertexte"/>
            <w:noProof/>
          </w:rPr>
          <w:t>Annexes</w:t>
        </w:r>
        <w:r w:rsidR="0069396A">
          <w:rPr>
            <w:noProof/>
            <w:webHidden/>
          </w:rPr>
          <w:tab/>
        </w:r>
        <w:r>
          <w:rPr>
            <w:noProof/>
            <w:webHidden/>
          </w:rPr>
          <w:fldChar w:fldCharType="begin"/>
        </w:r>
        <w:r w:rsidR="0069396A">
          <w:rPr>
            <w:noProof/>
            <w:webHidden/>
          </w:rPr>
          <w:instrText xml:space="preserve"> PAGEREF _Toc104280467 \h </w:instrText>
        </w:r>
        <w:r>
          <w:rPr>
            <w:noProof/>
            <w:webHidden/>
          </w:rPr>
        </w:r>
        <w:r>
          <w:rPr>
            <w:noProof/>
            <w:webHidden/>
          </w:rPr>
          <w:fldChar w:fldCharType="separate"/>
        </w:r>
        <w:r w:rsidR="0069396A">
          <w:rPr>
            <w:noProof/>
            <w:webHidden/>
          </w:rPr>
          <w:t>10</w:t>
        </w:r>
        <w:r>
          <w:rPr>
            <w:noProof/>
            <w:webHidden/>
          </w:rPr>
          <w:fldChar w:fldCharType="end"/>
        </w:r>
      </w:hyperlink>
    </w:p>
    <w:p w:rsidR="004272B6" w:rsidRPr="004A7B79" w:rsidRDefault="0072264C" w:rsidP="008F7FA3">
      <w:pPr>
        <w:pStyle w:val="Corpsdetexte"/>
        <w:jc w:val="both"/>
        <w:rPr>
          <w:rFonts w:asciiTheme="minorHAnsi" w:hAnsiTheme="minorHAnsi"/>
          <w:color w:val="auto"/>
          <w:szCs w:val="22"/>
        </w:rPr>
      </w:pPr>
      <w:r w:rsidRPr="004A7B79">
        <w:rPr>
          <w:rFonts w:asciiTheme="minorHAnsi" w:hAnsiTheme="minorHAnsi"/>
          <w:color w:val="auto"/>
          <w:szCs w:val="22"/>
        </w:rPr>
        <w:fldChar w:fldCharType="end"/>
      </w:r>
    </w:p>
    <w:p w:rsidR="00FA2774" w:rsidRPr="004A7B79" w:rsidRDefault="00FA2774">
      <w:pPr>
        <w:rPr>
          <w:rFonts w:asciiTheme="minorHAnsi" w:hAnsiTheme="minorHAnsi"/>
          <w:color w:val="auto"/>
          <w:sz w:val="22"/>
          <w:szCs w:val="22"/>
        </w:rPr>
      </w:pPr>
      <w:r w:rsidRPr="004A7B79">
        <w:rPr>
          <w:rFonts w:asciiTheme="minorHAnsi" w:hAnsiTheme="minorHAnsi"/>
          <w:color w:val="auto"/>
          <w:sz w:val="22"/>
          <w:szCs w:val="22"/>
        </w:rPr>
        <w:br w:type="page"/>
      </w:r>
    </w:p>
    <w:p w:rsidR="00334064" w:rsidRPr="00290433" w:rsidRDefault="00125C4C" w:rsidP="00245095">
      <w:pPr>
        <w:pStyle w:val="Titre1"/>
        <w:numPr>
          <w:ilvl w:val="0"/>
          <w:numId w:val="9"/>
        </w:numPr>
        <w:rPr>
          <w:rFonts w:asciiTheme="minorHAnsi" w:hAnsiTheme="minorHAnsi"/>
          <w:noProof/>
          <w:sz w:val="22"/>
          <w:szCs w:val="22"/>
        </w:rPr>
      </w:pPr>
      <w:bookmarkStart w:id="5" w:name="_Toc104280443"/>
      <w:r>
        <w:rPr>
          <w:rFonts w:asciiTheme="minorHAnsi" w:hAnsiTheme="minorHAnsi"/>
          <w:noProof/>
          <w:sz w:val="22"/>
          <w:szCs w:val="22"/>
        </w:rPr>
        <w:lastRenderedPageBreak/>
        <w:t>Contexte</w:t>
      </w:r>
      <w:bookmarkEnd w:id="5"/>
    </w:p>
    <w:p w:rsidR="00334064" w:rsidRDefault="00334064" w:rsidP="008F7FA3">
      <w:pPr>
        <w:ind w:right="360"/>
        <w:jc w:val="both"/>
        <w:rPr>
          <w:rFonts w:asciiTheme="minorHAnsi" w:hAnsiTheme="minorHAnsi"/>
          <w:color w:val="auto"/>
          <w:sz w:val="22"/>
          <w:szCs w:val="22"/>
        </w:rPr>
      </w:pPr>
    </w:p>
    <w:p w:rsidR="00125C4C" w:rsidRDefault="00125C4C" w:rsidP="00125C4C">
      <w:pPr>
        <w:pStyle w:val="Titre2"/>
      </w:pPr>
      <w:bookmarkStart w:id="6" w:name="_Toc104280444"/>
      <w:bookmarkStart w:id="7" w:name="_Toc400716280"/>
      <w:bookmarkStart w:id="8" w:name="_Toc263425673"/>
      <w:bookmarkStart w:id="9" w:name="_Toc263425717"/>
      <w:bookmarkStart w:id="10" w:name="_Toc263425826"/>
      <w:bookmarkStart w:id="11" w:name="_Toc263425920"/>
      <w:bookmarkStart w:id="12" w:name="_Toc263425980"/>
      <w:bookmarkStart w:id="13" w:name="_Toc263429100"/>
      <w:bookmarkStart w:id="14" w:name="_Toc263429376"/>
      <w:bookmarkStart w:id="15" w:name="_Toc400716275"/>
      <w:r w:rsidRPr="00290433">
        <w:t>Pr</w:t>
      </w:r>
      <w:r>
        <w:t>é</w:t>
      </w:r>
      <w:r w:rsidRPr="00290433">
        <w:t>sentation</w:t>
      </w:r>
      <w:r w:rsidR="00D06F07">
        <w:t xml:space="preserve">du Lycée </w:t>
      </w:r>
      <w:r w:rsidR="00DB3576">
        <w:t>Gragnague</w:t>
      </w:r>
      <w:bookmarkEnd w:id="6"/>
    </w:p>
    <w:p w:rsidR="00D06F07" w:rsidRDefault="00D06F07" w:rsidP="00D06F07"/>
    <w:p w:rsidR="00D06F07" w:rsidRDefault="00D06F07" w:rsidP="00D06F07"/>
    <w:p w:rsidR="00D06F07" w:rsidRPr="00D06F07" w:rsidRDefault="00BA6109" w:rsidP="00D06F07">
      <w:r>
        <w:rPr>
          <w:noProof/>
        </w:rPr>
        <w:drawing>
          <wp:inline distT="0" distB="0" distL="0" distR="0">
            <wp:extent cx="6400800" cy="2212975"/>
            <wp:effectExtent l="0" t="0" r="0" b="0"/>
            <wp:docPr id="1" name="Image 1" descr="Une image contenant terrain, ciel, extérieur,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rrain, ciel, extérieur, saleté&#10;&#10;Description générée automatiquement"/>
                    <pic:cNvPicPr/>
                  </pic:nvPicPr>
                  <pic:blipFill>
                    <a:blip r:embed="rId10"/>
                    <a:stretch>
                      <a:fillRect/>
                    </a:stretch>
                  </pic:blipFill>
                  <pic:spPr>
                    <a:xfrm>
                      <a:off x="0" y="0"/>
                      <a:ext cx="6400800" cy="2212975"/>
                    </a:xfrm>
                    <a:prstGeom prst="rect">
                      <a:avLst/>
                    </a:prstGeom>
                  </pic:spPr>
                </pic:pic>
              </a:graphicData>
            </a:graphic>
          </wp:inline>
        </w:drawing>
      </w:r>
    </w:p>
    <w:p w:rsidR="00EF5737" w:rsidRDefault="00EF5737" w:rsidP="00B9008A">
      <w:pPr>
        <w:rPr>
          <w:rFonts w:asciiTheme="minorHAnsi" w:hAnsiTheme="minorHAnsi"/>
          <w:sz w:val="22"/>
          <w:szCs w:val="22"/>
        </w:rPr>
      </w:pPr>
    </w:p>
    <w:p w:rsidR="00B23040" w:rsidRPr="00B23040" w:rsidRDefault="00B23040" w:rsidP="00B23040">
      <w:pPr>
        <w:jc w:val="both"/>
        <w:rPr>
          <w:rFonts w:asciiTheme="minorHAnsi" w:hAnsiTheme="minorHAnsi"/>
          <w:sz w:val="22"/>
          <w:szCs w:val="22"/>
        </w:rPr>
      </w:pPr>
      <w:r w:rsidRPr="00B23040">
        <w:rPr>
          <w:rFonts w:asciiTheme="minorHAnsi" w:hAnsiTheme="minorHAnsi"/>
          <w:sz w:val="22"/>
          <w:szCs w:val="22"/>
        </w:rPr>
        <w:t>A Gragnague, un nouveau lycée à énergie positive va voir le jour.</w:t>
      </w:r>
    </w:p>
    <w:p w:rsidR="00B23040" w:rsidRDefault="00B23040" w:rsidP="00B23040">
      <w:pPr>
        <w:jc w:val="both"/>
        <w:rPr>
          <w:rFonts w:asciiTheme="minorHAnsi" w:hAnsiTheme="minorHAnsi"/>
          <w:sz w:val="22"/>
          <w:szCs w:val="22"/>
        </w:rPr>
      </w:pPr>
    </w:p>
    <w:p w:rsidR="00B23040" w:rsidRPr="00B23040" w:rsidRDefault="00B23040" w:rsidP="00B23040">
      <w:pPr>
        <w:jc w:val="both"/>
        <w:rPr>
          <w:rFonts w:asciiTheme="minorHAnsi" w:hAnsiTheme="minorHAnsi"/>
          <w:sz w:val="22"/>
          <w:szCs w:val="22"/>
        </w:rPr>
      </w:pPr>
      <w:r w:rsidRPr="00B23040">
        <w:rPr>
          <w:rFonts w:asciiTheme="minorHAnsi" w:hAnsiTheme="minorHAnsi"/>
          <w:sz w:val="22"/>
          <w:szCs w:val="22"/>
        </w:rPr>
        <w:t>Ce nouveau lycée polyvalent, porté à 100% par la Région Occitanie, accueillera près de 1 800 élèves et proposera des formations générales ainsi que professionnelles dans le domaine du numérique.</w:t>
      </w:r>
    </w:p>
    <w:p w:rsidR="008036CF" w:rsidRDefault="00B23040" w:rsidP="00B23040">
      <w:pPr>
        <w:jc w:val="both"/>
        <w:rPr>
          <w:rFonts w:asciiTheme="minorHAnsi" w:hAnsiTheme="minorHAnsi"/>
          <w:sz w:val="22"/>
          <w:szCs w:val="22"/>
        </w:rPr>
      </w:pPr>
      <w:r w:rsidRPr="00B23040">
        <w:rPr>
          <w:rFonts w:asciiTheme="minorHAnsi" w:hAnsiTheme="minorHAnsi"/>
          <w:sz w:val="22"/>
          <w:szCs w:val="22"/>
        </w:rPr>
        <w:t>En raison du contexte sanitaire qui a conduit à l’arrêt temporaire du chantier lors du confinement, il a été décidé de décaler son ouverture initialement prévue en 2021, d’un an, afin de garantir des conditions d’accueil optimales aux élèves. Ainsi, les classes de seconde et de première seront accueillies en même temps dès l’ouverture du lycée en 2022.</w:t>
      </w:r>
    </w:p>
    <w:p w:rsidR="00B23040" w:rsidRDefault="00B23040" w:rsidP="00B23040">
      <w:pPr>
        <w:jc w:val="both"/>
        <w:rPr>
          <w:rFonts w:asciiTheme="minorHAnsi" w:hAnsiTheme="minorHAnsi"/>
          <w:sz w:val="22"/>
          <w:szCs w:val="22"/>
        </w:rPr>
      </w:pPr>
    </w:p>
    <w:p w:rsidR="008036CF" w:rsidRPr="008036CF" w:rsidRDefault="008036CF" w:rsidP="008036CF">
      <w:pPr>
        <w:jc w:val="both"/>
        <w:rPr>
          <w:rFonts w:asciiTheme="minorHAnsi" w:hAnsiTheme="minorHAnsi"/>
          <w:sz w:val="22"/>
          <w:szCs w:val="22"/>
          <w:u w:val="single"/>
        </w:rPr>
      </w:pPr>
      <w:r w:rsidRPr="008036CF">
        <w:rPr>
          <w:rFonts w:asciiTheme="minorHAnsi" w:hAnsiTheme="minorHAnsi"/>
          <w:sz w:val="22"/>
          <w:szCs w:val="22"/>
          <w:u w:val="single"/>
        </w:rPr>
        <w:t>Caractéristiques techniques</w:t>
      </w:r>
    </w:p>
    <w:p w:rsidR="00B23040" w:rsidRPr="0060392D" w:rsidRDefault="00B23040" w:rsidP="00B23040">
      <w:pPr>
        <w:rPr>
          <w:rFonts w:asciiTheme="minorHAnsi" w:hAnsiTheme="minorHAnsi"/>
          <w:sz w:val="22"/>
          <w:szCs w:val="22"/>
        </w:rPr>
      </w:pPr>
      <w:r w:rsidRPr="00B23040">
        <w:rPr>
          <w:rFonts w:asciiTheme="minorHAnsi" w:hAnsiTheme="minorHAnsi"/>
          <w:sz w:val="22"/>
          <w:szCs w:val="22"/>
        </w:rPr>
        <w:t xml:space="preserve">Prise en mains des locaux par le </w:t>
      </w:r>
      <w:r w:rsidRPr="0060392D">
        <w:rPr>
          <w:rFonts w:asciiTheme="minorHAnsi" w:hAnsiTheme="minorHAnsi"/>
          <w:sz w:val="22"/>
          <w:szCs w:val="22"/>
        </w:rPr>
        <w:t xml:space="preserve">lycée </w:t>
      </w:r>
      <w:r w:rsidR="0013211E" w:rsidRPr="0060392D">
        <w:rPr>
          <w:rFonts w:asciiTheme="minorHAnsi" w:hAnsiTheme="minorHAnsi"/>
          <w:sz w:val="22"/>
          <w:szCs w:val="22"/>
        </w:rPr>
        <w:t>fin août</w:t>
      </w:r>
      <w:r w:rsidRPr="0060392D">
        <w:rPr>
          <w:rFonts w:asciiTheme="minorHAnsi" w:hAnsiTheme="minorHAnsi"/>
          <w:sz w:val="22"/>
          <w:szCs w:val="22"/>
        </w:rPr>
        <w:t xml:space="preserve"> 2022.</w:t>
      </w:r>
    </w:p>
    <w:p w:rsidR="00B23040" w:rsidRPr="0060392D" w:rsidRDefault="008E6CCB" w:rsidP="00B23040">
      <w:pPr>
        <w:rPr>
          <w:rFonts w:asciiTheme="minorHAnsi" w:hAnsiTheme="minorHAnsi"/>
          <w:sz w:val="22"/>
          <w:szCs w:val="22"/>
        </w:rPr>
      </w:pPr>
      <w:r>
        <w:rPr>
          <w:rFonts w:asciiTheme="minorHAnsi" w:hAnsiTheme="minorHAnsi"/>
          <w:sz w:val="22"/>
          <w:szCs w:val="22"/>
        </w:rPr>
        <w:t xml:space="preserve">Le raccordement Lycée est sous tension depuis le 7 janvier 2022. </w:t>
      </w:r>
      <w:r w:rsidR="00B23040" w:rsidRPr="0060392D">
        <w:rPr>
          <w:rFonts w:asciiTheme="minorHAnsi" w:hAnsiTheme="minorHAnsi"/>
          <w:sz w:val="22"/>
          <w:szCs w:val="22"/>
        </w:rPr>
        <w:t xml:space="preserve">Le </w:t>
      </w:r>
      <w:r>
        <w:rPr>
          <w:rFonts w:asciiTheme="minorHAnsi" w:hAnsiTheme="minorHAnsi"/>
          <w:sz w:val="22"/>
          <w:szCs w:val="22"/>
        </w:rPr>
        <w:t>Lycée</w:t>
      </w:r>
      <w:r w:rsidR="00B23040" w:rsidRPr="0060392D">
        <w:rPr>
          <w:rFonts w:asciiTheme="minorHAnsi" w:hAnsiTheme="minorHAnsi"/>
          <w:sz w:val="22"/>
          <w:szCs w:val="22"/>
        </w:rPr>
        <w:t xml:space="preserve"> est équipé d’un générateur photovoltaïque de 4</w:t>
      </w:r>
      <w:r w:rsidR="0013211E" w:rsidRPr="0060392D">
        <w:rPr>
          <w:rFonts w:asciiTheme="minorHAnsi" w:hAnsiTheme="minorHAnsi"/>
          <w:sz w:val="22"/>
          <w:szCs w:val="22"/>
        </w:rPr>
        <w:t>81</w:t>
      </w:r>
      <w:r w:rsidR="00B23040" w:rsidRPr="0060392D">
        <w:rPr>
          <w:rFonts w:asciiTheme="minorHAnsi" w:hAnsiTheme="minorHAnsi"/>
          <w:sz w:val="22"/>
          <w:szCs w:val="22"/>
        </w:rPr>
        <w:t xml:space="preserve"> kWc. L’électricité produite sera autoconsommée sur place avec vente du surplus. </w:t>
      </w:r>
    </w:p>
    <w:p w:rsidR="00B23040" w:rsidRDefault="00B23040" w:rsidP="00B23040">
      <w:pPr>
        <w:rPr>
          <w:rFonts w:asciiTheme="minorHAnsi" w:hAnsiTheme="minorHAnsi"/>
          <w:sz w:val="22"/>
          <w:szCs w:val="22"/>
        </w:rPr>
      </w:pPr>
      <w:r w:rsidRPr="0060392D">
        <w:rPr>
          <w:rFonts w:asciiTheme="minorHAnsi" w:hAnsiTheme="minorHAnsi"/>
          <w:sz w:val="22"/>
          <w:szCs w:val="22"/>
        </w:rPr>
        <w:t xml:space="preserve">Les besoins annuels finaux (autoconsommation déduite) sont estimés à environ 255 </w:t>
      </w:r>
      <w:r w:rsidR="00635A20" w:rsidRPr="0060392D">
        <w:rPr>
          <w:rFonts w:asciiTheme="minorHAnsi" w:hAnsiTheme="minorHAnsi"/>
          <w:sz w:val="22"/>
          <w:szCs w:val="22"/>
        </w:rPr>
        <w:t>M</w:t>
      </w:r>
      <w:r w:rsidRPr="0060392D">
        <w:rPr>
          <w:rFonts w:asciiTheme="minorHAnsi" w:hAnsiTheme="minorHAnsi"/>
          <w:sz w:val="22"/>
          <w:szCs w:val="22"/>
        </w:rPr>
        <w:t>Wh.</w:t>
      </w:r>
    </w:p>
    <w:p w:rsidR="00A4538D" w:rsidRDefault="008E6CCB" w:rsidP="00B23040">
      <w:pPr>
        <w:rPr>
          <w:rFonts w:asciiTheme="minorHAnsi" w:hAnsiTheme="minorHAnsi"/>
          <w:sz w:val="22"/>
          <w:szCs w:val="22"/>
        </w:rPr>
      </w:pPr>
      <w:r>
        <w:rPr>
          <w:rFonts w:asciiTheme="minorHAnsi" w:hAnsiTheme="minorHAnsi"/>
          <w:sz w:val="22"/>
          <w:szCs w:val="22"/>
        </w:rPr>
        <w:t>Les 7 raccordements logements seront mis sous tension début juin 2022</w:t>
      </w:r>
      <w:r w:rsidR="00A4538D">
        <w:rPr>
          <w:rFonts w:asciiTheme="minorHAnsi" w:hAnsiTheme="minorHAnsi"/>
          <w:sz w:val="22"/>
          <w:szCs w:val="22"/>
        </w:rPr>
        <w:t>.</w:t>
      </w:r>
    </w:p>
    <w:p w:rsidR="008E6CCB" w:rsidRDefault="00A4538D" w:rsidP="00B23040">
      <w:pPr>
        <w:rPr>
          <w:rFonts w:asciiTheme="minorHAnsi" w:hAnsiTheme="minorHAnsi"/>
          <w:sz w:val="22"/>
          <w:szCs w:val="22"/>
        </w:rPr>
      </w:pPr>
      <w:r>
        <w:rPr>
          <w:rFonts w:asciiTheme="minorHAnsi" w:hAnsiTheme="minorHAnsi"/>
          <w:sz w:val="22"/>
          <w:szCs w:val="22"/>
        </w:rPr>
        <w:t>Les 2 raccordements éclairage extérieur seront mis sous tension en juillet ou août 2022.</w:t>
      </w:r>
    </w:p>
    <w:p w:rsidR="004859C5" w:rsidRPr="0060392D" w:rsidRDefault="004859C5" w:rsidP="00B23040">
      <w:pPr>
        <w:rPr>
          <w:rFonts w:asciiTheme="minorHAnsi" w:hAnsiTheme="minorHAnsi"/>
          <w:sz w:val="22"/>
          <w:szCs w:val="22"/>
        </w:rPr>
      </w:pPr>
    </w:p>
    <w:p w:rsidR="00B23040" w:rsidRPr="0060392D" w:rsidRDefault="00B23040" w:rsidP="00B23040">
      <w:pPr>
        <w:rPr>
          <w:rFonts w:asciiTheme="minorHAnsi" w:hAnsiTheme="minorHAnsi"/>
          <w:sz w:val="22"/>
          <w:szCs w:val="22"/>
        </w:rPr>
      </w:pPr>
    </w:p>
    <w:p w:rsidR="00125C4C" w:rsidRPr="0060392D" w:rsidRDefault="00125C4C" w:rsidP="00245095">
      <w:pPr>
        <w:pStyle w:val="Titre2"/>
      </w:pPr>
      <w:bookmarkStart w:id="16" w:name="_Toc104280445"/>
      <w:r w:rsidRPr="0060392D">
        <w:t>Démarche de l’appel d’offres</w:t>
      </w:r>
      <w:bookmarkEnd w:id="16"/>
    </w:p>
    <w:p w:rsidR="00125C4C" w:rsidRPr="0060392D" w:rsidRDefault="00125C4C" w:rsidP="00125C4C">
      <w:pPr>
        <w:rPr>
          <w:rFonts w:asciiTheme="minorHAnsi" w:hAnsiTheme="minorHAnsi"/>
          <w:sz w:val="22"/>
          <w:szCs w:val="22"/>
        </w:rPr>
      </w:pPr>
    </w:p>
    <w:p w:rsidR="00125C4C" w:rsidRPr="0060392D" w:rsidRDefault="00125C4C" w:rsidP="00125C4C">
      <w:pPr>
        <w:jc w:val="both"/>
        <w:rPr>
          <w:rFonts w:asciiTheme="minorHAnsi" w:hAnsiTheme="minorHAnsi"/>
          <w:sz w:val="22"/>
          <w:szCs w:val="22"/>
        </w:rPr>
      </w:pPr>
      <w:bookmarkStart w:id="17" w:name="_Toc263425865"/>
      <w:r w:rsidRPr="0060392D">
        <w:rPr>
          <w:rFonts w:asciiTheme="minorHAnsi" w:hAnsiTheme="minorHAnsi"/>
          <w:sz w:val="22"/>
          <w:szCs w:val="22"/>
        </w:rPr>
        <w:t xml:space="preserve">Nous attendons de vous que vous nous fournissiez une proposition </w:t>
      </w:r>
      <w:bookmarkEnd w:id="17"/>
      <w:r w:rsidRPr="0060392D">
        <w:rPr>
          <w:rFonts w:asciiTheme="minorHAnsi" w:hAnsiTheme="minorHAnsi"/>
          <w:sz w:val="22"/>
          <w:szCs w:val="22"/>
        </w:rPr>
        <w:t>en adéquation avec le cahier des charges.</w:t>
      </w:r>
    </w:p>
    <w:p w:rsidR="00125C4C" w:rsidRPr="0060392D" w:rsidRDefault="00125C4C" w:rsidP="00125C4C">
      <w:pPr>
        <w:jc w:val="both"/>
        <w:rPr>
          <w:rFonts w:asciiTheme="minorHAnsi" w:hAnsiTheme="minorHAnsi"/>
          <w:sz w:val="22"/>
          <w:szCs w:val="22"/>
        </w:rPr>
      </w:pPr>
    </w:p>
    <w:p w:rsidR="00125C4C" w:rsidRDefault="00125C4C" w:rsidP="00125C4C">
      <w:pPr>
        <w:jc w:val="both"/>
        <w:rPr>
          <w:rFonts w:asciiTheme="minorHAnsi" w:hAnsiTheme="minorHAnsi"/>
          <w:sz w:val="22"/>
          <w:szCs w:val="22"/>
        </w:rPr>
      </w:pPr>
      <w:r w:rsidRPr="0060392D">
        <w:rPr>
          <w:rFonts w:asciiTheme="minorHAnsi" w:hAnsiTheme="minorHAnsi"/>
          <w:sz w:val="22"/>
          <w:szCs w:val="22"/>
        </w:rPr>
        <w:t>Le processus de sélection se déroulera selon le planning prévisionnel indiqué en introduction, dont les dates sont néanmoins susceptibles d’être modifiées.</w:t>
      </w:r>
    </w:p>
    <w:p w:rsidR="004859C5" w:rsidRPr="0060392D" w:rsidRDefault="004859C5" w:rsidP="00125C4C">
      <w:pPr>
        <w:jc w:val="both"/>
        <w:rPr>
          <w:rFonts w:asciiTheme="minorHAnsi" w:hAnsiTheme="minorHAnsi"/>
          <w:sz w:val="22"/>
          <w:szCs w:val="22"/>
        </w:rPr>
      </w:pPr>
    </w:p>
    <w:p w:rsidR="00B9008A" w:rsidRPr="0060392D" w:rsidRDefault="00B9008A" w:rsidP="00B9008A">
      <w:pPr>
        <w:rPr>
          <w:rFonts w:asciiTheme="minorHAnsi" w:hAnsiTheme="minorHAnsi"/>
          <w:sz w:val="22"/>
          <w:szCs w:val="22"/>
        </w:rPr>
      </w:pPr>
    </w:p>
    <w:p w:rsidR="00125C4C" w:rsidRPr="0060392D" w:rsidRDefault="00125C4C" w:rsidP="00125C4C">
      <w:pPr>
        <w:pStyle w:val="Titre2"/>
      </w:pPr>
      <w:bookmarkStart w:id="18" w:name="_Toc400716277"/>
      <w:bookmarkStart w:id="19" w:name="_Toc104280446"/>
      <w:r w:rsidRPr="0060392D">
        <w:t>Périmètre de la consultation</w:t>
      </w:r>
      <w:bookmarkEnd w:id="18"/>
      <w:bookmarkEnd w:id="19"/>
      <w:r w:rsidRPr="0060392D">
        <w:t> </w:t>
      </w:r>
    </w:p>
    <w:p w:rsidR="00125C4C" w:rsidRPr="0060392D" w:rsidRDefault="00125C4C" w:rsidP="00125C4C">
      <w:pPr>
        <w:jc w:val="both"/>
        <w:rPr>
          <w:rFonts w:asciiTheme="minorHAnsi" w:hAnsiTheme="minorHAnsi"/>
          <w:sz w:val="22"/>
          <w:szCs w:val="22"/>
        </w:rPr>
      </w:pPr>
    </w:p>
    <w:p w:rsidR="00125C4C" w:rsidRPr="008A7CF6" w:rsidRDefault="00125C4C" w:rsidP="00125C4C">
      <w:pPr>
        <w:jc w:val="both"/>
        <w:rPr>
          <w:rFonts w:asciiTheme="minorHAnsi" w:hAnsiTheme="minorHAnsi"/>
          <w:sz w:val="22"/>
          <w:szCs w:val="22"/>
        </w:rPr>
      </w:pPr>
      <w:r w:rsidRPr="0060392D">
        <w:rPr>
          <w:rFonts w:asciiTheme="minorHAnsi" w:hAnsiTheme="minorHAnsi"/>
          <w:sz w:val="22"/>
          <w:szCs w:val="22"/>
        </w:rPr>
        <w:t xml:space="preserve">La consultation porte sur </w:t>
      </w:r>
      <w:r w:rsidR="004859C5">
        <w:rPr>
          <w:rFonts w:asciiTheme="minorHAnsi" w:hAnsiTheme="minorHAnsi"/>
          <w:sz w:val="22"/>
          <w:szCs w:val="22"/>
        </w:rPr>
        <w:t>10</w:t>
      </w:r>
      <w:r w:rsidR="00540AC6" w:rsidRPr="0060392D">
        <w:rPr>
          <w:rFonts w:asciiTheme="minorHAnsi" w:hAnsiTheme="minorHAnsi"/>
          <w:sz w:val="22"/>
          <w:szCs w:val="22"/>
        </w:rPr>
        <w:t>PDL</w:t>
      </w:r>
      <w:r w:rsidRPr="0060392D">
        <w:rPr>
          <w:rFonts w:asciiTheme="minorHAnsi" w:hAnsiTheme="minorHAnsi"/>
          <w:sz w:val="22"/>
          <w:szCs w:val="22"/>
        </w:rPr>
        <w:t xml:space="preserve"> représentant une consommation d’environ </w:t>
      </w:r>
      <w:r w:rsidR="004859C5">
        <w:rPr>
          <w:rFonts w:asciiTheme="minorHAnsi" w:hAnsiTheme="minorHAnsi"/>
          <w:sz w:val="22"/>
          <w:szCs w:val="22"/>
        </w:rPr>
        <w:t>480</w:t>
      </w:r>
      <w:r w:rsidR="00700FBA" w:rsidRPr="0060392D">
        <w:rPr>
          <w:rFonts w:asciiTheme="minorHAnsi" w:hAnsiTheme="minorHAnsi"/>
          <w:sz w:val="22"/>
          <w:szCs w:val="22"/>
        </w:rPr>
        <w:t xml:space="preserve"> MWh</w:t>
      </w:r>
      <w:r w:rsidRPr="0060392D">
        <w:rPr>
          <w:rFonts w:asciiTheme="minorHAnsi" w:hAnsiTheme="minorHAnsi"/>
          <w:sz w:val="22"/>
          <w:szCs w:val="22"/>
        </w:rPr>
        <w:t>.</w:t>
      </w:r>
    </w:p>
    <w:p w:rsidR="00125C4C" w:rsidRPr="008A7CF6" w:rsidRDefault="00125C4C" w:rsidP="00125C4C">
      <w:pPr>
        <w:jc w:val="both"/>
        <w:rPr>
          <w:rFonts w:asciiTheme="minorHAnsi" w:hAnsiTheme="minorHAnsi"/>
          <w:sz w:val="22"/>
          <w:szCs w:val="22"/>
        </w:rPr>
      </w:pPr>
    </w:p>
    <w:tbl>
      <w:tblPr>
        <w:tblStyle w:val="Grilledutableau"/>
        <w:tblW w:w="0" w:type="auto"/>
        <w:tblLook w:val="04A0"/>
      </w:tblPr>
      <w:tblGrid>
        <w:gridCol w:w="1555"/>
        <w:gridCol w:w="1286"/>
        <w:gridCol w:w="1020"/>
        <w:gridCol w:w="2822"/>
        <w:gridCol w:w="1778"/>
        <w:gridCol w:w="1835"/>
      </w:tblGrid>
      <w:tr w:rsidR="004413D0" w:rsidRPr="00072713" w:rsidTr="00607D8D">
        <w:tc>
          <w:tcPr>
            <w:tcW w:w="1555" w:type="dxa"/>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t>Site</w:t>
            </w:r>
          </w:p>
        </w:tc>
        <w:tc>
          <w:tcPr>
            <w:tcW w:w="1286" w:type="dxa"/>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Domaine </w:t>
            </w:r>
            <w:r w:rsidRPr="00072713">
              <w:rPr>
                <w:rFonts w:asciiTheme="minorHAnsi" w:hAnsiTheme="minorHAnsi" w:cstheme="minorHAnsi"/>
                <w:b/>
                <w:sz w:val="22"/>
                <w:szCs w:val="22"/>
              </w:rPr>
              <w:lastRenderedPageBreak/>
              <w:t>de Tension</w:t>
            </w:r>
          </w:p>
        </w:tc>
        <w:tc>
          <w:tcPr>
            <w:tcW w:w="0" w:type="auto"/>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lastRenderedPageBreak/>
              <w:t>Segment</w:t>
            </w:r>
          </w:p>
        </w:tc>
        <w:tc>
          <w:tcPr>
            <w:tcW w:w="0" w:type="auto"/>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Formule Tarifaire </w:t>
            </w:r>
            <w:r w:rsidRPr="00072713">
              <w:rPr>
                <w:rFonts w:asciiTheme="minorHAnsi" w:hAnsiTheme="minorHAnsi" w:cstheme="minorHAnsi"/>
                <w:b/>
                <w:sz w:val="22"/>
                <w:szCs w:val="22"/>
              </w:rPr>
              <w:lastRenderedPageBreak/>
              <w:t>d’Acheminement</w:t>
            </w:r>
          </w:p>
        </w:tc>
        <w:tc>
          <w:tcPr>
            <w:tcW w:w="0" w:type="auto"/>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lastRenderedPageBreak/>
              <w:t>RAE</w:t>
            </w:r>
          </w:p>
        </w:tc>
        <w:tc>
          <w:tcPr>
            <w:tcW w:w="0" w:type="auto"/>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Conso annuelle </w:t>
            </w:r>
            <w:r w:rsidRPr="00072713">
              <w:rPr>
                <w:rFonts w:asciiTheme="minorHAnsi" w:hAnsiTheme="minorHAnsi" w:cstheme="minorHAnsi"/>
                <w:b/>
                <w:sz w:val="22"/>
                <w:szCs w:val="22"/>
              </w:rPr>
              <w:lastRenderedPageBreak/>
              <w:t>(</w:t>
            </w:r>
            <w:r w:rsidR="00700FBA">
              <w:rPr>
                <w:rFonts w:asciiTheme="minorHAnsi" w:hAnsiTheme="minorHAnsi" w:cstheme="minorHAnsi"/>
                <w:b/>
                <w:sz w:val="22"/>
                <w:szCs w:val="22"/>
              </w:rPr>
              <w:t>M</w:t>
            </w:r>
            <w:r w:rsidRPr="00072713">
              <w:rPr>
                <w:rFonts w:asciiTheme="minorHAnsi" w:hAnsiTheme="minorHAnsi" w:cstheme="minorHAnsi"/>
                <w:b/>
                <w:sz w:val="22"/>
                <w:szCs w:val="22"/>
              </w:rPr>
              <w:t>Wh)</w:t>
            </w:r>
          </w:p>
        </w:tc>
      </w:tr>
      <w:tr w:rsidR="004413D0" w:rsidRPr="00072713" w:rsidTr="0021239D">
        <w:trPr>
          <w:trHeight w:val="448"/>
        </w:trPr>
        <w:tc>
          <w:tcPr>
            <w:tcW w:w="1555" w:type="dxa"/>
            <w:vAlign w:val="center"/>
          </w:tcPr>
          <w:p w:rsidR="004413D0" w:rsidRPr="00072713" w:rsidRDefault="00700FBA" w:rsidP="0013211E">
            <w:pPr>
              <w:jc w:val="both"/>
              <w:rPr>
                <w:rFonts w:asciiTheme="minorHAnsi" w:hAnsiTheme="minorHAnsi" w:cstheme="minorHAnsi"/>
                <w:sz w:val="22"/>
                <w:szCs w:val="22"/>
              </w:rPr>
            </w:pPr>
            <w:r w:rsidRPr="00EC3465">
              <w:rPr>
                <w:b/>
                <w:bCs/>
              </w:rPr>
              <w:lastRenderedPageBreak/>
              <w:t>Lycée </w:t>
            </w:r>
          </w:p>
        </w:tc>
        <w:tc>
          <w:tcPr>
            <w:tcW w:w="1286" w:type="dxa"/>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HT</w:t>
            </w:r>
          </w:p>
        </w:tc>
        <w:tc>
          <w:tcPr>
            <w:tcW w:w="0" w:type="auto"/>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C2</w:t>
            </w:r>
          </w:p>
        </w:tc>
        <w:tc>
          <w:tcPr>
            <w:tcW w:w="0" w:type="auto"/>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HTA-PF LU</w:t>
            </w:r>
          </w:p>
        </w:tc>
        <w:tc>
          <w:tcPr>
            <w:tcW w:w="0" w:type="auto"/>
            <w:vAlign w:val="center"/>
          </w:tcPr>
          <w:p w:rsidR="004413D0" w:rsidRPr="00072713" w:rsidRDefault="00607D8D" w:rsidP="0013211E">
            <w:pPr>
              <w:jc w:val="both"/>
              <w:rPr>
                <w:rFonts w:asciiTheme="minorHAnsi" w:hAnsiTheme="minorHAnsi" w:cstheme="minorHAnsi"/>
                <w:sz w:val="22"/>
                <w:szCs w:val="22"/>
                <w:highlight w:val="yellow"/>
              </w:rPr>
            </w:pPr>
            <w:r w:rsidRPr="00607D8D">
              <w:rPr>
                <w:rFonts w:asciiTheme="minorHAnsi" w:hAnsiTheme="minorHAnsi" w:cstheme="minorHAnsi"/>
                <w:sz w:val="22"/>
                <w:szCs w:val="22"/>
              </w:rPr>
              <w:t>50090538434053</w:t>
            </w:r>
          </w:p>
        </w:tc>
        <w:tc>
          <w:tcPr>
            <w:tcW w:w="0" w:type="auto"/>
            <w:vAlign w:val="center"/>
          </w:tcPr>
          <w:p w:rsidR="004413D0" w:rsidRPr="00FC5346" w:rsidRDefault="0060392D" w:rsidP="0013211E">
            <w:pPr>
              <w:jc w:val="both"/>
              <w:rPr>
                <w:rFonts w:asciiTheme="minorHAnsi" w:hAnsiTheme="minorHAnsi" w:cstheme="minorHAnsi"/>
                <w:sz w:val="22"/>
                <w:szCs w:val="22"/>
              </w:rPr>
            </w:pPr>
            <w:r>
              <w:rPr>
                <w:rFonts w:asciiTheme="minorHAnsi" w:hAnsiTheme="minorHAnsi" w:cstheme="minorHAnsi"/>
                <w:sz w:val="22"/>
                <w:szCs w:val="22"/>
              </w:rPr>
              <w:t>330</w:t>
            </w:r>
            <w:r w:rsidR="00700FBA" w:rsidRPr="00FC5346">
              <w:rPr>
                <w:rFonts w:asciiTheme="minorHAnsi" w:hAnsiTheme="minorHAnsi" w:cstheme="minorHAnsi"/>
                <w:sz w:val="22"/>
                <w:szCs w:val="22"/>
              </w:rPr>
              <w:t xml:space="preserve"> MWh</w:t>
            </w:r>
          </w:p>
        </w:tc>
      </w:tr>
      <w:tr w:rsidR="00477175" w:rsidRPr="00072713" w:rsidTr="00A4538D">
        <w:trPr>
          <w:trHeight w:val="571"/>
        </w:trPr>
        <w:tc>
          <w:tcPr>
            <w:tcW w:w="1555" w:type="dxa"/>
            <w:vAlign w:val="center"/>
          </w:tcPr>
          <w:p w:rsidR="00477175" w:rsidRPr="00607D8D" w:rsidRDefault="00477175" w:rsidP="00477175">
            <w:pPr>
              <w:rPr>
                <w:rFonts w:asciiTheme="minorHAnsi" w:hAnsiTheme="minorHAnsi" w:cstheme="minorHAnsi"/>
                <w:b/>
                <w:bCs/>
                <w:sz w:val="22"/>
                <w:szCs w:val="22"/>
              </w:rPr>
            </w:pPr>
            <w:r>
              <w:rPr>
                <w:b/>
                <w:bCs/>
              </w:rPr>
              <w:t>E</w:t>
            </w:r>
            <w:r w:rsidRPr="00882BAD">
              <w:rPr>
                <w:b/>
                <w:bCs/>
              </w:rPr>
              <w:t>clairage extérieur plateau sportif</w:t>
            </w:r>
          </w:p>
        </w:tc>
        <w:tc>
          <w:tcPr>
            <w:tcW w:w="1286" w:type="dxa"/>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C4</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BT&gt;36kVA- CU</w:t>
            </w:r>
          </w:p>
        </w:tc>
        <w:tc>
          <w:tcPr>
            <w:tcW w:w="0" w:type="auto"/>
            <w:vAlign w:val="center"/>
          </w:tcPr>
          <w:p w:rsidR="00477175" w:rsidRPr="00114E49" w:rsidRDefault="00114E49" w:rsidP="00477175">
            <w:pPr>
              <w:jc w:val="both"/>
              <w:rPr>
                <w:rFonts w:asciiTheme="minorHAnsi" w:hAnsiTheme="minorHAnsi" w:cstheme="minorHAnsi"/>
                <w:sz w:val="22"/>
                <w:szCs w:val="22"/>
              </w:rPr>
            </w:pPr>
            <w:r w:rsidRPr="00114E49">
              <w:rPr>
                <w:rFonts w:asciiTheme="minorHAnsi" w:hAnsiTheme="minorHAnsi" w:cstheme="minorHAnsi"/>
                <w:sz w:val="22"/>
                <w:szCs w:val="22"/>
              </w:rPr>
              <w:t>50016875670319</w:t>
            </w:r>
          </w:p>
        </w:tc>
        <w:tc>
          <w:tcPr>
            <w:tcW w:w="0" w:type="auto"/>
            <w:vAlign w:val="center"/>
          </w:tcPr>
          <w:p w:rsidR="00477175" w:rsidRPr="00FC5346" w:rsidRDefault="00477175" w:rsidP="00477175">
            <w:pPr>
              <w:jc w:val="both"/>
              <w:rPr>
                <w:rFonts w:asciiTheme="minorHAnsi" w:hAnsiTheme="minorHAnsi" w:cstheme="minorHAnsi"/>
                <w:sz w:val="22"/>
                <w:szCs w:val="22"/>
              </w:rPr>
            </w:pPr>
            <w:r>
              <w:rPr>
                <w:rFonts w:asciiTheme="minorHAnsi" w:hAnsiTheme="minorHAnsi" w:cstheme="minorHAnsi"/>
                <w:sz w:val="22"/>
                <w:szCs w:val="22"/>
              </w:rPr>
              <w:t>40 MWh</w:t>
            </w:r>
          </w:p>
        </w:tc>
      </w:tr>
      <w:tr w:rsidR="00477175" w:rsidRPr="00072713" w:rsidTr="00A4538D">
        <w:trPr>
          <w:trHeight w:val="571"/>
        </w:trPr>
        <w:tc>
          <w:tcPr>
            <w:tcW w:w="1555" w:type="dxa"/>
            <w:vAlign w:val="center"/>
          </w:tcPr>
          <w:p w:rsidR="00477175" w:rsidRPr="00700FBA" w:rsidRDefault="00477175" w:rsidP="00477175">
            <w:pPr>
              <w:rPr>
                <w:rFonts w:asciiTheme="minorHAnsi" w:hAnsiTheme="minorHAnsi" w:cstheme="minorHAnsi"/>
                <w:b/>
                <w:bCs/>
                <w:sz w:val="22"/>
                <w:szCs w:val="22"/>
              </w:rPr>
            </w:pPr>
            <w:r>
              <w:rPr>
                <w:b/>
                <w:bCs/>
              </w:rPr>
              <w:t>E</w:t>
            </w:r>
            <w:r w:rsidRPr="00C83255">
              <w:rPr>
                <w:b/>
                <w:bCs/>
              </w:rPr>
              <w:t>clairage extérieurzone gymnase</w:t>
            </w:r>
          </w:p>
        </w:tc>
        <w:tc>
          <w:tcPr>
            <w:tcW w:w="1286" w:type="dxa"/>
            <w:vAlign w:val="center"/>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C5</w:t>
            </w:r>
          </w:p>
        </w:tc>
        <w:tc>
          <w:tcPr>
            <w:tcW w:w="0" w:type="auto"/>
            <w:vAlign w:val="center"/>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vAlign w:val="center"/>
          </w:tcPr>
          <w:p w:rsidR="00477175" w:rsidRPr="00114E49" w:rsidRDefault="00114E49" w:rsidP="00477175">
            <w:pPr>
              <w:jc w:val="both"/>
              <w:rPr>
                <w:rFonts w:asciiTheme="minorHAnsi" w:hAnsiTheme="minorHAnsi" w:cstheme="minorHAnsi"/>
                <w:sz w:val="22"/>
                <w:szCs w:val="22"/>
              </w:rPr>
            </w:pPr>
            <w:r w:rsidRPr="00114E49">
              <w:rPr>
                <w:rFonts w:asciiTheme="minorHAnsi" w:hAnsiTheme="minorHAnsi" w:cstheme="minorHAnsi"/>
                <w:sz w:val="22"/>
                <w:szCs w:val="22"/>
              </w:rPr>
              <w:t>50004426554988</w:t>
            </w:r>
          </w:p>
        </w:tc>
        <w:tc>
          <w:tcPr>
            <w:tcW w:w="0" w:type="auto"/>
            <w:vAlign w:val="center"/>
          </w:tcPr>
          <w:p w:rsidR="00477175" w:rsidRPr="00FC5346" w:rsidRDefault="00477175" w:rsidP="00477175">
            <w:pPr>
              <w:jc w:val="both"/>
              <w:rPr>
                <w:rFonts w:asciiTheme="minorHAnsi" w:hAnsiTheme="minorHAnsi" w:cstheme="minorHAnsi"/>
                <w:sz w:val="22"/>
                <w:szCs w:val="22"/>
              </w:rPr>
            </w:pPr>
            <w:r>
              <w:rPr>
                <w:rFonts w:asciiTheme="minorHAnsi" w:hAnsiTheme="minorHAnsi" w:cstheme="minorHAnsi"/>
                <w:sz w:val="22"/>
                <w:szCs w:val="22"/>
              </w:rPr>
              <w:t>5 MWh</w:t>
            </w:r>
          </w:p>
        </w:tc>
      </w:tr>
      <w:tr w:rsidR="000F6B85" w:rsidRPr="00072713" w:rsidTr="000F6B85">
        <w:trPr>
          <w:trHeight w:val="571"/>
        </w:trPr>
        <w:tc>
          <w:tcPr>
            <w:tcW w:w="1555" w:type="dxa"/>
          </w:tcPr>
          <w:p w:rsidR="000F6B85" w:rsidRPr="00607D8D" w:rsidRDefault="000F6B85" w:rsidP="003F56B6">
            <w:pPr>
              <w:rPr>
                <w:rFonts w:asciiTheme="minorHAnsi" w:hAnsiTheme="minorHAnsi" w:cstheme="minorHAnsi"/>
                <w:b/>
                <w:bCs/>
                <w:sz w:val="22"/>
                <w:szCs w:val="22"/>
              </w:rPr>
            </w:pPr>
            <w:r>
              <w:rPr>
                <w:rFonts w:asciiTheme="minorHAnsi" w:hAnsiTheme="minorHAnsi" w:cstheme="minorHAnsi"/>
                <w:b/>
                <w:bCs/>
                <w:sz w:val="22"/>
                <w:szCs w:val="22"/>
              </w:rPr>
              <w:t>Villa 1</w:t>
            </w:r>
          </w:p>
        </w:tc>
        <w:tc>
          <w:tcPr>
            <w:tcW w:w="1286" w:type="dxa"/>
          </w:tcPr>
          <w:p w:rsidR="000F6B85" w:rsidRPr="00072713" w:rsidRDefault="000F6B85" w:rsidP="003F56B6">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0F6B85" w:rsidRPr="00072713" w:rsidRDefault="000F6B85" w:rsidP="003F56B6">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0F6B85" w:rsidRPr="00072713" w:rsidRDefault="000F6B85" w:rsidP="003F56B6">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0F6B85" w:rsidRPr="00072713" w:rsidRDefault="000F6B85" w:rsidP="003F56B6">
            <w:pPr>
              <w:jc w:val="both"/>
              <w:rPr>
                <w:rFonts w:asciiTheme="minorHAnsi" w:hAnsiTheme="minorHAnsi" w:cstheme="minorHAnsi"/>
                <w:sz w:val="22"/>
                <w:szCs w:val="22"/>
                <w:highlight w:val="yellow"/>
              </w:rPr>
            </w:pPr>
            <w:r w:rsidRPr="0021239D">
              <w:rPr>
                <w:rFonts w:asciiTheme="minorHAnsi" w:hAnsiTheme="minorHAnsi" w:cstheme="minorHAnsi"/>
                <w:sz w:val="22"/>
                <w:szCs w:val="22"/>
              </w:rPr>
              <w:t>50029462829661</w:t>
            </w:r>
          </w:p>
        </w:tc>
        <w:tc>
          <w:tcPr>
            <w:tcW w:w="0" w:type="auto"/>
          </w:tcPr>
          <w:p w:rsidR="000F6B85" w:rsidRPr="00FC5346" w:rsidRDefault="000F6B85" w:rsidP="003F56B6">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0F6B85" w:rsidRPr="00072713" w:rsidTr="000F6B85">
        <w:trPr>
          <w:trHeight w:val="571"/>
        </w:trPr>
        <w:tc>
          <w:tcPr>
            <w:tcW w:w="1555" w:type="dxa"/>
          </w:tcPr>
          <w:p w:rsidR="000F6B85" w:rsidRPr="00700FBA" w:rsidRDefault="000F6B85" w:rsidP="003F56B6">
            <w:pPr>
              <w:rPr>
                <w:rFonts w:asciiTheme="minorHAnsi" w:hAnsiTheme="minorHAnsi" w:cstheme="minorHAnsi"/>
                <w:b/>
                <w:bCs/>
                <w:sz w:val="22"/>
                <w:szCs w:val="22"/>
              </w:rPr>
            </w:pPr>
            <w:r>
              <w:rPr>
                <w:rFonts w:asciiTheme="minorHAnsi" w:hAnsiTheme="minorHAnsi" w:cstheme="minorHAnsi"/>
                <w:b/>
                <w:bCs/>
                <w:sz w:val="22"/>
                <w:szCs w:val="22"/>
              </w:rPr>
              <w:t>Villa 2</w:t>
            </w:r>
          </w:p>
        </w:tc>
        <w:tc>
          <w:tcPr>
            <w:tcW w:w="1286" w:type="dxa"/>
          </w:tcPr>
          <w:p w:rsidR="000F6B85" w:rsidRDefault="000F6B85" w:rsidP="003F56B6">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0F6B85" w:rsidRPr="00072713" w:rsidRDefault="000F6B85" w:rsidP="003F56B6">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0F6B85" w:rsidRDefault="000F6B85" w:rsidP="003F56B6">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0F6B85" w:rsidRPr="00072713" w:rsidRDefault="000F6B85" w:rsidP="003F56B6">
            <w:pPr>
              <w:jc w:val="both"/>
              <w:rPr>
                <w:rFonts w:asciiTheme="minorHAnsi" w:hAnsiTheme="minorHAnsi" w:cstheme="minorHAnsi"/>
                <w:sz w:val="22"/>
                <w:szCs w:val="22"/>
                <w:highlight w:val="yellow"/>
              </w:rPr>
            </w:pPr>
            <w:r w:rsidRPr="0021239D">
              <w:rPr>
                <w:rFonts w:asciiTheme="minorHAnsi" w:hAnsiTheme="minorHAnsi" w:cstheme="minorHAnsi"/>
                <w:sz w:val="22"/>
                <w:szCs w:val="22"/>
              </w:rPr>
              <w:t>50066944739729</w:t>
            </w:r>
          </w:p>
        </w:tc>
        <w:tc>
          <w:tcPr>
            <w:tcW w:w="0" w:type="auto"/>
          </w:tcPr>
          <w:p w:rsidR="000F6B85" w:rsidRPr="00FC5346" w:rsidRDefault="000F6B85" w:rsidP="003F56B6">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 xml:space="preserve">Villa 3 </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72713" w:rsidRDefault="00477175" w:rsidP="00477175">
            <w:pPr>
              <w:jc w:val="both"/>
              <w:rPr>
                <w:rFonts w:asciiTheme="minorHAnsi" w:hAnsiTheme="minorHAnsi" w:cstheme="minorHAnsi"/>
                <w:sz w:val="22"/>
                <w:szCs w:val="22"/>
                <w:highlight w:val="yellow"/>
              </w:rPr>
            </w:pPr>
            <w:r w:rsidRPr="0021239D">
              <w:rPr>
                <w:rFonts w:asciiTheme="minorHAnsi" w:hAnsiTheme="minorHAnsi" w:cstheme="minorHAnsi"/>
                <w:sz w:val="22"/>
                <w:szCs w:val="22"/>
              </w:rPr>
              <w:t>50074180629729</w:t>
            </w: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4</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21239D" w:rsidRDefault="00477175" w:rsidP="00477175">
            <w:pPr>
              <w:jc w:val="both"/>
              <w:rPr>
                <w:rFonts w:asciiTheme="minorHAnsi" w:hAnsiTheme="minorHAnsi" w:cstheme="minorHAnsi"/>
                <w:sz w:val="22"/>
                <w:szCs w:val="22"/>
              </w:rPr>
            </w:pPr>
            <w:r w:rsidRPr="0021239D">
              <w:rPr>
                <w:rFonts w:asciiTheme="minorHAnsi" w:hAnsiTheme="minorHAnsi" w:cstheme="minorHAnsi"/>
                <w:sz w:val="22"/>
                <w:szCs w:val="22"/>
              </w:rPr>
              <w:t>50081416519705</w:t>
            </w:r>
          </w:p>
          <w:p w:rsidR="00477175" w:rsidRPr="0021239D"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5</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50088652409772</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6</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50003124189851</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7</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50010360079836</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bl>
    <w:p w:rsidR="00125C4C" w:rsidRDefault="00125C4C" w:rsidP="00125C4C">
      <w:pPr>
        <w:jc w:val="both"/>
        <w:rPr>
          <w:rFonts w:asciiTheme="minorHAnsi" w:hAnsiTheme="minorHAnsi"/>
          <w:sz w:val="22"/>
          <w:szCs w:val="22"/>
        </w:rPr>
      </w:pPr>
    </w:p>
    <w:p w:rsidR="00E00D9C" w:rsidRDefault="00477175" w:rsidP="00E00D9C">
      <w:pPr>
        <w:jc w:val="both"/>
        <w:rPr>
          <w:rFonts w:asciiTheme="minorHAnsi" w:hAnsiTheme="minorHAnsi"/>
          <w:noProof/>
          <w:sz w:val="22"/>
          <w:szCs w:val="22"/>
        </w:rPr>
      </w:pPr>
      <w:r>
        <w:rPr>
          <w:rFonts w:asciiTheme="minorHAnsi" w:hAnsiTheme="minorHAnsi"/>
          <w:noProof/>
          <w:sz w:val="22"/>
          <w:szCs w:val="22"/>
        </w:rPr>
        <w:t xml:space="preserve">Les </w:t>
      </w:r>
      <w:r w:rsidR="00E00D9C" w:rsidRPr="0018130C">
        <w:rPr>
          <w:rFonts w:asciiTheme="minorHAnsi" w:hAnsiTheme="minorHAnsi"/>
          <w:noProof/>
          <w:sz w:val="22"/>
          <w:szCs w:val="22"/>
        </w:rPr>
        <w:t>consommation</w:t>
      </w:r>
      <w:r>
        <w:rPr>
          <w:rFonts w:asciiTheme="minorHAnsi" w:hAnsiTheme="minorHAnsi"/>
          <w:noProof/>
          <w:sz w:val="22"/>
          <w:szCs w:val="22"/>
        </w:rPr>
        <w:t>s</w:t>
      </w:r>
      <w:r w:rsidR="00E00D9C" w:rsidRPr="0018130C">
        <w:rPr>
          <w:rFonts w:asciiTheme="minorHAnsi" w:hAnsiTheme="minorHAnsi"/>
          <w:noProof/>
          <w:sz w:val="22"/>
          <w:szCs w:val="22"/>
        </w:rPr>
        <w:t xml:space="preserve"> prévisionnelle</w:t>
      </w:r>
      <w:r>
        <w:rPr>
          <w:rFonts w:asciiTheme="minorHAnsi" w:hAnsiTheme="minorHAnsi"/>
          <w:noProof/>
          <w:sz w:val="22"/>
          <w:szCs w:val="22"/>
        </w:rPr>
        <w:t>s</w:t>
      </w:r>
      <w:r w:rsidR="00E00D9C">
        <w:rPr>
          <w:rFonts w:asciiTheme="minorHAnsi" w:hAnsiTheme="minorHAnsi"/>
          <w:noProof/>
          <w:sz w:val="22"/>
          <w:szCs w:val="22"/>
        </w:rPr>
        <w:t>,</w:t>
      </w:r>
      <w:r>
        <w:rPr>
          <w:rFonts w:asciiTheme="minorHAnsi" w:hAnsiTheme="minorHAnsi"/>
          <w:noProof/>
          <w:sz w:val="22"/>
          <w:szCs w:val="22"/>
        </w:rPr>
        <w:t>sont</w:t>
      </w:r>
      <w:r w:rsidR="00E00D9C" w:rsidRPr="0018130C">
        <w:rPr>
          <w:rFonts w:asciiTheme="minorHAnsi" w:hAnsiTheme="minorHAnsi"/>
          <w:noProof/>
          <w:sz w:val="22"/>
          <w:szCs w:val="22"/>
        </w:rPr>
        <w:t xml:space="preserve"> donnée</w:t>
      </w:r>
      <w:r>
        <w:rPr>
          <w:rFonts w:asciiTheme="minorHAnsi" w:hAnsiTheme="minorHAnsi"/>
          <w:noProof/>
          <w:sz w:val="22"/>
          <w:szCs w:val="22"/>
        </w:rPr>
        <w:t>s</w:t>
      </w:r>
      <w:r w:rsidR="00E00D9C" w:rsidRPr="0018130C">
        <w:rPr>
          <w:rFonts w:asciiTheme="minorHAnsi" w:hAnsiTheme="minorHAnsi"/>
          <w:noProof/>
          <w:sz w:val="22"/>
          <w:szCs w:val="22"/>
        </w:rPr>
        <w:t xml:space="preserve"> à titre indicatif et ne constitue</w:t>
      </w:r>
      <w:r>
        <w:rPr>
          <w:rFonts w:asciiTheme="minorHAnsi" w:hAnsiTheme="minorHAnsi"/>
          <w:noProof/>
          <w:sz w:val="22"/>
          <w:szCs w:val="22"/>
        </w:rPr>
        <w:t>nt</w:t>
      </w:r>
      <w:r w:rsidR="00E00D9C" w:rsidRPr="0018130C">
        <w:rPr>
          <w:rFonts w:asciiTheme="minorHAnsi" w:hAnsiTheme="minorHAnsi"/>
          <w:noProof/>
          <w:sz w:val="22"/>
          <w:szCs w:val="22"/>
        </w:rPr>
        <w:t xml:space="preserve"> pas un engagement de volume de consommation. Cette prévision </w:t>
      </w:r>
      <w:r w:rsidR="00700FBA">
        <w:rPr>
          <w:rFonts w:asciiTheme="minorHAnsi" w:hAnsiTheme="minorHAnsi"/>
          <w:noProof/>
          <w:sz w:val="22"/>
          <w:szCs w:val="22"/>
        </w:rPr>
        <w:t>sera</w:t>
      </w:r>
      <w:r w:rsidR="00E00D9C" w:rsidRPr="0018130C">
        <w:rPr>
          <w:rFonts w:asciiTheme="minorHAnsi" w:hAnsiTheme="minorHAnsi"/>
          <w:noProof/>
          <w:sz w:val="22"/>
          <w:szCs w:val="22"/>
        </w:rPr>
        <w:t xml:space="preserve"> réajustée en fonction des consommations réelles.</w:t>
      </w:r>
    </w:p>
    <w:p w:rsidR="00E00D9C" w:rsidRDefault="00700FBA" w:rsidP="00E00D9C">
      <w:pPr>
        <w:jc w:val="both"/>
        <w:rPr>
          <w:rFonts w:asciiTheme="minorHAnsi" w:hAnsiTheme="minorHAnsi"/>
          <w:noProof/>
          <w:sz w:val="22"/>
          <w:szCs w:val="22"/>
        </w:rPr>
      </w:pPr>
      <w:bookmarkStart w:id="20" w:name="_Hlk103070314"/>
      <w:r>
        <w:rPr>
          <w:rFonts w:asciiTheme="minorHAnsi" w:hAnsiTheme="minorHAnsi"/>
          <w:noProof/>
          <w:sz w:val="22"/>
          <w:szCs w:val="22"/>
        </w:rPr>
        <w:t>L</w:t>
      </w:r>
      <w:r w:rsidR="00E00D9C">
        <w:rPr>
          <w:rFonts w:asciiTheme="minorHAnsi" w:hAnsiTheme="minorHAnsi"/>
          <w:noProof/>
          <w:sz w:val="22"/>
          <w:szCs w:val="22"/>
        </w:rPr>
        <w:t>e client prévoit</w:t>
      </w:r>
      <w:r w:rsidR="00E00D9C" w:rsidRPr="00E00D9C">
        <w:rPr>
          <w:rFonts w:asciiTheme="minorHAnsi" w:hAnsiTheme="minorHAnsi"/>
          <w:noProof/>
          <w:sz w:val="22"/>
          <w:szCs w:val="22"/>
        </w:rPr>
        <w:t xml:space="preserve"> une progression</w:t>
      </w:r>
      <w:r w:rsidR="00E547B7">
        <w:rPr>
          <w:rFonts w:asciiTheme="minorHAnsi" w:hAnsiTheme="minorHAnsi"/>
          <w:noProof/>
          <w:sz w:val="22"/>
          <w:szCs w:val="22"/>
        </w:rPr>
        <w:t xml:space="preserve"> à la hausse de sa consommation</w:t>
      </w:r>
      <w:r>
        <w:rPr>
          <w:rFonts w:asciiTheme="minorHAnsi" w:hAnsiTheme="minorHAnsi"/>
          <w:noProof/>
          <w:sz w:val="22"/>
          <w:szCs w:val="22"/>
        </w:rPr>
        <w:t xml:space="preserve">sur le lycée qui </w:t>
      </w:r>
      <w:r w:rsidR="00607D8D">
        <w:rPr>
          <w:rFonts w:asciiTheme="minorHAnsi" w:hAnsiTheme="minorHAnsi"/>
          <w:noProof/>
          <w:sz w:val="22"/>
          <w:szCs w:val="22"/>
        </w:rPr>
        <w:t>acceuilir</w:t>
      </w:r>
      <w:r w:rsidR="004859C5">
        <w:rPr>
          <w:rFonts w:asciiTheme="minorHAnsi" w:hAnsiTheme="minorHAnsi"/>
          <w:noProof/>
          <w:sz w:val="22"/>
          <w:szCs w:val="22"/>
        </w:rPr>
        <w:t>a à terme</w:t>
      </w:r>
      <w:r w:rsidR="00607D8D">
        <w:rPr>
          <w:rFonts w:asciiTheme="minorHAnsi" w:hAnsiTheme="minorHAnsi"/>
          <w:noProof/>
          <w:sz w:val="22"/>
          <w:szCs w:val="22"/>
        </w:rPr>
        <w:t xml:space="preserve"> 1800</w:t>
      </w:r>
      <w:r>
        <w:rPr>
          <w:rFonts w:asciiTheme="minorHAnsi" w:hAnsiTheme="minorHAnsi"/>
          <w:noProof/>
          <w:sz w:val="22"/>
          <w:szCs w:val="22"/>
        </w:rPr>
        <w:t xml:space="preserve"> élèves</w:t>
      </w:r>
      <w:r w:rsidR="00E00D9C">
        <w:rPr>
          <w:rFonts w:asciiTheme="minorHAnsi" w:hAnsiTheme="minorHAnsi"/>
          <w:noProof/>
          <w:sz w:val="22"/>
          <w:szCs w:val="22"/>
        </w:rPr>
        <w:t xml:space="preserve">.  </w:t>
      </w:r>
    </w:p>
    <w:bookmarkEnd w:id="20"/>
    <w:p w:rsidR="00E00D9C" w:rsidRPr="008A7CF6" w:rsidRDefault="00E00D9C" w:rsidP="00125C4C">
      <w:pPr>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8A7CF6">
        <w:rPr>
          <w:rFonts w:asciiTheme="minorHAnsi" w:hAnsiTheme="minorHAnsi"/>
          <w:sz w:val="22"/>
          <w:szCs w:val="22"/>
        </w:rPr>
        <w:t xml:space="preserve">Les informations détaillées sur les sites figurent </w:t>
      </w:r>
      <w:r w:rsidR="00E547B7">
        <w:rPr>
          <w:rFonts w:asciiTheme="minorHAnsi" w:hAnsiTheme="minorHAnsi"/>
          <w:sz w:val="22"/>
          <w:szCs w:val="22"/>
        </w:rPr>
        <w:t>dans « </w:t>
      </w:r>
      <w:r w:rsidR="00E547B7" w:rsidRPr="00E547B7">
        <w:rPr>
          <w:rFonts w:asciiTheme="minorHAnsi" w:hAnsiTheme="minorHAnsi"/>
          <w:sz w:val="22"/>
          <w:szCs w:val="22"/>
        </w:rPr>
        <w:t xml:space="preserve">Grille des réponses techniques et </w:t>
      </w:r>
      <w:r w:rsidR="005025F9" w:rsidRPr="00E547B7">
        <w:rPr>
          <w:rFonts w:asciiTheme="minorHAnsi" w:hAnsiTheme="minorHAnsi"/>
          <w:sz w:val="22"/>
          <w:szCs w:val="22"/>
        </w:rPr>
        <w:t>financières LYCEE</w:t>
      </w:r>
      <w:r w:rsidR="005A29C9" w:rsidRPr="005A29C9">
        <w:rPr>
          <w:rFonts w:asciiTheme="minorHAnsi" w:hAnsiTheme="minorHAnsi"/>
          <w:sz w:val="22"/>
          <w:szCs w:val="22"/>
        </w:rPr>
        <w:t>GRAGNAGUE</w:t>
      </w:r>
      <w:r w:rsidR="00E547B7">
        <w:rPr>
          <w:rFonts w:asciiTheme="minorHAnsi" w:hAnsiTheme="minorHAnsi"/>
          <w:sz w:val="22"/>
          <w:szCs w:val="22"/>
        </w:rPr>
        <w:t xml:space="preserve">» </w:t>
      </w:r>
      <w:r w:rsidRPr="008A7CF6">
        <w:rPr>
          <w:rFonts w:asciiTheme="minorHAnsi" w:hAnsiTheme="minorHAnsi"/>
          <w:sz w:val="22"/>
          <w:szCs w:val="22"/>
        </w:rPr>
        <w:t xml:space="preserve">: code site, nom, adresse, SIRET, RAE, segment technique, </w:t>
      </w:r>
      <w:r w:rsidR="00E547B7">
        <w:rPr>
          <w:rFonts w:asciiTheme="minorHAnsi" w:hAnsiTheme="minorHAnsi"/>
          <w:sz w:val="22"/>
          <w:szCs w:val="22"/>
        </w:rPr>
        <w:t>TURPE</w:t>
      </w:r>
      <w:r w:rsidRPr="008A7CF6">
        <w:rPr>
          <w:rFonts w:asciiTheme="minorHAnsi" w:hAnsiTheme="minorHAnsi"/>
          <w:sz w:val="22"/>
          <w:szCs w:val="22"/>
        </w:rPr>
        <w:t xml:space="preserve">, </w:t>
      </w:r>
      <w:r w:rsidR="00AF3D12" w:rsidRPr="008A7CF6">
        <w:rPr>
          <w:rFonts w:asciiTheme="minorHAnsi" w:hAnsiTheme="minorHAnsi"/>
          <w:sz w:val="22"/>
          <w:szCs w:val="22"/>
        </w:rPr>
        <w:t>puissances</w:t>
      </w:r>
      <w:r w:rsidRPr="008A7CF6">
        <w:rPr>
          <w:rFonts w:asciiTheme="minorHAnsi" w:hAnsiTheme="minorHAnsi"/>
          <w:sz w:val="22"/>
          <w:szCs w:val="22"/>
        </w:rPr>
        <w:t xml:space="preserve"> souscrites, consommations</w:t>
      </w:r>
      <w:r w:rsidR="00C52709">
        <w:rPr>
          <w:rFonts w:asciiTheme="minorHAnsi" w:hAnsiTheme="minorHAnsi"/>
          <w:sz w:val="22"/>
          <w:szCs w:val="22"/>
        </w:rPr>
        <w:t xml:space="preserve"> par poste</w:t>
      </w:r>
      <w:r w:rsidRPr="008A7CF6">
        <w:rPr>
          <w:rFonts w:asciiTheme="minorHAnsi" w:hAnsiTheme="minorHAnsi"/>
          <w:sz w:val="22"/>
          <w:szCs w:val="22"/>
        </w:rPr>
        <w:t>, etc…)</w:t>
      </w:r>
    </w:p>
    <w:p w:rsidR="00125C4C" w:rsidRDefault="00125C4C" w:rsidP="00E16B16">
      <w:pPr>
        <w:jc w:val="both"/>
        <w:rPr>
          <w:rFonts w:asciiTheme="minorHAnsi" w:hAnsiTheme="minorHAnsi"/>
          <w:noProof/>
          <w:sz w:val="22"/>
          <w:szCs w:val="22"/>
        </w:rPr>
      </w:pPr>
    </w:p>
    <w:p w:rsidR="00C52709" w:rsidRPr="00E547B7" w:rsidRDefault="00C52709" w:rsidP="00E16B16">
      <w:pPr>
        <w:jc w:val="both"/>
        <w:rPr>
          <w:rFonts w:asciiTheme="minorHAnsi" w:hAnsiTheme="minorHAnsi"/>
          <w:b/>
          <w:bCs/>
          <w:noProof/>
          <w:sz w:val="22"/>
          <w:szCs w:val="22"/>
          <w:u w:val="single"/>
        </w:rPr>
      </w:pPr>
      <w:r w:rsidRPr="00E547B7">
        <w:rPr>
          <w:rFonts w:asciiTheme="minorHAnsi" w:hAnsiTheme="minorHAnsi"/>
          <w:b/>
          <w:bCs/>
          <w:noProof/>
          <w:sz w:val="22"/>
          <w:szCs w:val="22"/>
          <w:u w:val="single"/>
        </w:rPr>
        <w:t xml:space="preserve">Le client vous donne également son accord afin de collecter des informations techniques et contractuelles auprès de l’opérateur réseau Enedis. Le mandat à ce titre est inséré dans la consultation. </w:t>
      </w:r>
    </w:p>
    <w:p w:rsidR="00125C4C" w:rsidRPr="00290433" w:rsidRDefault="00125C4C" w:rsidP="00125C4C">
      <w:pPr>
        <w:rPr>
          <w:rFonts w:asciiTheme="minorHAnsi" w:hAnsiTheme="minorHAnsi"/>
          <w:noProof/>
          <w:sz w:val="22"/>
          <w:szCs w:val="22"/>
        </w:rPr>
      </w:pPr>
    </w:p>
    <w:p w:rsidR="00125C4C" w:rsidRPr="00E3213B" w:rsidRDefault="00125C4C" w:rsidP="00125C4C">
      <w:pPr>
        <w:pStyle w:val="Titre2"/>
      </w:pPr>
      <w:bookmarkStart w:id="21" w:name="_Toc400716278"/>
      <w:bookmarkStart w:id="22" w:name="_Toc104280447"/>
      <w:r w:rsidRPr="00E3213B">
        <w:t>Organisation contractuelle</w:t>
      </w:r>
      <w:bookmarkEnd w:id="21"/>
      <w:bookmarkEnd w:id="22"/>
    </w:p>
    <w:p w:rsidR="00125C4C" w:rsidRPr="00290433" w:rsidRDefault="00125C4C" w:rsidP="00E16B16">
      <w:pPr>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290433">
        <w:rPr>
          <w:rFonts w:asciiTheme="minorHAnsi" w:hAnsiTheme="minorHAnsi"/>
          <w:sz w:val="22"/>
          <w:szCs w:val="22"/>
        </w:rPr>
        <w:t>A l’issue de la présente consultation, l’attribution du marché fera l’objet de la signat</w:t>
      </w:r>
      <w:r>
        <w:rPr>
          <w:rFonts w:asciiTheme="minorHAnsi" w:hAnsiTheme="minorHAnsi"/>
          <w:sz w:val="22"/>
          <w:szCs w:val="22"/>
        </w:rPr>
        <w:t>ure d’un contrat cadre :</w:t>
      </w:r>
      <w:r w:rsidRPr="00290433">
        <w:rPr>
          <w:rFonts w:asciiTheme="minorHAnsi" w:hAnsiTheme="minorHAnsi"/>
          <w:sz w:val="22"/>
          <w:szCs w:val="22"/>
        </w:rPr>
        <w:t xml:space="preserve"> le contrat signé par </w:t>
      </w:r>
      <w:r w:rsidR="0065104F">
        <w:rPr>
          <w:rFonts w:asciiTheme="minorHAnsi" w:hAnsiTheme="minorHAnsi"/>
          <w:sz w:val="22"/>
          <w:szCs w:val="22"/>
        </w:rPr>
        <w:t>le client</w:t>
      </w:r>
      <w:r w:rsidRPr="00290433">
        <w:rPr>
          <w:rFonts w:asciiTheme="minorHAnsi" w:hAnsiTheme="minorHAnsi"/>
          <w:sz w:val="22"/>
          <w:szCs w:val="22"/>
        </w:rPr>
        <w:t>engagera fermement l’ensemble de</w:t>
      </w:r>
      <w:r>
        <w:rPr>
          <w:rFonts w:asciiTheme="minorHAnsi" w:hAnsiTheme="minorHAnsi"/>
          <w:sz w:val="22"/>
          <w:szCs w:val="22"/>
        </w:rPr>
        <w:t>s sites</w:t>
      </w:r>
      <w:r w:rsidRPr="00290433">
        <w:rPr>
          <w:rFonts w:asciiTheme="minorHAnsi" w:hAnsiTheme="minorHAnsi"/>
          <w:sz w:val="22"/>
          <w:szCs w:val="22"/>
        </w:rPr>
        <w:t>.</w:t>
      </w:r>
    </w:p>
    <w:p w:rsidR="00125C4C" w:rsidRPr="00290433" w:rsidRDefault="00125C4C" w:rsidP="00E16B16">
      <w:pPr>
        <w:pStyle w:val="Paragraphedeliste"/>
        <w:ind w:left="720"/>
        <w:contextualSpacing/>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290433">
        <w:rPr>
          <w:rFonts w:asciiTheme="minorHAnsi" w:hAnsiTheme="minorHAnsi"/>
          <w:sz w:val="22"/>
          <w:szCs w:val="22"/>
        </w:rPr>
        <w:t>Les différents éléments contractuels seront donc les suivants :</w:t>
      </w:r>
    </w:p>
    <w:p w:rsidR="00125C4C" w:rsidRPr="00233509" w:rsidRDefault="00125C4C" w:rsidP="00E16B16">
      <w:pPr>
        <w:pStyle w:val="Paragraphedeliste"/>
        <w:ind w:left="720"/>
        <w:contextualSpacing/>
        <w:jc w:val="both"/>
        <w:rPr>
          <w:rFonts w:asciiTheme="minorHAnsi" w:hAnsiTheme="minorHAnsi"/>
          <w:color w:val="auto"/>
          <w:sz w:val="22"/>
          <w:szCs w:val="22"/>
        </w:rPr>
      </w:pPr>
    </w:p>
    <w:p w:rsidR="00125C4C" w:rsidRPr="00290433" w:rsidRDefault="00125C4C" w:rsidP="00E16B16">
      <w:pPr>
        <w:pStyle w:val="Paragraphedeliste"/>
        <w:numPr>
          <w:ilvl w:val="0"/>
          <w:numId w:val="11"/>
        </w:numPr>
        <w:contextualSpacing/>
        <w:jc w:val="both"/>
        <w:rPr>
          <w:rFonts w:asciiTheme="minorHAnsi" w:hAnsiTheme="minorHAnsi"/>
          <w:color w:val="auto"/>
          <w:sz w:val="22"/>
          <w:szCs w:val="22"/>
        </w:rPr>
      </w:pPr>
      <w:r w:rsidRPr="00290433">
        <w:rPr>
          <w:rFonts w:asciiTheme="minorHAnsi" w:hAnsiTheme="minorHAnsi"/>
          <w:sz w:val="22"/>
          <w:szCs w:val="22"/>
        </w:rPr>
        <w:t xml:space="preserve">Document d’acceptation de l’offre du fournisseur retenu : ce document sera signé par le fournisseur et par </w:t>
      </w:r>
      <w:r w:rsidR="0065104F">
        <w:rPr>
          <w:rFonts w:asciiTheme="minorHAnsi" w:hAnsiTheme="minorHAnsi"/>
          <w:color w:val="auto"/>
          <w:sz w:val="22"/>
          <w:szCs w:val="22"/>
        </w:rPr>
        <w:t>le client</w:t>
      </w:r>
      <w:r w:rsidRPr="00290433">
        <w:rPr>
          <w:rFonts w:asciiTheme="minorHAnsi" w:hAnsiTheme="minorHAnsi"/>
          <w:color w:val="auto"/>
          <w:sz w:val="22"/>
          <w:szCs w:val="22"/>
        </w:rPr>
        <w:t xml:space="preserve"> le jour de l’attribution de l’offre.</w:t>
      </w:r>
    </w:p>
    <w:p w:rsidR="00125C4C" w:rsidRPr="00233509" w:rsidRDefault="00125C4C" w:rsidP="00E16B16">
      <w:pPr>
        <w:pStyle w:val="Paragraphedeliste"/>
        <w:ind w:left="720"/>
        <w:contextualSpacing/>
        <w:jc w:val="both"/>
        <w:rPr>
          <w:rFonts w:asciiTheme="minorHAnsi" w:hAnsiTheme="minorHAnsi"/>
          <w:sz w:val="22"/>
          <w:szCs w:val="22"/>
        </w:rPr>
      </w:pPr>
    </w:p>
    <w:p w:rsidR="00613410" w:rsidRPr="008D19B6" w:rsidRDefault="008D19B6" w:rsidP="00613410">
      <w:pPr>
        <w:pStyle w:val="Paragraphedeliste"/>
        <w:numPr>
          <w:ilvl w:val="0"/>
          <w:numId w:val="11"/>
        </w:numPr>
        <w:jc w:val="both"/>
        <w:rPr>
          <w:rFonts w:asciiTheme="minorHAnsi" w:hAnsiTheme="minorHAnsi" w:cstheme="minorHAnsi"/>
          <w:color w:val="auto"/>
          <w:sz w:val="22"/>
          <w:szCs w:val="22"/>
        </w:rPr>
      </w:pPr>
      <w:r w:rsidRPr="00A4538D">
        <w:rPr>
          <w:rFonts w:asciiTheme="minorHAnsi" w:hAnsiTheme="minorHAnsi" w:cstheme="minorHAnsi"/>
          <w:color w:val="auto"/>
          <w:sz w:val="22"/>
          <w:szCs w:val="22"/>
        </w:rPr>
        <w:t>L</w:t>
      </w:r>
      <w:r w:rsidR="00A4538D" w:rsidRPr="00A4538D">
        <w:rPr>
          <w:rFonts w:asciiTheme="minorHAnsi" w:hAnsiTheme="minorHAnsi" w:cstheme="minorHAnsi"/>
          <w:color w:val="auto"/>
          <w:sz w:val="22"/>
          <w:szCs w:val="22"/>
        </w:rPr>
        <w:t>e</w:t>
      </w:r>
      <w:r w:rsidR="00613410" w:rsidRPr="00A4538D">
        <w:rPr>
          <w:rFonts w:asciiTheme="minorHAnsi" w:hAnsiTheme="minorHAnsi" w:cstheme="minorHAnsi"/>
          <w:color w:val="auto"/>
          <w:sz w:val="22"/>
          <w:szCs w:val="22"/>
        </w:rPr>
        <w:t xml:space="preserve">contrat </w:t>
      </w:r>
      <w:r w:rsidR="005025F9" w:rsidRPr="00A4538D">
        <w:rPr>
          <w:rFonts w:asciiTheme="minorHAnsi" w:hAnsiTheme="minorHAnsi" w:cstheme="minorHAnsi"/>
          <w:color w:val="auto"/>
          <w:sz w:val="22"/>
          <w:szCs w:val="22"/>
        </w:rPr>
        <w:t xml:space="preserve">signé </w:t>
      </w:r>
      <w:r w:rsidR="00613410" w:rsidRPr="00A4538D">
        <w:rPr>
          <w:rFonts w:asciiTheme="minorHAnsi" w:hAnsiTheme="minorHAnsi" w:cstheme="minorHAnsi"/>
          <w:color w:val="auto"/>
          <w:sz w:val="22"/>
          <w:szCs w:val="22"/>
        </w:rPr>
        <w:t>par</w:t>
      </w:r>
      <w:r w:rsidRPr="008D19B6">
        <w:rPr>
          <w:rFonts w:asciiTheme="minorHAnsi" w:hAnsiTheme="minorHAnsi" w:cstheme="minorHAnsi"/>
          <w:color w:val="auto"/>
          <w:sz w:val="22"/>
          <w:szCs w:val="22"/>
        </w:rPr>
        <w:t>Monsieur David Marcos, Proviseur référent</w:t>
      </w:r>
      <w:r w:rsidR="005025F9" w:rsidRPr="008D19B6">
        <w:rPr>
          <w:rFonts w:asciiTheme="minorHAnsi" w:hAnsiTheme="minorHAnsi" w:cstheme="minorHAnsi"/>
          <w:color w:val="auto"/>
          <w:sz w:val="22"/>
          <w:szCs w:val="22"/>
        </w:rPr>
        <w:t xml:space="preserve"> du lycée </w:t>
      </w:r>
      <w:r w:rsidR="005A29C9" w:rsidRPr="008D19B6">
        <w:rPr>
          <w:rFonts w:asciiTheme="minorHAnsi" w:hAnsiTheme="minorHAnsi" w:cstheme="minorHAnsi"/>
          <w:color w:val="auto"/>
          <w:sz w:val="22"/>
          <w:szCs w:val="22"/>
        </w:rPr>
        <w:t>GRAGNAGUE</w:t>
      </w:r>
      <w:r w:rsidR="00613410" w:rsidRPr="008D19B6">
        <w:rPr>
          <w:rFonts w:asciiTheme="minorHAnsi" w:hAnsiTheme="minorHAnsi" w:cstheme="minorHAnsi"/>
          <w:color w:val="auto"/>
          <w:sz w:val="22"/>
          <w:szCs w:val="22"/>
        </w:rPr>
        <w:t>, dans le meilleur délai après acceptation de l’offre, il détaille l’ensemble des conditions négociées.</w:t>
      </w:r>
    </w:p>
    <w:p w:rsidR="005025F9" w:rsidRPr="005025F9" w:rsidRDefault="005025F9" w:rsidP="005025F9">
      <w:pPr>
        <w:pStyle w:val="Paragraphedeliste"/>
        <w:rPr>
          <w:rFonts w:asciiTheme="minorHAnsi" w:hAnsiTheme="minorHAnsi" w:cstheme="minorHAnsi"/>
          <w:color w:val="auto"/>
          <w:sz w:val="22"/>
          <w:szCs w:val="22"/>
        </w:rPr>
      </w:pPr>
    </w:p>
    <w:p w:rsidR="00125C4C" w:rsidRDefault="00125C4C" w:rsidP="00E16B16">
      <w:pPr>
        <w:autoSpaceDE w:val="0"/>
        <w:autoSpaceDN w:val="0"/>
        <w:adjustRightInd w:val="0"/>
        <w:jc w:val="both"/>
        <w:rPr>
          <w:rFonts w:asciiTheme="minorHAnsi" w:hAnsiTheme="minorHAnsi"/>
          <w:color w:val="auto"/>
          <w:sz w:val="22"/>
          <w:szCs w:val="22"/>
        </w:rPr>
      </w:pPr>
      <w:r w:rsidRPr="00290433">
        <w:rPr>
          <w:rFonts w:asciiTheme="minorHAnsi" w:hAnsiTheme="minorHAnsi"/>
          <w:color w:val="auto"/>
          <w:sz w:val="22"/>
          <w:szCs w:val="22"/>
        </w:rPr>
        <w:lastRenderedPageBreak/>
        <w:t xml:space="preserve">Pour des raisons de simplicité, </w:t>
      </w:r>
      <w:r w:rsidR="00E42B3B">
        <w:rPr>
          <w:rFonts w:asciiTheme="minorHAnsi" w:hAnsiTheme="minorHAnsi"/>
          <w:color w:val="auto"/>
          <w:sz w:val="22"/>
          <w:szCs w:val="22"/>
        </w:rPr>
        <w:t>le client</w:t>
      </w:r>
      <w:r w:rsidR="003937E8" w:rsidRPr="00290433">
        <w:rPr>
          <w:rFonts w:asciiTheme="minorHAnsi" w:hAnsiTheme="minorHAnsi"/>
          <w:color w:val="auto"/>
          <w:sz w:val="22"/>
          <w:szCs w:val="22"/>
        </w:rPr>
        <w:t>souhaite</w:t>
      </w:r>
      <w:r w:rsidRPr="00290433">
        <w:rPr>
          <w:rFonts w:asciiTheme="minorHAnsi" w:hAnsiTheme="minorHAnsi"/>
          <w:color w:val="auto"/>
          <w:sz w:val="22"/>
          <w:szCs w:val="22"/>
        </w:rPr>
        <w:t xml:space="preserve"> une structure de type </w:t>
      </w:r>
      <w:r w:rsidRPr="00233509">
        <w:rPr>
          <w:rFonts w:asciiTheme="minorHAnsi" w:hAnsiTheme="minorHAnsi"/>
          <w:b/>
          <w:color w:val="auto"/>
          <w:sz w:val="22"/>
          <w:szCs w:val="22"/>
          <w:u w:val="single"/>
        </w:rPr>
        <w:t>contrat unique</w:t>
      </w:r>
      <w:r w:rsidRPr="00290433">
        <w:rPr>
          <w:rFonts w:asciiTheme="minorHAnsi" w:hAnsiTheme="minorHAnsi"/>
          <w:color w:val="auto"/>
          <w:sz w:val="22"/>
          <w:szCs w:val="22"/>
        </w:rPr>
        <w:t xml:space="preserve"> (contrat fourniture et acheminement) pour la totalité du périmètre indiqué dans l’appel d’offres. </w:t>
      </w:r>
    </w:p>
    <w:p w:rsidR="00125C4C" w:rsidRPr="00290433" w:rsidRDefault="00125C4C" w:rsidP="00125C4C">
      <w:pPr>
        <w:jc w:val="both"/>
        <w:rPr>
          <w:rFonts w:asciiTheme="minorHAnsi" w:hAnsiTheme="minorHAnsi"/>
          <w:sz w:val="22"/>
          <w:szCs w:val="22"/>
        </w:rPr>
      </w:pPr>
    </w:p>
    <w:p w:rsidR="00125C4C" w:rsidRPr="00290433" w:rsidRDefault="00125C4C" w:rsidP="00125C4C">
      <w:pPr>
        <w:pStyle w:val="Titre2"/>
      </w:pPr>
      <w:bookmarkStart w:id="23" w:name="_Toc400716281"/>
      <w:bookmarkStart w:id="24" w:name="_Toc263425681"/>
      <w:bookmarkStart w:id="25" w:name="_Toc263425734"/>
      <w:bookmarkStart w:id="26" w:name="_Toc263425834"/>
      <w:bookmarkStart w:id="27" w:name="_Toc263425937"/>
      <w:bookmarkStart w:id="28" w:name="_Toc263425997"/>
      <w:bookmarkStart w:id="29" w:name="_Toc263429117"/>
      <w:bookmarkStart w:id="30" w:name="_Toc263429393"/>
      <w:bookmarkStart w:id="31" w:name="_Toc104280448"/>
      <w:r w:rsidRPr="00290433">
        <w:t>Durée du contrat et début de fourniture</w:t>
      </w:r>
      <w:bookmarkEnd w:id="23"/>
      <w:bookmarkEnd w:id="24"/>
      <w:bookmarkEnd w:id="25"/>
      <w:bookmarkEnd w:id="26"/>
      <w:bookmarkEnd w:id="27"/>
      <w:bookmarkEnd w:id="28"/>
      <w:bookmarkEnd w:id="29"/>
      <w:bookmarkEnd w:id="30"/>
      <w:bookmarkEnd w:id="31"/>
    </w:p>
    <w:p w:rsidR="00125C4C" w:rsidRDefault="00125C4C" w:rsidP="00125C4C">
      <w:pPr>
        <w:jc w:val="both"/>
        <w:rPr>
          <w:rFonts w:asciiTheme="minorHAnsi" w:hAnsiTheme="minorHAnsi"/>
          <w:sz w:val="22"/>
          <w:szCs w:val="22"/>
        </w:rPr>
      </w:pPr>
    </w:p>
    <w:p w:rsidR="00125C4C" w:rsidRDefault="005A29C9" w:rsidP="00125C4C">
      <w:pPr>
        <w:jc w:val="both"/>
        <w:rPr>
          <w:rFonts w:asciiTheme="minorHAnsi" w:hAnsiTheme="minorHAnsi"/>
          <w:sz w:val="22"/>
          <w:szCs w:val="22"/>
        </w:rPr>
      </w:pPr>
      <w:r>
        <w:rPr>
          <w:rFonts w:asciiTheme="minorHAnsi" w:hAnsiTheme="minorHAnsi"/>
          <w:sz w:val="22"/>
          <w:szCs w:val="22"/>
        </w:rPr>
        <w:t>Pour le lycée</w:t>
      </w:r>
      <w:r w:rsidR="004859C5">
        <w:rPr>
          <w:rFonts w:asciiTheme="minorHAnsi" w:hAnsiTheme="minorHAnsi"/>
          <w:sz w:val="22"/>
          <w:szCs w:val="22"/>
        </w:rPr>
        <w:t xml:space="preserve"> (C2)</w:t>
      </w:r>
      <w:r>
        <w:rPr>
          <w:rFonts w:asciiTheme="minorHAnsi" w:hAnsiTheme="minorHAnsi"/>
          <w:sz w:val="22"/>
          <w:szCs w:val="22"/>
        </w:rPr>
        <w:t> : l</w:t>
      </w:r>
      <w:r w:rsidR="00125C4C" w:rsidRPr="00290433">
        <w:rPr>
          <w:rFonts w:asciiTheme="minorHAnsi" w:hAnsiTheme="minorHAnsi"/>
          <w:sz w:val="22"/>
          <w:szCs w:val="22"/>
        </w:rPr>
        <w:t xml:space="preserve">a consultation porte sur la </w:t>
      </w:r>
      <w:r w:rsidR="00441333">
        <w:rPr>
          <w:rFonts w:asciiTheme="minorHAnsi" w:hAnsiTheme="minorHAnsi"/>
          <w:sz w:val="22"/>
          <w:szCs w:val="22"/>
        </w:rPr>
        <w:t xml:space="preserve">fourniture d’électricité </w:t>
      </w:r>
      <w:r w:rsidR="00441333" w:rsidRPr="00477175">
        <w:rPr>
          <w:rFonts w:asciiTheme="minorHAnsi" w:hAnsiTheme="minorHAnsi"/>
          <w:b/>
          <w:bCs/>
          <w:sz w:val="22"/>
          <w:szCs w:val="22"/>
          <w:highlight w:val="yellow"/>
        </w:rPr>
        <w:t xml:space="preserve">pour la </w:t>
      </w:r>
      <w:r w:rsidR="00125C4C" w:rsidRPr="00477175">
        <w:rPr>
          <w:rFonts w:asciiTheme="minorHAnsi" w:hAnsiTheme="minorHAnsi"/>
          <w:b/>
          <w:bCs/>
          <w:sz w:val="22"/>
          <w:szCs w:val="22"/>
          <w:highlight w:val="yellow"/>
        </w:rPr>
        <w:t>période du</w:t>
      </w:r>
      <w:r w:rsidR="00AC01B3" w:rsidRPr="00477175">
        <w:rPr>
          <w:rFonts w:asciiTheme="minorHAnsi" w:hAnsiTheme="minorHAnsi"/>
          <w:b/>
          <w:bCs/>
          <w:sz w:val="22"/>
          <w:szCs w:val="22"/>
          <w:highlight w:val="yellow"/>
        </w:rPr>
        <w:t>07janvier</w:t>
      </w:r>
      <w:r w:rsidR="00DC2146" w:rsidRPr="00477175">
        <w:rPr>
          <w:rFonts w:asciiTheme="minorHAnsi" w:hAnsiTheme="minorHAnsi"/>
          <w:b/>
          <w:bCs/>
          <w:sz w:val="22"/>
          <w:szCs w:val="22"/>
          <w:highlight w:val="yellow"/>
        </w:rPr>
        <w:t xml:space="preserve"> 202</w:t>
      </w:r>
      <w:r w:rsidR="00AC01B3" w:rsidRPr="00477175">
        <w:rPr>
          <w:rFonts w:asciiTheme="minorHAnsi" w:hAnsiTheme="minorHAnsi"/>
          <w:b/>
          <w:bCs/>
          <w:sz w:val="22"/>
          <w:szCs w:val="22"/>
          <w:highlight w:val="yellow"/>
        </w:rPr>
        <w:t>3</w:t>
      </w:r>
      <w:r w:rsidR="00125C4C" w:rsidRPr="00477175">
        <w:rPr>
          <w:rFonts w:asciiTheme="minorHAnsi" w:hAnsiTheme="minorHAnsi"/>
          <w:b/>
          <w:bCs/>
          <w:sz w:val="22"/>
          <w:szCs w:val="22"/>
          <w:highlight w:val="yellow"/>
        </w:rPr>
        <w:t xml:space="preserve"> au 31 décembre </w:t>
      </w:r>
      <w:r w:rsidR="005519EF" w:rsidRPr="00477175">
        <w:rPr>
          <w:rFonts w:asciiTheme="minorHAnsi" w:hAnsiTheme="minorHAnsi"/>
          <w:b/>
          <w:bCs/>
          <w:sz w:val="22"/>
          <w:szCs w:val="22"/>
          <w:highlight w:val="yellow"/>
        </w:rPr>
        <w:t>202</w:t>
      </w:r>
      <w:r w:rsidR="005025F9" w:rsidRPr="00477175">
        <w:rPr>
          <w:rFonts w:asciiTheme="minorHAnsi" w:hAnsiTheme="minorHAnsi"/>
          <w:b/>
          <w:bCs/>
          <w:sz w:val="22"/>
          <w:szCs w:val="22"/>
          <w:highlight w:val="yellow"/>
        </w:rPr>
        <w:t>4</w:t>
      </w:r>
      <w:r w:rsidR="00C52709" w:rsidRPr="00477175">
        <w:rPr>
          <w:rFonts w:asciiTheme="minorHAnsi" w:hAnsiTheme="minorHAnsi"/>
          <w:sz w:val="22"/>
          <w:szCs w:val="22"/>
          <w:highlight w:val="yellow"/>
        </w:rPr>
        <w:t>.</w:t>
      </w:r>
    </w:p>
    <w:p w:rsidR="00DC2146" w:rsidRDefault="00DC2146" w:rsidP="00125C4C">
      <w:pPr>
        <w:jc w:val="both"/>
        <w:rPr>
          <w:rFonts w:asciiTheme="minorHAnsi" w:hAnsiTheme="minorHAnsi"/>
          <w:sz w:val="22"/>
          <w:szCs w:val="22"/>
        </w:rPr>
      </w:pPr>
      <w:r>
        <w:rPr>
          <w:rFonts w:asciiTheme="minorHAnsi" w:hAnsiTheme="minorHAnsi"/>
          <w:sz w:val="22"/>
          <w:szCs w:val="22"/>
        </w:rPr>
        <w:t>Pour les Villas (</w:t>
      </w:r>
      <w:r w:rsidR="004859C5">
        <w:rPr>
          <w:rFonts w:asciiTheme="minorHAnsi" w:hAnsiTheme="minorHAnsi"/>
          <w:sz w:val="22"/>
          <w:szCs w:val="22"/>
        </w:rPr>
        <w:t xml:space="preserve">7 C5 </w:t>
      </w:r>
      <w:r>
        <w:rPr>
          <w:rFonts w:asciiTheme="minorHAnsi" w:hAnsiTheme="minorHAnsi"/>
          <w:sz w:val="22"/>
          <w:szCs w:val="22"/>
        </w:rPr>
        <w:t xml:space="preserve">logements) : </w:t>
      </w:r>
      <w:r w:rsidRPr="00477175">
        <w:rPr>
          <w:rFonts w:asciiTheme="minorHAnsi" w:hAnsiTheme="minorHAnsi"/>
          <w:b/>
          <w:bCs/>
          <w:sz w:val="22"/>
          <w:szCs w:val="22"/>
          <w:highlight w:val="yellow"/>
        </w:rPr>
        <w:t xml:space="preserve">démarrage prévu </w:t>
      </w:r>
      <w:r w:rsidR="00441333" w:rsidRPr="00477175">
        <w:rPr>
          <w:rFonts w:asciiTheme="minorHAnsi" w:hAnsiTheme="minorHAnsi"/>
          <w:b/>
          <w:bCs/>
          <w:sz w:val="22"/>
          <w:szCs w:val="22"/>
          <w:highlight w:val="yellow"/>
        </w:rPr>
        <w:t>en</w:t>
      </w:r>
      <w:r w:rsidRPr="00477175">
        <w:rPr>
          <w:rFonts w:asciiTheme="minorHAnsi" w:hAnsiTheme="minorHAnsi"/>
          <w:b/>
          <w:bCs/>
          <w:sz w:val="22"/>
          <w:szCs w:val="22"/>
          <w:highlight w:val="yellow"/>
        </w:rPr>
        <w:t xml:space="preserve"> juin 2022</w:t>
      </w:r>
      <w:r w:rsidR="00441333">
        <w:rPr>
          <w:rFonts w:asciiTheme="minorHAnsi" w:hAnsiTheme="minorHAnsi"/>
          <w:b/>
          <w:bCs/>
          <w:sz w:val="22"/>
          <w:szCs w:val="22"/>
        </w:rPr>
        <w:t xml:space="preserve">(dès que possible après mise sous tension) </w:t>
      </w:r>
      <w:r w:rsidR="00330F7F" w:rsidRPr="00477175">
        <w:rPr>
          <w:rFonts w:asciiTheme="minorHAnsi" w:hAnsiTheme="minorHAnsi"/>
          <w:b/>
          <w:bCs/>
          <w:sz w:val="22"/>
          <w:szCs w:val="22"/>
          <w:highlight w:val="yellow"/>
        </w:rPr>
        <w:t>jusqu’</w:t>
      </w:r>
      <w:r w:rsidRPr="00477175">
        <w:rPr>
          <w:rFonts w:asciiTheme="minorHAnsi" w:hAnsiTheme="minorHAnsi"/>
          <w:b/>
          <w:bCs/>
          <w:sz w:val="22"/>
          <w:szCs w:val="22"/>
          <w:highlight w:val="yellow"/>
        </w:rPr>
        <w:t>au 31 décembre 2024</w:t>
      </w:r>
      <w:r w:rsidRPr="00477175">
        <w:rPr>
          <w:rFonts w:asciiTheme="minorHAnsi" w:hAnsiTheme="minorHAnsi"/>
          <w:sz w:val="22"/>
          <w:szCs w:val="22"/>
          <w:highlight w:val="yellow"/>
        </w:rPr>
        <w:t>.</w:t>
      </w:r>
    </w:p>
    <w:p w:rsidR="00477175" w:rsidRDefault="00477175" w:rsidP="00477175">
      <w:pPr>
        <w:jc w:val="both"/>
        <w:rPr>
          <w:rFonts w:asciiTheme="minorHAnsi" w:hAnsiTheme="minorHAnsi"/>
          <w:sz w:val="22"/>
          <w:szCs w:val="22"/>
        </w:rPr>
      </w:pPr>
      <w:r w:rsidRPr="00916BE5">
        <w:rPr>
          <w:rFonts w:asciiTheme="minorHAnsi" w:hAnsiTheme="minorHAnsi"/>
          <w:sz w:val="22"/>
          <w:szCs w:val="22"/>
        </w:rPr>
        <w:t>Eclairage extérieur plateau sportif</w:t>
      </w:r>
      <w:r>
        <w:rPr>
          <w:rFonts w:asciiTheme="minorHAnsi" w:hAnsiTheme="minorHAnsi"/>
          <w:sz w:val="22"/>
          <w:szCs w:val="22"/>
        </w:rPr>
        <w:t xml:space="preserve"> et </w:t>
      </w:r>
      <w:r w:rsidRPr="00916BE5">
        <w:rPr>
          <w:rFonts w:asciiTheme="minorHAnsi" w:hAnsiTheme="minorHAnsi"/>
          <w:sz w:val="22"/>
          <w:szCs w:val="22"/>
        </w:rPr>
        <w:t>zone gymnase</w:t>
      </w:r>
      <w:r w:rsidR="004859C5">
        <w:rPr>
          <w:rFonts w:asciiTheme="minorHAnsi" w:hAnsiTheme="minorHAnsi"/>
          <w:sz w:val="22"/>
          <w:szCs w:val="22"/>
        </w:rPr>
        <w:t xml:space="preserve"> (C4 et C5)</w:t>
      </w:r>
      <w:r>
        <w:rPr>
          <w:rFonts w:asciiTheme="minorHAnsi" w:hAnsiTheme="minorHAnsi"/>
          <w:sz w:val="22"/>
          <w:szCs w:val="22"/>
        </w:rPr>
        <w:t xml:space="preserve"> : </w:t>
      </w:r>
      <w:r w:rsidRPr="001E39F5">
        <w:rPr>
          <w:rFonts w:asciiTheme="minorHAnsi" w:hAnsiTheme="minorHAnsi"/>
          <w:b/>
          <w:bCs/>
          <w:sz w:val="22"/>
          <w:szCs w:val="22"/>
          <w:highlight w:val="yellow"/>
        </w:rPr>
        <w:t xml:space="preserve">démarrage prévu </w:t>
      </w:r>
      <w:r>
        <w:rPr>
          <w:rFonts w:asciiTheme="minorHAnsi" w:hAnsiTheme="minorHAnsi"/>
          <w:b/>
          <w:bCs/>
          <w:sz w:val="22"/>
          <w:szCs w:val="22"/>
          <w:highlight w:val="yellow"/>
        </w:rPr>
        <w:t>entre juillet et août</w:t>
      </w:r>
      <w:r w:rsidRPr="00477175">
        <w:rPr>
          <w:rFonts w:asciiTheme="minorHAnsi" w:hAnsiTheme="minorHAnsi"/>
          <w:b/>
          <w:bCs/>
          <w:sz w:val="22"/>
          <w:szCs w:val="22"/>
          <w:highlight w:val="yellow"/>
        </w:rPr>
        <w:t>2022 jusqu’au 31 décembre 2024</w:t>
      </w:r>
    </w:p>
    <w:p w:rsidR="005025F9" w:rsidRDefault="005025F9" w:rsidP="00125C4C">
      <w:pPr>
        <w:jc w:val="both"/>
        <w:rPr>
          <w:rFonts w:asciiTheme="minorHAnsi" w:hAnsiTheme="minorHAnsi"/>
          <w:sz w:val="22"/>
          <w:szCs w:val="22"/>
        </w:rPr>
      </w:pPr>
    </w:p>
    <w:p w:rsidR="00E95D97" w:rsidRDefault="00E95D97" w:rsidP="00245095">
      <w:pPr>
        <w:pStyle w:val="Titre1"/>
        <w:numPr>
          <w:ilvl w:val="0"/>
          <w:numId w:val="9"/>
        </w:numPr>
        <w:rPr>
          <w:rFonts w:asciiTheme="minorHAnsi" w:hAnsiTheme="minorHAnsi"/>
          <w:noProof/>
          <w:sz w:val="22"/>
          <w:szCs w:val="22"/>
        </w:rPr>
      </w:pPr>
      <w:bookmarkStart w:id="32" w:name="_Toc104280449"/>
      <w:r w:rsidRPr="00290433">
        <w:rPr>
          <w:rFonts w:asciiTheme="minorHAnsi" w:hAnsiTheme="minorHAnsi"/>
          <w:noProof/>
          <w:sz w:val="22"/>
          <w:szCs w:val="22"/>
        </w:rPr>
        <w:t>Cahier des charges</w:t>
      </w:r>
      <w:bookmarkEnd w:id="7"/>
      <w:bookmarkEnd w:id="32"/>
    </w:p>
    <w:p w:rsidR="00B9008A" w:rsidRPr="00B9008A" w:rsidRDefault="00B9008A" w:rsidP="00B9008A"/>
    <w:p w:rsidR="00410E81" w:rsidRDefault="00410E81" w:rsidP="00410E81">
      <w:pPr>
        <w:pStyle w:val="Titre2"/>
      </w:pPr>
      <w:bookmarkStart w:id="33" w:name="_Toc84342064"/>
      <w:bookmarkStart w:id="34" w:name="_Toc96442326"/>
      <w:bookmarkStart w:id="35" w:name="_Toc104280450"/>
      <w:bookmarkEnd w:id="8"/>
      <w:bookmarkEnd w:id="9"/>
      <w:bookmarkEnd w:id="10"/>
      <w:bookmarkEnd w:id="11"/>
      <w:bookmarkEnd w:id="12"/>
      <w:bookmarkEnd w:id="13"/>
      <w:bookmarkEnd w:id="14"/>
      <w:bookmarkEnd w:id="15"/>
      <w:r>
        <w:t>Prix</w:t>
      </w:r>
      <w:bookmarkEnd w:id="33"/>
      <w:bookmarkEnd w:id="34"/>
      <w:bookmarkEnd w:id="35"/>
    </w:p>
    <w:p w:rsidR="00410E81" w:rsidRDefault="00410E81" w:rsidP="00410E81"/>
    <w:p w:rsidR="00410E81" w:rsidRPr="00354E98" w:rsidRDefault="00410E81" w:rsidP="00410E81">
      <w:pPr>
        <w:pStyle w:val="Paragraphedeliste"/>
        <w:numPr>
          <w:ilvl w:val="2"/>
          <w:numId w:val="9"/>
        </w:numPr>
        <w:rPr>
          <w:rFonts w:asciiTheme="minorHAnsi" w:hAnsiTheme="minorHAnsi" w:cstheme="minorHAnsi"/>
          <w:b/>
          <w:sz w:val="22"/>
          <w:szCs w:val="22"/>
        </w:rPr>
      </w:pPr>
      <w:r w:rsidRPr="00354E98">
        <w:rPr>
          <w:rFonts w:asciiTheme="minorHAnsi" w:hAnsiTheme="minorHAnsi" w:cstheme="minorHAnsi"/>
          <w:b/>
          <w:sz w:val="22"/>
          <w:szCs w:val="22"/>
        </w:rPr>
        <w:t>Prix incluant un approvisionnement ARENH (indexée Arenh)</w:t>
      </w:r>
    </w:p>
    <w:p w:rsidR="00410E81" w:rsidRPr="00D92832" w:rsidRDefault="00410E81" w:rsidP="00410E81">
      <w:pPr>
        <w:jc w:val="both"/>
        <w:rPr>
          <w:rFonts w:asciiTheme="minorHAnsi" w:hAnsiTheme="minorHAnsi" w:cstheme="minorHAnsi"/>
          <w:sz w:val="22"/>
          <w:szCs w:val="22"/>
        </w:rPr>
      </w:pPr>
    </w:p>
    <w:p w:rsidR="00410E81" w:rsidRPr="00A72579" w:rsidRDefault="00410E81" w:rsidP="00410E81">
      <w:pPr>
        <w:jc w:val="both"/>
        <w:rPr>
          <w:rFonts w:asciiTheme="minorHAnsi" w:hAnsiTheme="minorHAnsi" w:cstheme="minorHAnsi"/>
          <w:sz w:val="22"/>
          <w:szCs w:val="22"/>
        </w:rPr>
      </w:pPr>
      <w:r w:rsidRPr="00A72579">
        <w:rPr>
          <w:rFonts w:asciiTheme="minorHAnsi" w:hAnsiTheme="minorHAnsi" w:cstheme="minorHAnsi"/>
          <w:sz w:val="22"/>
          <w:szCs w:val="22"/>
        </w:rPr>
        <w:t>Le client souhaite une offre avec un prix fixe tenant compte d’un approvisionnement Arenh</w:t>
      </w:r>
      <w:r w:rsidRPr="00354E98">
        <w:rPr>
          <w:rFonts w:asciiTheme="minorHAnsi" w:hAnsiTheme="minorHAnsi" w:cstheme="minorHAnsi"/>
          <w:sz w:val="22"/>
          <w:szCs w:val="22"/>
        </w:rPr>
        <w:t xml:space="preserve">ou, le cas échéant, de </w:t>
      </w:r>
      <w:r w:rsidRPr="00354E98">
        <w:rPr>
          <w:rFonts w:asciiTheme="minorHAnsi" w:hAnsiTheme="minorHAnsi" w:cstheme="minorHAnsi"/>
          <w:b/>
          <w:bCs/>
          <w:sz w:val="22"/>
          <w:szCs w:val="22"/>
        </w:rPr>
        <w:t>tout autre dispositif qui se substituera à l’Arenh</w:t>
      </w:r>
      <w:r w:rsidRPr="00354E98">
        <w:rPr>
          <w:rFonts w:asciiTheme="minorHAnsi" w:hAnsiTheme="minorHAnsi" w:cstheme="minorHAnsi"/>
          <w:sz w:val="22"/>
          <w:szCs w:val="22"/>
        </w:rPr>
        <w:t xml:space="preserve"> et permet au consommateur de bénéficier de la compétitivité du parc nucléaire français</w:t>
      </w:r>
      <w:r>
        <w:rPr>
          <w:rFonts w:asciiTheme="minorHAnsi" w:hAnsiTheme="minorHAnsi" w:cstheme="minorHAnsi"/>
          <w:sz w:val="22"/>
          <w:szCs w:val="22"/>
        </w:rPr>
        <w:t>,</w:t>
      </w:r>
      <w:r w:rsidRPr="00A72579">
        <w:rPr>
          <w:rFonts w:asciiTheme="minorHAnsi" w:hAnsiTheme="minorHAnsi" w:cstheme="minorHAnsi"/>
          <w:sz w:val="22"/>
          <w:szCs w:val="22"/>
        </w:rPr>
        <w:t xml:space="preserve"> pour la durée du contrat (</w:t>
      </w:r>
      <w:r>
        <w:rPr>
          <w:rFonts w:asciiTheme="minorHAnsi" w:hAnsiTheme="minorHAnsi" w:cstheme="minorHAnsi"/>
          <w:sz w:val="22"/>
          <w:szCs w:val="22"/>
        </w:rPr>
        <w:t xml:space="preserve">de </w:t>
      </w:r>
      <w:r w:rsidRPr="00A72579">
        <w:rPr>
          <w:rFonts w:asciiTheme="minorHAnsi" w:hAnsiTheme="minorHAnsi" w:cstheme="minorHAnsi"/>
          <w:sz w:val="22"/>
          <w:szCs w:val="22"/>
        </w:rPr>
        <w:t>202</w:t>
      </w:r>
      <w:r>
        <w:rPr>
          <w:rFonts w:asciiTheme="minorHAnsi" w:hAnsiTheme="minorHAnsi" w:cstheme="minorHAnsi"/>
          <w:sz w:val="22"/>
          <w:szCs w:val="22"/>
        </w:rPr>
        <w:t>3 à 2024 inclus</w:t>
      </w:r>
      <w:r w:rsidRPr="00A72579">
        <w:rPr>
          <w:rFonts w:asciiTheme="minorHAnsi" w:hAnsiTheme="minorHAnsi" w:cstheme="minorHAnsi"/>
          <w:sz w:val="22"/>
          <w:szCs w:val="22"/>
        </w:rPr>
        <w:t>).</w:t>
      </w:r>
    </w:p>
    <w:p w:rsidR="00410E81" w:rsidRPr="007A01AA" w:rsidRDefault="00410E81" w:rsidP="00410E81">
      <w:pPr>
        <w:jc w:val="both"/>
      </w:pPr>
    </w:p>
    <w:p w:rsidR="00410E81" w:rsidRPr="003714F1" w:rsidRDefault="00410E81" w:rsidP="00410E81">
      <w:pPr>
        <w:pStyle w:val="Titre2"/>
        <w:jc w:val="both"/>
      </w:pPr>
      <w:bookmarkStart w:id="36" w:name="_Toc52526836"/>
      <w:bookmarkStart w:id="37" w:name="_Toc84342065"/>
      <w:bookmarkStart w:id="38" w:name="_Toc96442327"/>
      <w:bookmarkStart w:id="39" w:name="_Toc104280451"/>
      <w:r w:rsidRPr="003714F1">
        <w:t>Arenh</w:t>
      </w:r>
      <w:bookmarkEnd w:id="36"/>
      <w:bookmarkEnd w:id="37"/>
      <w:bookmarkEnd w:id="38"/>
      <w:bookmarkEnd w:id="39"/>
    </w:p>
    <w:p w:rsidR="00410E81" w:rsidRDefault="00410E81" w:rsidP="00410E81">
      <w:pPr>
        <w:jc w:val="both"/>
        <w:rPr>
          <w:rFonts w:asciiTheme="minorHAnsi" w:hAnsiTheme="minorHAnsi"/>
          <w:bCs/>
          <w:color w:val="auto"/>
          <w:sz w:val="22"/>
          <w:szCs w:val="22"/>
          <w:lang w:eastAsia="en-US"/>
        </w:rPr>
      </w:pPr>
    </w:p>
    <w:p w:rsidR="00410E81" w:rsidRPr="00E86210" w:rsidRDefault="00410E81" w:rsidP="00410E81">
      <w:pPr>
        <w:pStyle w:val="Paragraphedeliste"/>
        <w:numPr>
          <w:ilvl w:val="2"/>
          <w:numId w:val="9"/>
        </w:numPr>
        <w:jc w:val="both"/>
        <w:rPr>
          <w:rFonts w:asciiTheme="minorHAnsi" w:hAnsiTheme="minorHAnsi"/>
          <w:sz w:val="22"/>
          <w:szCs w:val="22"/>
        </w:rPr>
      </w:pPr>
      <w:r>
        <w:rPr>
          <w:rFonts w:asciiTheme="minorHAnsi" w:hAnsiTheme="minorHAnsi"/>
          <w:sz w:val="22"/>
          <w:szCs w:val="22"/>
        </w:rPr>
        <w:t>Le</w:t>
      </w:r>
      <w:r w:rsidRPr="00E86210">
        <w:rPr>
          <w:rFonts w:asciiTheme="minorHAnsi" w:hAnsiTheme="minorHAnsi"/>
          <w:sz w:val="22"/>
          <w:szCs w:val="22"/>
        </w:rPr>
        <w:t xml:space="preserve"> candidat précisera la part Arenh prévisionnelle, sur 202</w:t>
      </w:r>
      <w:r>
        <w:rPr>
          <w:rFonts w:asciiTheme="minorHAnsi" w:hAnsiTheme="minorHAnsi"/>
          <w:sz w:val="22"/>
          <w:szCs w:val="22"/>
        </w:rPr>
        <w:t>3/</w:t>
      </w:r>
      <w:r w:rsidRPr="00E86210">
        <w:rPr>
          <w:rFonts w:asciiTheme="minorHAnsi" w:hAnsiTheme="minorHAnsi"/>
          <w:sz w:val="22"/>
          <w:szCs w:val="22"/>
        </w:rPr>
        <w:t>202</w:t>
      </w:r>
      <w:r>
        <w:rPr>
          <w:rFonts w:asciiTheme="minorHAnsi" w:hAnsiTheme="minorHAnsi"/>
          <w:sz w:val="22"/>
          <w:szCs w:val="22"/>
        </w:rPr>
        <w:t>4</w:t>
      </w:r>
      <w:r w:rsidRPr="00E86210">
        <w:rPr>
          <w:rFonts w:asciiTheme="minorHAnsi" w:hAnsiTheme="minorHAnsi"/>
          <w:sz w:val="22"/>
          <w:szCs w:val="22"/>
        </w:rPr>
        <w:t xml:space="preserve">. Nous préférons que cette </w:t>
      </w:r>
      <w:r w:rsidRPr="00E86210">
        <w:rPr>
          <w:rFonts w:asciiTheme="minorHAnsi" w:hAnsiTheme="minorHAnsi"/>
          <w:b/>
          <w:bCs/>
          <w:sz w:val="22"/>
          <w:szCs w:val="22"/>
        </w:rPr>
        <w:t>part Arenh soit ferme et ne donne pas lieu à régularisation</w:t>
      </w:r>
      <w:r w:rsidRPr="00E86210">
        <w:rPr>
          <w:rFonts w:asciiTheme="minorHAnsi" w:hAnsiTheme="minorHAnsi"/>
          <w:sz w:val="22"/>
          <w:szCs w:val="22"/>
        </w:rPr>
        <w:t>. Le candidat précisera ce qu’il en est.</w:t>
      </w:r>
    </w:p>
    <w:p w:rsidR="00410E81" w:rsidRDefault="00410E81" w:rsidP="00410E81">
      <w:pPr>
        <w:pStyle w:val="Paragraphedeliste"/>
        <w:ind w:left="1080"/>
        <w:jc w:val="both"/>
        <w:rPr>
          <w:rFonts w:asciiTheme="minorHAnsi" w:hAnsiTheme="minorHAnsi"/>
          <w:sz w:val="22"/>
          <w:szCs w:val="22"/>
        </w:rPr>
      </w:pPr>
    </w:p>
    <w:p w:rsidR="00410E81" w:rsidRPr="00E86210" w:rsidRDefault="00410E81" w:rsidP="00410E81">
      <w:pPr>
        <w:pStyle w:val="Paragraphedeliste"/>
        <w:numPr>
          <w:ilvl w:val="2"/>
          <w:numId w:val="9"/>
        </w:numPr>
        <w:jc w:val="both"/>
        <w:rPr>
          <w:rFonts w:asciiTheme="minorHAnsi" w:hAnsiTheme="minorHAnsi" w:cstheme="minorHAnsi"/>
          <w:sz w:val="22"/>
          <w:szCs w:val="22"/>
        </w:rPr>
      </w:pPr>
      <w:r>
        <w:rPr>
          <w:rFonts w:asciiTheme="minorHAnsi" w:hAnsiTheme="minorHAnsi" w:cstheme="minorHAnsi"/>
          <w:sz w:val="22"/>
          <w:szCs w:val="22"/>
        </w:rPr>
        <w:t>Le candidat précisera les m</w:t>
      </w:r>
      <w:r w:rsidRPr="00E86210">
        <w:rPr>
          <w:rFonts w:asciiTheme="minorHAnsi" w:hAnsiTheme="minorHAnsi" w:cstheme="minorHAnsi"/>
          <w:sz w:val="22"/>
          <w:szCs w:val="22"/>
        </w:rPr>
        <w:t xml:space="preserve">odalités applicables en cas de dépassement du plafond de l’Arenh : </w:t>
      </w:r>
    </w:p>
    <w:p w:rsidR="00410E81" w:rsidRDefault="00410E81" w:rsidP="00410E81">
      <w:pPr>
        <w:pStyle w:val="Paragraphedeliste"/>
        <w:numPr>
          <w:ilvl w:val="1"/>
          <w:numId w:val="12"/>
        </w:numPr>
        <w:jc w:val="both"/>
        <w:rPr>
          <w:rFonts w:asciiTheme="minorHAnsi" w:hAnsiTheme="minorHAnsi" w:cstheme="minorHAnsi"/>
          <w:sz w:val="22"/>
          <w:szCs w:val="22"/>
        </w:rPr>
      </w:pPr>
      <w:r w:rsidRPr="00FF09DA">
        <w:rPr>
          <w:rFonts w:asciiTheme="minorHAnsi" w:hAnsiTheme="minorHAnsi" w:cstheme="minorHAnsi"/>
          <w:sz w:val="22"/>
          <w:szCs w:val="22"/>
        </w:rPr>
        <w:t xml:space="preserve">Conditions de fixation </w:t>
      </w:r>
      <w:r>
        <w:rPr>
          <w:rFonts w:asciiTheme="minorHAnsi" w:hAnsiTheme="minorHAnsi" w:cstheme="minorHAnsi"/>
          <w:sz w:val="22"/>
          <w:szCs w:val="22"/>
        </w:rPr>
        <w:t>du prix des</w:t>
      </w:r>
      <w:r w:rsidRPr="00FF09DA">
        <w:rPr>
          <w:rFonts w:asciiTheme="minorHAnsi" w:hAnsiTheme="minorHAnsi" w:cstheme="minorHAnsi"/>
          <w:sz w:val="22"/>
          <w:szCs w:val="22"/>
        </w:rPr>
        <w:t xml:space="preserve"> volumes à racheter</w:t>
      </w:r>
      <w:r>
        <w:rPr>
          <w:rFonts w:asciiTheme="minorHAnsi" w:hAnsiTheme="minorHAnsi" w:cstheme="minorHAnsi"/>
          <w:sz w:val="22"/>
          <w:szCs w:val="22"/>
        </w:rPr>
        <w:t>,</w:t>
      </w:r>
    </w:p>
    <w:p w:rsidR="00410E81" w:rsidRPr="00FF09DA" w:rsidRDefault="00410E81" w:rsidP="00410E81">
      <w:pPr>
        <w:pStyle w:val="Paragraphedeliste"/>
        <w:numPr>
          <w:ilvl w:val="1"/>
          <w:numId w:val="12"/>
        </w:numPr>
        <w:jc w:val="both"/>
        <w:rPr>
          <w:rFonts w:asciiTheme="minorHAnsi" w:hAnsiTheme="minorHAnsi" w:cstheme="minorHAnsi"/>
          <w:sz w:val="22"/>
          <w:szCs w:val="22"/>
        </w:rPr>
      </w:pPr>
      <w:r>
        <w:rPr>
          <w:rFonts w:asciiTheme="minorHAnsi" w:hAnsiTheme="minorHAnsi" w:cstheme="minorHAnsi"/>
          <w:sz w:val="22"/>
          <w:szCs w:val="22"/>
        </w:rPr>
        <w:t>Impact sur l’obligation de capacité et modalités de rachat des garanties de capacité manquantes,</w:t>
      </w:r>
    </w:p>
    <w:p w:rsidR="00410E81" w:rsidRDefault="00410E81" w:rsidP="00410E81">
      <w:pPr>
        <w:pStyle w:val="Paragraphedeliste"/>
        <w:numPr>
          <w:ilvl w:val="1"/>
          <w:numId w:val="12"/>
        </w:numPr>
        <w:jc w:val="both"/>
        <w:rPr>
          <w:rFonts w:asciiTheme="minorHAnsi" w:hAnsiTheme="minorHAnsi" w:cstheme="minorHAnsi"/>
          <w:sz w:val="22"/>
          <w:szCs w:val="22"/>
        </w:rPr>
      </w:pPr>
      <w:r w:rsidRPr="00FF09DA">
        <w:rPr>
          <w:rFonts w:asciiTheme="minorHAnsi" w:hAnsiTheme="minorHAnsi" w:cstheme="minorHAnsi"/>
          <w:sz w:val="22"/>
          <w:szCs w:val="22"/>
        </w:rPr>
        <w:t>Possibilité</w:t>
      </w:r>
      <w:r>
        <w:rPr>
          <w:rFonts w:asciiTheme="minorHAnsi" w:hAnsiTheme="minorHAnsi" w:cstheme="minorHAnsi"/>
          <w:sz w:val="22"/>
          <w:szCs w:val="22"/>
        </w:rPr>
        <w:t xml:space="preserve"> (non obligatoire)</w:t>
      </w:r>
      <w:r w:rsidRPr="00FF09DA">
        <w:rPr>
          <w:rFonts w:asciiTheme="minorHAnsi" w:hAnsiTheme="minorHAnsi" w:cstheme="minorHAnsi"/>
          <w:sz w:val="22"/>
          <w:szCs w:val="22"/>
        </w:rPr>
        <w:t xml:space="preserve"> d’acheter, </w:t>
      </w:r>
      <w:r w:rsidRPr="00225340">
        <w:rPr>
          <w:rFonts w:asciiTheme="minorHAnsi" w:hAnsiTheme="minorHAnsi" w:cstheme="minorHAnsi"/>
          <w:b/>
          <w:bCs/>
          <w:sz w:val="22"/>
          <w:szCs w:val="22"/>
        </w:rPr>
        <w:t>en amont</w:t>
      </w:r>
      <w:r w:rsidRPr="00FF09DA">
        <w:rPr>
          <w:rFonts w:asciiTheme="minorHAnsi" w:hAnsiTheme="minorHAnsi" w:cstheme="minorHAnsi"/>
          <w:sz w:val="22"/>
          <w:szCs w:val="22"/>
        </w:rPr>
        <w:t xml:space="preserve"> du guichet Arenh, des volumes de base en quantité supérieure au volume nominal non Arenh, de manière à se couvrir partiellement en cas de dépassement du plafond Arenh. </w:t>
      </w:r>
      <w:r w:rsidRPr="00B10999">
        <w:rPr>
          <w:rFonts w:asciiTheme="minorHAnsi" w:hAnsiTheme="minorHAnsi" w:cstheme="minorHAnsi"/>
          <w:b/>
          <w:bCs/>
          <w:sz w:val="22"/>
          <w:szCs w:val="22"/>
        </w:rPr>
        <w:t>Préciser la faisabilité</w:t>
      </w:r>
      <w:r>
        <w:rPr>
          <w:rFonts w:asciiTheme="minorHAnsi" w:hAnsiTheme="minorHAnsi" w:cstheme="minorHAnsi"/>
          <w:b/>
          <w:bCs/>
          <w:sz w:val="22"/>
          <w:szCs w:val="22"/>
        </w:rPr>
        <w:t>, possibilité</w:t>
      </w:r>
      <w:r w:rsidRPr="00B10999">
        <w:rPr>
          <w:rFonts w:asciiTheme="minorHAnsi" w:hAnsiTheme="minorHAnsi" w:cstheme="minorHAnsi"/>
          <w:b/>
          <w:bCs/>
          <w:sz w:val="22"/>
          <w:szCs w:val="22"/>
        </w:rPr>
        <w:t xml:space="preserve"> et les modalités pratiques</w:t>
      </w:r>
      <w:r>
        <w:rPr>
          <w:rFonts w:asciiTheme="minorHAnsi" w:hAnsiTheme="minorHAnsi" w:cstheme="minorHAnsi"/>
          <w:sz w:val="22"/>
          <w:szCs w:val="22"/>
        </w:rPr>
        <w:t>.</w:t>
      </w:r>
    </w:p>
    <w:p w:rsidR="00410E81" w:rsidRDefault="00410E81" w:rsidP="00410E81">
      <w:pPr>
        <w:ind w:left="360"/>
        <w:jc w:val="both"/>
        <w:rPr>
          <w:rFonts w:asciiTheme="minorHAnsi" w:hAnsiTheme="minorHAnsi" w:cstheme="minorHAnsi"/>
          <w:sz w:val="22"/>
          <w:szCs w:val="22"/>
        </w:rPr>
      </w:pPr>
    </w:p>
    <w:p w:rsidR="00410E81" w:rsidRDefault="00410E81" w:rsidP="00410E81">
      <w:pPr>
        <w:ind w:left="360"/>
        <w:jc w:val="both"/>
        <w:rPr>
          <w:rFonts w:asciiTheme="minorHAnsi" w:hAnsiTheme="minorHAnsi" w:cstheme="minorHAnsi"/>
          <w:sz w:val="22"/>
          <w:szCs w:val="22"/>
          <w:u w:val="single"/>
        </w:rPr>
      </w:pPr>
      <w:r w:rsidRPr="00FF09DA">
        <w:rPr>
          <w:rFonts w:asciiTheme="minorHAnsi" w:hAnsiTheme="minorHAnsi" w:cstheme="minorHAnsi"/>
          <w:sz w:val="22"/>
          <w:szCs w:val="22"/>
          <w:u w:val="single"/>
        </w:rPr>
        <w:t xml:space="preserve">Le candidat fournira un </w:t>
      </w:r>
      <w:r w:rsidRPr="00473AA1">
        <w:rPr>
          <w:rFonts w:asciiTheme="minorHAnsi" w:hAnsiTheme="minorHAnsi" w:cstheme="minorHAnsi"/>
          <w:b/>
          <w:sz w:val="22"/>
          <w:szCs w:val="22"/>
          <w:u w:val="single"/>
        </w:rPr>
        <w:t>fichier Excel</w:t>
      </w:r>
      <w:r w:rsidRPr="00FF09DA">
        <w:rPr>
          <w:rFonts w:asciiTheme="minorHAnsi" w:hAnsiTheme="minorHAnsi" w:cstheme="minorHAnsi"/>
          <w:sz w:val="22"/>
          <w:szCs w:val="22"/>
          <w:u w:val="single"/>
        </w:rPr>
        <w:t xml:space="preserve"> permettant de simuler simplement le prix de fourniture résultant, en fonction des différentes prises de position sur le marché, du prix de l’Arenh, du pourcentage d’écrêtement, du prix de rachat du volume écrêté, du prix du marché de capacité.</w:t>
      </w:r>
    </w:p>
    <w:p w:rsidR="00410E81" w:rsidRDefault="00410E81" w:rsidP="00410E81">
      <w:pPr>
        <w:ind w:left="360"/>
        <w:jc w:val="both"/>
        <w:rPr>
          <w:rFonts w:asciiTheme="minorHAnsi" w:hAnsiTheme="minorHAnsi" w:cstheme="minorHAnsi"/>
          <w:sz w:val="22"/>
          <w:szCs w:val="22"/>
          <w:u w:val="single"/>
        </w:rPr>
      </w:pPr>
    </w:p>
    <w:p w:rsidR="001762AE" w:rsidRPr="00B14AF7" w:rsidRDefault="001762AE" w:rsidP="00125C4C">
      <w:pPr>
        <w:pStyle w:val="Titre2"/>
      </w:pPr>
      <w:bookmarkStart w:id="40" w:name="_Toc104280452"/>
      <w:r w:rsidRPr="00B14AF7">
        <w:t>Horo-saisonnalité :</w:t>
      </w:r>
      <w:bookmarkEnd w:id="40"/>
    </w:p>
    <w:p w:rsidR="001762AE" w:rsidRPr="00290433" w:rsidRDefault="001762AE" w:rsidP="00125C4C">
      <w:pPr>
        <w:jc w:val="both"/>
        <w:rPr>
          <w:rFonts w:asciiTheme="minorHAnsi" w:hAnsiTheme="minorHAnsi"/>
          <w:bCs/>
          <w:color w:val="auto"/>
          <w:sz w:val="22"/>
          <w:szCs w:val="22"/>
          <w:lang w:eastAsia="en-US"/>
        </w:rPr>
      </w:pPr>
    </w:p>
    <w:p w:rsidR="001762AE" w:rsidRPr="00290433" w:rsidRDefault="001762AE"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Nos compteurs sont actuellement paramétrés avec des signaux identiques aux signaux </w:t>
      </w:r>
      <w:r w:rsidR="0095241A" w:rsidRPr="00290433">
        <w:rPr>
          <w:rFonts w:asciiTheme="minorHAnsi" w:hAnsiTheme="minorHAnsi"/>
          <w:bCs/>
          <w:color w:val="auto"/>
          <w:sz w:val="22"/>
          <w:szCs w:val="22"/>
          <w:lang w:eastAsia="en-US"/>
        </w:rPr>
        <w:t>du Turpe.</w:t>
      </w:r>
    </w:p>
    <w:p w:rsidR="001762AE" w:rsidRPr="00290433" w:rsidRDefault="001762AE"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Nous souhaitons garder, pour des raisons de gestion vertueuse de la consommation d’électricité par nos sites, mais aussi pour ne pas pénaliser des sites gros consommateurs été par rapport à des sites gros consommateurs hiver, une différentiation tarifaire </w:t>
      </w:r>
      <w:r w:rsidR="0047731A">
        <w:rPr>
          <w:rFonts w:asciiTheme="minorHAnsi" w:hAnsiTheme="minorHAnsi"/>
          <w:bCs/>
          <w:color w:val="auto"/>
          <w:sz w:val="22"/>
          <w:szCs w:val="22"/>
          <w:lang w:eastAsia="en-US"/>
        </w:rPr>
        <w:t>4</w:t>
      </w:r>
      <w:r w:rsidRPr="00290433">
        <w:rPr>
          <w:rFonts w:asciiTheme="minorHAnsi" w:hAnsiTheme="minorHAnsi"/>
          <w:bCs/>
          <w:color w:val="auto"/>
          <w:sz w:val="22"/>
          <w:szCs w:val="22"/>
          <w:lang w:eastAsia="en-US"/>
        </w:rPr>
        <w:t>postes (</w:t>
      </w:r>
      <w:r w:rsidR="00C54872">
        <w:rPr>
          <w:rFonts w:asciiTheme="minorHAnsi" w:hAnsiTheme="minorHAnsi"/>
          <w:bCs/>
          <w:color w:val="auto"/>
          <w:sz w:val="22"/>
          <w:szCs w:val="22"/>
          <w:lang w:eastAsia="en-US"/>
        </w:rPr>
        <w:t xml:space="preserve">P, </w:t>
      </w:r>
      <w:r w:rsidRPr="00290433">
        <w:rPr>
          <w:rFonts w:asciiTheme="minorHAnsi" w:hAnsiTheme="minorHAnsi"/>
          <w:bCs/>
          <w:color w:val="auto"/>
          <w:sz w:val="22"/>
          <w:szCs w:val="22"/>
          <w:lang w:eastAsia="en-US"/>
        </w:rPr>
        <w:t>HPH, HCH, HPE,</w:t>
      </w:r>
      <w:r w:rsidR="00430976" w:rsidRPr="00290433">
        <w:rPr>
          <w:rFonts w:asciiTheme="minorHAnsi" w:hAnsiTheme="minorHAnsi"/>
          <w:bCs/>
          <w:color w:val="auto"/>
          <w:sz w:val="22"/>
          <w:szCs w:val="22"/>
          <w:lang w:eastAsia="en-US"/>
        </w:rPr>
        <w:t>HCE).</w:t>
      </w:r>
    </w:p>
    <w:p w:rsidR="0001490A" w:rsidRPr="00290433" w:rsidRDefault="0001490A" w:rsidP="00125C4C">
      <w:pPr>
        <w:jc w:val="both"/>
        <w:rPr>
          <w:rFonts w:asciiTheme="minorHAnsi" w:hAnsiTheme="minorHAnsi"/>
          <w:bCs/>
          <w:color w:val="auto"/>
          <w:sz w:val="22"/>
          <w:szCs w:val="22"/>
          <w:lang w:eastAsia="en-US"/>
        </w:rPr>
      </w:pPr>
    </w:p>
    <w:p w:rsidR="00430976" w:rsidRPr="00290433" w:rsidRDefault="00B14AF7" w:rsidP="00125C4C">
      <w:pPr>
        <w:jc w:val="both"/>
        <w:rPr>
          <w:rFonts w:asciiTheme="minorHAnsi" w:hAnsiTheme="minorHAnsi"/>
          <w:bCs/>
          <w:color w:val="auto"/>
          <w:sz w:val="22"/>
          <w:szCs w:val="22"/>
          <w:lang w:eastAsia="en-US"/>
        </w:rPr>
      </w:pPr>
      <w:r w:rsidRPr="007A3A4A">
        <w:rPr>
          <w:rFonts w:asciiTheme="minorHAnsi" w:hAnsiTheme="minorHAnsi"/>
          <w:b/>
          <w:color w:val="auto"/>
          <w:sz w:val="22"/>
          <w:szCs w:val="22"/>
          <w:lang w:eastAsia="en-US"/>
        </w:rPr>
        <w:t>N</w:t>
      </w:r>
      <w:r w:rsidR="00430976" w:rsidRPr="007A3A4A">
        <w:rPr>
          <w:rFonts w:asciiTheme="minorHAnsi" w:hAnsiTheme="minorHAnsi"/>
          <w:b/>
          <w:color w:val="auto"/>
          <w:sz w:val="22"/>
          <w:szCs w:val="22"/>
          <w:lang w:eastAsia="en-US"/>
        </w:rPr>
        <w:t>ous</w:t>
      </w:r>
      <w:r w:rsidR="00430976" w:rsidRPr="00290433">
        <w:rPr>
          <w:rFonts w:asciiTheme="minorHAnsi" w:hAnsiTheme="minorHAnsi"/>
          <w:b/>
          <w:bCs/>
          <w:color w:val="auto"/>
          <w:sz w:val="22"/>
          <w:szCs w:val="22"/>
          <w:lang w:eastAsia="en-US"/>
        </w:rPr>
        <w:t xml:space="preserve"> privilégions un découpage </w:t>
      </w:r>
      <w:r>
        <w:rPr>
          <w:rFonts w:asciiTheme="minorHAnsi" w:hAnsiTheme="minorHAnsi"/>
          <w:b/>
          <w:bCs/>
          <w:color w:val="auto"/>
          <w:sz w:val="22"/>
          <w:szCs w:val="22"/>
          <w:lang w:eastAsia="en-US"/>
        </w:rPr>
        <w:t>tarifaire ca</w:t>
      </w:r>
      <w:r w:rsidR="008E6CCB">
        <w:rPr>
          <w:rFonts w:asciiTheme="minorHAnsi" w:hAnsiTheme="minorHAnsi"/>
          <w:b/>
          <w:bCs/>
          <w:color w:val="auto"/>
          <w:sz w:val="22"/>
          <w:szCs w:val="22"/>
          <w:lang w:eastAsia="en-US"/>
        </w:rPr>
        <w:t>l</w:t>
      </w:r>
      <w:r>
        <w:rPr>
          <w:rFonts w:asciiTheme="minorHAnsi" w:hAnsiTheme="minorHAnsi"/>
          <w:b/>
          <w:bCs/>
          <w:color w:val="auto"/>
          <w:sz w:val="22"/>
          <w:szCs w:val="22"/>
          <w:lang w:eastAsia="en-US"/>
        </w:rPr>
        <w:t xml:space="preserve">qué sur l’horo-saisonnalité du </w:t>
      </w:r>
      <w:r w:rsidR="00430976" w:rsidRPr="00290433">
        <w:rPr>
          <w:rFonts w:asciiTheme="minorHAnsi" w:hAnsiTheme="minorHAnsi"/>
          <w:b/>
          <w:bCs/>
          <w:color w:val="auto"/>
          <w:sz w:val="22"/>
          <w:szCs w:val="22"/>
          <w:lang w:eastAsia="en-US"/>
        </w:rPr>
        <w:t>Turpe</w:t>
      </w:r>
      <w:r w:rsidR="00430976" w:rsidRPr="00290433">
        <w:rPr>
          <w:rFonts w:asciiTheme="minorHAnsi" w:hAnsiTheme="minorHAnsi"/>
          <w:bCs/>
          <w:color w:val="auto"/>
          <w:sz w:val="22"/>
          <w:szCs w:val="22"/>
          <w:lang w:eastAsia="en-US"/>
        </w:rPr>
        <w:t xml:space="preserve">, qui permet </w:t>
      </w:r>
      <w:r w:rsidR="0097227A">
        <w:rPr>
          <w:rFonts w:asciiTheme="minorHAnsi" w:hAnsiTheme="minorHAnsi"/>
          <w:bCs/>
          <w:color w:val="auto"/>
          <w:sz w:val="22"/>
          <w:szCs w:val="22"/>
          <w:lang w:eastAsia="en-US"/>
        </w:rPr>
        <w:t>à nos sites</w:t>
      </w:r>
      <w:r w:rsidR="00430976" w:rsidRPr="00290433">
        <w:rPr>
          <w:rFonts w:asciiTheme="minorHAnsi" w:hAnsiTheme="minorHAnsi"/>
          <w:bCs/>
          <w:color w:val="auto"/>
          <w:sz w:val="22"/>
          <w:szCs w:val="22"/>
          <w:lang w:eastAsia="en-US"/>
        </w:rPr>
        <w:t xml:space="preserve"> de prévoir et contrôler facilement leurs factures.</w:t>
      </w:r>
    </w:p>
    <w:p w:rsidR="00430976" w:rsidRDefault="00430976" w:rsidP="00125C4C">
      <w:pPr>
        <w:jc w:val="both"/>
        <w:rPr>
          <w:rFonts w:asciiTheme="minorHAnsi" w:hAnsiTheme="minorHAnsi"/>
          <w:bCs/>
          <w:color w:val="auto"/>
          <w:sz w:val="22"/>
          <w:szCs w:val="22"/>
          <w:lang w:eastAsia="en-US"/>
        </w:rPr>
      </w:pPr>
    </w:p>
    <w:p w:rsidR="009324DA" w:rsidRDefault="009324DA"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lastRenderedPageBreak/>
        <w:t>Les formules de clic seront donc horo-saisonnalisées.</w:t>
      </w:r>
    </w:p>
    <w:p w:rsidR="00B14AF7" w:rsidRDefault="00B14AF7" w:rsidP="00125C4C">
      <w:pPr>
        <w:jc w:val="both"/>
        <w:rPr>
          <w:rFonts w:asciiTheme="minorHAnsi" w:hAnsiTheme="minorHAnsi"/>
          <w:bCs/>
          <w:color w:val="auto"/>
          <w:sz w:val="22"/>
          <w:szCs w:val="22"/>
          <w:lang w:eastAsia="en-US"/>
        </w:rPr>
      </w:pPr>
    </w:p>
    <w:p w:rsidR="00B14AF7" w:rsidRDefault="001F3587" w:rsidP="00125C4C">
      <w:pPr>
        <w:pStyle w:val="Titre2"/>
      </w:pPr>
      <w:bookmarkStart w:id="41" w:name="_Toc104280453"/>
      <w:r>
        <w:t>Marché de Capacité</w:t>
      </w:r>
      <w:bookmarkEnd w:id="41"/>
    </w:p>
    <w:p w:rsidR="001F3587" w:rsidRDefault="001F3587" w:rsidP="00125C4C">
      <w:pPr>
        <w:jc w:val="both"/>
        <w:rPr>
          <w:rFonts w:asciiTheme="minorHAnsi" w:hAnsiTheme="minorHAnsi"/>
          <w:sz w:val="22"/>
          <w:szCs w:val="22"/>
        </w:rPr>
      </w:pPr>
    </w:p>
    <w:p w:rsidR="001F3587" w:rsidRDefault="001F3587" w:rsidP="00125C4C">
      <w:pPr>
        <w:jc w:val="both"/>
        <w:rPr>
          <w:rFonts w:asciiTheme="minorHAnsi" w:hAnsiTheme="minorHAnsi"/>
          <w:sz w:val="22"/>
          <w:szCs w:val="22"/>
        </w:rPr>
      </w:pPr>
      <w:r>
        <w:rPr>
          <w:rFonts w:asciiTheme="minorHAnsi" w:hAnsiTheme="minorHAnsi"/>
          <w:sz w:val="22"/>
          <w:szCs w:val="22"/>
        </w:rPr>
        <w:t>Le candidat précisera les modalités de calcul et de facturation de l’obligation de capacité :</w:t>
      </w:r>
    </w:p>
    <w:p w:rsidR="001F3587" w:rsidRPr="00D57C94" w:rsidRDefault="002E534C" w:rsidP="00245095">
      <w:pPr>
        <w:pStyle w:val="Paragraphedeliste"/>
        <w:numPr>
          <w:ilvl w:val="2"/>
          <w:numId w:val="9"/>
        </w:numPr>
        <w:jc w:val="both"/>
        <w:rPr>
          <w:rFonts w:asciiTheme="minorHAnsi" w:hAnsiTheme="minorHAnsi"/>
          <w:sz w:val="22"/>
          <w:szCs w:val="22"/>
        </w:rPr>
      </w:pPr>
      <w:r w:rsidRPr="00D57C94">
        <w:rPr>
          <w:rFonts w:asciiTheme="minorHAnsi" w:hAnsiTheme="minorHAnsi"/>
          <w:sz w:val="22"/>
          <w:szCs w:val="22"/>
        </w:rPr>
        <w:t>Modalités de couverture de notre obligation</w:t>
      </w:r>
      <w:r w:rsidR="001F3587" w:rsidRPr="00D57C94">
        <w:rPr>
          <w:rFonts w:asciiTheme="minorHAnsi" w:hAnsiTheme="minorHAnsi"/>
          <w:sz w:val="22"/>
          <w:szCs w:val="22"/>
        </w:rPr>
        <w:t xml:space="preserve"> de capacité (pour tous les sites) :</w:t>
      </w:r>
    </w:p>
    <w:p w:rsidR="00A85E4A" w:rsidRDefault="00A85E4A" w:rsidP="00D57C94">
      <w:pPr>
        <w:ind w:left="360"/>
        <w:jc w:val="both"/>
        <w:rPr>
          <w:rFonts w:asciiTheme="minorHAnsi" w:hAnsiTheme="minorHAnsi"/>
          <w:b/>
          <w:bCs/>
          <w:sz w:val="22"/>
          <w:szCs w:val="22"/>
        </w:rPr>
      </w:pPr>
    </w:p>
    <w:p w:rsidR="001F3587" w:rsidRDefault="001F3587" w:rsidP="00D57C94">
      <w:pPr>
        <w:ind w:left="360"/>
        <w:jc w:val="both"/>
        <w:rPr>
          <w:rFonts w:asciiTheme="minorHAnsi" w:hAnsiTheme="minorHAnsi"/>
          <w:sz w:val="22"/>
          <w:szCs w:val="22"/>
        </w:rPr>
      </w:pPr>
      <w:r w:rsidRPr="00933784">
        <w:rPr>
          <w:rFonts w:asciiTheme="minorHAnsi" w:hAnsiTheme="minorHAnsi"/>
          <w:b/>
          <w:bCs/>
          <w:sz w:val="22"/>
          <w:szCs w:val="22"/>
        </w:rPr>
        <w:t>Par défaut</w:t>
      </w:r>
      <w:r>
        <w:rPr>
          <w:rFonts w:asciiTheme="minorHAnsi" w:hAnsiTheme="minorHAnsi"/>
          <w:sz w:val="22"/>
          <w:szCs w:val="22"/>
        </w:rPr>
        <w:t xml:space="preserve">, nous souhaitons que le prix de la capacité applicable à nos sites soit égal à la </w:t>
      </w:r>
      <w:r w:rsidRPr="00DA5D98">
        <w:rPr>
          <w:rFonts w:asciiTheme="minorHAnsi" w:hAnsiTheme="minorHAnsi"/>
          <w:b/>
          <w:bCs/>
          <w:sz w:val="22"/>
          <w:szCs w:val="22"/>
        </w:rPr>
        <w:t>moyenne des enchères</w:t>
      </w:r>
      <w:r>
        <w:rPr>
          <w:rFonts w:asciiTheme="minorHAnsi" w:hAnsiTheme="minorHAnsi"/>
          <w:sz w:val="22"/>
          <w:szCs w:val="22"/>
        </w:rPr>
        <w:t xml:space="preserve"> de capacité ayant lieu entre la date de signature du contrat et le début de l’année de livraison.</w:t>
      </w:r>
    </w:p>
    <w:p w:rsidR="001F3587" w:rsidRDefault="001F3587" w:rsidP="00125C4C">
      <w:pPr>
        <w:jc w:val="both"/>
        <w:rPr>
          <w:rFonts w:asciiTheme="minorHAnsi" w:hAnsiTheme="minorHAnsi"/>
          <w:sz w:val="22"/>
          <w:szCs w:val="22"/>
        </w:rPr>
      </w:pPr>
    </w:p>
    <w:p w:rsidR="001F3587" w:rsidRPr="00D57C94" w:rsidRDefault="001F3587" w:rsidP="00245095">
      <w:pPr>
        <w:pStyle w:val="Paragraphedeliste"/>
        <w:numPr>
          <w:ilvl w:val="2"/>
          <w:numId w:val="9"/>
        </w:numPr>
        <w:jc w:val="both"/>
        <w:rPr>
          <w:rFonts w:asciiTheme="minorHAnsi" w:hAnsiTheme="minorHAnsi"/>
          <w:sz w:val="22"/>
          <w:szCs w:val="22"/>
        </w:rPr>
      </w:pPr>
      <w:r w:rsidRPr="00D57C94">
        <w:rPr>
          <w:rFonts w:asciiTheme="minorHAnsi" w:hAnsiTheme="minorHAnsi"/>
          <w:sz w:val="22"/>
          <w:szCs w:val="22"/>
        </w:rPr>
        <w:t>Calcul de l’obligation de capacité :</w:t>
      </w:r>
    </w:p>
    <w:p w:rsidR="001F3587" w:rsidRDefault="001F3587" w:rsidP="00D57C94">
      <w:pPr>
        <w:ind w:left="360"/>
        <w:jc w:val="both"/>
        <w:rPr>
          <w:rFonts w:asciiTheme="minorHAnsi" w:hAnsiTheme="minorHAnsi"/>
          <w:sz w:val="22"/>
          <w:szCs w:val="22"/>
        </w:rPr>
      </w:pPr>
      <w:r>
        <w:rPr>
          <w:rFonts w:asciiTheme="minorHAnsi" w:hAnsiTheme="minorHAnsi"/>
          <w:sz w:val="22"/>
          <w:szCs w:val="22"/>
        </w:rPr>
        <w:t xml:space="preserve">Le candidat </w:t>
      </w:r>
      <w:r w:rsidR="00A85E4A">
        <w:rPr>
          <w:rFonts w:asciiTheme="minorHAnsi" w:hAnsiTheme="minorHAnsi"/>
          <w:sz w:val="22"/>
          <w:szCs w:val="22"/>
        </w:rPr>
        <w:t>précisera, les</w:t>
      </w:r>
      <w:r>
        <w:rPr>
          <w:rFonts w:asciiTheme="minorHAnsi" w:hAnsiTheme="minorHAnsi"/>
          <w:sz w:val="22"/>
          <w:szCs w:val="22"/>
        </w:rPr>
        <w:t xml:space="preserve"> coefficients applicables, pour </w:t>
      </w:r>
      <w:r w:rsidR="00933784">
        <w:rPr>
          <w:rFonts w:asciiTheme="minorHAnsi" w:hAnsiTheme="minorHAnsi"/>
          <w:sz w:val="22"/>
          <w:szCs w:val="22"/>
        </w:rPr>
        <w:t>chaque année : 20</w:t>
      </w:r>
      <w:r w:rsidR="004859C5">
        <w:rPr>
          <w:rFonts w:asciiTheme="minorHAnsi" w:hAnsiTheme="minorHAnsi"/>
          <w:sz w:val="22"/>
          <w:szCs w:val="22"/>
        </w:rPr>
        <w:t>22, 20</w:t>
      </w:r>
      <w:r w:rsidR="00933784">
        <w:rPr>
          <w:rFonts w:asciiTheme="minorHAnsi" w:hAnsiTheme="minorHAnsi"/>
          <w:sz w:val="22"/>
          <w:szCs w:val="22"/>
        </w:rPr>
        <w:t>23</w:t>
      </w:r>
      <w:r w:rsidR="0047731A">
        <w:rPr>
          <w:rFonts w:asciiTheme="minorHAnsi" w:hAnsiTheme="minorHAnsi"/>
          <w:sz w:val="22"/>
          <w:szCs w:val="22"/>
        </w:rPr>
        <w:t xml:space="preserve"> et</w:t>
      </w:r>
      <w:r w:rsidR="00933784">
        <w:rPr>
          <w:rFonts w:asciiTheme="minorHAnsi" w:hAnsiTheme="minorHAnsi"/>
          <w:sz w:val="22"/>
          <w:szCs w:val="22"/>
        </w:rPr>
        <w:t xml:space="preserve"> 2024</w:t>
      </w:r>
      <w:r>
        <w:rPr>
          <w:rFonts w:asciiTheme="minorHAnsi" w:hAnsiTheme="minorHAnsi"/>
          <w:sz w:val="22"/>
          <w:szCs w:val="22"/>
        </w:rPr>
        <w:t>, par tranche horo-saisonnière (</w:t>
      </w:r>
      <w:r w:rsidR="00C54872">
        <w:rPr>
          <w:rFonts w:asciiTheme="minorHAnsi" w:hAnsiTheme="minorHAnsi"/>
          <w:sz w:val="22"/>
          <w:szCs w:val="22"/>
        </w:rPr>
        <w:t xml:space="preserve">P, </w:t>
      </w:r>
      <w:r>
        <w:rPr>
          <w:rFonts w:asciiTheme="minorHAnsi" w:hAnsiTheme="minorHAnsi"/>
          <w:sz w:val="22"/>
          <w:szCs w:val="22"/>
        </w:rPr>
        <w:t>HPH, HCH, HPE, HCE)</w:t>
      </w:r>
      <w:r w:rsidR="00A20C9B">
        <w:rPr>
          <w:rFonts w:asciiTheme="minorHAnsi" w:hAnsiTheme="minorHAnsi"/>
          <w:sz w:val="22"/>
          <w:szCs w:val="22"/>
        </w:rPr>
        <w:t xml:space="preserve">. </w:t>
      </w:r>
    </w:p>
    <w:p w:rsidR="00570676" w:rsidRDefault="00570676" w:rsidP="00D57C94">
      <w:pPr>
        <w:ind w:left="360"/>
        <w:jc w:val="both"/>
        <w:rPr>
          <w:rFonts w:asciiTheme="minorHAnsi" w:hAnsiTheme="minorHAnsi"/>
          <w:sz w:val="22"/>
          <w:szCs w:val="22"/>
        </w:rPr>
      </w:pPr>
    </w:p>
    <w:p w:rsidR="001F3587" w:rsidRPr="00933784" w:rsidRDefault="001F3587" w:rsidP="00245095">
      <w:pPr>
        <w:pStyle w:val="Paragraphedeliste"/>
        <w:numPr>
          <w:ilvl w:val="2"/>
          <w:numId w:val="9"/>
        </w:numPr>
        <w:jc w:val="both"/>
        <w:rPr>
          <w:rFonts w:asciiTheme="minorHAnsi" w:hAnsiTheme="minorHAnsi"/>
          <w:sz w:val="22"/>
          <w:szCs w:val="22"/>
        </w:rPr>
      </w:pPr>
      <w:r w:rsidRPr="00933784">
        <w:rPr>
          <w:rFonts w:asciiTheme="minorHAnsi" w:hAnsiTheme="minorHAnsi"/>
          <w:sz w:val="22"/>
          <w:szCs w:val="22"/>
        </w:rPr>
        <w:t>Régularisation :</w:t>
      </w:r>
    </w:p>
    <w:p w:rsidR="00A85E4A" w:rsidRDefault="00A85E4A" w:rsidP="00933784">
      <w:pPr>
        <w:ind w:left="360"/>
        <w:jc w:val="both"/>
        <w:rPr>
          <w:rFonts w:asciiTheme="minorHAnsi" w:hAnsiTheme="minorHAnsi"/>
          <w:sz w:val="22"/>
          <w:szCs w:val="22"/>
        </w:rPr>
      </w:pPr>
    </w:p>
    <w:p w:rsidR="00D77F34" w:rsidRDefault="00D77F34" w:rsidP="00933784">
      <w:pPr>
        <w:ind w:left="360"/>
        <w:jc w:val="both"/>
        <w:rPr>
          <w:rFonts w:asciiTheme="minorHAnsi" w:hAnsiTheme="minorHAnsi"/>
          <w:sz w:val="22"/>
          <w:szCs w:val="22"/>
        </w:rPr>
      </w:pPr>
      <w:r>
        <w:rPr>
          <w:rFonts w:asciiTheme="minorHAnsi" w:hAnsiTheme="minorHAnsi"/>
          <w:sz w:val="22"/>
          <w:szCs w:val="22"/>
        </w:rPr>
        <w:t>Le fournisseur précisera les modalités de régularisation de la capacité.</w:t>
      </w:r>
    </w:p>
    <w:p w:rsidR="00DA5D98" w:rsidRDefault="00DA5D98" w:rsidP="00933784">
      <w:pPr>
        <w:ind w:left="360"/>
        <w:jc w:val="both"/>
        <w:rPr>
          <w:rFonts w:asciiTheme="minorHAnsi" w:hAnsiTheme="minorHAnsi"/>
          <w:sz w:val="22"/>
          <w:szCs w:val="22"/>
        </w:rPr>
      </w:pPr>
      <w:r>
        <w:rPr>
          <w:rFonts w:asciiTheme="minorHAnsi" w:hAnsiTheme="minorHAnsi"/>
          <w:sz w:val="22"/>
          <w:szCs w:val="22"/>
        </w:rPr>
        <w:t>Le candidat précisera les m</w:t>
      </w:r>
      <w:r w:rsidRPr="00DA5D98">
        <w:rPr>
          <w:rFonts w:asciiTheme="minorHAnsi" w:hAnsiTheme="minorHAnsi"/>
          <w:sz w:val="22"/>
          <w:szCs w:val="22"/>
        </w:rPr>
        <w:t xml:space="preserve">odalités de </w:t>
      </w:r>
      <w:r w:rsidR="001310A2" w:rsidRPr="00DA5D98">
        <w:rPr>
          <w:rFonts w:asciiTheme="minorHAnsi" w:hAnsiTheme="minorHAnsi"/>
          <w:sz w:val="22"/>
          <w:szCs w:val="22"/>
        </w:rPr>
        <w:t>régularisation</w:t>
      </w:r>
      <w:r w:rsidR="001310A2">
        <w:rPr>
          <w:rFonts w:asciiTheme="minorHAnsi" w:hAnsiTheme="minorHAnsi"/>
          <w:sz w:val="22"/>
          <w:szCs w:val="22"/>
        </w:rPr>
        <w:t xml:space="preserve"> de la</w:t>
      </w:r>
      <w:r w:rsidR="001310A2" w:rsidRPr="00DA5D98">
        <w:rPr>
          <w:rFonts w:asciiTheme="minorHAnsi" w:hAnsiTheme="minorHAnsi"/>
          <w:sz w:val="22"/>
          <w:szCs w:val="22"/>
        </w:rPr>
        <w:t xml:space="preserve"> capacité</w:t>
      </w:r>
      <w:r w:rsidRPr="00DA5D98">
        <w:rPr>
          <w:rFonts w:asciiTheme="minorHAnsi" w:hAnsiTheme="minorHAnsi"/>
          <w:sz w:val="22"/>
          <w:szCs w:val="22"/>
        </w:rPr>
        <w:t xml:space="preserve"> en cas de dépassement du plafond Arenh</w:t>
      </w:r>
      <w:r>
        <w:rPr>
          <w:rFonts w:asciiTheme="minorHAnsi" w:hAnsiTheme="minorHAnsi"/>
          <w:sz w:val="22"/>
          <w:szCs w:val="22"/>
        </w:rPr>
        <w:t xml:space="preserve">. </w:t>
      </w:r>
    </w:p>
    <w:p w:rsidR="001F3587" w:rsidRDefault="001F3587" w:rsidP="00125C4C">
      <w:pPr>
        <w:jc w:val="both"/>
        <w:rPr>
          <w:rFonts w:asciiTheme="minorHAnsi" w:hAnsiTheme="minorHAnsi"/>
          <w:sz w:val="22"/>
          <w:szCs w:val="22"/>
        </w:rPr>
      </w:pPr>
    </w:p>
    <w:p w:rsidR="001F3587" w:rsidRPr="00611D7D" w:rsidRDefault="00A20C9B" w:rsidP="00245095">
      <w:pPr>
        <w:pStyle w:val="Paragraphedeliste"/>
        <w:numPr>
          <w:ilvl w:val="2"/>
          <w:numId w:val="9"/>
        </w:numPr>
        <w:jc w:val="both"/>
        <w:rPr>
          <w:rFonts w:asciiTheme="minorHAnsi" w:hAnsiTheme="minorHAnsi"/>
          <w:sz w:val="22"/>
          <w:szCs w:val="22"/>
        </w:rPr>
      </w:pPr>
      <w:r w:rsidRPr="00611D7D">
        <w:rPr>
          <w:rFonts w:asciiTheme="minorHAnsi" w:hAnsiTheme="minorHAnsi"/>
          <w:sz w:val="22"/>
          <w:szCs w:val="22"/>
        </w:rPr>
        <w:t>Facturation de la c</w:t>
      </w:r>
      <w:r w:rsidR="007F2FD7" w:rsidRPr="00611D7D">
        <w:rPr>
          <w:rFonts w:asciiTheme="minorHAnsi" w:hAnsiTheme="minorHAnsi"/>
          <w:sz w:val="22"/>
          <w:szCs w:val="22"/>
        </w:rPr>
        <w:t>apacité :</w:t>
      </w:r>
    </w:p>
    <w:p w:rsidR="00A85E4A" w:rsidRDefault="00A85E4A" w:rsidP="00611D7D">
      <w:pPr>
        <w:ind w:left="360"/>
        <w:jc w:val="both"/>
        <w:rPr>
          <w:rFonts w:asciiTheme="minorHAnsi" w:hAnsiTheme="minorHAnsi"/>
          <w:sz w:val="22"/>
          <w:szCs w:val="22"/>
        </w:rPr>
      </w:pPr>
    </w:p>
    <w:p w:rsidR="001F3587" w:rsidRDefault="007F2FD7" w:rsidP="00611D7D">
      <w:pPr>
        <w:ind w:left="360"/>
        <w:jc w:val="both"/>
        <w:rPr>
          <w:rFonts w:asciiTheme="minorHAnsi" w:hAnsiTheme="minorHAnsi"/>
          <w:sz w:val="22"/>
          <w:szCs w:val="22"/>
        </w:rPr>
      </w:pPr>
      <w:r>
        <w:rPr>
          <w:rFonts w:asciiTheme="minorHAnsi" w:hAnsiTheme="minorHAnsi"/>
          <w:sz w:val="22"/>
          <w:szCs w:val="22"/>
        </w:rPr>
        <w:t>La facturation de la capacité</w:t>
      </w:r>
      <w:r w:rsidR="00D179BA">
        <w:rPr>
          <w:rFonts w:asciiTheme="minorHAnsi" w:hAnsiTheme="minorHAnsi"/>
          <w:sz w:val="22"/>
          <w:szCs w:val="22"/>
        </w:rPr>
        <w:t xml:space="preserve"> sera étalée sur les mois concernés de l’année de livraison (janvier – février – mars – novembre – décembre). Cet étalement ne donnera pas lieu à un surcoût.</w:t>
      </w:r>
    </w:p>
    <w:p w:rsidR="001F3587" w:rsidRDefault="00D179BA" w:rsidP="00611D7D">
      <w:pPr>
        <w:ind w:firstLine="360"/>
        <w:jc w:val="both"/>
        <w:rPr>
          <w:rFonts w:asciiTheme="minorHAnsi" w:hAnsiTheme="minorHAnsi"/>
          <w:sz w:val="22"/>
          <w:szCs w:val="22"/>
        </w:rPr>
      </w:pPr>
      <w:r>
        <w:rPr>
          <w:rFonts w:asciiTheme="minorHAnsi" w:hAnsiTheme="minorHAnsi"/>
          <w:sz w:val="22"/>
          <w:szCs w:val="22"/>
        </w:rPr>
        <w:t xml:space="preserve">Le coût de la capacité apparaîtra </w:t>
      </w:r>
      <w:r w:rsidR="00FF09DA">
        <w:rPr>
          <w:rFonts w:asciiTheme="minorHAnsi" w:hAnsiTheme="minorHAnsi"/>
          <w:sz w:val="22"/>
          <w:szCs w:val="22"/>
        </w:rPr>
        <w:t xml:space="preserve">de préférence </w:t>
      </w:r>
      <w:r>
        <w:rPr>
          <w:rFonts w:asciiTheme="minorHAnsi" w:hAnsiTheme="minorHAnsi"/>
          <w:sz w:val="22"/>
          <w:szCs w:val="22"/>
        </w:rPr>
        <w:t>sous forme d’une ligne séparée sur la facture.</w:t>
      </w:r>
    </w:p>
    <w:p w:rsidR="0047731A" w:rsidRDefault="0047731A" w:rsidP="00611D7D">
      <w:pPr>
        <w:ind w:firstLine="360"/>
        <w:jc w:val="both"/>
        <w:rPr>
          <w:rFonts w:asciiTheme="minorHAnsi" w:hAnsiTheme="minorHAnsi"/>
          <w:sz w:val="22"/>
          <w:szCs w:val="22"/>
        </w:rPr>
      </w:pPr>
    </w:p>
    <w:p w:rsidR="00116F67" w:rsidRPr="001F3587" w:rsidRDefault="00116F67" w:rsidP="00116F67">
      <w:pPr>
        <w:pStyle w:val="Titre2"/>
      </w:pPr>
      <w:bookmarkStart w:id="42" w:name="_Toc91852118"/>
      <w:bookmarkStart w:id="43" w:name="_Toc98918372"/>
      <w:bookmarkStart w:id="44" w:name="_Toc104280454"/>
      <w:r>
        <w:t>Certificats d’Economie d’Energie</w:t>
      </w:r>
      <w:bookmarkEnd w:id="42"/>
      <w:bookmarkEnd w:id="43"/>
      <w:bookmarkEnd w:id="44"/>
    </w:p>
    <w:p w:rsidR="00116F67" w:rsidRPr="00D179BA" w:rsidRDefault="00116F67" w:rsidP="00116F67">
      <w:pPr>
        <w:jc w:val="both"/>
        <w:rPr>
          <w:rFonts w:asciiTheme="minorHAnsi" w:hAnsiTheme="minorHAnsi"/>
          <w:sz w:val="22"/>
          <w:szCs w:val="22"/>
        </w:rPr>
      </w:pPr>
    </w:p>
    <w:p w:rsidR="00116F67" w:rsidRPr="00FF09DA" w:rsidRDefault="00116F67" w:rsidP="00116F67">
      <w:pPr>
        <w:jc w:val="both"/>
        <w:rPr>
          <w:rFonts w:asciiTheme="minorHAnsi" w:hAnsiTheme="minorHAnsi"/>
          <w:sz w:val="22"/>
          <w:szCs w:val="22"/>
        </w:rPr>
      </w:pPr>
      <w:r w:rsidRPr="00FF09DA">
        <w:rPr>
          <w:rFonts w:asciiTheme="minorHAnsi" w:hAnsiTheme="minorHAnsi"/>
          <w:sz w:val="22"/>
          <w:szCs w:val="22"/>
        </w:rPr>
        <w:t xml:space="preserve">Le coût CEE proposé par le candidat sera fixe sur </w:t>
      </w:r>
      <w:r w:rsidR="00C54872">
        <w:rPr>
          <w:rFonts w:asciiTheme="minorHAnsi" w:hAnsiTheme="minorHAnsi"/>
          <w:sz w:val="22"/>
          <w:szCs w:val="22"/>
        </w:rPr>
        <w:t>2022-</w:t>
      </w:r>
      <w:r>
        <w:rPr>
          <w:rFonts w:asciiTheme="minorHAnsi" w:hAnsiTheme="minorHAnsi"/>
          <w:sz w:val="22"/>
          <w:szCs w:val="22"/>
        </w:rPr>
        <w:t>2023 et 2024</w:t>
      </w:r>
      <w:r w:rsidRPr="00FF09DA">
        <w:rPr>
          <w:rFonts w:asciiTheme="minorHAnsi" w:hAnsiTheme="minorHAnsi"/>
          <w:sz w:val="22"/>
          <w:szCs w:val="22"/>
        </w:rPr>
        <w:t xml:space="preserve">. </w:t>
      </w:r>
    </w:p>
    <w:p w:rsidR="00116F67" w:rsidRPr="00FF09DA" w:rsidRDefault="00116F67" w:rsidP="00116F67">
      <w:pPr>
        <w:jc w:val="both"/>
        <w:rPr>
          <w:rFonts w:asciiTheme="minorHAnsi" w:hAnsiTheme="minorHAnsi"/>
          <w:sz w:val="22"/>
          <w:szCs w:val="22"/>
        </w:rPr>
      </w:pPr>
    </w:p>
    <w:p w:rsidR="00116F67" w:rsidRPr="00FF09DA" w:rsidRDefault="00116F67" w:rsidP="00116F67">
      <w:pPr>
        <w:jc w:val="both"/>
        <w:rPr>
          <w:rFonts w:asciiTheme="minorHAnsi" w:hAnsiTheme="minorHAnsi"/>
          <w:sz w:val="22"/>
          <w:szCs w:val="22"/>
        </w:rPr>
      </w:pPr>
      <w:r w:rsidRPr="00FF09DA">
        <w:rPr>
          <w:rFonts w:asciiTheme="minorHAnsi" w:hAnsiTheme="minorHAnsi"/>
          <w:sz w:val="22"/>
          <w:szCs w:val="22"/>
        </w:rPr>
        <w:t xml:space="preserve">Les modalités de calcul du coût, en cas d’évolution des coefficients applicables </w:t>
      </w:r>
      <w:r>
        <w:rPr>
          <w:rFonts w:asciiTheme="minorHAnsi" w:hAnsiTheme="minorHAnsi"/>
          <w:sz w:val="22"/>
          <w:szCs w:val="22"/>
        </w:rPr>
        <w:t>en cours de</w:t>
      </w:r>
      <w:r w:rsidRPr="00FF09DA">
        <w:rPr>
          <w:rFonts w:asciiTheme="minorHAnsi" w:hAnsiTheme="minorHAnsi"/>
          <w:sz w:val="22"/>
          <w:szCs w:val="22"/>
        </w:rPr>
        <w:t xml:space="preserve"> période, seront précisées.</w:t>
      </w:r>
    </w:p>
    <w:p w:rsidR="00116F67" w:rsidRDefault="00116F67" w:rsidP="00116F67">
      <w:pPr>
        <w:jc w:val="both"/>
        <w:rPr>
          <w:rFonts w:asciiTheme="minorHAnsi" w:hAnsiTheme="minorHAnsi"/>
          <w:sz w:val="22"/>
          <w:szCs w:val="22"/>
        </w:rPr>
      </w:pPr>
      <w:r w:rsidRPr="00FF09DA">
        <w:rPr>
          <w:rFonts w:asciiTheme="minorHAnsi" w:hAnsiTheme="minorHAnsi"/>
          <w:sz w:val="22"/>
          <w:szCs w:val="22"/>
        </w:rPr>
        <w:t>Le coût CEE donnera lieu de préférence à une ligne spécifique sur la facture.</w:t>
      </w:r>
    </w:p>
    <w:p w:rsidR="00116F67" w:rsidRDefault="00116F67" w:rsidP="00116F67">
      <w:pPr>
        <w:jc w:val="both"/>
        <w:rPr>
          <w:rFonts w:asciiTheme="minorHAnsi" w:hAnsiTheme="minorHAnsi"/>
          <w:sz w:val="22"/>
          <w:szCs w:val="22"/>
        </w:rPr>
      </w:pPr>
    </w:p>
    <w:p w:rsidR="0021150A" w:rsidRPr="000C535D" w:rsidRDefault="001E5BD9" w:rsidP="00125C4C">
      <w:pPr>
        <w:pStyle w:val="Titre2"/>
      </w:pPr>
      <w:bookmarkStart w:id="45" w:name="_Toc104280455"/>
      <w:r w:rsidRPr="000C535D">
        <w:t>Garantie</w:t>
      </w:r>
      <w:r w:rsidR="00A67D2F">
        <w:t xml:space="preserve"> du prix</w:t>
      </w:r>
      <w:bookmarkEnd w:id="45"/>
    </w:p>
    <w:p w:rsidR="001E5BD9" w:rsidRDefault="001E5BD9" w:rsidP="00125C4C">
      <w:pPr>
        <w:jc w:val="both"/>
        <w:rPr>
          <w:rFonts w:asciiTheme="minorHAnsi" w:hAnsiTheme="minorHAnsi"/>
          <w:sz w:val="22"/>
          <w:szCs w:val="22"/>
        </w:rPr>
      </w:pPr>
    </w:p>
    <w:p w:rsidR="00FF09DA" w:rsidRPr="00FF09DA" w:rsidRDefault="00FF09DA" w:rsidP="00FF09DA">
      <w:pPr>
        <w:jc w:val="both"/>
        <w:rPr>
          <w:rFonts w:asciiTheme="minorHAnsi" w:hAnsiTheme="minorHAnsi"/>
          <w:sz w:val="22"/>
          <w:szCs w:val="22"/>
        </w:rPr>
      </w:pPr>
      <w:r w:rsidRPr="00FF09DA">
        <w:rPr>
          <w:rFonts w:asciiTheme="minorHAnsi" w:hAnsiTheme="minorHAnsi"/>
          <w:sz w:val="22"/>
          <w:szCs w:val="22"/>
        </w:rPr>
        <w:t>Les impôts, taxes et contributions exigibles au point de livraison et qui incombent légalement au client final (CSPE, CTA, taxes locales et départementales, TVA) seront refacturées à l’euro l’euro par le fournisseur.</w:t>
      </w:r>
    </w:p>
    <w:p w:rsidR="00FF09DA" w:rsidRPr="00FF09DA" w:rsidRDefault="00FF09DA" w:rsidP="00FF09DA">
      <w:pPr>
        <w:jc w:val="both"/>
        <w:rPr>
          <w:rFonts w:asciiTheme="minorHAnsi" w:hAnsiTheme="minorHAnsi"/>
          <w:sz w:val="22"/>
          <w:szCs w:val="22"/>
        </w:rPr>
      </w:pPr>
      <w:r w:rsidRPr="00FF09DA">
        <w:rPr>
          <w:rFonts w:asciiTheme="minorHAnsi" w:hAnsiTheme="minorHAnsi"/>
          <w:sz w:val="22"/>
          <w:szCs w:val="22"/>
        </w:rPr>
        <w:t>Il en va de même des coûts de distribution.</w:t>
      </w:r>
    </w:p>
    <w:p w:rsidR="00FF09DA" w:rsidRPr="00FF09DA" w:rsidRDefault="00FF09DA" w:rsidP="00FF09DA">
      <w:pPr>
        <w:jc w:val="both"/>
        <w:rPr>
          <w:rFonts w:asciiTheme="minorHAnsi" w:hAnsiTheme="minorHAnsi"/>
          <w:sz w:val="22"/>
          <w:szCs w:val="22"/>
        </w:rPr>
      </w:pPr>
    </w:p>
    <w:p w:rsidR="00FF09DA" w:rsidRPr="0027321B" w:rsidRDefault="00FF09DA" w:rsidP="00FF09DA">
      <w:pPr>
        <w:jc w:val="both"/>
        <w:rPr>
          <w:rFonts w:asciiTheme="minorHAnsi" w:hAnsiTheme="minorHAnsi"/>
          <w:sz w:val="22"/>
          <w:szCs w:val="22"/>
        </w:rPr>
      </w:pPr>
      <w:r w:rsidRPr="0027321B">
        <w:rPr>
          <w:rFonts w:asciiTheme="minorHAnsi" w:hAnsiTheme="minorHAnsi"/>
          <w:sz w:val="22"/>
          <w:szCs w:val="22"/>
        </w:rPr>
        <w:t>Hormis les composantes listées ci-dessus, le prix remis par le fournisseur devra intégrer toutes les taxes, contributions et autres surcoûts financiers qui lui incombent légalement. Il ne pourra se prévaloir d’une quelconque modification des textes en vigueur pour revoir les prix contractuels à la hausse.</w:t>
      </w:r>
    </w:p>
    <w:p w:rsidR="001762AE" w:rsidRDefault="001762AE" w:rsidP="001762AE">
      <w:pPr>
        <w:ind w:left="360"/>
        <w:jc w:val="both"/>
        <w:rPr>
          <w:rFonts w:asciiTheme="minorHAnsi" w:hAnsiTheme="minorHAnsi"/>
          <w:sz w:val="22"/>
          <w:szCs w:val="22"/>
          <w:u w:val="single"/>
        </w:rPr>
      </w:pPr>
    </w:p>
    <w:p w:rsidR="00125C4C" w:rsidRPr="00290433" w:rsidRDefault="00125C4C" w:rsidP="00125C4C">
      <w:pPr>
        <w:pStyle w:val="Titre2"/>
      </w:pPr>
      <w:bookmarkStart w:id="46" w:name="_Toc400716284"/>
      <w:bookmarkStart w:id="47" w:name="_Toc104280456"/>
      <w:bookmarkStart w:id="48" w:name="_Toc400716287"/>
      <w:r w:rsidRPr="00290433">
        <w:t>Facturation</w:t>
      </w:r>
      <w:bookmarkEnd w:id="46"/>
      <w:bookmarkEnd w:id="47"/>
    </w:p>
    <w:p w:rsidR="00125C4C" w:rsidRPr="00290433" w:rsidRDefault="00125C4C" w:rsidP="00125C4C">
      <w:pPr>
        <w:jc w:val="both"/>
        <w:rPr>
          <w:rFonts w:asciiTheme="minorHAnsi" w:hAnsiTheme="minorHAnsi"/>
          <w:bCs/>
          <w:color w:val="auto"/>
          <w:sz w:val="22"/>
          <w:szCs w:val="22"/>
          <w:lang w:eastAsia="en-US"/>
        </w:rPr>
      </w:pPr>
    </w:p>
    <w:p w:rsidR="005C02F1" w:rsidRDefault="005C02F1" w:rsidP="005C02F1">
      <w:pPr>
        <w:pStyle w:val="Paragraphedeliste"/>
        <w:numPr>
          <w:ilvl w:val="2"/>
          <w:numId w:val="9"/>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Modalités de facturation</w:t>
      </w:r>
    </w:p>
    <w:p w:rsidR="005C02F1" w:rsidRDefault="005C02F1" w:rsidP="005C02F1">
      <w:pPr>
        <w:jc w:val="both"/>
        <w:rPr>
          <w:rFonts w:asciiTheme="minorHAnsi" w:hAnsiTheme="minorHAnsi"/>
          <w:bCs/>
          <w:color w:val="auto"/>
          <w:sz w:val="22"/>
          <w:szCs w:val="22"/>
          <w:lang w:eastAsia="en-US"/>
        </w:rPr>
      </w:pPr>
    </w:p>
    <w:p w:rsidR="00125C4C" w:rsidRPr="005C02F1" w:rsidRDefault="00125C4C" w:rsidP="005C02F1">
      <w:pPr>
        <w:jc w:val="both"/>
        <w:rPr>
          <w:rFonts w:asciiTheme="minorHAnsi" w:hAnsiTheme="minorHAnsi"/>
          <w:bCs/>
          <w:color w:val="auto"/>
          <w:sz w:val="22"/>
          <w:szCs w:val="22"/>
          <w:lang w:eastAsia="en-US"/>
        </w:rPr>
      </w:pPr>
      <w:r w:rsidRPr="005C02F1">
        <w:rPr>
          <w:rFonts w:asciiTheme="minorHAnsi" w:hAnsiTheme="minorHAnsi"/>
          <w:bCs/>
          <w:color w:val="auto"/>
          <w:sz w:val="22"/>
          <w:szCs w:val="22"/>
          <w:lang w:eastAsia="en-US"/>
        </w:rPr>
        <w:t xml:space="preserve">Le fournisseur devra être en mesure de facturer mensuellement </w:t>
      </w:r>
      <w:r w:rsidR="00116F67">
        <w:rPr>
          <w:rFonts w:asciiTheme="minorHAnsi" w:hAnsiTheme="minorHAnsi"/>
          <w:bCs/>
          <w:color w:val="auto"/>
          <w:sz w:val="22"/>
          <w:szCs w:val="22"/>
          <w:lang w:eastAsia="en-US"/>
        </w:rPr>
        <w:t xml:space="preserve">tous </w:t>
      </w:r>
      <w:r w:rsidRPr="005C02F1">
        <w:rPr>
          <w:rFonts w:asciiTheme="minorHAnsi" w:hAnsiTheme="minorHAnsi"/>
          <w:bCs/>
          <w:color w:val="auto"/>
          <w:sz w:val="22"/>
          <w:szCs w:val="22"/>
          <w:lang w:eastAsia="en-US"/>
        </w:rPr>
        <w:t>les sites.</w:t>
      </w:r>
    </w:p>
    <w:p w:rsidR="00125C4C" w:rsidRDefault="00125C4C" w:rsidP="00125C4C">
      <w:pPr>
        <w:jc w:val="both"/>
        <w:rPr>
          <w:rFonts w:asciiTheme="minorHAnsi" w:hAnsiTheme="minorHAnsi"/>
          <w:bCs/>
          <w:color w:val="auto"/>
          <w:sz w:val="22"/>
          <w:szCs w:val="22"/>
          <w:lang w:eastAsia="en-US"/>
        </w:rPr>
      </w:pPr>
    </w:p>
    <w:p w:rsidR="00125C4C" w:rsidRPr="00290433" w:rsidRDefault="00125C4C"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lastRenderedPageBreak/>
        <w:t>Le candidat précisera pour chaque site le mode opératoire de facturation (</w:t>
      </w:r>
      <w:r>
        <w:rPr>
          <w:rFonts w:asciiTheme="minorHAnsi" w:hAnsiTheme="minorHAnsi"/>
          <w:bCs/>
          <w:color w:val="auto"/>
          <w:sz w:val="22"/>
          <w:szCs w:val="22"/>
          <w:lang w:eastAsia="en-US"/>
        </w:rPr>
        <w:t xml:space="preserve">mode </w:t>
      </w:r>
      <w:r w:rsidRPr="00290433">
        <w:rPr>
          <w:rFonts w:asciiTheme="minorHAnsi" w:hAnsiTheme="minorHAnsi"/>
          <w:bCs/>
          <w:color w:val="auto"/>
          <w:sz w:val="22"/>
          <w:szCs w:val="22"/>
          <w:lang w:eastAsia="en-US"/>
        </w:rPr>
        <w:t xml:space="preserve">réel ou estimé) et le mode de régularisation le cas échéant.  </w:t>
      </w:r>
    </w:p>
    <w:p w:rsidR="00125C4C" w:rsidRPr="00125C4C" w:rsidRDefault="00125C4C" w:rsidP="00125C4C">
      <w:pPr>
        <w:jc w:val="both"/>
        <w:rPr>
          <w:rFonts w:asciiTheme="minorHAnsi" w:hAnsiTheme="minorHAnsi"/>
          <w:bCs/>
          <w:color w:val="auto"/>
          <w:sz w:val="22"/>
          <w:szCs w:val="22"/>
          <w:lang w:eastAsia="en-US"/>
        </w:rPr>
      </w:pPr>
      <w:r w:rsidRPr="00125C4C">
        <w:rPr>
          <w:rFonts w:asciiTheme="minorHAnsi" w:hAnsiTheme="minorHAnsi"/>
          <w:bCs/>
          <w:color w:val="auto"/>
          <w:sz w:val="22"/>
          <w:szCs w:val="22"/>
          <w:lang w:eastAsia="en-US"/>
        </w:rPr>
        <w:t>Chaque site sera facturé individuellement.</w:t>
      </w:r>
    </w:p>
    <w:p w:rsidR="00125C4C" w:rsidRDefault="00120D6C" w:rsidP="00125C4C">
      <w:pPr>
        <w:jc w:val="both"/>
        <w:rPr>
          <w:rFonts w:asciiTheme="minorHAnsi" w:hAnsiTheme="minorHAnsi"/>
          <w:bCs/>
          <w:color w:val="auto"/>
          <w:sz w:val="22"/>
          <w:szCs w:val="22"/>
          <w:lang w:eastAsia="en-US"/>
        </w:rPr>
      </w:pPr>
      <w:bookmarkStart w:id="49" w:name="_Hlk103878081"/>
      <w:r w:rsidRPr="007935B9">
        <w:rPr>
          <w:rFonts w:asciiTheme="minorHAnsi" w:hAnsiTheme="minorHAnsi"/>
          <w:bCs/>
          <w:color w:val="auto"/>
          <w:sz w:val="22"/>
          <w:szCs w:val="22"/>
          <w:lang w:eastAsia="en-US"/>
        </w:rPr>
        <w:t xml:space="preserve">La facture sera réglée </w:t>
      </w:r>
      <w:bookmarkStart w:id="50" w:name="_Hlk103851599"/>
      <w:r w:rsidRPr="007935B9">
        <w:rPr>
          <w:rFonts w:asciiTheme="minorHAnsi" w:hAnsiTheme="minorHAnsi"/>
          <w:bCs/>
          <w:color w:val="auto"/>
          <w:sz w:val="22"/>
          <w:szCs w:val="22"/>
          <w:lang w:eastAsia="en-US"/>
        </w:rPr>
        <w:t xml:space="preserve">par </w:t>
      </w:r>
      <w:r w:rsidR="0056225D" w:rsidRPr="007935B9">
        <w:rPr>
          <w:rFonts w:asciiTheme="minorHAnsi" w:hAnsiTheme="minorHAnsi"/>
          <w:bCs/>
          <w:color w:val="auto"/>
          <w:sz w:val="22"/>
          <w:szCs w:val="22"/>
          <w:lang w:eastAsia="en-US"/>
        </w:rPr>
        <w:t>virement par mandat administratif</w:t>
      </w:r>
      <w:bookmarkEnd w:id="50"/>
      <w:r w:rsidRPr="007935B9">
        <w:rPr>
          <w:rFonts w:asciiTheme="minorHAnsi" w:hAnsiTheme="minorHAnsi"/>
          <w:bCs/>
          <w:color w:val="auto"/>
          <w:sz w:val="22"/>
          <w:szCs w:val="22"/>
          <w:lang w:eastAsia="en-US"/>
        </w:rPr>
        <w:t>.</w:t>
      </w:r>
    </w:p>
    <w:bookmarkEnd w:id="49"/>
    <w:p w:rsidR="0056225D" w:rsidRPr="00120D6C" w:rsidRDefault="0056225D" w:rsidP="00125C4C">
      <w:pPr>
        <w:jc w:val="both"/>
        <w:rPr>
          <w:rFonts w:asciiTheme="minorHAnsi" w:hAnsiTheme="minorHAnsi"/>
          <w:bCs/>
          <w:color w:val="auto"/>
          <w:sz w:val="22"/>
          <w:szCs w:val="22"/>
          <w:lang w:eastAsia="en-US"/>
        </w:rPr>
      </w:pPr>
    </w:p>
    <w:p w:rsidR="005C02F1" w:rsidRPr="005C02F1" w:rsidRDefault="005C02F1" w:rsidP="005C02F1">
      <w:pPr>
        <w:pStyle w:val="Paragraphedeliste"/>
        <w:numPr>
          <w:ilvl w:val="2"/>
          <w:numId w:val="9"/>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Format de la facture</w:t>
      </w:r>
    </w:p>
    <w:p w:rsidR="0056225D" w:rsidRDefault="0056225D" w:rsidP="00125C4C">
      <w:pPr>
        <w:jc w:val="both"/>
        <w:rPr>
          <w:rFonts w:asciiTheme="minorHAnsi" w:hAnsiTheme="minorHAnsi"/>
          <w:bCs/>
          <w:color w:val="auto"/>
          <w:sz w:val="22"/>
          <w:szCs w:val="22"/>
          <w:lang w:eastAsia="en-US"/>
        </w:rPr>
      </w:pPr>
    </w:p>
    <w:p w:rsidR="000C2759" w:rsidRDefault="000C2759"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La facture devra intégrer a minima les éléments suivants :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date de début et date de fin de la période de </w:t>
      </w:r>
      <w:r>
        <w:rPr>
          <w:rFonts w:asciiTheme="minorHAnsi" w:hAnsiTheme="minorHAnsi"/>
          <w:bCs/>
          <w:color w:val="auto"/>
          <w:sz w:val="22"/>
          <w:szCs w:val="22"/>
          <w:lang w:eastAsia="en-US"/>
        </w:rPr>
        <w:t>consommation</w:t>
      </w:r>
      <w:r w:rsidRPr="00290433">
        <w:rPr>
          <w:rFonts w:asciiTheme="minorHAnsi" w:hAnsiTheme="minorHAnsi"/>
          <w:bCs/>
          <w:color w:val="auto"/>
          <w:sz w:val="22"/>
          <w:szCs w:val="22"/>
          <w:lang w:eastAsia="en-US"/>
        </w:rPr>
        <w:t xml:space="preserve">,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numéro et date d’émission de la facture,</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détail des consommations par poste</w:t>
      </w:r>
      <w:r>
        <w:rPr>
          <w:rFonts w:asciiTheme="minorHAnsi" w:hAnsiTheme="minorHAnsi"/>
          <w:bCs/>
          <w:color w:val="auto"/>
          <w:sz w:val="22"/>
          <w:szCs w:val="22"/>
          <w:lang w:eastAsia="en-US"/>
        </w:rPr>
        <w:t>horosaisonnier et au global,</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coûts de </w:t>
      </w:r>
      <w:r w:rsidRPr="00290433">
        <w:rPr>
          <w:rFonts w:asciiTheme="minorHAnsi" w:hAnsiTheme="minorHAnsi"/>
          <w:bCs/>
          <w:color w:val="auto"/>
          <w:sz w:val="22"/>
          <w:szCs w:val="22"/>
          <w:lang w:eastAsia="en-US"/>
        </w:rPr>
        <w:t>fourniture</w:t>
      </w:r>
      <w:r>
        <w:rPr>
          <w:rFonts w:asciiTheme="minorHAnsi" w:hAnsiTheme="minorHAnsi"/>
          <w:bCs/>
          <w:color w:val="auto"/>
          <w:sz w:val="22"/>
          <w:szCs w:val="22"/>
          <w:lang w:eastAsia="en-US"/>
        </w:rPr>
        <w:t xml:space="preserve"> par poste horosaisonnier et au global</w:t>
      </w:r>
      <w:r w:rsidRPr="00290433">
        <w:rPr>
          <w:rFonts w:asciiTheme="minorHAnsi" w:hAnsiTheme="minorHAnsi"/>
          <w:bCs/>
          <w:color w:val="auto"/>
          <w:sz w:val="22"/>
          <w:szCs w:val="22"/>
          <w:lang w:eastAsia="en-US"/>
        </w:rPr>
        <w:t xml:space="preserve">, </w:t>
      </w:r>
    </w:p>
    <w:p w:rsidR="000C2759" w:rsidRDefault="000C2759" w:rsidP="00455109">
      <w:pPr>
        <w:pStyle w:val="Paragraphedeliste"/>
        <w:numPr>
          <w:ilvl w:val="1"/>
          <w:numId w:val="8"/>
        </w:numPr>
        <w:jc w:val="both"/>
        <w:rPr>
          <w:rFonts w:asciiTheme="minorHAnsi" w:hAnsiTheme="minorHAnsi"/>
          <w:bCs/>
          <w:color w:val="auto"/>
          <w:sz w:val="22"/>
          <w:szCs w:val="22"/>
          <w:lang w:eastAsia="en-US"/>
        </w:rPr>
      </w:pPr>
      <w:r w:rsidRPr="000C2759">
        <w:rPr>
          <w:rFonts w:asciiTheme="minorHAnsi" w:hAnsiTheme="minorHAnsi"/>
          <w:bCs/>
          <w:color w:val="auto"/>
          <w:sz w:val="22"/>
          <w:szCs w:val="22"/>
          <w:lang w:eastAsia="en-US"/>
        </w:rPr>
        <w:t>coûts d’acheminement détaillés (composante comptage, composante gestion, part puissance du Turpe, part énergie, volume et montant des dépassements)</w:t>
      </w:r>
      <w:r>
        <w:rPr>
          <w:rFonts w:asciiTheme="minorHAnsi" w:hAnsiTheme="minorHAnsi"/>
          <w:bCs/>
          <w:color w:val="auto"/>
          <w:sz w:val="22"/>
          <w:szCs w:val="22"/>
          <w:lang w:eastAsia="en-US"/>
        </w:rPr>
        <w:t>,</w:t>
      </w:r>
    </w:p>
    <w:p w:rsidR="000C2759" w:rsidRPr="000C2759" w:rsidRDefault="000C2759" w:rsidP="00455109">
      <w:pPr>
        <w:pStyle w:val="Paragraphedeliste"/>
        <w:numPr>
          <w:ilvl w:val="1"/>
          <w:numId w:val="8"/>
        </w:numPr>
        <w:jc w:val="both"/>
        <w:rPr>
          <w:rFonts w:asciiTheme="minorHAnsi" w:hAnsiTheme="minorHAnsi"/>
          <w:bCs/>
          <w:color w:val="auto"/>
          <w:sz w:val="22"/>
          <w:szCs w:val="22"/>
          <w:lang w:eastAsia="en-US"/>
        </w:rPr>
      </w:pPr>
      <w:r w:rsidRPr="000C2759">
        <w:rPr>
          <w:rFonts w:asciiTheme="minorHAnsi" w:hAnsiTheme="minorHAnsi"/>
          <w:bCs/>
          <w:color w:val="auto"/>
          <w:sz w:val="22"/>
          <w:szCs w:val="22"/>
          <w:lang w:eastAsia="en-US"/>
        </w:rPr>
        <w:t>détail des contributions et taxes diverses (CSPA, CTA, taxes locales, taxes départementales, TVA)</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p</w:t>
      </w:r>
      <w:r w:rsidRPr="00290433">
        <w:rPr>
          <w:rFonts w:asciiTheme="minorHAnsi" w:hAnsiTheme="minorHAnsi"/>
          <w:bCs/>
          <w:color w:val="auto"/>
          <w:sz w:val="22"/>
          <w:szCs w:val="22"/>
          <w:lang w:eastAsia="en-US"/>
        </w:rPr>
        <w:t>uissances souscrites</w:t>
      </w:r>
      <w:r>
        <w:rPr>
          <w:rFonts w:asciiTheme="minorHAnsi" w:hAnsiTheme="minorHAnsi"/>
          <w:bCs/>
          <w:color w:val="auto"/>
          <w:sz w:val="22"/>
          <w:szCs w:val="22"/>
          <w:lang w:eastAsia="en-US"/>
        </w:rPr>
        <w:t xml:space="preserve"> par poste horo-saisonnier</w:t>
      </w:r>
      <w:r w:rsidRPr="00290433">
        <w:rPr>
          <w:rFonts w:asciiTheme="minorHAnsi" w:hAnsiTheme="minorHAnsi"/>
          <w:bCs/>
          <w:color w:val="auto"/>
          <w:sz w:val="22"/>
          <w:szCs w:val="22"/>
          <w:lang w:eastAsia="en-US"/>
        </w:rPr>
        <w:t xml:space="preserve">,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puissances atteintes par poste horo-saisonnier,</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énergie réactive,</w:t>
      </w:r>
    </w:p>
    <w:p w:rsidR="000C2759" w:rsidRPr="00290433"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index de début et de </w:t>
      </w:r>
      <w:r w:rsidRPr="00290433">
        <w:rPr>
          <w:rFonts w:asciiTheme="minorHAnsi" w:hAnsiTheme="minorHAnsi"/>
          <w:bCs/>
          <w:color w:val="auto"/>
          <w:sz w:val="22"/>
          <w:szCs w:val="22"/>
          <w:lang w:eastAsia="en-US"/>
        </w:rPr>
        <w:t xml:space="preserve">fin de période de facturation, pour </w:t>
      </w:r>
      <w:r>
        <w:rPr>
          <w:rFonts w:asciiTheme="minorHAnsi" w:hAnsiTheme="minorHAnsi"/>
          <w:bCs/>
          <w:color w:val="auto"/>
          <w:sz w:val="22"/>
          <w:szCs w:val="22"/>
          <w:lang w:eastAsia="en-US"/>
        </w:rPr>
        <w:t>chaque tranche horo-saisonnière, pour l’acheminement et pour la fourniture si différent.</w:t>
      </w:r>
    </w:p>
    <w:p w:rsidR="000C2759" w:rsidRDefault="000C2759" w:rsidP="00125C4C">
      <w:pPr>
        <w:jc w:val="both"/>
        <w:rPr>
          <w:rFonts w:asciiTheme="minorHAnsi" w:hAnsiTheme="minorHAnsi"/>
          <w:bCs/>
          <w:color w:val="auto"/>
          <w:sz w:val="22"/>
          <w:szCs w:val="22"/>
          <w:lang w:eastAsia="en-US"/>
        </w:rPr>
      </w:pPr>
    </w:p>
    <w:p w:rsidR="000C2759" w:rsidRDefault="000C2759"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Le candidat annexera à sa réponse un exemple de facture C</w:t>
      </w:r>
      <w:r w:rsidR="00445DC3">
        <w:rPr>
          <w:rFonts w:asciiTheme="minorHAnsi" w:hAnsiTheme="minorHAnsi"/>
          <w:bCs/>
          <w:color w:val="auto"/>
          <w:sz w:val="22"/>
          <w:szCs w:val="22"/>
          <w:lang w:eastAsia="en-US"/>
        </w:rPr>
        <w:t>2</w:t>
      </w:r>
      <w:r w:rsidR="00477175">
        <w:rPr>
          <w:rFonts w:asciiTheme="minorHAnsi" w:hAnsiTheme="minorHAnsi"/>
          <w:bCs/>
          <w:color w:val="auto"/>
          <w:sz w:val="22"/>
          <w:szCs w:val="22"/>
          <w:lang w:eastAsia="en-US"/>
        </w:rPr>
        <w:t>, C4</w:t>
      </w:r>
      <w:r w:rsidR="00445DC3">
        <w:rPr>
          <w:rFonts w:asciiTheme="minorHAnsi" w:hAnsiTheme="minorHAnsi"/>
          <w:bCs/>
          <w:color w:val="auto"/>
          <w:sz w:val="22"/>
          <w:szCs w:val="22"/>
          <w:lang w:eastAsia="en-US"/>
        </w:rPr>
        <w:t xml:space="preserve"> et C5</w:t>
      </w:r>
      <w:r>
        <w:rPr>
          <w:rFonts w:asciiTheme="minorHAnsi" w:hAnsiTheme="minorHAnsi"/>
          <w:bCs/>
          <w:color w:val="auto"/>
          <w:sz w:val="22"/>
          <w:szCs w:val="22"/>
          <w:lang w:eastAsia="en-US"/>
        </w:rPr>
        <w:t>.</w:t>
      </w:r>
    </w:p>
    <w:p w:rsidR="00B3506F" w:rsidRDefault="00B3506F" w:rsidP="00125C4C">
      <w:pPr>
        <w:jc w:val="both"/>
        <w:rPr>
          <w:rFonts w:asciiTheme="minorHAnsi" w:hAnsiTheme="minorHAnsi"/>
          <w:bCs/>
          <w:color w:val="auto"/>
          <w:sz w:val="22"/>
          <w:szCs w:val="22"/>
          <w:lang w:eastAsia="en-US"/>
        </w:rPr>
      </w:pPr>
    </w:p>
    <w:p w:rsidR="00B3506F" w:rsidRDefault="00B3506F" w:rsidP="00B3506F">
      <w:pPr>
        <w:pStyle w:val="Titre2"/>
      </w:pPr>
      <w:bookmarkStart w:id="51" w:name="_Toc104280457"/>
      <w:r w:rsidRPr="00B3506F">
        <w:t>Modalités de règlement des comptes</w:t>
      </w:r>
      <w:bookmarkEnd w:id="51"/>
    </w:p>
    <w:p w:rsidR="00B3506F" w:rsidRPr="00B3506F" w:rsidRDefault="00B3506F" w:rsidP="00B3506F"/>
    <w:p w:rsidR="00B3506F" w:rsidRPr="00B3506F" w:rsidRDefault="00B3506F" w:rsidP="00B3506F">
      <w:pPr>
        <w:pStyle w:val="Paragraphedeliste"/>
        <w:numPr>
          <w:ilvl w:val="2"/>
          <w:numId w:val="9"/>
        </w:numPr>
        <w:jc w:val="both"/>
        <w:rPr>
          <w:rFonts w:asciiTheme="minorHAnsi" w:hAnsiTheme="minorHAnsi"/>
          <w:bCs/>
          <w:color w:val="auto"/>
          <w:sz w:val="22"/>
          <w:szCs w:val="22"/>
          <w:lang w:eastAsia="en-US"/>
        </w:rPr>
      </w:pPr>
      <w:bookmarkStart w:id="52" w:name="_Toc100829542"/>
      <w:bookmarkStart w:id="53" w:name="_Toc100829713"/>
      <w:r w:rsidRPr="00B3506F">
        <w:rPr>
          <w:rFonts w:asciiTheme="minorHAnsi" w:hAnsiTheme="minorHAnsi"/>
          <w:bCs/>
          <w:color w:val="auto"/>
          <w:sz w:val="22"/>
          <w:szCs w:val="22"/>
          <w:lang w:eastAsia="en-US"/>
        </w:rPr>
        <w:t xml:space="preserve"> Présentation des demandes de paiement</w:t>
      </w:r>
      <w:bookmarkEnd w:id="52"/>
      <w:bookmarkEnd w:id="53"/>
    </w:p>
    <w:p w:rsidR="00B3506F" w:rsidRDefault="00B3506F" w:rsidP="00B3506F">
      <w:pPr>
        <w:spacing w:line="253" w:lineRule="exact"/>
        <w:ind w:left="20" w:right="20"/>
        <w:jc w:val="both"/>
        <w:rPr>
          <w:rFonts w:asciiTheme="minorHAnsi" w:hAnsiTheme="minorHAnsi" w:cstheme="minorHAnsi"/>
          <w:sz w:val="22"/>
          <w:szCs w:val="22"/>
        </w:rPr>
      </w:pPr>
    </w:p>
    <w:p w:rsidR="00B3506F" w:rsidRPr="00B3506F" w:rsidRDefault="00B3506F" w:rsidP="00B3506F">
      <w:pPr>
        <w:spacing w:line="253" w:lineRule="exact"/>
        <w:ind w:left="20" w:right="20"/>
        <w:jc w:val="both"/>
        <w:rPr>
          <w:rFonts w:asciiTheme="minorHAnsi" w:hAnsiTheme="minorHAnsi" w:cstheme="minorHAnsi"/>
          <w:sz w:val="22"/>
          <w:szCs w:val="22"/>
        </w:rPr>
      </w:pPr>
      <w:r w:rsidRPr="00B3506F">
        <w:rPr>
          <w:rFonts w:asciiTheme="minorHAnsi" w:hAnsiTheme="minorHAnsi" w:cstheme="minorHAnsi"/>
          <w:sz w:val="22"/>
          <w:szCs w:val="22"/>
        </w:rPr>
        <w:t>Les demandes de paiement sont présentées selon les conditions prévues à l'article 11.4 du CCAG-FCS et sont établies en un original et une copie portant, outre les mentions légales, les indications suivantes :</w:t>
      </w:r>
    </w:p>
    <w:p w:rsidR="00B3506F" w:rsidRPr="00B3506F" w:rsidRDefault="00B3506F" w:rsidP="00B3506F">
      <w:pPr>
        <w:ind w:left="420" w:right="12"/>
        <w:jc w:val="both"/>
        <w:rPr>
          <w:rFonts w:asciiTheme="minorHAnsi" w:hAnsiTheme="minorHAnsi" w:cstheme="minorHAnsi"/>
          <w:sz w:val="22"/>
          <w:szCs w:val="22"/>
        </w:rPr>
      </w:pPr>
      <w:r w:rsidRPr="00570676">
        <w:rPr>
          <w:rFonts w:asciiTheme="minorHAnsi" w:hAnsiTheme="minorHAnsi" w:cstheme="minorHAnsi"/>
          <w:sz w:val="22"/>
          <w:szCs w:val="22"/>
        </w:rPr>
        <w:t>- le type (lycée ou logement</w:t>
      </w:r>
      <w:r w:rsidR="006B2646" w:rsidRPr="00570676">
        <w:rPr>
          <w:rFonts w:asciiTheme="minorHAnsi" w:hAnsiTheme="minorHAnsi" w:cstheme="minorHAnsi"/>
          <w:sz w:val="22"/>
          <w:szCs w:val="22"/>
        </w:rPr>
        <w:t>s</w:t>
      </w:r>
      <w:r w:rsidRPr="00570676">
        <w:rPr>
          <w:rFonts w:asciiTheme="minorHAnsi" w:hAnsiTheme="minorHAnsi" w:cstheme="minorHAnsi"/>
          <w:sz w:val="22"/>
          <w:szCs w:val="22"/>
        </w:rPr>
        <w:t>)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nom ou la raison sociale du créancier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cas échéant, la référence d'inscription au répertoire du commerce ou des métiers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cas échéant, le numéro de SIRET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numéro du compte bancaire ou postal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numéro du marché public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désignation de l'organisme débiteur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date d'exécution des prestations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montant des prestations admises, établi conformément au détail des prix unitaires, hors TVA et, le cas échéant, diminué des réfactions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les montants et taux de TVA légalement applicables ou, le cas échéant, le bénéfice d'une exonération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montant total TTC des prestations livrées ou exécutées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date de facturation ;</w:t>
      </w:r>
    </w:p>
    <w:p w:rsidR="00B3506F" w:rsidRPr="00B3506F" w:rsidRDefault="00B3506F" w:rsidP="00B3506F">
      <w:pPr>
        <w:ind w:left="20" w:right="20"/>
        <w:jc w:val="both"/>
        <w:rPr>
          <w:rFonts w:asciiTheme="minorHAnsi" w:hAnsiTheme="minorHAnsi" w:cstheme="minorHAnsi"/>
          <w:sz w:val="22"/>
          <w:szCs w:val="22"/>
        </w:rPr>
      </w:pPr>
    </w:p>
    <w:p w:rsidR="00B3506F" w:rsidRPr="00B3506F" w:rsidRDefault="00B3506F" w:rsidP="00B3506F">
      <w:pPr>
        <w:spacing w:line="253" w:lineRule="exact"/>
        <w:ind w:left="20" w:right="20"/>
        <w:jc w:val="both"/>
        <w:rPr>
          <w:rFonts w:asciiTheme="minorHAnsi" w:hAnsiTheme="minorHAnsi" w:cstheme="minorHAnsi"/>
          <w:sz w:val="22"/>
          <w:szCs w:val="22"/>
        </w:rPr>
      </w:pPr>
      <w:r w:rsidRPr="00B3506F">
        <w:rPr>
          <w:rFonts w:asciiTheme="minorHAnsi" w:hAnsiTheme="minorHAnsi" w:cstheme="minorHAnsi"/>
          <w:sz w:val="22"/>
          <w:szCs w:val="22"/>
        </w:rPr>
        <w:t xml:space="preserve">Les demandes de paiement doivent parvenir à l’adresse </w:t>
      </w:r>
      <w:r>
        <w:rPr>
          <w:rFonts w:asciiTheme="minorHAnsi" w:hAnsiTheme="minorHAnsi" w:cstheme="minorHAnsi"/>
          <w:sz w:val="22"/>
          <w:szCs w:val="22"/>
        </w:rPr>
        <w:t>suivante</w:t>
      </w:r>
      <w:r w:rsidRPr="00B3506F">
        <w:rPr>
          <w:rFonts w:asciiTheme="minorHAnsi" w:hAnsiTheme="minorHAnsi" w:cstheme="minorHAnsi"/>
          <w:sz w:val="22"/>
          <w:szCs w:val="22"/>
        </w:rPr>
        <w:t> :</w:t>
      </w:r>
    </w:p>
    <w:p w:rsidR="00B3506F" w:rsidRDefault="00B3506F" w:rsidP="00B3506F">
      <w:pPr>
        <w:spacing w:line="253" w:lineRule="exact"/>
        <w:ind w:left="40"/>
        <w:jc w:val="both"/>
        <w:rPr>
          <w:rFonts w:asciiTheme="minorHAnsi" w:hAnsiTheme="minorHAnsi" w:cstheme="minorHAnsi"/>
          <w:b/>
          <w:sz w:val="22"/>
          <w:szCs w:val="22"/>
        </w:rPr>
      </w:pPr>
      <w:r w:rsidRPr="00B3506F">
        <w:rPr>
          <w:rFonts w:asciiTheme="minorHAnsi" w:hAnsiTheme="minorHAnsi" w:cstheme="minorHAnsi"/>
          <w:b/>
          <w:sz w:val="22"/>
          <w:szCs w:val="22"/>
        </w:rPr>
        <w:t xml:space="preserve">Lycée </w:t>
      </w:r>
      <w:r w:rsidR="00C54872" w:rsidRPr="00C54872">
        <w:rPr>
          <w:rFonts w:asciiTheme="minorHAnsi" w:hAnsiTheme="minorHAnsi" w:cstheme="minorHAnsi"/>
          <w:b/>
          <w:sz w:val="22"/>
          <w:szCs w:val="22"/>
        </w:rPr>
        <w:t>Gragnague</w:t>
      </w:r>
    </w:p>
    <w:p w:rsidR="00C54872" w:rsidRDefault="00C54872" w:rsidP="00B3506F">
      <w:pPr>
        <w:spacing w:line="253" w:lineRule="exact"/>
        <w:ind w:left="40"/>
        <w:jc w:val="both"/>
        <w:rPr>
          <w:rFonts w:asciiTheme="minorHAnsi" w:hAnsiTheme="minorHAnsi" w:cstheme="minorHAnsi"/>
          <w:b/>
          <w:sz w:val="22"/>
          <w:szCs w:val="22"/>
        </w:rPr>
      </w:pPr>
      <w:r w:rsidRPr="00C54872">
        <w:rPr>
          <w:rFonts w:asciiTheme="minorHAnsi" w:hAnsiTheme="minorHAnsi" w:cstheme="minorHAnsi"/>
          <w:b/>
          <w:sz w:val="22"/>
          <w:szCs w:val="22"/>
        </w:rPr>
        <w:t xml:space="preserve">1185 route des Coteaux 31380 GRAGNAGUE </w:t>
      </w:r>
    </w:p>
    <w:p w:rsidR="00B3506F" w:rsidRPr="00A4538D" w:rsidRDefault="00B3506F" w:rsidP="00B3506F">
      <w:pPr>
        <w:spacing w:line="253" w:lineRule="exact"/>
        <w:ind w:left="40"/>
        <w:jc w:val="both"/>
        <w:rPr>
          <w:rFonts w:asciiTheme="minorHAnsi" w:hAnsiTheme="minorHAnsi" w:cstheme="minorHAnsi"/>
          <w:b/>
          <w:bCs/>
          <w:sz w:val="22"/>
          <w:szCs w:val="22"/>
        </w:rPr>
      </w:pPr>
      <w:r w:rsidRPr="00B3506F">
        <w:rPr>
          <w:rFonts w:asciiTheme="minorHAnsi" w:hAnsiTheme="minorHAnsi" w:cstheme="minorHAnsi"/>
          <w:b/>
          <w:sz w:val="22"/>
          <w:szCs w:val="22"/>
        </w:rPr>
        <w:t xml:space="preserve">Siret </w:t>
      </w:r>
      <w:r w:rsidR="00A4538D" w:rsidRPr="00A4538D">
        <w:rPr>
          <w:rFonts w:asciiTheme="minorHAnsi" w:hAnsiTheme="minorHAnsi" w:cstheme="minorHAnsi"/>
          <w:b/>
          <w:bCs/>
          <w:color w:val="auto"/>
          <w:sz w:val="22"/>
          <w:szCs w:val="22"/>
        </w:rPr>
        <w:t>20009660000016</w:t>
      </w:r>
    </w:p>
    <w:p w:rsidR="00B3506F" w:rsidRDefault="00B3506F" w:rsidP="00B3506F">
      <w:pPr>
        <w:spacing w:line="253" w:lineRule="exact"/>
        <w:ind w:left="40"/>
        <w:jc w:val="both"/>
        <w:rPr>
          <w:rFonts w:asciiTheme="minorHAnsi" w:hAnsiTheme="minorHAnsi" w:cstheme="minorHAnsi"/>
          <w:b/>
          <w:sz w:val="22"/>
          <w:szCs w:val="22"/>
          <w:u w:val="single"/>
        </w:rPr>
      </w:pPr>
    </w:p>
    <w:p w:rsidR="00B3506F" w:rsidRPr="00B3506F" w:rsidRDefault="00B3506F" w:rsidP="00B3506F">
      <w:pPr>
        <w:spacing w:line="253" w:lineRule="exact"/>
        <w:ind w:left="40"/>
        <w:jc w:val="both"/>
        <w:rPr>
          <w:rFonts w:asciiTheme="minorHAnsi" w:hAnsiTheme="minorHAnsi" w:cstheme="minorHAnsi"/>
          <w:b/>
          <w:sz w:val="22"/>
          <w:szCs w:val="22"/>
        </w:rPr>
      </w:pPr>
      <w:r w:rsidRPr="00B3506F">
        <w:rPr>
          <w:rFonts w:asciiTheme="minorHAnsi" w:hAnsiTheme="minorHAnsi" w:cstheme="minorHAnsi"/>
          <w:b/>
          <w:sz w:val="22"/>
          <w:szCs w:val="22"/>
          <w:u w:val="single"/>
        </w:rPr>
        <w:t>Dispositions applicables en matière de facturation électronique</w:t>
      </w:r>
      <w:r w:rsidRPr="00B3506F">
        <w:rPr>
          <w:rFonts w:asciiTheme="minorHAnsi" w:hAnsiTheme="minorHAnsi" w:cstheme="minorHAnsi"/>
          <w:b/>
          <w:sz w:val="22"/>
          <w:szCs w:val="22"/>
        </w:rPr>
        <w:t xml:space="preserve">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color w:val="0082B0"/>
          <w:szCs w:val="22"/>
        </w:rPr>
      </w:pPr>
      <w:r w:rsidRPr="00C63D82">
        <w:rPr>
          <w:b/>
          <w:color w:val="0082B0"/>
          <w:szCs w:val="22"/>
        </w:rPr>
        <w:t>INFORMATION IMPORTANTE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b/>
          <w:color w:val="0082B0"/>
          <w:szCs w:val="22"/>
          <w:u w:val="single"/>
        </w:rPr>
      </w:pPr>
      <w:r w:rsidRPr="00C63D82">
        <w:rPr>
          <w:b/>
          <w:color w:val="0082B0"/>
          <w:szCs w:val="22"/>
          <w:u w:val="single"/>
        </w:rPr>
        <w:lastRenderedPageBreak/>
        <w:t xml:space="preserve">FACTURATION ELECTRONIQUE : </w:t>
      </w:r>
      <w:r w:rsidRPr="00817AE3">
        <w:rPr>
          <w:b/>
          <w:color w:val="0082B0"/>
          <w:szCs w:val="22"/>
          <w:highlight w:val="yellow"/>
          <w:u w:val="single"/>
        </w:rPr>
        <w:t>CHORUS PRO</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Dans le cadre des marchés publics, l'usage de la facturation électronique devient progressivement obligatoire et ce d'ici le 1</w:t>
      </w:r>
      <w:r w:rsidRPr="00C63D82">
        <w:rPr>
          <w:szCs w:val="22"/>
          <w:vertAlign w:val="superscript"/>
        </w:rPr>
        <w:t>er</w:t>
      </w:r>
      <w:r w:rsidRPr="00C63D82">
        <w:rPr>
          <w:szCs w:val="22"/>
        </w:rPr>
        <w:t xml:space="preserve"> janvier 2020.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L’obligation faite à l’Etat d’accepter les factures électroniques est élargie aux collectivités territoriales et à tous les établissements publics à compter </w:t>
      </w:r>
      <w:r w:rsidRPr="00C63D82">
        <w:rPr>
          <w:b/>
          <w:szCs w:val="22"/>
        </w:rPr>
        <w:t>du 1</w:t>
      </w:r>
      <w:r w:rsidRPr="00C63D82">
        <w:rPr>
          <w:b/>
          <w:szCs w:val="22"/>
          <w:vertAlign w:val="superscript"/>
        </w:rPr>
        <w:t>er</w:t>
      </w:r>
      <w:r w:rsidRPr="00C63D82">
        <w:rPr>
          <w:b/>
          <w:szCs w:val="22"/>
        </w:rPr>
        <w:t xml:space="preserve"> janvier 2017</w:t>
      </w:r>
      <w:r w:rsidRPr="00C63D82">
        <w:rPr>
          <w:szCs w:val="22"/>
        </w:rPr>
        <w:t>.</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L’ordonnance du 26 juin 2014 définit </w:t>
      </w:r>
      <w:r w:rsidRPr="00C63D82">
        <w:rPr>
          <w:b/>
          <w:szCs w:val="22"/>
        </w:rPr>
        <w:t>le calendrier d’obligation de facturation électronique</w:t>
      </w:r>
      <w:r w:rsidRPr="00C63D82">
        <w:rPr>
          <w:szCs w:val="22"/>
        </w:rPr>
        <w:t xml:space="preserve"> pour les émetteurs de factures à destination de l’Etat, des collectivités territoriales et de leurs établissements publics respectifs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b/>
          <w:szCs w:val="22"/>
        </w:rPr>
        <w:t>1</w:t>
      </w:r>
      <w:r w:rsidRPr="00C63D82">
        <w:rPr>
          <w:b/>
          <w:szCs w:val="22"/>
          <w:vertAlign w:val="superscript"/>
        </w:rPr>
        <w:t>er</w:t>
      </w:r>
      <w:r w:rsidRPr="00C63D82">
        <w:rPr>
          <w:b/>
          <w:szCs w:val="22"/>
        </w:rPr>
        <w:t xml:space="preserve"> janvier 2017 : obligation pour les grandes entreprises (plus de 5 000 salariés) et les personnes publiques</w:t>
      </w:r>
      <w:r w:rsidRPr="00C63D82">
        <w:rPr>
          <w:szCs w:val="22"/>
        </w:rPr>
        <w:t xml:space="preserve">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2018 : obligation pour les entreprises de taille intermédiaire (250 à 5 000 salariés)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2019 : obligation pour les petites et moyennes entreprises (10 à 250 salariés)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2020 : obligation pour les très petites entreprises (moins de 10 salariés).</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b/>
          <w:szCs w:val="22"/>
        </w:rPr>
      </w:pPr>
      <w:r>
        <w:rPr>
          <w:szCs w:val="22"/>
        </w:rPr>
        <w:t>A cet effet, l'A</w:t>
      </w:r>
      <w:r w:rsidRPr="00C63D82">
        <w:rPr>
          <w:szCs w:val="22"/>
        </w:rPr>
        <w:t xml:space="preserve">gence pour l'Informatique </w:t>
      </w:r>
      <w:r>
        <w:rPr>
          <w:szCs w:val="22"/>
        </w:rPr>
        <w:t>F</w:t>
      </w:r>
      <w:r w:rsidRPr="00C63D82">
        <w:rPr>
          <w:szCs w:val="22"/>
        </w:rPr>
        <w:t xml:space="preserve">inancière de l'Etat (AIFE) a proposé </w:t>
      </w:r>
      <w:r w:rsidRPr="00C63D82">
        <w:rPr>
          <w:b/>
          <w:szCs w:val="22"/>
        </w:rPr>
        <w:t>une solution technique mutualisée et gratuite aux entreprises, aux collectivités locales et établissements publics.</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Cette solution, </w:t>
      </w:r>
      <w:r w:rsidRPr="00C63D82">
        <w:rPr>
          <w:b/>
          <w:szCs w:val="22"/>
        </w:rPr>
        <w:t>intitulée Chorus Pro</w:t>
      </w:r>
      <w:r w:rsidRPr="00C63D82">
        <w:rPr>
          <w:szCs w:val="22"/>
        </w:rPr>
        <w:t xml:space="preserve"> permet le dépôt, la réception, la transmission des factures électroniques et leur suivi, et sera mise gratuitement à la disposition des fournisseurs.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i/>
          <w:iCs/>
          <w:szCs w:val="22"/>
        </w:rPr>
        <w:t>&gt;&gt;</w:t>
      </w:r>
      <w:hyperlink r:id="rId11" w:tgtFrame="_blank" w:history="1">
        <w:r w:rsidRPr="00C63D82">
          <w:rPr>
            <w:i/>
            <w:iCs/>
            <w:color w:val="126F7F"/>
            <w:szCs w:val="22"/>
            <w:u w:val="single"/>
          </w:rPr>
          <w:t>Présentation de la solution Chorus Pro (colloque de l'AIFE) - 08/04/2015</w:t>
        </w:r>
      </w:hyperlink>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i/>
          <w:iCs/>
          <w:szCs w:val="22"/>
        </w:rPr>
        <w:t>&gt;&gt;</w:t>
      </w:r>
      <w:hyperlink r:id="rId12" w:history="1">
        <w:r w:rsidRPr="00C63D82">
          <w:rPr>
            <w:i/>
            <w:iCs/>
            <w:color w:val="126F7F"/>
            <w:szCs w:val="22"/>
            <w:u w:val="single"/>
          </w:rPr>
          <w:t>En savoir plus sur l'ouverture de Chorus Pro</w:t>
        </w:r>
      </w:hyperlink>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Le site </w:t>
      </w:r>
      <w:hyperlink r:id="rId13" w:tgtFrame="_blank" w:history="1">
        <w:r w:rsidRPr="00C63D82">
          <w:rPr>
            <w:color w:val="126F7F"/>
            <w:szCs w:val="22"/>
            <w:u w:val="single"/>
          </w:rPr>
          <w:t>Communauté Chorus Pro</w:t>
        </w:r>
      </w:hyperlink>
      <w:r>
        <w:rPr>
          <w:szCs w:val="22"/>
        </w:rPr>
        <w:t>p</w:t>
      </w:r>
      <w:r w:rsidRPr="00C63D82">
        <w:rPr>
          <w:szCs w:val="22"/>
        </w:rPr>
        <w:t>ermet de trouver toutes les informations utiles pour comprendre le fonctionnement de Chorus Pro et choisir le mode de raccordement ou d'utilisation qui conviendra le mieux à votre entreprise.</w:t>
      </w:r>
    </w:p>
    <w:p w:rsidR="00B3506F" w:rsidRPr="00B3506F" w:rsidRDefault="00B3506F" w:rsidP="00B3506F">
      <w:pPr>
        <w:pStyle w:val="Titre2"/>
      </w:pPr>
      <w:bookmarkStart w:id="54" w:name="_Toc100829524"/>
      <w:bookmarkStart w:id="55" w:name="_Toc100829695"/>
      <w:bookmarkStart w:id="56" w:name="_Toc104280458"/>
      <w:r w:rsidRPr="00B3506F">
        <w:t xml:space="preserve">Critères d'attribution des marchés </w:t>
      </w:r>
      <w:bookmarkEnd w:id="54"/>
      <w:bookmarkEnd w:id="55"/>
      <w:r>
        <w:t>publics</w:t>
      </w:r>
      <w:bookmarkEnd w:id="56"/>
    </w:p>
    <w:p w:rsidR="00B3506F" w:rsidRDefault="00B3506F" w:rsidP="00B3506F">
      <w:pPr>
        <w:spacing w:line="253" w:lineRule="exact"/>
        <w:ind w:left="40"/>
        <w:jc w:val="both"/>
        <w:rPr>
          <w:b/>
        </w:rPr>
      </w:pPr>
    </w:p>
    <w:p w:rsidR="00B3506F" w:rsidRPr="00B3506F" w:rsidRDefault="00B3506F" w:rsidP="00B3506F">
      <w:pPr>
        <w:pStyle w:val="ParagrapheIndent2"/>
        <w:spacing w:line="230" w:lineRule="exact"/>
        <w:ind w:left="20" w:right="20"/>
        <w:jc w:val="both"/>
        <w:rPr>
          <w:rFonts w:asciiTheme="minorHAnsi" w:hAnsiTheme="minorHAnsi" w:cstheme="minorHAnsi"/>
          <w:color w:val="000000"/>
          <w:sz w:val="22"/>
          <w:szCs w:val="22"/>
          <w:lang w:val="fr-FR"/>
        </w:rPr>
      </w:pPr>
      <w:r w:rsidRPr="00B3506F">
        <w:rPr>
          <w:rFonts w:asciiTheme="minorHAnsi" w:hAnsiTheme="minorHAnsi" w:cstheme="minorHAnsi"/>
          <w:color w:val="000000"/>
          <w:sz w:val="22"/>
          <w:szCs w:val="22"/>
          <w:lang w:val="fr-FR"/>
        </w:rPr>
        <w:t xml:space="preserve">Les critères retenus pour l'attribution des marchés </w:t>
      </w:r>
      <w:r>
        <w:rPr>
          <w:rFonts w:asciiTheme="minorHAnsi" w:hAnsiTheme="minorHAnsi" w:cstheme="minorHAnsi"/>
          <w:color w:val="000000"/>
          <w:sz w:val="22"/>
          <w:szCs w:val="22"/>
          <w:lang w:val="fr-FR"/>
        </w:rPr>
        <w:t>publics</w:t>
      </w:r>
      <w:r w:rsidRPr="00B3506F">
        <w:rPr>
          <w:rFonts w:asciiTheme="minorHAnsi" w:hAnsiTheme="minorHAnsi" w:cstheme="minorHAnsi"/>
          <w:color w:val="000000"/>
          <w:sz w:val="22"/>
          <w:szCs w:val="22"/>
          <w:lang w:val="fr-FR"/>
        </w:rPr>
        <w:t xml:space="preserve"> sont pondérés de la manière suivante :</w:t>
      </w:r>
    </w:p>
    <w:p w:rsidR="00B3506F" w:rsidRPr="00B3506F" w:rsidRDefault="00B3506F" w:rsidP="00B3506F">
      <w:pPr>
        <w:pStyle w:val="ParagrapheIndent2"/>
        <w:spacing w:line="230" w:lineRule="exact"/>
        <w:ind w:left="20" w:right="20"/>
        <w:jc w:val="both"/>
        <w:rPr>
          <w:rFonts w:asciiTheme="minorHAnsi" w:hAnsiTheme="minorHAnsi" w:cstheme="minorHAnsi"/>
          <w:color w:val="000000"/>
          <w:sz w:val="22"/>
          <w:szCs w:val="22"/>
          <w:lang w:val="fr-FR"/>
        </w:rPr>
      </w:pPr>
    </w:p>
    <w:tbl>
      <w:tblPr>
        <w:tblW w:w="9600" w:type="dxa"/>
        <w:tblInd w:w="20" w:type="dxa"/>
        <w:tblLayout w:type="fixed"/>
        <w:tblLook w:val="04A0"/>
      </w:tblPr>
      <w:tblGrid>
        <w:gridCol w:w="7800"/>
        <w:gridCol w:w="1800"/>
      </w:tblGrid>
      <w:tr w:rsidR="00B3506F" w:rsidRPr="00B3506F" w:rsidTr="0013211E">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3506F" w:rsidRPr="00B3506F" w:rsidRDefault="00B3506F" w:rsidP="0013211E">
            <w:pPr>
              <w:spacing w:before="80" w:after="2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3506F" w:rsidRPr="00B3506F" w:rsidRDefault="00B3506F" w:rsidP="0013211E">
            <w:pPr>
              <w:spacing w:before="80" w:after="2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Pondération</w:t>
            </w:r>
          </w:p>
        </w:tc>
      </w:tr>
      <w:tr w:rsidR="00B3506F" w:rsidRPr="00B3506F" w:rsidTr="0013211E">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rPr>
                <w:rFonts w:asciiTheme="minorHAnsi" w:eastAsia="Arial" w:hAnsiTheme="minorHAnsi" w:cstheme="minorHAnsi"/>
                <w:sz w:val="22"/>
                <w:szCs w:val="22"/>
              </w:rPr>
            </w:pPr>
            <w:bookmarkStart w:id="57" w:name="_Hlk103936058"/>
            <w:r w:rsidRPr="00B3506F">
              <w:rPr>
                <w:rFonts w:asciiTheme="minorHAnsi" w:eastAsia="Arial" w:hAnsiTheme="minorHAnsi" w:cstheme="minorHAnsi"/>
                <w:sz w:val="22"/>
                <w:szCs w:val="22"/>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80 %</w:t>
            </w:r>
          </w:p>
        </w:tc>
      </w:tr>
      <w:tr w:rsidR="00B3506F" w:rsidRPr="00B3506F" w:rsidTr="0013211E">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rPr>
                <w:rFonts w:asciiTheme="minorHAnsi" w:eastAsia="Arial" w:hAnsiTheme="minorHAnsi" w:cstheme="minorHAnsi"/>
                <w:sz w:val="22"/>
                <w:szCs w:val="22"/>
              </w:rPr>
            </w:pPr>
            <w:r w:rsidRPr="00B3506F">
              <w:rPr>
                <w:rFonts w:asciiTheme="minorHAnsi" w:eastAsia="Arial" w:hAnsiTheme="minorHAnsi" w:cstheme="minorHAnsi"/>
                <w:sz w:val="22"/>
                <w:szCs w:val="22"/>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20 %</w:t>
            </w:r>
          </w:p>
        </w:tc>
      </w:tr>
    </w:tbl>
    <w:p w:rsidR="00B3506F" w:rsidRPr="00B3506F" w:rsidRDefault="00B3506F" w:rsidP="00B3506F">
      <w:pPr>
        <w:spacing w:line="253" w:lineRule="exact"/>
        <w:ind w:left="20" w:right="7"/>
        <w:jc w:val="both"/>
        <w:rPr>
          <w:rFonts w:asciiTheme="minorHAnsi" w:hAnsiTheme="minorHAnsi" w:cstheme="minorHAnsi"/>
          <w:sz w:val="22"/>
          <w:szCs w:val="22"/>
        </w:rPr>
      </w:pPr>
      <w:bookmarkStart w:id="58" w:name="_Toc339461678"/>
      <w:bookmarkStart w:id="59" w:name="_Toc347330665"/>
      <w:bookmarkEnd w:id="57"/>
    </w:p>
    <w:bookmarkEnd w:id="58"/>
    <w:bookmarkEnd w:id="59"/>
    <w:p w:rsidR="006B2646" w:rsidRPr="00570676" w:rsidRDefault="006B2646" w:rsidP="006B2646">
      <w:pPr>
        <w:spacing w:line="240" w:lineRule="exact"/>
        <w:rPr>
          <w:rFonts w:asciiTheme="minorHAnsi" w:hAnsiTheme="minorHAnsi" w:cstheme="minorHAnsi"/>
          <w:b/>
          <w:bCs/>
          <w:sz w:val="22"/>
          <w:szCs w:val="22"/>
        </w:rPr>
      </w:pPr>
      <w:r w:rsidRPr="00570676">
        <w:rPr>
          <w:rFonts w:asciiTheme="minorHAnsi" w:hAnsiTheme="minorHAnsi" w:cstheme="minorHAnsi"/>
          <w:b/>
          <w:bCs/>
          <w:sz w:val="22"/>
          <w:szCs w:val="22"/>
        </w:rPr>
        <w:t>Le prix sera apprécié au regard de la grille de réponse financière à compléter et remettre</w:t>
      </w:r>
    </w:p>
    <w:p w:rsidR="006B2646" w:rsidRPr="00F8012E" w:rsidRDefault="006B2646" w:rsidP="006B2646">
      <w:pPr>
        <w:spacing w:line="240" w:lineRule="exact"/>
        <w:rPr>
          <w:rFonts w:asciiTheme="minorHAnsi" w:hAnsiTheme="minorHAnsi" w:cstheme="minorHAnsi"/>
          <w:b/>
          <w:bCs/>
          <w:sz w:val="22"/>
          <w:szCs w:val="22"/>
        </w:rPr>
      </w:pPr>
      <w:r w:rsidRPr="00570676">
        <w:rPr>
          <w:rFonts w:asciiTheme="minorHAnsi" w:hAnsiTheme="minorHAnsi" w:cstheme="minorHAnsi"/>
          <w:b/>
          <w:bCs/>
          <w:sz w:val="22"/>
          <w:szCs w:val="22"/>
        </w:rPr>
        <w:t xml:space="preserve">La valeur technique sera appréciée du mémoire de réponse, de la grille de réponse technique et ses annexes (exemple facture, contrat proposé) </w:t>
      </w:r>
    </w:p>
    <w:p w:rsidR="006B2646" w:rsidRDefault="006B2646" w:rsidP="00B3506F">
      <w:pPr>
        <w:spacing w:line="253" w:lineRule="exact"/>
        <w:ind w:left="40"/>
        <w:jc w:val="both"/>
        <w:rPr>
          <w:rFonts w:asciiTheme="minorHAnsi" w:hAnsiTheme="minorHAnsi" w:cstheme="minorHAnsi"/>
          <w:sz w:val="22"/>
          <w:szCs w:val="22"/>
        </w:rPr>
      </w:pPr>
    </w:p>
    <w:p w:rsidR="00B3506F" w:rsidRPr="00B3506F" w:rsidRDefault="00B3506F" w:rsidP="00B3506F">
      <w:pPr>
        <w:spacing w:line="253" w:lineRule="exact"/>
        <w:ind w:left="40"/>
        <w:jc w:val="both"/>
        <w:rPr>
          <w:rFonts w:asciiTheme="minorHAnsi" w:hAnsiTheme="minorHAnsi" w:cstheme="minorHAnsi"/>
          <w:sz w:val="22"/>
          <w:szCs w:val="22"/>
        </w:rPr>
      </w:pPr>
      <w:r w:rsidRPr="00B3506F">
        <w:rPr>
          <w:rFonts w:asciiTheme="minorHAnsi" w:hAnsiTheme="minorHAnsi" w:cstheme="minorHAnsi"/>
          <w:sz w:val="22"/>
          <w:szCs w:val="22"/>
        </w:rPr>
        <w:t xml:space="preserve">La réponse au marché </w:t>
      </w:r>
      <w:r w:rsidR="00E12292">
        <w:rPr>
          <w:rFonts w:asciiTheme="minorHAnsi" w:hAnsiTheme="minorHAnsi" w:cstheme="minorHAnsi"/>
          <w:sz w:val="22"/>
          <w:szCs w:val="22"/>
        </w:rPr>
        <w:t>public</w:t>
      </w:r>
      <w:r w:rsidRPr="00B3506F">
        <w:rPr>
          <w:rFonts w:asciiTheme="minorHAnsi" w:hAnsiTheme="minorHAnsi" w:cstheme="minorHAnsi"/>
          <w:sz w:val="22"/>
          <w:szCs w:val="22"/>
        </w:rPr>
        <w:t xml:space="preserve"> devra être rédigée en langue française et devra parvenir au plus tard aux dates et heures indiquées sur les documents de remise en concurrence.</w:t>
      </w:r>
    </w:p>
    <w:p w:rsidR="00B3506F" w:rsidRPr="00B3506F" w:rsidRDefault="00B3506F" w:rsidP="00B3506F">
      <w:pPr>
        <w:spacing w:line="253" w:lineRule="exact"/>
        <w:ind w:left="40"/>
        <w:jc w:val="both"/>
        <w:rPr>
          <w:rFonts w:asciiTheme="minorHAnsi" w:hAnsiTheme="minorHAnsi" w:cstheme="minorHAnsi"/>
          <w:sz w:val="22"/>
          <w:szCs w:val="22"/>
        </w:rPr>
      </w:pPr>
    </w:p>
    <w:p w:rsidR="00B3506F" w:rsidRPr="00B3506F" w:rsidRDefault="00B3506F" w:rsidP="00B3506F">
      <w:pPr>
        <w:spacing w:line="253" w:lineRule="exact"/>
        <w:ind w:left="40"/>
        <w:jc w:val="both"/>
        <w:rPr>
          <w:rFonts w:asciiTheme="minorHAnsi" w:hAnsiTheme="minorHAnsi" w:cstheme="minorHAnsi"/>
          <w:sz w:val="22"/>
          <w:szCs w:val="22"/>
        </w:rPr>
      </w:pPr>
      <w:r w:rsidRPr="00B3506F">
        <w:rPr>
          <w:rFonts w:asciiTheme="minorHAnsi" w:hAnsiTheme="minorHAnsi" w:cstheme="minorHAnsi"/>
          <w:sz w:val="22"/>
          <w:szCs w:val="22"/>
        </w:rPr>
        <w:t>Les modes de transmission autorisés sont les suivants : par voie dématérialisée.</w:t>
      </w:r>
    </w:p>
    <w:p w:rsidR="00125C4C" w:rsidRPr="00290433" w:rsidRDefault="00125C4C" w:rsidP="00125C4C">
      <w:pPr>
        <w:jc w:val="both"/>
        <w:rPr>
          <w:rFonts w:asciiTheme="minorHAnsi" w:hAnsiTheme="minorHAnsi"/>
          <w:bCs/>
          <w:color w:val="auto"/>
          <w:sz w:val="22"/>
          <w:szCs w:val="22"/>
          <w:lang w:eastAsia="en-US"/>
        </w:rPr>
      </w:pPr>
    </w:p>
    <w:p w:rsidR="00125C4C" w:rsidRPr="00290433" w:rsidRDefault="00125C4C" w:rsidP="00245095">
      <w:pPr>
        <w:pStyle w:val="Titre2"/>
      </w:pPr>
      <w:bookmarkStart w:id="60" w:name="_Toc400716285"/>
      <w:bookmarkStart w:id="61" w:name="_Toc104280459"/>
      <w:r w:rsidRPr="00290433">
        <w:t>Garantie / caution bancaire</w:t>
      </w:r>
      <w:bookmarkEnd w:id="60"/>
      <w:bookmarkEnd w:id="61"/>
    </w:p>
    <w:p w:rsidR="00125C4C" w:rsidRPr="00290433" w:rsidRDefault="00125C4C" w:rsidP="00125C4C">
      <w:pPr>
        <w:jc w:val="both"/>
        <w:rPr>
          <w:rFonts w:asciiTheme="minorHAnsi" w:hAnsiTheme="minorHAnsi"/>
          <w:bCs/>
          <w:color w:val="auto"/>
          <w:sz w:val="22"/>
          <w:szCs w:val="22"/>
          <w:lang w:eastAsia="en-US"/>
        </w:rPr>
      </w:pPr>
    </w:p>
    <w:p w:rsidR="00125C4C" w:rsidRPr="00290433" w:rsidRDefault="00125C4C"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Aucune garantie, caution ou dépôt ne pourr</w:t>
      </w:r>
      <w:r>
        <w:rPr>
          <w:rFonts w:asciiTheme="minorHAnsi" w:hAnsiTheme="minorHAnsi"/>
          <w:bCs/>
          <w:color w:val="auto"/>
          <w:sz w:val="22"/>
          <w:szCs w:val="22"/>
          <w:lang w:eastAsia="en-US"/>
        </w:rPr>
        <w:t>ont</w:t>
      </w:r>
      <w:r w:rsidRPr="00290433">
        <w:rPr>
          <w:rFonts w:asciiTheme="minorHAnsi" w:hAnsiTheme="minorHAnsi"/>
          <w:bCs/>
          <w:color w:val="auto"/>
          <w:sz w:val="22"/>
          <w:szCs w:val="22"/>
          <w:lang w:eastAsia="en-US"/>
        </w:rPr>
        <w:t xml:space="preserve"> être demandé</w:t>
      </w:r>
      <w:r>
        <w:rPr>
          <w:rFonts w:asciiTheme="minorHAnsi" w:hAnsiTheme="minorHAnsi"/>
          <w:bCs/>
          <w:color w:val="auto"/>
          <w:sz w:val="22"/>
          <w:szCs w:val="22"/>
          <w:lang w:eastAsia="en-US"/>
        </w:rPr>
        <w:t>s, et ce pour l’ensemble du périmètre</w:t>
      </w:r>
      <w:r w:rsidRPr="00290433">
        <w:rPr>
          <w:rFonts w:asciiTheme="minorHAnsi" w:hAnsiTheme="minorHAnsi"/>
          <w:bCs/>
          <w:color w:val="auto"/>
          <w:sz w:val="22"/>
          <w:szCs w:val="22"/>
          <w:lang w:eastAsia="en-US"/>
        </w:rPr>
        <w:t>.</w:t>
      </w:r>
    </w:p>
    <w:p w:rsidR="00125C4C" w:rsidRPr="00290433" w:rsidRDefault="00125C4C" w:rsidP="00125C4C">
      <w:pPr>
        <w:jc w:val="both"/>
        <w:rPr>
          <w:rFonts w:asciiTheme="minorHAnsi" w:hAnsiTheme="minorHAnsi"/>
          <w:bCs/>
          <w:color w:val="auto"/>
          <w:sz w:val="22"/>
          <w:szCs w:val="22"/>
          <w:lang w:eastAsia="en-US"/>
        </w:rPr>
      </w:pPr>
    </w:p>
    <w:p w:rsidR="008C7906" w:rsidRPr="00290433" w:rsidRDefault="00763F9D" w:rsidP="00E3213B">
      <w:pPr>
        <w:pStyle w:val="Titre2"/>
      </w:pPr>
      <w:bookmarkStart w:id="62" w:name="_Toc104280460"/>
      <w:r w:rsidRPr="00290433">
        <w:lastRenderedPageBreak/>
        <w:t>Reporting</w:t>
      </w:r>
      <w:bookmarkEnd w:id="48"/>
      <w:bookmarkEnd w:id="62"/>
    </w:p>
    <w:p w:rsidR="00B4764D" w:rsidRPr="00290433" w:rsidRDefault="00B4764D" w:rsidP="00763F9D">
      <w:pPr>
        <w:ind w:left="360"/>
        <w:jc w:val="both"/>
        <w:rPr>
          <w:rFonts w:asciiTheme="minorHAnsi" w:hAnsiTheme="minorHAnsi"/>
          <w:bCs/>
          <w:color w:val="auto"/>
          <w:sz w:val="22"/>
          <w:szCs w:val="22"/>
          <w:lang w:eastAsia="en-US"/>
        </w:rPr>
      </w:pPr>
    </w:p>
    <w:p w:rsidR="00763F9D" w:rsidRPr="00290433" w:rsidRDefault="00763F9D" w:rsidP="00D0702F">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La qualité du reporting proposé constitue pour </w:t>
      </w:r>
      <w:r w:rsidR="00307028">
        <w:rPr>
          <w:rFonts w:asciiTheme="minorHAnsi" w:hAnsiTheme="minorHAnsi"/>
          <w:bCs/>
          <w:color w:val="auto"/>
          <w:sz w:val="22"/>
          <w:szCs w:val="22"/>
          <w:lang w:eastAsia="en-US"/>
        </w:rPr>
        <w:t>le client</w:t>
      </w:r>
      <w:r w:rsidRPr="00290433">
        <w:rPr>
          <w:rFonts w:asciiTheme="minorHAnsi" w:hAnsiTheme="minorHAnsi"/>
          <w:bCs/>
          <w:color w:val="auto"/>
          <w:sz w:val="22"/>
          <w:szCs w:val="22"/>
          <w:lang w:eastAsia="en-US"/>
        </w:rPr>
        <w:t xml:space="preserve"> une composante importante dans le choix du fournisseur.</w:t>
      </w:r>
    </w:p>
    <w:p w:rsidR="00451D58" w:rsidRDefault="00763F9D" w:rsidP="005D4080">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De manière générale, nous souhaitons un reporting disponible sur un </w:t>
      </w:r>
      <w:r w:rsidR="00451D58">
        <w:rPr>
          <w:rFonts w:asciiTheme="minorHAnsi" w:hAnsiTheme="minorHAnsi"/>
          <w:bCs/>
          <w:color w:val="auto"/>
          <w:sz w:val="22"/>
          <w:szCs w:val="22"/>
          <w:lang w:eastAsia="en-US"/>
        </w:rPr>
        <w:t>site internet (espace client)</w:t>
      </w:r>
      <w:r w:rsidRPr="00290433">
        <w:rPr>
          <w:rFonts w:asciiTheme="minorHAnsi" w:hAnsiTheme="minorHAnsi"/>
          <w:bCs/>
          <w:color w:val="auto"/>
          <w:sz w:val="22"/>
          <w:szCs w:val="22"/>
          <w:lang w:eastAsia="en-US"/>
        </w:rPr>
        <w:t xml:space="preserve"> dédié, avec un accès centralisé</w:t>
      </w:r>
      <w:r w:rsidR="00451D58">
        <w:rPr>
          <w:rFonts w:asciiTheme="minorHAnsi" w:hAnsiTheme="minorHAnsi"/>
          <w:bCs/>
          <w:color w:val="auto"/>
          <w:sz w:val="22"/>
          <w:szCs w:val="22"/>
          <w:lang w:eastAsia="en-US"/>
        </w:rPr>
        <w:t>.</w:t>
      </w:r>
    </w:p>
    <w:p w:rsidR="00451D58" w:rsidRDefault="00451D58" w:rsidP="005D4080">
      <w:pPr>
        <w:jc w:val="both"/>
        <w:rPr>
          <w:rFonts w:asciiTheme="minorHAnsi" w:hAnsiTheme="minorHAnsi"/>
          <w:bCs/>
          <w:color w:val="auto"/>
          <w:sz w:val="22"/>
          <w:szCs w:val="22"/>
          <w:lang w:eastAsia="en-US"/>
        </w:rPr>
      </w:pPr>
    </w:p>
    <w:p w:rsidR="005C02F1" w:rsidRPr="00F654B6" w:rsidRDefault="005C02F1" w:rsidP="005C02F1">
      <w:pPr>
        <w:pStyle w:val="Paragraphedeliste"/>
        <w:numPr>
          <w:ilvl w:val="2"/>
          <w:numId w:val="9"/>
        </w:numPr>
        <w:jc w:val="both"/>
        <w:rPr>
          <w:rFonts w:asciiTheme="minorHAnsi" w:hAnsiTheme="minorHAnsi"/>
          <w:bCs/>
          <w:color w:val="auto"/>
          <w:sz w:val="22"/>
          <w:szCs w:val="22"/>
          <w:lang w:eastAsia="en-US"/>
        </w:rPr>
      </w:pPr>
      <w:r w:rsidRPr="00F654B6">
        <w:rPr>
          <w:rFonts w:asciiTheme="minorHAnsi" w:hAnsiTheme="minorHAnsi"/>
          <w:bCs/>
          <w:color w:val="auto"/>
          <w:sz w:val="22"/>
          <w:szCs w:val="22"/>
          <w:lang w:eastAsia="en-US"/>
        </w:rPr>
        <w:t>Espace client</w:t>
      </w:r>
    </w:p>
    <w:p w:rsidR="00763F9D" w:rsidRPr="00290433" w:rsidRDefault="00763F9D" w:rsidP="005D4080">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L’accès </w:t>
      </w:r>
      <w:r w:rsidR="00451D58">
        <w:rPr>
          <w:rFonts w:asciiTheme="minorHAnsi" w:hAnsiTheme="minorHAnsi"/>
          <w:bCs/>
          <w:color w:val="auto"/>
          <w:sz w:val="22"/>
          <w:szCs w:val="22"/>
          <w:lang w:eastAsia="en-US"/>
        </w:rPr>
        <w:t xml:space="preserve">à l’espace client sera simple, </w:t>
      </w:r>
      <w:r w:rsidRPr="00290433">
        <w:rPr>
          <w:rFonts w:asciiTheme="minorHAnsi" w:hAnsiTheme="minorHAnsi"/>
          <w:bCs/>
          <w:color w:val="auto"/>
          <w:sz w:val="22"/>
          <w:szCs w:val="22"/>
          <w:lang w:eastAsia="en-US"/>
        </w:rPr>
        <w:t>rapide</w:t>
      </w:r>
      <w:r w:rsidR="00451D58">
        <w:rPr>
          <w:rFonts w:asciiTheme="minorHAnsi" w:hAnsiTheme="minorHAnsi"/>
          <w:bCs/>
          <w:color w:val="auto"/>
          <w:sz w:val="22"/>
          <w:szCs w:val="22"/>
          <w:lang w:eastAsia="en-US"/>
        </w:rPr>
        <w:t xml:space="preserve"> et sécurisé</w:t>
      </w:r>
      <w:r w:rsidRPr="00290433">
        <w:rPr>
          <w:rFonts w:asciiTheme="minorHAnsi" w:hAnsiTheme="minorHAnsi"/>
          <w:bCs/>
          <w:color w:val="auto"/>
          <w:sz w:val="22"/>
          <w:szCs w:val="22"/>
          <w:lang w:eastAsia="en-US"/>
        </w:rPr>
        <w:t>. Celui-ci devra inclure :</w:t>
      </w:r>
    </w:p>
    <w:p w:rsidR="00100712" w:rsidRPr="00290433" w:rsidRDefault="00100712" w:rsidP="005D4080">
      <w:pPr>
        <w:jc w:val="both"/>
        <w:rPr>
          <w:rFonts w:asciiTheme="minorHAnsi" w:hAnsiTheme="minorHAnsi"/>
          <w:bCs/>
          <w:color w:val="auto"/>
          <w:sz w:val="22"/>
          <w:szCs w:val="22"/>
          <w:lang w:eastAsia="en-US"/>
        </w:rPr>
      </w:pPr>
    </w:p>
    <w:p w:rsidR="005C51A9" w:rsidRPr="005C02F1" w:rsidRDefault="005C51A9" w:rsidP="005C02F1">
      <w:pPr>
        <w:jc w:val="both"/>
        <w:rPr>
          <w:rFonts w:asciiTheme="minorHAnsi" w:hAnsiTheme="minorHAnsi"/>
          <w:bCs/>
          <w:color w:val="auto"/>
          <w:sz w:val="22"/>
          <w:szCs w:val="22"/>
          <w:u w:val="single"/>
          <w:lang w:eastAsia="en-US"/>
        </w:rPr>
      </w:pPr>
      <w:r w:rsidRPr="005C02F1">
        <w:rPr>
          <w:rFonts w:asciiTheme="minorHAnsi" w:hAnsiTheme="minorHAnsi"/>
          <w:bCs/>
          <w:color w:val="auto"/>
          <w:sz w:val="22"/>
          <w:szCs w:val="22"/>
          <w:u w:val="single"/>
          <w:lang w:eastAsia="en-US"/>
        </w:rPr>
        <w:t xml:space="preserve">Pour chaque site : </w:t>
      </w:r>
    </w:p>
    <w:p w:rsidR="00451D58" w:rsidRPr="00290433" w:rsidRDefault="00451D58" w:rsidP="00245095">
      <w:pPr>
        <w:pStyle w:val="Paragraphedeliste"/>
        <w:numPr>
          <w:ilvl w:val="0"/>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La c</w:t>
      </w:r>
      <w:r w:rsidRPr="00290433">
        <w:rPr>
          <w:rFonts w:asciiTheme="minorHAnsi" w:hAnsiTheme="minorHAnsi"/>
          <w:bCs/>
          <w:color w:val="auto"/>
          <w:sz w:val="22"/>
          <w:szCs w:val="22"/>
          <w:lang w:eastAsia="en-US"/>
        </w:rPr>
        <w:t xml:space="preserve">opie </w:t>
      </w:r>
      <w:r w:rsidRPr="001E5BD9">
        <w:rPr>
          <w:rFonts w:asciiTheme="minorHAnsi" w:hAnsiTheme="minorHAnsi"/>
          <w:bCs/>
          <w:i/>
          <w:color w:val="auto"/>
          <w:sz w:val="22"/>
          <w:szCs w:val="22"/>
          <w:lang w:eastAsia="en-US"/>
        </w:rPr>
        <w:t>pdf</w:t>
      </w:r>
      <w:r w:rsidRPr="00290433">
        <w:rPr>
          <w:rFonts w:asciiTheme="minorHAnsi" w:hAnsiTheme="minorHAnsi"/>
          <w:bCs/>
          <w:color w:val="auto"/>
          <w:sz w:val="22"/>
          <w:szCs w:val="22"/>
          <w:lang w:eastAsia="en-US"/>
        </w:rPr>
        <w:t xml:space="preserve"> des factures, avec un historique</w:t>
      </w:r>
      <w:r>
        <w:rPr>
          <w:rFonts w:asciiTheme="minorHAnsi" w:hAnsiTheme="minorHAnsi"/>
          <w:bCs/>
          <w:color w:val="auto"/>
          <w:sz w:val="22"/>
          <w:szCs w:val="22"/>
          <w:lang w:eastAsia="en-US"/>
        </w:rPr>
        <w:t xml:space="preserve"> depuis le début du contrat de fourniture et disponible </w:t>
      </w:r>
      <w:r w:rsidR="00906C95">
        <w:rPr>
          <w:rFonts w:asciiTheme="minorHAnsi" w:hAnsiTheme="minorHAnsi"/>
          <w:bCs/>
          <w:color w:val="auto"/>
          <w:sz w:val="22"/>
          <w:szCs w:val="22"/>
          <w:lang w:eastAsia="en-US"/>
        </w:rPr>
        <w:t>12</w:t>
      </w:r>
      <w:r>
        <w:rPr>
          <w:rFonts w:asciiTheme="minorHAnsi" w:hAnsiTheme="minorHAnsi"/>
          <w:bCs/>
          <w:color w:val="auto"/>
          <w:sz w:val="22"/>
          <w:szCs w:val="22"/>
          <w:lang w:eastAsia="en-US"/>
        </w:rPr>
        <w:t xml:space="preserve"> mois après la fin du </w:t>
      </w:r>
      <w:r w:rsidR="003379A5">
        <w:rPr>
          <w:rFonts w:asciiTheme="minorHAnsi" w:hAnsiTheme="minorHAnsi"/>
          <w:bCs/>
          <w:color w:val="auto"/>
          <w:sz w:val="22"/>
          <w:szCs w:val="22"/>
          <w:lang w:eastAsia="en-US"/>
        </w:rPr>
        <w:t>contrat</w:t>
      </w:r>
      <w:r w:rsidR="003379A5" w:rsidRPr="00290433">
        <w:rPr>
          <w:rFonts w:asciiTheme="minorHAnsi" w:hAnsiTheme="minorHAnsi"/>
          <w:bCs/>
          <w:color w:val="auto"/>
          <w:sz w:val="22"/>
          <w:szCs w:val="22"/>
          <w:lang w:eastAsia="en-US"/>
        </w:rPr>
        <w:t xml:space="preserve"> ;</w:t>
      </w:r>
    </w:p>
    <w:p w:rsidR="005C02F1" w:rsidRDefault="001E5BD9" w:rsidP="005C02F1">
      <w:pPr>
        <w:pStyle w:val="Paragraphedeliste"/>
        <w:numPr>
          <w:ilvl w:val="0"/>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Les </w:t>
      </w:r>
      <w:r w:rsidR="006821DB">
        <w:rPr>
          <w:rFonts w:asciiTheme="minorHAnsi" w:hAnsiTheme="minorHAnsi"/>
          <w:bCs/>
          <w:color w:val="auto"/>
          <w:sz w:val="22"/>
          <w:szCs w:val="22"/>
          <w:lang w:eastAsia="en-US"/>
        </w:rPr>
        <w:t>données techniques et de consommation du site (</w:t>
      </w:r>
      <w:r>
        <w:rPr>
          <w:rFonts w:asciiTheme="minorHAnsi" w:hAnsiTheme="minorHAnsi"/>
          <w:bCs/>
          <w:color w:val="auto"/>
          <w:sz w:val="22"/>
          <w:szCs w:val="22"/>
          <w:lang w:eastAsia="en-US"/>
        </w:rPr>
        <w:t>s</w:t>
      </w:r>
      <w:r w:rsidR="005C51A9" w:rsidRPr="00290433">
        <w:rPr>
          <w:rFonts w:asciiTheme="minorHAnsi" w:hAnsiTheme="minorHAnsi"/>
          <w:bCs/>
          <w:color w:val="auto"/>
          <w:sz w:val="22"/>
          <w:szCs w:val="22"/>
          <w:lang w:eastAsia="en-US"/>
        </w:rPr>
        <w:t>tatistiques de consommation</w:t>
      </w:r>
      <w:r>
        <w:rPr>
          <w:rFonts w:asciiTheme="minorHAnsi" w:hAnsiTheme="minorHAnsi"/>
          <w:bCs/>
          <w:color w:val="auto"/>
          <w:sz w:val="22"/>
          <w:szCs w:val="22"/>
          <w:lang w:eastAsia="en-US"/>
        </w:rPr>
        <w:t xml:space="preserve"> par tranche horo-saisonnière et par mois</w:t>
      </w:r>
      <w:r w:rsidR="005C51A9" w:rsidRPr="00290433">
        <w:rPr>
          <w:rFonts w:asciiTheme="minorHAnsi" w:hAnsiTheme="minorHAnsi"/>
          <w:bCs/>
          <w:color w:val="auto"/>
          <w:sz w:val="22"/>
          <w:szCs w:val="22"/>
          <w:lang w:eastAsia="en-US"/>
        </w:rPr>
        <w:t>, avec historique d’au moins un an ;</w:t>
      </w:r>
      <w:r w:rsidR="006821DB" w:rsidRPr="00290433">
        <w:rPr>
          <w:rFonts w:asciiTheme="minorHAnsi" w:hAnsiTheme="minorHAnsi"/>
          <w:bCs/>
          <w:color w:val="auto"/>
          <w:sz w:val="22"/>
          <w:szCs w:val="22"/>
          <w:lang w:eastAsia="en-US"/>
        </w:rPr>
        <w:t>index, puissances souscrites</w:t>
      </w:r>
      <w:r w:rsidR="006821DB">
        <w:rPr>
          <w:rFonts w:asciiTheme="minorHAnsi" w:hAnsiTheme="minorHAnsi"/>
          <w:bCs/>
          <w:color w:val="auto"/>
          <w:sz w:val="22"/>
          <w:szCs w:val="22"/>
          <w:lang w:eastAsia="en-US"/>
        </w:rPr>
        <w:t>, autres informations contractuelles)</w:t>
      </w:r>
    </w:p>
    <w:p w:rsidR="005C02F1" w:rsidRDefault="005C02F1" w:rsidP="005C02F1">
      <w:pPr>
        <w:jc w:val="both"/>
        <w:rPr>
          <w:rFonts w:asciiTheme="minorHAnsi" w:hAnsiTheme="minorHAnsi"/>
          <w:bCs/>
          <w:color w:val="auto"/>
          <w:sz w:val="22"/>
          <w:szCs w:val="22"/>
          <w:u w:val="single"/>
          <w:lang w:eastAsia="en-US"/>
        </w:rPr>
      </w:pPr>
    </w:p>
    <w:p w:rsidR="00407216" w:rsidRPr="00F654B6" w:rsidRDefault="00407216" w:rsidP="00F654B6">
      <w:pPr>
        <w:pStyle w:val="Paragraphedeliste"/>
        <w:numPr>
          <w:ilvl w:val="2"/>
          <w:numId w:val="9"/>
        </w:numPr>
        <w:jc w:val="both"/>
        <w:rPr>
          <w:rFonts w:asciiTheme="minorHAnsi" w:hAnsiTheme="minorHAnsi"/>
          <w:bCs/>
          <w:color w:val="auto"/>
          <w:sz w:val="22"/>
          <w:szCs w:val="22"/>
          <w:lang w:eastAsia="en-US"/>
        </w:rPr>
      </w:pPr>
      <w:bookmarkStart w:id="63" w:name="_Toc400716289"/>
      <w:r w:rsidRPr="00F654B6">
        <w:rPr>
          <w:rFonts w:asciiTheme="minorHAnsi" w:hAnsiTheme="minorHAnsi"/>
          <w:bCs/>
          <w:color w:val="auto"/>
          <w:sz w:val="22"/>
          <w:szCs w:val="22"/>
          <w:lang w:eastAsia="en-US"/>
        </w:rPr>
        <w:t>Engagement de consommation</w:t>
      </w:r>
      <w:bookmarkEnd w:id="63"/>
    </w:p>
    <w:p w:rsidR="00E95D97" w:rsidRPr="00290433" w:rsidRDefault="00E95D97" w:rsidP="003E09BA">
      <w:pPr>
        <w:jc w:val="both"/>
        <w:rPr>
          <w:rFonts w:asciiTheme="minorHAnsi" w:hAnsiTheme="minorHAnsi"/>
          <w:bCs/>
          <w:color w:val="auto"/>
          <w:sz w:val="22"/>
          <w:szCs w:val="22"/>
          <w:lang w:eastAsia="en-US"/>
        </w:rPr>
      </w:pPr>
    </w:p>
    <w:p w:rsidR="00120D6C" w:rsidRDefault="00407216" w:rsidP="005D5054">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Compte tenu des caractéristiques de la consommation de nos </w:t>
      </w:r>
      <w:r w:rsidR="0061249F">
        <w:rPr>
          <w:rFonts w:asciiTheme="minorHAnsi" w:hAnsiTheme="minorHAnsi"/>
          <w:bCs/>
          <w:color w:val="auto"/>
          <w:sz w:val="22"/>
          <w:szCs w:val="22"/>
          <w:lang w:eastAsia="en-US"/>
        </w:rPr>
        <w:t>sites</w:t>
      </w:r>
      <w:r w:rsidRPr="00290433">
        <w:rPr>
          <w:rFonts w:asciiTheme="minorHAnsi" w:hAnsiTheme="minorHAnsi"/>
          <w:bCs/>
          <w:color w:val="auto"/>
          <w:sz w:val="22"/>
          <w:szCs w:val="22"/>
          <w:lang w:eastAsia="en-US"/>
        </w:rPr>
        <w:t xml:space="preserve">, </w:t>
      </w:r>
      <w:r w:rsidR="00120D6C">
        <w:rPr>
          <w:rFonts w:asciiTheme="minorHAnsi" w:hAnsiTheme="minorHAnsi"/>
          <w:bCs/>
          <w:color w:val="auto"/>
          <w:sz w:val="22"/>
          <w:szCs w:val="22"/>
          <w:lang w:eastAsia="en-US"/>
        </w:rPr>
        <w:t>et surtout démarche d’optimisation des consommations</w:t>
      </w:r>
      <w:r w:rsidRPr="00290433">
        <w:rPr>
          <w:rFonts w:asciiTheme="minorHAnsi" w:hAnsiTheme="minorHAnsi"/>
          <w:bCs/>
          <w:color w:val="auto"/>
          <w:sz w:val="22"/>
          <w:szCs w:val="22"/>
          <w:lang w:eastAsia="en-US"/>
        </w:rPr>
        <w:t xml:space="preserve">, </w:t>
      </w:r>
      <w:r w:rsidR="00120D6C">
        <w:rPr>
          <w:rFonts w:asciiTheme="minorHAnsi" w:hAnsiTheme="minorHAnsi"/>
          <w:bCs/>
          <w:color w:val="auto"/>
          <w:sz w:val="22"/>
          <w:szCs w:val="22"/>
          <w:lang w:eastAsia="en-US"/>
        </w:rPr>
        <w:t xml:space="preserve">la consommation </w:t>
      </w:r>
      <w:r w:rsidR="00116F67">
        <w:rPr>
          <w:rFonts w:asciiTheme="minorHAnsi" w:hAnsiTheme="minorHAnsi"/>
          <w:bCs/>
          <w:color w:val="auto"/>
          <w:sz w:val="22"/>
          <w:szCs w:val="22"/>
          <w:lang w:eastAsia="en-US"/>
        </w:rPr>
        <w:t>réelle</w:t>
      </w:r>
      <w:r w:rsidR="00120D6C">
        <w:rPr>
          <w:rFonts w:asciiTheme="minorHAnsi" w:hAnsiTheme="minorHAnsi"/>
          <w:bCs/>
          <w:color w:val="auto"/>
          <w:sz w:val="22"/>
          <w:szCs w:val="22"/>
          <w:lang w:eastAsia="en-US"/>
        </w:rPr>
        <w:t xml:space="preserve"> peut être différente du prévisionnel.</w:t>
      </w:r>
      <w:r w:rsidR="00FF09DA">
        <w:rPr>
          <w:rFonts w:asciiTheme="minorHAnsi" w:hAnsiTheme="minorHAnsi"/>
          <w:bCs/>
          <w:color w:val="auto"/>
          <w:sz w:val="22"/>
          <w:szCs w:val="22"/>
          <w:lang w:eastAsia="en-US"/>
        </w:rPr>
        <w:t>L’offre sera sans engagement de consommation.</w:t>
      </w:r>
    </w:p>
    <w:p w:rsidR="00F654B6" w:rsidRPr="00290433" w:rsidRDefault="00F654B6" w:rsidP="005D5054">
      <w:pPr>
        <w:jc w:val="both"/>
        <w:rPr>
          <w:rFonts w:asciiTheme="minorHAnsi" w:hAnsiTheme="minorHAnsi"/>
          <w:bCs/>
          <w:color w:val="auto"/>
          <w:sz w:val="22"/>
          <w:szCs w:val="22"/>
          <w:lang w:eastAsia="en-US"/>
        </w:rPr>
      </w:pPr>
    </w:p>
    <w:p w:rsidR="00322E4D" w:rsidRPr="00FC2BE8" w:rsidRDefault="00322E4D" w:rsidP="00322E4D">
      <w:pPr>
        <w:pStyle w:val="Titre2"/>
      </w:pPr>
      <w:bookmarkStart w:id="64" w:name="_Toc104280461"/>
      <w:r>
        <w:t>Suivi opérationnel du contrat</w:t>
      </w:r>
      <w:bookmarkEnd w:id="64"/>
    </w:p>
    <w:p w:rsidR="00393F8D" w:rsidRDefault="00393F8D">
      <w:pPr>
        <w:jc w:val="both"/>
        <w:rPr>
          <w:rFonts w:asciiTheme="minorHAnsi" w:hAnsiTheme="minorHAnsi"/>
          <w:bCs/>
          <w:color w:val="auto"/>
          <w:sz w:val="22"/>
          <w:szCs w:val="22"/>
          <w:lang w:eastAsia="en-US"/>
        </w:rPr>
      </w:pPr>
    </w:p>
    <w:p w:rsidR="00322E4D" w:rsidRDefault="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Le candidat précisera quels seront les interlocuteurs du client : </w:t>
      </w:r>
    </w:p>
    <w:p w:rsidR="00322E4D" w:rsidRDefault="00322E4D" w:rsidP="00245095">
      <w:pPr>
        <w:pStyle w:val="Paragraphedeliste"/>
        <w:numPr>
          <w:ilvl w:val="0"/>
          <w:numId w:val="12"/>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En phase de démarrage du contrat</w:t>
      </w:r>
    </w:p>
    <w:p w:rsidR="00322E4D" w:rsidRDefault="00322E4D" w:rsidP="00245095">
      <w:pPr>
        <w:pStyle w:val="Paragraphedeliste"/>
        <w:numPr>
          <w:ilvl w:val="0"/>
          <w:numId w:val="12"/>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En phase opérationnelle :</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Responsable grands comptes (interlocuteur commercial et contractuel)</w:t>
      </w:r>
      <w:r w:rsidR="00253AD0">
        <w:rPr>
          <w:rFonts w:asciiTheme="minorHAnsi" w:hAnsiTheme="minorHAnsi"/>
          <w:bCs/>
          <w:color w:val="auto"/>
          <w:sz w:val="22"/>
          <w:szCs w:val="22"/>
          <w:lang w:eastAsia="en-US"/>
        </w:rPr>
        <w:t>,</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Contact facturation</w:t>
      </w:r>
      <w:r w:rsidR="00253AD0">
        <w:rPr>
          <w:rFonts w:asciiTheme="minorHAnsi" w:hAnsiTheme="minorHAnsi"/>
          <w:bCs/>
          <w:color w:val="auto"/>
          <w:sz w:val="22"/>
          <w:szCs w:val="22"/>
          <w:lang w:eastAsia="en-US"/>
        </w:rPr>
        <w:t>,</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Contact technique (relations GRD, changement de contrat d’acheminement, etc…), </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Il précisera les modalités pratiques (mail, téléphone, horaires…).</w:t>
      </w:r>
    </w:p>
    <w:p w:rsidR="00481171" w:rsidRDefault="00481171" w:rsidP="00322E4D">
      <w:pPr>
        <w:jc w:val="both"/>
        <w:rPr>
          <w:rFonts w:asciiTheme="minorHAnsi" w:hAnsiTheme="minorHAnsi"/>
          <w:bCs/>
          <w:color w:val="auto"/>
          <w:sz w:val="22"/>
          <w:szCs w:val="22"/>
          <w:lang w:eastAsia="en-US"/>
        </w:rPr>
      </w:pPr>
    </w:p>
    <w:p w:rsidR="004025FF" w:rsidRPr="00FC2BE8" w:rsidRDefault="004025FF" w:rsidP="00245095">
      <w:pPr>
        <w:pStyle w:val="Titre1"/>
        <w:numPr>
          <w:ilvl w:val="0"/>
          <w:numId w:val="9"/>
        </w:numPr>
        <w:rPr>
          <w:rFonts w:asciiTheme="minorHAnsi" w:hAnsiTheme="minorHAnsi"/>
          <w:noProof/>
          <w:sz w:val="22"/>
          <w:szCs w:val="22"/>
        </w:rPr>
      </w:pPr>
      <w:bookmarkStart w:id="65" w:name="_Toc104280462"/>
      <w:r w:rsidRPr="00FC2BE8">
        <w:rPr>
          <w:rFonts w:asciiTheme="minorHAnsi" w:hAnsiTheme="minorHAnsi"/>
          <w:noProof/>
          <w:sz w:val="22"/>
          <w:szCs w:val="22"/>
        </w:rPr>
        <w:t>Conditions de réponse à l’appel d’offres</w:t>
      </w:r>
      <w:bookmarkEnd w:id="65"/>
    </w:p>
    <w:p w:rsidR="00E95D97" w:rsidRPr="00FC2BE8" w:rsidRDefault="00E95D97" w:rsidP="00763F9D">
      <w:pPr>
        <w:pStyle w:val="00heading1"/>
        <w:numPr>
          <w:ilvl w:val="0"/>
          <w:numId w:val="0"/>
        </w:numPr>
        <w:ind w:left="360" w:hanging="360"/>
        <w:rPr>
          <w:rFonts w:asciiTheme="minorHAnsi" w:hAnsiTheme="minorHAnsi"/>
          <w:sz w:val="22"/>
          <w:szCs w:val="22"/>
        </w:rPr>
      </w:pPr>
    </w:p>
    <w:p w:rsidR="00F62E89" w:rsidRPr="00FC2BE8" w:rsidRDefault="00F62E89" w:rsidP="00E3213B">
      <w:pPr>
        <w:pStyle w:val="Titre2"/>
      </w:pPr>
      <w:bookmarkStart w:id="66" w:name="_Toc400716290"/>
      <w:bookmarkStart w:id="67" w:name="_Toc104280463"/>
      <w:r w:rsidRPr="00FC2BE8">
        <w:t>Validité de l’offre</w:t>
      </w:r>
      <w:bookmarkEnd w:id="66"/>
      <w:bookmarkEnd w:id="67"/>
    </w:p>
    <w:p w:rsidR="004025FF" w:rsidRPr="00FC2BE8" w:rsidRDefault="004025FF" w:rsidP="00024B89">
      <w:pPr>
        <w:ind w:left="360"/>
        <w:jc w:val="both"/>
        <w:rPr>
          <w:rFonts w:asciiTheme="minorHAnsi" w:hAnsiTheme="minorHAnsi"/>
          <w:bCs/>
          <w:color w:val="auto"/>
          <w:sz w:val="22"/>
          <w:szCs w:val="22"/>
          <w:lang w:eastAsia="en-US"/>
        </w:rPr>
      </w:pPr>
    </w:p>
    <w:p w:rsidR="00F62E89" w:rsidRPr="00FC2BE8" w:rsidRDefault="005827F7" w:rsidP="00024B89">
      <w:pPr>
        <w:ind w:left="360"/>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L’offre </w:t>
      </w:r>
      <w:r w:rsidRPr="007210FD">
        <w:rPr>
          <w:rFonts w:asciiTheme="minorHAnsi" w:hAnsiTheme="minorHAnsi"/>
          <w:bCs/>
          <w:color w:val="auto"/>
          <w:sz w:val="22"/>
          <w:szCs w:val="22"/>
          <w:u w:val="single"/>
          <w:lang w:eastAsia="en-US"/>
        </w:rPr>
        <w:t>ferme</w:t>
      </w:r>
      <w:r w:rsidR="00982DD5" w:rsidRPr="0027321B">
        <w:rPr>
          <w:rFonts w:asciiTheme="minorHAnsi" w:hAnsiTheme="minorHAnsi"/>
          <w:bCs/>
          <w:color w:val="auto"/>
          <w:sz w:val="22"/>
          <w:szCs w:val="22"/>
          <w:lang w:eastAsia="en-US"/>
        </w:rPr>
        <w:t>,</w:t>
      </w:r>
      <w:r w:rsidR="00982DD5">
        <w:rPr>
          <w:rFonts w:asciiTheme="minorHAnsi" w:hAnsiTheme="minorHAnsi"/>
          <w:bCs/>
          <w:color w:val="auto"/>
          <w:sz w:val="22"/>
          <w:szCs w:val="22"/>
          <w:lang w:eastAsia="en-US"/>
        </w:rPr>
        <w:t>remise pour midi</w:t>
      </w:r>
      <w:r>
        <w:rPr>
          <w:rFonts w:asciiTheme="minorHAnsi" w:hAnsiTheme="minorHAnsi"/>
          <w:bCs/>
          <w:color w:val="auto"/>
          <w:sz w:val="22"/>
          <w:szCs w:val="22"/>
          <w:lang w:eastAsia="en-US"/>
        </w:rPr>
        <w:t xml:space="preserve"> devra avoir une durée de</w:t>
      </w:r>
      <w:r w:rsidR="005D42E2" w:rsidRPr="00FC2BE8">
        <w:rPr>
          <w:rFonts w:asciiTheme="minorHAnsi" w:hAnsiTheme="minorHAnsi"/>
          <w:bCs/>
          <w:color w:val="auto"/>
          <w:sz w:val="22"/>
          <w:szCs w:val="22"/>
          <w:lang w:eastAsia="en-US"/>
        </w:rPr>
        <w:t xml:space="preserve"> validité </w:t>
      </w:r>
      <w:r w:rsidR="00982DD5">
        <w:rPr>
          <w:rFonts w:asciiTheme="minorHAnsi" w:hAnsiTheme="minorHAnsi"/>
          <w:bCs/>
          <w:color w:val="auto"/>
          <w:sz w:val="22"/>
          <w:szCs w:val="22"/>
          <w:lang w:eastAsia="en-US"/>
        </w:rPr>
        <w:t xml:space="preserve">d’au moins </w:t>
      </w:r>
      <w:r w:rsidR="00253AD0">
        <w:rPr>
          <w:rFonts w:asciiTheme="minorHAnsi" w:hAnsiTheme="minorHAnsi"/>
          <w:bCs/>
          <w:color w:val="auto"/>
          <w:sz w:val="22"/>
          <w:szCs w:val="22"/>
          <w:lang w:eastAsia="en-US"/>
        </w:rPr>
        <w:t>5</w:t>
      </w:r>
      <w:r w:rsidR="00982DD5">
        <w:rPr>
          <w:rFonts w:asciiTheme="minorHAnsi" w:hAnsiTheme="minorHAnsi"/>
          <w:bCs/>
          <w:color w:val="auto"/>
          <w:sz w:val="22"/>
          <w:szCs w:val="22"/>
          <w:lang w:eastAsia="en-US"/>
        </w:rPr>
        <w:t xml:space="preserve"> heures</w:t>
      </w:r>
      <w:r w:rsidR="005D42E2" w:rsidRPr="00FC2BE8">
        <w:rPr>
          <w:rFonts w:asciiTheme="minorHAnsi" w:hAnsiTheme="minorHAnsi"/>
          <w:bCs/>
          <w:color w:val="auto"/>
          <w:sz w:val="22"/>
          <w:szCs w:val="22"/>
          <w:lang w:eastAsia="en-US"/>
        </w:rPr>
        <w:t xml:space="preserve">. </w:t>
      </w:r>
    </w:p>
    <w:p w:rsidR="00597B5B" w:rsidRPr="00FC2BE8" w:rsidRDefault="00597B5B" w:rsidP="00F62E89">
      <w:pPr>
        <w:jc w:val="both"/>
        <w:rPr>
          <w:rFonts w:asciiTheme="minorHAnsi" w:hAnsiTheme="minorHAnsi"/>
          <w:color w:val="auto"/>
          <w:sz w:val="22"/>
          <w:szCs w:val="22"/>
        </w:rPr>
      </w:pPr>
    </w:p>
    <w:p w:rsidR="00334064" w:rsidRPr="00FC2BE8" w:rsidRDefault="00024B89" w:rsidP="00E3213B">
      <w:pPr>
        <w:pStyle w:val="Titre2"/>
      </w:pPr>
      <w:bookmarkStart w:id="68" w:name="_Toc263425685"/>
      <w:bookmarkStart w:id="69" w:name="_Toc263425738"/>
      <w:bookmarkStart w:id="70" w:name="_Toc263425838"/>
      <w:bookmarkStart w:id="71" w:name="_Toc263425941"/>
      <w:bookmarkStart w:id="72" w:name="_Toc263426001"/>
      <w:bookmarkStart w:id="73" w:name="_Toc263429121"/>
      <w:bookmarkStart w:id="74" w:name="_Toc263429397"/>
      <w:bookmarkStart w:id="75" w:name="_Toc400716291"/>
      <w:bookmarkStart w:id="76" w:name="_Toc104280464"/>
      <w:r w:rsidRPr="00FC2BE8">
        <w:t>C</w:t>
      </w:r>
      <w:r w:rsidR="00334064" w:rsidRPr="00FC2BE8">
        <w:t>onfidentialité</w:t>
      </w:r>
      <w:bookmarkEnd w:id="68"/>
      <w:bookmarkEnd w:id="69"/>
      <w:bookmarkEnd w:id="70"/>
      <w:bookmarkEnd w:id="71"/>
      <w:bookmarkEnd w:id="72"/>
      <w:bookmarkEnd w:id="73"/>
      <w:bookmarkEnd w:id="74"/>
      <w:bookmarkEnd w:id="75"/>
      <w:bookmarkEnd w:id="76"/>
    </w:p>
    <w:p w:rsidR="004025FF" w:rsidRPr="00FC2BE8" w:rsidRDefault="004025FF" w:rsidP="00024B89">
      <w:pPr>
        <w:ind w:left="360"/>
        <w:jc w:val="both"/>
        <w:rPr>
          <w:rFonts w:asciiTheme="minorHAnsi" w:hAnsiTheme="minorHAnsi"/>
          <w:bCs/>
          <w:color w:val="auto"/>
          <w:sz w:val="22"/>
          <w:szCs w:val="22"/>
          <w:lang w:eastAsia="en-US"/>
        </w:rPr>
      </w:pPr>
    </w:p>
    <w:p w:rsidR="00E46824" w:rsidRPr="00FC2BE8" w:rsidRDefault="00E46824" w:rsidP="00024B89">
      <w:pPr>
        <w:ind w:left="360"/>
        <w:jc w:val="both"/>
        <w:rPr>
          <w:rFonts w:asciiTheme="minorHAnsi" w:hAnsiTheme="minorHAnsi"/>
          <w:bCs/>
          <w:color w:val="auto"/>
          <w:sz w:val="22"/>
          <w:szCs w:val="22"/>
          <w:lang w:eastAsia="en-US"/>
        </w:rPr>
      </w:pPr>
      <w:r w:rsidRPr="00FC2BE8">
        <w:rPr>
          <w:rFonts w:asciiTheme="minorHAnsi" w:hAnsiTheme="minorHAnsi"/>
          <w:bCs/>
          <w:color w:val="auto"/>
          <w:sz w:val="22"/>
          <w:szCs w:val="22"/>
          <w:lang w:eastAsia="en-US"/>
        </w:rPr>
        <w:t>Le résultat de la négociation est couvert par la confidentialité sauf obligation d’en faire état par obligation légale, et notamment aux commissaires aux comptes et à toute autre autorité administrative ou judiciaire dûment habilitée à en connaître.</w:t>
      </w:r>
    </w:p>
    <w:p w:rsidR="00E46824" w:rsidRPr="00FC2BE8" w:rsidRDefault="00E46824" w:rsidP="001E5AC3">
      <w:pPr>
        <w:pStyle w:val="00textealigngauche"/>
        <w:ind w:left="360"/>
        <w:rPr>
          <w:rFonts w:asciiTheme="minorHAnsi" w:hAnsiTheme="minorHAnsi" w:cs="Arial"/>
          <w:sz w:val="22"/>
        </w:rPr>
      </w:pPr>
    </w:p>
    <w:p w:rsidR="00E46824" w:rsidRDefault="00E46824" w:rsidP="001E5AC3">
      <w:pPr>
        <w:pStyle w:val="00textealigngauche"/>
        <w:ind w:left="360"/>
        <w:rPr>
          <w:rFonts w:asciiTheme="minorHAnsi" w:hAnsiTheme="minorHAnsi" w:cs="Arial"/>
          <w:bCs/>
          <w:sz w:val="22"/>
          <w:lang w:eastAsia="en-US"/>
        </w:rPr>
      </w:pPr>
      <w:r w:rsidRPr="00FC2BE8">
        <w:rPr>
          <w:rFonts w:asciiTheme="minorHAnsi" w:hAnsiTheme="minorHAnsi" w:cs="Arial"/>
          <w:sz w:val="22"/>
        </w:rPr>
        <w:t xml:space="preserve">Le Fournisseur s’interdit de divulguer </w:t>
      </w:r>
      <w:r w:rsidR="006C337B" w:rsidRPr="00FC2BE8">
        <w:rPr>
          <w:rFonts w:asciiTheme="minorHAnsi" w:hAnsiTheme="minorHAnsi" w:cs="Arial"/>
          <w:sz w:val="22"/>
        </w:rPr>
        <w:t xml:space="preserve">à toute tierce partie </w:t>
      </w:r>
      <w:r w:rsidR="000A2D02" w:rsidRPr="00FC2BE8">
        <w:rPr>
          <w:rFonts w:asciiTheme="minorHAnsi" w:hAnsiTheme="minorHAnsi" w:cs="Arial"/>
          <w:sz w:val="22"/>
        </w:rPr>
        <w:t>le résultat de la négociation.</w:t>
      </w:r>
    </w:p>
    <w:p w:rsidR="007F4F96" w:rsidRPr="00FC2BE8" w:rsidRDefault="007F4F96" w:rsidP="001E5AC3">
      <w:pPr>
        <w:pStyle w:val="00textealigngauche"/>
        <w:ind w:left="360"/>
        <w:rPr>
          <w:rFonts w:asciiTheme="minorHAnsi" w:hAnsiTheme="minorHAnsi" w:cs="Arial"/>
          <w:bCs/>
          <w:sz w:val="22"/>
          <w:lang w:eastAsia="en-US"/>
        </w:rPr>
      </w:pPr>
    </w:p>
    <w:p w:rsidR="00C13ABF" w:rsidRPr="00FC2BE8" w:rsidRDefault="006C337B" w:rsidP="00E3213B">
      <w:pPr>
        <w:pStyle w:val="Titre2"/>
      </w:pPr>
      <w:bookmarkStart w:id="77" w:name="_Toc400716292"/>
      <w:bookmarkStart w:id="78" w:name="_Toc104280465"/>
      <w:r w:rsidRPr="00FC2BE8">
        <w:t>P</w:t>
      </w:r>
      <w:r w:rsidR="00C13ABF" w:rsidRPr="00FC2BE8">
        <w:t>ropriété des réponses à la consultation</w:t>
      </w:r>
      <w:bookmarkEnd w:id="77"/>
      <w:bookmarkEnd w:id="78"/>
    </w:p>
    <w:p w:rsidR="004025FF" w:rsidRPr="00FC2BE8" w:rsidRDefault="004025FF" w:rsidP="001E5AC3">
      <w:pPr>
        <w:ind w:left="360"/>
        <w:rPr>
          <w:rFonts w:asciiTheme="minorHAnsi" w:hAnsiTheme="minorHAnsi"/>
          <w:color w:val="auto"/>
          <w:sz w:val="22"/>
          <w:szCs w:val="22"/>
        </w:rPr>
      </w:pPr>
    </w:p>
    <w:p w:rsidR="009B26FA" w:rsidRPr="00FC2BE8" w:rsidRDefault="009B26FA" w:rsidP="001E5AC3">
      <w:pPr>
        <w:ind w:left="360"/>
        <w:rPr>
          <w:rFonts w:asciiTheme="minorHAnsi" w:hAnsiTheme="minorHAnsi"/>
          <w:color w:val="auto"/>
          <w:sz w:val="22"/>
          <w:szCs w:val="22"/>
        </w:rPr>
      </w:pPr>
      <w:r w:rsidRPr="00FC2BE8">
        <w:rPr>
          <w:rFonts w:asciiTheme="minorHAnsi" w:hAnsiTheme="minorHAnsi"/>
          <w:color w:val="auto"/>
          <w:sz w:val="22"/>
          <w:szCs w:val="22"/>
        </w:rPr>
        <w:lastRenderedPageBreak/>
        <w:t>A l’issue de l’appel d’offres, les propositions non retenues demeurent la propriété exclusive du candidat.</w:t>
      </w:r>
    </w:p>
    <w:p w:rsidR="00F47888" w:rsidRPr="00FC2BE8" w:rsidRDefault="00F47888" w:rsidP="00F47888">
      <w:pPr>
        <w:pStyle w:val="00puce2"/>
        <w:numPr>
          <w:ilvl w:val="0"/>
          <w:numId w:val="0"/>
        </w:numPr>
        <w:spacing w:line="276" w:lineRule="auto"/>
        <w:rPr>
          <w:rFonts w:asciiTheme="minorHAnsi" w:hAnsiTheme="minorHAnsi"/>
          <w:b/>
          <w:color w:val="auto"/>
          <w:sz w:val="22"/>
          <w:szCs w:val="22"/>
        </w:rPr>
      </w:pPr>
    </w:p>
    <w:p w:rsidR="006E7805" w:rsidRPr="00FC2BE8" w:rsidRDefault="00FF569A" w:rsidP="00E3213B">
      <w:pPr>
        <w:pStyle w:val="Titre2"/>
      </w:pPr>
      <w:bookmarkStart w:id="79" w:name="_Toc400716294"/>
      <w:bookmarkStart w:id="80" w:name="_Toc104280466"/>
      <w:r w:rsidRPr="00FC2BE8">
        <w:t>Structure de la réponse</w:t>
      </w:r>
      <w:bookmarkEnd w:id="79"/>
      <w:bookmarkEnd w:id="80"/>
    </w:p>
    <w:p w:rsidR="006E7805" w:rsidRPr="00FC2BE8" w:rsidRDefault="006E7805" w:rsidP="00A7368A">
      <w:pPr>
        <w:pStyle w:val="Para"/>
        <w:spacing w:before="0"/>
        <w:rPr>
          <w:rFonts w:asciiTheme="minorHAnsi" w:hAnsiTheme="minorHAnsi" w:cs="Arial"/>
          <w:color w:val="auto"/>
          <w:sz w:val="22"/>
          <w:szCs w:val="22"/>
        </w:rPr>
      </w:pPr>
    </w:p>
    <w:p w:rsidR="00765E92" w:rsidRPr="00FC2BE8" w:rsidRDefault="00334064" w:rsidP="00A7368A">
      <w:pPr>
        <w:pStyle w:val="Para"/>
        <w:spacing w:before="0"/>
        <w:rPr>
          <w:rFonts w:asciiTheme="minorHAnsi" w:hAnsiTheme="minorHAnsi" w:cs="Arial"/>
          <w:color w:val="auto"/>
          <w:sz w:val="22"/>
          <w:szCs w:val="22"/>
        </w:rPr>
      </w:pPr>
      <w:r w:rsidRPr="00FC2BE8">
        <w:rPr>
          <w:rFonts w:asciiTheme="minorHAnsi" w:hAnsiTheme="minorHAnsi" w:cs="Arial"/>
          <w:color w:val="auto"/>
          <w:sz w:val="22"/>
          <w:szCs w:val="22"/>
        </w:rPr>
        <w:t>Dans le cadre de cet appel d’offre</w:t>
      </w:r>
      <w:r w:rsidR="00CF5EFD" w:rsidRPr="00FC2BE8">
        <w:rPr>
          <w:rFonts w:asciiTheme="minorHAnsi" w:hAnsiTheme="minorHAnsi" w:cs="Arial"/>
          <w:color w:val="auto"/>
          <w:sz w:val="22"/>
          <w:szCs w:val="22"/>
        </w:rPr>
        <w:t>s</w:t>
      </w:r>
      <w:r w:rsidRPr="00FC2BE8">
        <w:rPr>
          <w:rFonts w:asciiTheme="minorHAnsi" w:hAnsiTheme="minorHAnsi" w:cs="Arial"/>
          <w:color w:val="auto"/>
          <w:sz w:val="22"/>
          <w:szCs w:val="22"/>
        </w:rPr>
        <w:t xml:space="preserve">, nous vous </w:t>
      </w:r>
      <w:r w:rsidR="002B380B" w:rsidRPr="00FC2BE8">
        <w:rPr>
          <w:rFonts w:asciiTheme="minorHAnsi" w:hAnsiTheme="minorHAnsi" w:cs="Arial"/>
          <w:color w:val="auto"/>
          <w:sz w:val="22"/>
          <w:szCs w:val="22"/>
        </w:rPr>
        <w:t>prions de bien vouloir</w:t>
      </w:r>
      <w:r w:rsidRPr="00FC2BE8">
        <w:rPr>
          <w:rFonts w:asciiTheme="minorHAnsi" w:hAnsiTheme="minorHAnsi" w:cs="Arial"/>
          <w:color w:val="auto"/>
          <w:sz w:val="22"/>
          <w:szCs w:val="22"/>
        </w:rPr>
        <w:t xml:space="preserve"> nous</w:t>
      </w:r>
      <w:r w:rsidR="002B380B" w:rsidRPr="00FC2BE8">
        <w:rPr>
          <w:rFonts w:asciiTheme="minorHAnsi" w:hAnsiTheme="minorHAnsi" w:cs="Arial"/>
          <w:color w:val="auto"/>
          <w:sz w:val="22"/>
          <w:szCs w:val="22"/>
        </w:rPr>
        <w:t>retourner</w:t>
      </w:r>
      <w:r w:rsidR="00B900EF" w:rsidRPr="00FC2BE8">
        <w:rPr>
          <w:rFonts w:asciiTheme="minorHAnsi" w:hAnsiTheme="minorHAnsi" w:cs="Arial"/>
          <w:color w:val="auto"/>
          <w:sz w:val="22"/>
          <w:szCs w:val="22"/>
        </w:rPr>
        <w:t xml:space="preserve"> les éléments suivants </w:t>
      </w:r>
      <w:r w:rsidR="00250F47" w:rsidRPr="00FC2BE8">
        <w:rPr>
          <w:rFonts w:asciiTheme="minorHAnsi" w:hAnsiTheme="minorHAnsi" w:cs="Arial"/>
          <w:b/>
          <w:color w:val="auto"/>
          <w:sz w:val="22"/>
          <w:szCs w:val="22"/>
        </w:rPr>
        <w:t xml:space="preserve">dans les délais </w:t>
      </w:r>
      <w:r w:rsidR="001118CE">
        <w:rPr>
          <w:rFonts w:asciiTheme="minorHAnsi" w:hAnsiTheme="minorHAnsi" w:cs="Arial"/>
          <w:b/>
          <w:color w:val="auto"/>
          <w:sz w:val="22"/>
          <w:szCs w:val="22"/>
        </w:rPr>
        <w:t xml:space="preserve">et aux personnes </w:t>
      </w:r>
      <w:r w:rsidR="00250F47" w:rsidRPr="00FC2BE8">
        <w:rPr>
          <w:rFonts w:asciiTheme="minorHAnsi" w:hAnsiTheme="minorHAnsi" w:cs="Arial"/>
          <w:b/>
          <w:color w:val="auto"/>
          <w:sz w:val="22"/>
          <w:szCs w:val="22"/>
        </w:rPr>
        <w:t>précisés en début de document</w:t>
      </w:r>
      <w:r w:rsidR="00FC2BE8">
        <w:rPr>
          <w:rFonts w:asciiTheme="minorHAnsi" w:hAnsiTheme="minorHAnsi" w:cs="Arial"/>
          <w:b/>
          <w:color w:val="auto"/>
          <w:sz w:val="22"/>
          <w:szCs w:val="22"/>
        </w:rPr>
        <w:t>.</w:t>
      </w:r>
    </w:p>
    <w:p w:rsidR="006261BE" w:rsidRDefault="006261BE" w:rsidP="00A7368A">
      <w:pPr>
        <w:pStyle w:val="Para"/>
        <w:spacing w:before="0"/>
        <w:rPr>
          <w:rFonts w:asciiTheme="minorHAnsi" w:hAnsiTheme="minorHAnsi" w:cs="Arial"/>
          <w:color w:val="auto"/>
          <w:sz w:val="22"/>
          <w:szCs w:val="22"/>
        </w:rPr>
      </w:pPr>
    </w:p>
    <w:p w:rsidR="002F776B" w:rsidRPr="00FC2BE8" w:rsidRDefault="002F776B" w:rsidP="00FC2BE8">
      <w:pPr>
        <w:pStyle w:val="00puce2"/>
        <w:numPr>
          <w:ilvl w:val="0"/>
          <w:numId w:val="0"/>
        </w:numPr>
        <w:spacing w:line="360" w:lineRule="auto"/>
        <w:ind w:right="0"/>
        <w:rPr>
          <w:rFonts w:asciiTheme="minorHAnsi" w:hAnsiTheme="minorHAnsi"/>
          <w:color w:val="auto"/>
          <w:sz w:val="22"/>
          <w:szCs w:val="22"/>
        </w:rPr>
      </w:pPr>
      <w:r w:rsidRPr="00FC2BE8">
        <w:rPr>
          <w:rFonts w:asciiTheme="minorHAnsi" w:hAnsiTheme="minorHAnsi"/>
          <w:b/>
          <w:color w:val="auto"/>
          <w:sz w:val="22"/>
          <w:szCs w:val="22"/>
          <w:u w:val="single"/>
        </w:rPr>
        <w:t xml:space="preserve">Le dossier </w:t>
      </w:r>
      <w:r w:rsidR="00D10F00" w:rsidRPr="00FC2BE8">
        <w:rPr>
          <w:rFonts w:asciiTheme="minorHAnsi" w:hAnsiTheme="minorHAnsi"/>
          <w:b/>
          <w:color w:val="auto"/>
          <w:sz w:val="22"/>
          <w:szCs w:val="22"/>
          <w:u w:val="single"/>
        </w:rPr>
        <w:t>de réponse</w:t>
      </w:r>
      <w:r w:rsidR="00FF569A" w:rsidRPr="00FC2BE8">
        <w:rPr>
          <w:rFonts w:asciiTheme="minorHAnsi" w:hAnsiTheme="minorHAnsi"/>
          <w:color w:val="auto"/>
          <w:sz w:val="22"/>
          <w:szCs w:val="22"/>
        </w:rPr>
        <w:t xml:space="preserve"> : </w:t>
      </w:r>
    </w:p>
    <w:p w:rsidR="00793A98" w:rsidRPr="00FC2BE8" w:rsidRDefault="00793A98" w:rsidP="00793A98">
      <w:pPr>
        <w:pStyle w:val="Puce"/>
        <w:spacing w:before="0"/>
        <w:ind w:left="-27" w:firstLine="0"/>
        <w:jc w:val="left"/>
        <w:rPr>
          <w:rFonts w:asciiTheme="minorHAnsi" w:hAnsiTheme="minorHAnsi" w:cs="Arial"/>
          <w:color w:val="auto"/>
          <w:sz w:val="22"/>
          <w:szCs w:val="22"/>
        </w:rPr>
      </w:pPr>
      <w:r w:rsidRPr="00FC2BE8">
        <w:rPr>
          <w:rFonts w:asciiTheme="minorHAnsi" w:hAnsiTheme="minorHAnsi" w:cs="Arial"/>
          <w:color w:val="auto"/>
          <w:sz w:val="22"/>
          <w:szCs w:val="22"/>
        </w:rPr>
        <w:t>Il inclura au minimum :</w:t>
      </w:r>
    </w:p>
    <w:p w:rsidR="00A23830" w:rsidRPr="00FC2BE8" w:rsidRDefault="001118CE" w:rsidP="00B60BE4">
      <w:pPr>
        <w:pStyle w:val="00puce2"/>
        <w:numPr>
          <w:ilvl w:val="0"/>
          <w:numId w:val="27"/>
        </w:numPr>
        <w:ind w:left="426" w:right="0"/>
        <w:rPr>
          <w:rFonts w:asciiTheme="minorHAnsi" w:hAnsiTheme="minorHAnsi"/>
          <w:color w:val="auto"/>
          <w:sz w:val="22"/>
          <w:szCs w:val="22"/>
        </w:rPr>
      </w:pPr>
      <w:r>
        <w:rPr>
          <w:rFonts w:asciiTheme="minorHAnsi" w:hAnsiTheme="minorHAnsi"/>
          <w:b/>
          <w:color w:val="auto"/>
          <w:sz w:val="22"/>
          <w:szCs w:val="22"/>
        </w:rPr>
        <w:t>Mémoire de réponse du candidat incluant la p</w:t>
      </w:r>
      <w:r w:rsidR="00D10F00" w:rsidRPr="00FC2BE8">
        <w:rPr>
          <w:rFonts w:asciiTheme="minorHAnsi" w:hAnsiTheme="minorHAnsi"/>
          <w:b/>
          <w:color w:val="auto"/>
          <w:sz w:val="22"/>
          <w:szCs w:val="22"/>
        </w:rPr>
        <w:t>résentation du candidat et du mar</w:t>
      </w:r>
      <w:r w:rsidR="00392757" w:rsidRPr="00FC2BE8">
        <w:rPr>
          <w:rFonts w:asciiTheme="minorHAnsi" w:hAnsiTheme="minorHAnsi"/>
          <w:b/>
          <w:color w:val="auto"/>
          <w:sz w:val="22"/>
          <w:szCs w:val="22"/>
        </w:rPr>
        <w:t>ché</w:t>
      </w:r>
    </w:p>
    <w:p w:rsidR="001118CE" w:rsidRDefault="009421A9" w:rsidP="00B60BE4">
      <w:pPr>
        <w:pStyle w:val="Paragraphedeliste"/>
        <w:numPr>
          <w:ilvl w:val="0"/>
          <w:numId w:val="27"/>
        </w:numPr>
        <w:ind w:left="426"/>
        <w:jc w:val="both"/>
        <w:rPr>
          <w:rFonts w:asciiTheme="minorHAnsi" w:hAnsiTheme="minorHAnsi"/>
          <w:color w:val="auto"/>
          <w:sz w:val="22"/>
          <w:szCs w:val="22"/>
        </w:rPr>
      </w:pPr>
      <w:r w:rsidRPr="009421A9">
        <w:rPr>
          <w:rFonts w:asciiTheme="minorHAnsi" w:hAnsiTheme="minorHAnsi"/>
          <w:b/>
          <w:color w:val="auto"/>
          <w:sz w:val="22"/>
          <w:szCs w:val="22"/>
        </w:rPr>
        <w:t xml:space="preserve">Grille des réponses techniques et financières LYCEE </w:t>
      </w:r>
      <w:r w:rsidR="00C54872" w:rsidRPr="00C54872">
        <w:rPr>
          <w:rFonts w:asciiTheme="minorHAnsi" w:hAnsiTheme="minorHAnsi"/>
          <w:b/>
          <w:color w:val="auto"/>
          <w:sz w:val="22"/>
          <w:szCs w:val="22"/>
        </w:rPr>
        <w:t>GRAGNAGUE</w:t>
      </w:r>
      <w:r w:rsidR="00C54872" w:rsidRPr="00FC2BE8">
        <w:rPr>
          <w:rFonts w:asciiTheme="minorHAnsi" w:hAnsiTheme="minorHAnsi"/>
          <w:sz w:val="22"/>
          <w:szCs w:val="22"/>
        </w:rPr>
        <w:t xml:space="preserve"> :</w:t>
      </w:r>
      <w:r w:rsidR="008E6CCB">
        <w:rPr>
          <w:rFonts w:asciiTheme="minorHAnsi" w:hAnsiTheme="minorHAnsi"/>
          <w:color w:val="auto"/>
          <w:sz w:val="22"/>
          <w:szCs w:val="22"/>
        </w:rPr>
        <w:t>trois</w:t>
      </w:r>
      <w:r w:rsidR="001118CE" w:rsidRPr="00C556E8">
        <w:rPr>
          <w:rFonts w:asciiTheme="minorHAnsi" w:hAnsiTheme="minorHAnsi"/>
          <w:color w:val="auto"/>
          <w:sz w:val="22"/>
          <w:szCs w:val="22"/>
        </w:rPr>
        <w:t xml:space="preserve"> feuilles à compléter</w:t>
      </w:r>
      <w:r w:rsidR="009324DA">
        <w:rPr>
          <w:rFonts w:asciiTheme="minorHAnsi" w:hAnsiTheme="minorHAnsi"/>
          <w:color w:val="auto"/>
          <w:sz w:val="22"/>
          <w:szCs w:val="22"/>
        </w:rPr>
        <w:t xml:space="preserve"> : </w:t>
      </w:r>
      <w:r w:rsidR="008E6CCB">
        <w:rPr>
          <w:rFonts w:asciiTheme="minorHAnsi" w:hAnsiTheme="minorHAnsi"/>
          <w:color w:val="auto"/>
          <w:sz w:val="22"/>
          <w:szCs w:val="22"/>
        </w:rPr>
        <w:t xml:space="preserve">fiche Accueil, </w:t>
      </w:r>
      <w:r>
        <w:rPr>
          <w:rFonts w:asciiTheme="minorHAnsi" w:hAnsiTheme="minorHAnsi"/>
          <w:color w:val="auto"/>
          <w:sz w:val="22"/>
          <w:szCs w:val="22"/>
        </w:rPr>
        <w:t>BPU-</w:t>
      </w:r>
      <w:r w:rsidR="009324DA">
        <w:rPr>
          <w:rFonts w:asciiTheme="minorHAnsi" w:hAnsiTheme="minorHAnsi"/>
          <w:color w:val="auto"/>
          <w:sz w:val="22"/>
          <w:szCs w:val="22"/>
        </w:rPr>
        <w:t>prix et réponse technique</w:t>
      </w:r>
      <w:r w:rsidR="00793A98" w:rsidRPr="00C556E8">
        <w:rPr>
          <w:rFonts w:asciiTheme="minorHAnsi" w:hAnsiTheme="minorHAnsi"/>
          <w:color w:val="auto"/>
          <w:sz w:val="22"/>
          <w:szCs w:val="22"/>
        </w:rPr>
        <w:t xml:space="preserve">. </w:t>
      </w:r>
      <w:r w:rsidR="001118CE" w:rsidRPr="007210FD">
        <w:rPr>
          <w:rFonts w:asciiTheme="minorHAnsi" w:hAnsiTheme="minorHAnsi"/>
          <w:color w:val="FF0000"/>
          <w:sz w:val="22"/>
          <w:szCs w:val="22"/>
        </w:rPr>
        <w:t>Merci de ne pas modifier la structure du document</w:t>
      </w:r>
      <w:r w:rsidR="007210FD">
        <w:rPr>
          <w:rFonts w:asciiTheme="minorHAnsi" w:hAnsiTheme="minorHAnsi"/>
          <w:color w:val="auto"/>
          <w:sz w:val="22"/>
          <w:szCs w:val="22"/>
        </w:rPr>
        <w:t>.</w:t>
      </w:r>
    </w:p>
    <w:p w:rsidR="00D2518F" w:rsidRPr="00D2518F" w:rsidRDefault="00D2518F" w:rsidP="00B60BE4">
      <w:pPr>
        <w:pStyle w:val="Paragraphedeliste"/>
        <w:numPr>
          <w:ilvl w:val="0"/>
          <w:numId w:val="27"/>
        </w:numPr>
        <w:ind w:left="426"/>
        <w:jc w:val="both"/>
        <w:rPr>
          <w:rFonts w:asciiTheme="minorHAnsi" w:hAnsiTheme="minorHAnsi"/>
          <w:color w:val="auto"/>
          <w:sz w:val="22"/>
          <w:szCs w:val="22"/>
        </w:rPr>
      </w:pPr>
      <w:r w:rsidRPr="00D2518F">
        <w:rPr>
          <w:rFonts w:asciiTheme="minorHAnsi" w:hAnsiTheme="minorHAnsi"/>
          <w:color w:val="auto"/>
          <w:sz w:val="22"/>
          <w:szCs w:val="22"/>
        </w:rPr>
        <w:t xml:space="preserve">Fichier Excel permettant de </w:t>
      </w:r>
      <w:r w:rsidRPr="00D2518F">
        <w:rPr>
          <w:rFonts w:asciiTheme="minorHAnsi" w:hAnsiTheme="minorHAnsi"/>
          <w:b/>
          <w:color w:val="auto"/>
          <w:sz w:val="22"/>
          <w:szCs w:val="22"/>
        </w:rPr>
        <w:t>simuler simplement le prix de fourniture</w:t>
      </w:r>
      <w:r w:rsidRPr="00D2518F">
        <w:rPr>
          <w:rFonts w:asciiTheme="minorHAnsi" w:hAnsiTheme="minorHAnsi"/>
          <w:color w:val="auto"/>
          <w:sz w:val="22"/>
          <w:szCs w:val="22"/>
        </w:rPr>
        <w:t>, en fonction des différentes prises de position sur le marché, du prix de l’Arenh, du pourcentage d’écrêtement, du prix de rachat du volume écrêté, du prix du marché de capacité.</w:t>
      </w:r>
    </w:p>
    <w:p w:rsidR="000C2759" w:rsidRDefault="000C2759" w:rsidP="00B60BE4">
      <w:pPr>
        <w:pStyle w:val="Paragraphedeliste"/>
        <w:numPr>
          <w:ilvl w:val="0"/>
          <w:numId w:val="27"/>
        </w:numPr>
        <w:ind w:left="426"/>
        <w:jc w:val="both"/>
        <w:rPr>
          <w:rFonts w:asciiTheme="minorHAnsi" w:hAnsiTheme="minorHAnsi"/>
          <w:color w:val="auto"/>
          <w:sz w:val="22"/>
          <w:szCs w:val="22"/>
        </w:rPr>
      </w:pPr>
      <w:r>
        <w:rPr>
          <w:rFonts w:asciiTheme="minorHAnsi" w:hAnsiTheme="minorHAnsi"/>
          <w:b/>
          <w:color w:val="auto"/>
          <w:sz w:val="22"/>
          <w:szCs w:val="22"/>
        </w:rPr>
        <w:t xml:space="preserve">Exemples de facture </w:t>
      </w:r>
      <w:r w:rsidRPr="000C2759">
        <w:rPr>
          <w:rFonts w:asciiTheme="minorHAnsi" w:hAnsiTheme="minorHAnsi"/>
          <w:color w:val="auto"/>
          <w:sz w:val="22"/>
          <w:szCs w:val="22"/>
        </w:rPr>
        <w:t>C</w:t>
      </w:r>
      <w:r w:rsidR="00C54872">
        <w:rPr>
          <w:rFonts w:asciiTheme="minorHAnsi" w:hAnsiTheme="minorHAnsi"/>
          <w:color w:val="auto"/>
          <w:sz w:val="22"/>
          <w:szCs w:val="22"/>
        </w:rPr>
        <w:t>2</w:t>
      </w:r>
      <w:r w:rsidR="001E6E52">
        <w:rPr>
          <w:rFonts w:asciiTheme="minorHAnsi" w:hAnsiTheme="minorHAnsi"/>
          <w:color w:val="auto"/>
          <w:sz w:val="22"/>
          <w:szCs w:val="22"/>
        </w:rPr>
        <w:t>, C4</w:t>
      </w:r>
      <w:r w:rsidR="00C54872">
        <w:rPr>
          <w:rFonts w:asciiTheme="minorHAnsi" w:hAnsiTheme="minorHAnsi"/>
          <w:color w:val="auto"/>
          <w:sz w:val="22"/>
          <w:szCs w:val="22"/>
        </w:rPr>
        <w:t xml:space="preserve"> et C5</w:t>
      </w:r>
      <w:r w:rsidR="00253AD0">
        <w:rPr>
          <w:rFonts w:asciiTheme="minorHAnsi" w:hAnsiTheme="minorHAnsi"/>
          <w:color w:val="auto"/>
          <w:sz w:val="22"/>
          <w:szCs w:val="22"/>
        </w:rPr>
        <w:t>.</w:t>
      </w:r>
    </w:p>
    <w:p w:rsidR="001F72A3" w:rsidRDefault="001F72A3" w:rsidP="00B60BE4">
      <w:pPr>
        <w:pStyle w:val="00puce2"/>
        <w:numPr>
          <w:ilvl w:val="0"/>
          <w:numId w:val="27"/>
        </w:numPr>
        <w:ind w:left="426" w:right="0"/>
        <w:rPr>
          <w:rFonts w:asciiTheme="minorHAnsi" w:hAnsiTheme="minorHAnsi"/>
          <w:color w:val="auto"/>
          <w:sz w:val="22"/>
          <w:szCs w:val="22"/>
        </w:rPr>
      </w:pPr>
      <w:r w:rsidRPr="00FC2BE8">
        <w:rPr>
          <w:rFonts w:asciiTheme="minorHAnsi" w:hAnsiTheme="minorHAnsi"/>
          <w:b/>
          <w:color w:val="auto"/>
          <w:sz w:val="22"/>
          <w:szCs w:val="22"/>
        </w:rPr>
        <w:t>Contrat :</w:t>
      </w:r>
      <w:r w:rsidRPr="00FC2BE8">
        <w:rPr>
          <w:rFonts w:asciiTheme="minorHAnsi" w:hAnsiTheme="minorHAnsi"/>
          <w:color w:val="auto"/>
          <w:sz w:val="22"/>
          <w:szCs w:val="22"/>
        </w:rPr>
        <w:t xml:space="preserve"> Le candidat </w:t>
      </w:r>
      <w:r w:rsidR="00480DE8" w:rsidRPr="00FC2BE8">
        <w:rPr>
          <w:rFonts w:asciiTheme="minorHAnsi" w:hAnsiTheme="minorHAnsi"/>
          <w:color w:val="auto"/>
          <w:sz w:val="22"/>
          <w:szCs w:val="22"/>
        </w:rPr>
        <w:t xml:space="preserve">proposera </w:t>
      </w:r>
      <w:r w:rsidR="00AF27F3">
        <w:rPr>
          <w:rFonts w:asciiTheme="minorHAnsi" w:hAnsiTheme="minorHAnsi"/>
          <w:color w:val="auto"/>
          <w:sz w:val="22"/>
          <w:szCs w:val="22"/>
        </w:rPr>
        <w:t xml:space="preserve">le </w:t>
      </w:r>
      <w:r w:rsidR="00480DE8" w:rsidRPr="00FC2BE8">
        <w:rPr>
          <w:rFonts w:asciiTheme="minorHAnsi" w:hAnsiTheme="minorHAnsi"/>
          <w:color w:val="auto"/>
          <w:sz w:val="22"/>
          <w:szCs w:val="22"/>
        </w:rPr>
        <w:t>contrat cadre.</w:t>
      </w:r>
    </w:p>
    <w:p w:rsidR="006B2646" w:rsidRDefault="006B2646" w:rsidP="006B2646">
      <w:pPr>
        <w:pStyle w:val="00puce2"/>
        <w:numPr>
          <w:ilvl w:val="0"/>
          <w:numId w:val="0"/>
        </w:numPr>
        <w:ind w:left="720" w:right="0" w:hanging="360"/>
        <w:rPr>
          <w:rFonts w:asciiTheme="minorHAnsi" w:hAnsiTheme="minorHAnsi"/>
          <w:color w:val="auto"/>
          <w:sz w:val="22"/>
          <w:szCs w:val="22"/>
        </w:rPr>
      </w:pPr>
    </w:p>
    <w:p w:rsidR="00800516" w:rsidRPr="00FC2BE8" w:rsidRDefault="004025FF" w:rsidP="008B5A83">
      <w:pPr>
        <w:pStyle w:val="Titre1"/>
        <w:numPr>
          <w:ilvl w:val="0"/>
          <w:numId w:val="9"/>
        </w:numPr>
        <w:rPr>
          <w:rFonts w:asciiTheme="minorHAnsi" w:hAnsiTheme="minorHAnsi"/>
          <w:noProof/>
          <w:sz w:val="22"/>
          <w:szCs w:val="22"/>
        </w:rPr>
      </w:pPr>
      <w:bookmarkStart w:id="81" w:name="_Toc104280467"/>
      <w:r w:rsidRPr="00FC2BE8">
        <w:rPr>
          <w:rFonts w:asciiTheme="minorHAnsi" w:hAnsiTheme="minorHAnsi"/>
          <w:noProof/>
          <w:sz w:val="22"/>
          <w:szCs w:val="22"/>
        </w:rPr>
        <w:t>Annexes</w:t>
      </w:r>
      <w:bookmarkEnd w:id="81"/>
    </w:p>
    <w:p w:rsidR="00406B6E" w:rsidRPr="00FC2BE8" w:rsidRDefault="00406B6E" w:rsidP="008C71E8">
      <w:pPr>
        <w:rPr>
          <w:rFonts w:asciiTheme="minorHAnsi" w:hAnsiTheme="minorHAnsi"/>
          <w:sz w:val="22"/>
          <w:szCs w:val="22"/>
        </w:rPr>
      </w:pPr>
    </w:p>
    <w:p w:rsidR="00800516" w:rsidRDefault="00800516" w:rsidP="006C672C">
      <w:pPr>
        <w:pStyle w:val="00puce2"/>
        <w:numPr>
          <w:ilvl w:val="0"/>
          <w:numId w:val="8"/>
        </w:numPr>
        <w:ind w:right="0"/>
        <w:rPr>
          <w:rFonts w:asciiTheme="minorHAnsi" w:hAnsiTheme="minorHAnsi" w:cstheme="minorHAnsi"/>
          <w:color w:val="auto"/>
          <w:sz w:val="22"/>
          <w:szCs w:val="22"/>
        </w:rPr>
      </w:pPr>
      <w:r w:rsidRPr="00AF27F3">
        <w:rPr>
          <w:rFonts w:asciiTheme="minorHAnsi" w:hAnsiTheme="minorHAnsi" w:cstheme="minorHAnsi"/>
          <w:b/>
          <w:color w:val="auto"/>
          <w:sz w:val="22"/>
          <w:szCs w:val="22"/>
        </w:rPr>
        <w:t xml:space="preserve">Annexe </w:t>
      </w:r>
      <w:r w:rsidR="00B60BE4">
        <w:rPr>
          <w:rFonts w:asciiTheme="minorHAnsi" w:hAnsiTheme="minorHAnsi" w:cstheme="minorHAnsi"/>
          <w:b/>
          <w:color w:val="auto"/>
          <w:sz w:val="22"/>
          <w:szCs w:val="22"/>
        </w:rPr>
        <w:t>1</w:t>
      </w:r>
      <w:r w:rsidRPr="00AF27F3">
        <w:rPr>
          <w:rFonts w:asciiTheme="minorHAnsi" w:hAnsiTheme="minorHAnsi" w:cstheme="minorHAnsi"/>
          <w:b/>
          <w:color w:val="auto"/>
          <w:sz w:val="22"/>
          <w:szCs w:val="22"/>
        </w:rPr>
        <w:t xml:space="preserve">: </w:t>
      </w:r>
      <w:r w:rsidR="009421A9" w:rsidRPr="009421A9">
        <w:rPr>
          <w:rFonts w:asciiTheme="minorHAnsi" w:hAnsiTheme="minorHAnsi" w:cstheme="minorHAnsi"/>
          <w:color w:val="auto"/>
          <w:sz w:val="22"/>
          <w:szCs w:val="22"/>
        </w:rPr>
        <w:t xml:space="preserve">Grille des réponses techniques et financières </w:t>
      </w:r>
      <w:r w:rsidR="00C54872" w:rsidRPr="00C54872">
        <w:rPr>
          <w:rFonts w:asciiTheme="minorHAnsi" w:hAnsiTheme="minorHAnsi" w:cstheme="minorHAnsi"/>
          <w:color w:val="auto"/>
          <w:sz w:val="22"/>
          <w:szCs w:val="22"/>
        </w:rPr>
        <w:t xml:space="preserve">LYCEE GRAGNAGUE </w:t>
      </w:r>
      <w:r w:rsidR="00AF27F3" w:rsidRPr="00AF27F3">
        <w:rPr>
          <w:rFonts w:asciiTheme="minorHAnsi" w:hAnsiTheme="minorHAnsi" w:cstheme="minorHAnsi"/>
          <w:color w:val="auto"/>
          <w:sz w:val="22"/>
          <w:szCs w:val="22"/>
        </w:rPr>
        <w:t>(</w:t>
      </w:r>
      <w:r w:rsidR="008E6CCB">
        <w:rPr>
          <w:rFonts w:asciiTheme="minorHAnsi" w:hAnsiTheme="minorHAnsi" w:cstheme="minorHAnsi"/>
          <w:color w:val="auto"/>
          <w:sz w:val="22"/>
          <w:szCs w:val="22"/>
        </w:rPr>
        <w:t>3</w:t>
      </w:r>
      <w:r w:rsidR="00AF27F3" w:rsidRPr="00AF27F3">
        <w:rPr>
          <w:rFonts w:asciiTheme="minorHAnsi" w:hAnsiTheme="minorHAnsi" w:cstheme="minorHAnsi"/>
          <w:color w:val="auto"/>
          <w:sz w:val="22"/>
          <w:szCs w:val="22"/>
        </w:rPr>
        <w:t xml:space="preserve"> feuilles à compléter)</w:t>
      </w:r>
    </w:p>
    <w:p w:rsidR="00B60BE4" w:rsidRDefault="00B60BE4" w:rsidP="00B60BE4">
      <w:pPr>
        <w:pStyle w:val="Puce"/>
        <w:spacing w:before="0"/>
        <w:ind w:left="-27" w:firstLine="0"/>
        <w:jc w:val="left"/>
        <w:rPr>
          <w:rFonts w:asciiTheme="minorHAnsi" w:hAnsiTheme="minorHAnsi" w:cs="Arial"/>
          <w:color w:val="auto"/>
          <w:sz w:val="22"/>
          <w:szCs w:val="22"/>
          <w:highlight w:val="yellow"/>
        </w:rPr>
      </w:pPr>
    </w:p>
    <w:p w:rsidR="00B60BE4" w:rsidRPr="00744844" w:rsidRDefault="00B60BE4" w:rsidP="00B60BE4">
      <w:pPr>
        <w:pStyle w:val="Puce"/>
        <w:spacing w:before="0"/>
        <w:ind w:left="-27" w:firstLine="0"/>
        <w:jc w:val="left"/>
        <w:rPr>
          <w:rFonts w:asciiTheme="minorHAnsi" w:hAnsiTheme="minorHAnsi" w:cs="Arial"/>
          <w:b/>
          <w:bCs/>
          <w:color w:val="auto"/>
          <w:sz w:val="22"/>
          <w:szCs w:val="22"/>
          <w:u w:val="single"/>
        </w:rPr>
      </w:pPr>
      <w:bookmarkStart w:id="82" w:name="_Hlk103878217"/>
      <w:r w:rsidRPr="00744844">
        <w:rPr>
          <w:rFonts w:asciiTheme="minorHAnsi" w:hAnsiTheme="minorHAnsi" w:cs="Arial"/>
          <w:b/>
          <w:bCs/>
          <w:color w:val="auto"/>
          <w:sz w:val="22"/>
          <w:szCs w:val="22"/>
          <w:u w:val="single"/>
        </w:rPr>
        <w:t>Pièces constitutives du marché :</w:t>
      </w:r>
    </w:p>
    <w:p w:rsidR="00B60BE4" w:rsidRPr="00744844" w:rsidRDefault="00B60BE4" w:rsidP="00B60BE4">
      <w:pPr>
        <w:pStyle w:val="Puce"/>
        <w:spacing w:before="0"/>
        <w:ind w:left="-27" w:firstLine="0"/>
        <w:jc w:val="left"/>
        <w:rPr>
          <w:rFonts w:asciiTheme="minorHAnsi" w:hAnsiTheme="minorHAnsi" w:cs="Arial"/>
          <w:color w:val="auto"/>
          <w:sz w:val="22"/>
          <w:szCs w:val="22"/>
        </w:rPr>
      </w:pPr>
    </w:p>
    <w:p w:rsidR="00B60BE4" w:rsidRPr="00744844" w:rsidRDefault="00B60BE4" w:rsidP="00B60BE4">
      <w:r w:rsidRPr="00744844">
        <w:t>Les pièces constitutives du marché sont les suivantes par ordre de priorité :</w:t>
      </w:r>
    </w:p>
    <w:p w:rsidR="00B60BE4" w:rsidRPr="00744844" w:rsidRDefault="00B60BE4" w:rsidP="00B60BE4">
      <w:pPr>
        <w:numPr>
          <w:ilvl w:val="0"/>
          <w:numId w:val="26"/>
        </w:numPr>
        <w:tabs>
          <w:tab w:val="left" w:pos="8505"/>
        </w:tabs>
        <w:spacing w:line="280" w:lineRule="atLeast"/>
        <w:jc w:val="both"/>
      </w:pPr>
      <w:r w:rsidRPr="00744844">
        <w:t xml:space="preserve">l’acte d’engagement (AE) </w:t>
      </w:r>
    </w:p>
    <w:p w:rsidR="00B60BE4" w:rsidRPr="00744844" w:rsidRDefault="00B60BE4" w:rsidP="00B60BE4">
      <w:pPr>
        <w:numPr>
          <w:ilvl w:val="0"/>
          <w:numId w:val="26"/>
        </w:numPr>
        <w:tabs>
          <w:tab w:val="left" w:pos="8505"/>
        </w:tabs>
        <w:spacing w:line="280" w:lineRule="atLeast"/>
        <w:jc w:val="both"/>
      </w:pPr>
      <w:r w:rsidRPr="00744844">
        <w:t>le présent cahier des clauses administratives particulières (C.C. P.)</w:t>
      </w:r>
    </w:p>
    <w:p w:rsidR="00B60BE4" w:rsidRPr="00744844" w:rsidRDefault="00B60BE4" w:rsidP="00B60BE4">
      <w:pPr>
        <w:numPr>
          <w:ilvl w:val="0"/>
          <w:numId w:val="26"/>
        </w:numPr>
        <w:tabs>
          <w:tab w:val="left" w:pos="8505"/>
        </w:tabs>
        <w:spacing w:line="280" w:lineRule="atLeast"/>
        <w:jc w:val="both"/>
      </w:pPr>
      <w:r w:rsidRPr="00744844">
        <w:t>les bons de commande</w:t>
      </w:r>
    </w:p>
    <w:p w:rsidR="00B60BE4" w:rsidRPr="00744844" w:rsidRDefault="00B60BE4" w:rsidP="00B60BE4">
      <w:pPr>
        <w:numPr>
          <w:ilvl w:val="0"/>
          <w:numId w:val="26"/>
        </w:numPr>
        <w:tabs>
          <w:tab w:val="left" w:pos="8505"/>
        </w:tabs>
        <w:spacing w:line="280" w:lineRule="atLeast"/>
        <w:jc w:val="both"/>
      </w:pPr>
      <w:r w:rsidRPr="00744844">
        <w:t>l’offre du candidat</w:t>
      </w:r>
    </w:p>
    <w:bookmarkEnd w:id="82"/>
    <w:p w:rsidR="00B60BE4" w:rsidRDefault="00B60BE4" w:rsidP="00B60BE4">
      <w:pPr>
        <w:pStyle w:val="00puce2"/>
        <w:numPr>
          <w:ilvl w:val="0"/>
          <w:numId w:val="0"/>
        </w:numPr>
        <w:ind w:left="720" w:right="0"/>
        <w:rPr>
          <w:rFonts w:asciiTheme="minorHAnsi" w:hAnsiTheme="minorHAnsi" w:cstheme="minorHAnsi"/>
          <w:color w:val="auto"/>
          <w:sz w:val="22"/>
          <w:szCs w:val="22"/>
        </w:rPr>
      </w:pPr>
    </w:p>
    <w:sectPr w:rsidR="00B60BE4" w:rsidSect="00500E64">
      <w:headerReference w:type="default" r:id="rId14"/>
      <w:footerReference w:type="even" r:id="rId15"/>
      <w:footerReference w:type="default" r:id="rId16"/>
      <w:headerReference w:type="first" r:id="rId17"/>
      <w:pgSz w:w="11906" w:h="16838"/>
      <w:pgMar w:top="1797" w:right="926" w:bottom="1417" w:left="900" w:header="708" w:footer="4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CE" w:rsidRDefault="008B36CE">
      <w:r>
        <w:separator/>
      </w:r>
    </w:p>
  </w:endnote>
  <w:endnote w:type="continuationSeparator" w:id="1">
    <w:p w:rsidR="008B36CE" w:rsidRDefault="008B3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TC Mendoza Roman 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72264C">
    <w:pPr>
      <w:pStyle w:val="Pieddepage"/>
      <w:framePr w:wrap="around" w:vAnchor="text" w:hAnchor="margin" w:xAlign="right" w:y="1"/>
      <w:rPr>
        <w:rStyle w:val="Numrodepage"/>
      </w:rPr>
    </w:pPr>
    <w:r>
      <w:rPr>
        <w:rStyle w:val="Numrodepage"/>
      </w:rPr>
      <w:fldChar w:fldCharType="begin"/>
    </w:r>
    <w:r w:rsidR="00A4538D">
      <w:rPr>
        <w:rStyle w:val="Numrodepage"/>
      </w:rPr>
      <w:instrText xml:space="preserve">PAGE  </w:instrText>
    </w:r>
    <w:r>
      <w:rPr>
        <w:rStyle w:val="Numrodepage"/>
      </w:rPr>
      <w:fldChar w:fldCharType="end"/>
    </w:r>
  </w:p>
  <w:p w:rsidR="00A4538D" w:rsidRDefault="00A4538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72264C">
    <w:pPr>
      <w:pStyle w:val="Pieddepage"/>
      <w:framePr w:wrap="around" w:vAnchor="text" w:hAnchor="margin" w:xAlign="right" w:y="1"/>
      <w:rPr>
        <w:rStyle w:val="Numrodepage"/>
      </w:rPr>
    </w:pPr>
    <w:r>
      <w:rPr>
        <w:rStyle w:val="Numrodepage"/>
      </w:rPr>
      <w:fldChar w:fldCharType="begin"/>
    </w:r>
    <w:r w:rsidR="00A4538D">
      <w:rPr>
        <w:rStyle w:val="Numrodepage"/>
      </w:rPr>
      <w:instrText xml:space="preserve">PAGE  </w:instrText>
    </w:r>
    <w:r>
      <w:rPr>
        <w:rStyle w:val="Numrodepage"/>
      </w:rPr>
      <w:fldChar w:fldCharType="separate"/>
    </w:r>
    <w:r w:rsidR="00DF213F">
      <w:rPr>
        <w:rStyle w:val="Numrodepage"/>
        <w:noProof/>
      </w:rPr>
      <w:t>2</w:t>
    </w:r>
    <w:r>
      <w:rPr>
        <w:rStyle w:val="Numrodepage"/>
      </w:rPr>
      <w:fldChar w:fldCharType="end"/>
    </w:r>
  </w:p>
  <w:p w:rsidR="00A4538D" w:rsidRDefault="00A4538D" w:rsidP="00E9566E">
    <w:pPr>
      <w:pStyle w:val="Pieddepage"/>
      <w:pBdr>
        <w:top w:val="single" w:sz="4" w:space="1" w:color="auto"/>
      </w:pBdr>
      <w:tabs>
        <w:tab w:val="left" w:pos="9540"/>
        <w:tab w:val="left" w:pos="9900"/>
        <w:tab w:val="left" w:pos="10080"/>
      </w:tabs>
      <w:ind w:right="360"/>
      <w:jc w:val="center"/>
      <w:rPr>
        <w:sz w:val="16"/>
      </w:rPr>
    </w:pPr>
    <w:r w:rsidRPr="00276481">
      <w:rPr>
        <w:b/>
        <w:bCs/>
        <w:sz w:val="16"/>
      </w:rPr>
      <w:t xml:space="preserve">Lycée </w:t>
    </w:r>
    <w:r w:rsidRPr="00DB3576">
      <w:rPr>
        <w:rFonts w:asciiTheme="minorHAnsi" w:hAnsiTheme="minorHAnsi" w:cstheme="minorHAnsi"/>
        <w:color w:val="auto"/>
        <w:sz w:val="22"/>
        <w:szCs w:val="22"/>
      </w:rPr>
      <w:t>GRAGNAGUE</w:t>
    </w:r>
    <w:r>
      <w:rPr>
        <w:sz w:val="16"/>
      </w:rPr>
      <w:t xml:space="preserve"> –Appel d’offres fourniture d’électricité </w:t>
    </w:r>
    <w:r w:rsidRPr="001002F7">
      <w:rPr>
        <w:sz w:val="16"/>
      </w:rPr>
      <w:t>-</w:t>
    </w:r>
    <w:r w:rsidRPr="00E9566E">
      <w:rPr>
        <w:b/>
        <w:sz w:val="16"/>
      </w:rPr>
      <w:t>DOCUMENT CONFIDENTIEL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CE" w:rsidRDefault="008B36CE">
      <w:r>
        <w:separator/>
      </w:r>
    </w:p>
  </w:footnote>
  <w:footnote w:type="continuationSeparator" w:id="1">
    <w:p w:rsidR="008B36CE" w:rsidRDefault="008B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A4538D" w:rsidP="003B3B54">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A4538D" w:rsidP="00EB2F4A">
    <w:pPr>
      <w:pStyle w:val="Standard"/>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4538D" w:rsidRDefault="00A4538D" w:rsidP="008E6CCB">
    <w:pPr>
      <w:pStyle w:val="En-tte"/>
      <w:tabs>
        <w:tab w:val="left" w:pos="5812"/>
      </w:tabs>
    </w:pPr>
    <w:r>
      <w:rPr>
        <w:rFonts w:asciiTheme="minorHAnsi" w:hAnsiTheme="minorHAnsi" w:cstheme="minorHAnsi"/>
        <w:noProof/>
      </w:rPr>
      <w:drawing>
        <wp:inline distT="0" distB="0" distL="0" distR="0">
          <wp:extent cx="800100" cy="800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191" cy="800191"/>
                  </a:xfrm>
                  <a:prstGeom prst="rect">
                    <a:avLst/>
                  </a:prstGeom>
                </pic:spPr>
              </pic:pic>
            </a:graphicData>
          </a:graphic>
        </wp:inline>
      </w:drawing>
    </w:r>
    <w:r w:rsidRPr="00475219">
      <w:rPr>
        <w:rFonts w:asciiTheme="minorHAnsi" w:hAnsiTheme="minorHAnsi" w:cstheme="minorHAnsi"/>
      </w:rPr>
      <w:t xml:space="preserve">Lycée </w:t>
    </w:r>
    <w:r w:rsidRPr="00DB3576">
      <w:rPr>
        <w:rFonts w:asciiTheme="minorHAnsi" w:hAnsiTheme="minorHAnsi" w:cstheme="minorHAnsi"/>
      </w:rPr>
      <w:t xml:space="preserve">de Gragnague </w:t>
    </w:r>
    <w:r>
      <w:rPr>
        <w:rFonts w:asciiTheme="minorHAnsi" w:hAnsiTheme="minorHAnsi" w:cstheme="minorHAnsi"/>
      </w:rPr>
      <w:t xml:space="preserve">- </w:t>
    </w:r>
    <w:r w:rsidRPr="00DB3576">
      <w:rPr>
        <w:rFonts w:asciiTheme="minorHAnsi" w:hAnsiTheme="minorHAnsi" w:cstheme="minorHAnsi"/>
      </w:rPr>
      <w:t xml:space="preserve">1185 route des Coteaux 31380 GRAGNAGUE </w:t>
    </w:r>
    <w:r>
      <w:rPr>
        <w:rFonts w:asciiTheme="minorHAnsi" w:hAnsiTheme="minorHAnsi" w:cstheme="minorHAnsi"/>
      </w:rPr>
      <w:t xml:space="preserve">- Siret </w:t>
    </w:r>
    <w:r w:rsidRPr="008E6CCB">
      <w:rPr>
        <w:rFonts w:asciiTheme="minorHAnsi" w:hAnsiTheme="minorHAnsi" w:cstheme="minorHAnsi"/>
      </w:rPr>
      <w:t>200 094 167 00018</w:t>
    </w:r>
    <w:r>
      <w:rPr>
        <w:rStyle w:val="data"/>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B46"/>
    <w:multiLevelType w:val="hybridMultilevel"/>
    <w:tmpl w:val="B722161A"/>
    <w:lvl w:ilvl="0" w:tplc="37984978">
      <w:start w:val="1"/>
      <w:numFmt w:val="bullet"/>
      <w:pStyle w:val="00puc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C2495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A4D99"/>
    <w:multiLevelType w:val="hybridMultilevel"/>
    <w:tmpl w:val="28166016"/>
    <w:lvl w:ilvl="0" w:tplc="E0442EA8">
      <w:start w:val="2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F0480"/>
    <w:multiLevelType w:val="multilevel"/>
    <w:tmpl w:val="C91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F052B"/>
    <w:multiLevelType w:val="hybridMultilevel"/>
    <w:tmpl w:val="3FF05B7C"/>
    <w:lvl w:ilvl="0" w:tplc="F6EA2DF4">
      <w:start w:val="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602AE8"/>
    <w:multiLevelType w:val="hybridMultilevel"/>
    <w:tmpl w:val="B9626628"/>
    <w:lvl w:ilvl="0" w:tplc="6406CD16">
      <w:numFmt w:val="bullet"/>
      <w:lvlText w:val="•"/>
      <w:lvlJc w:val="left"/>
      <w:pPr>
        <w:ind w:left="1069" w:hanging="360"/>
      </w:pPr>
      <w:rPr>
        <w:rFonts w:ascii="Calibri" w:eastAsia="Times New Roman" w:hAnsi="Calibri" w:cs="Calibri"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
    <w:nsid w:val="4380372D"/>
    <w:multiLevelType w:val="hybridMultilevel"/>
    <w:tmpl w:val="B2D2B7D0"/>
    <w:lvl w:ilvl="0" w:tplc="32600FEA">
      <w:start w:val="1"/>
      <w:numFmt w:val="bullet"/>
      <w:pStyle w:val="BMKLevel2"/>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40D6699"/>
    <w:multiLevelType w:val="hybridMultilevel"/>
    <w:tmpl w:val="B144F1FC"/>
    <w:lvl w:ilvl="0" w:tplc="040C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B565757"/>
    <w:multiLevelType w:val="multilevel"/>
    <w:tmpl w:val="B2A63BB6"/>
    <w:lvl w:ilvl="0">
      <w:start w:val="1"/>
      <w:numFmt w:val="decimal"/>
      <w:lvlText w:val="%1."/>
      <w:lvlJc w:val="left"/>
      <w:pPr>
        <w:ind w:left="720" w:hanging="360"/>
      </w:pPr>
      <w:rPr>
        <w:rFonts w:hint="default"/>
      </w:rPr>
    </w:lvl>
    <w:lvl w:ilvl="1">
      <w:start w:val="1"/>
      <w:numFmt w:val="decimal"/>
      <w:pStyle w:val="Titre2"/>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CEB0E92"/>
    <w:multiLevelType w:val="hybridMultilevel"/>
    <w:tmpl w:val="16CE2002"/>
    <w:lvl w:ilvl="0" w:tplc="183C37C0">
      <w:start w:val="4"/>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E01D35"/>
    <w:multiLevelType w:val="hybridMultilevel"/>
    <w:tmpl w:val="49B2C858"/>
    <w:lvl w:ilvl="0" w:tplc="741CE76E">
      <w:start w:val="1"/>
      <w:numFmt w:val="bullet"/>
      <w:pStyle w:val="00puce3"/>
      <w:lvlText w:val=""/>
      <w:lvlJc w:val="left"/>
      <w:pPr>
        <w:ind w:left="143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FB7428"/>
    <w:multiLevelType w:val="multilevel"/>
    <w:tmpl w:val="A2C02562"/>
    <w:lvl w:ilvl="0">
      <w:start w:val="1"/>
      <w:numFmt w:val="decimal"/>
      <w:pStyle w:val="00heading1"/>
      <w:lvlText w:val="%1."/>
      <w:lvlJc w:val="left"/>
      <w:pPr>
        <w:ind w:left="360" w:hanging="360"/>
      </w:pPr>
    </w:lvl>
    <w:lvl w:ilvl="1">
      <w:start w:val="1"/>
      <w:numFmt w:val="decimal"/>
      <w:pStyle w:val="00Heading2"/>
      <w:lvlText w:val="%1.%2."/>
      <w:lvlJc w:val="left"/>
      <w:pPr>
        <w:ind w:left="2559" w:hanging="432"/>
      </w:pPr>
      <w:rPr>
        <w:sz w:val="20"/>
      </w:rPr>
    </w:lvl>
    <w:lvl w:ilvl="2">
      <w:start w:val="1"/>
      <w:numFmt w:val="decimal"/>
      <w:pStyle w:val="00Heading3"/>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145AAF"/>
    <w:multiLevelType w:val="hybridMultilevel"/>
    <w:tmpl w:val="220813E0"/>
    <w:lvl w:ilvl="0" w:tplc="C40A2B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023AF0"/>
    <w:multiLevelType w:val="multilevel"/>
    <w:tmpl w:val="3E583AAE"/>
    <w:lvl w:ilvl="0">
      <w:start w:val="1"/>
      <w:numFmt w:val="decimal"/>
      <w:lvlText w:val="%1"/>
      <w:lvlJc w:val="left"/>
      <w:pPr>
        <w:ind w:left="708" w:hanging="708"/>
      </w:pPr>
      <w:rPr>
        <w:rFonts w:hint="default"/>
      </w:rPr>
    </w:lvl>
    <w:lvl w:ilvl="1">
      <w:start w:val="1"/>
      <w:numFmt w:val="decimal"/>
      <w:lvlText w:val="%1.%2"/>
      <w:lvlJc w:val="left"/>
      <w:pPr>
        <w:ind w:left="850"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FE0C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3F13FAC"/>
    <w:multiLevelType w:val="hybridMultilevel"/>
    <w:tmpl w:val="08C6DD72"/>
    <w:lvl w:ilvl="0" w:tplc="BEB25B40">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7629B2"/>
    <w:multiLevelType w:val="hybridMultilevel"/>
    <w:tmpl w:val="1B643EEC"/>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B400BB"/>
    <w:multiLevelType w:val="hybridMultilevel"/>
    <w:tmpl w:val="593CC724"/>
    <w:lvl w:ilvl="0" w:tplc="E21E43C6">
      <w:start w:val="2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65156F"/>
    <w:multiLevelType w:val="hybridMultilevel"/>
    <w:tmpl w:val="9578A89A"/>
    <w:lvl w:ilvl="0" w:tplc="37984978">
      <w:start w:val="1"/>
      <w:numFmt w:val="bullet"/>
      <w:lvlText w:val=""/>
      <w:lvlJc w:val="left"/>
      <w:pPr>
        <w:ind w:left="720" w:hanging="360"/>
      </w:pPr>
      <w:rPr>
        <w:rFonts w:ascii="Symbol" w:hAnsi="Symbol" w:hint="default"/>
      </w:rPr>
    </w:lvl>
    <w:lvl w:ilvl="1" w:tplc="B5089A84">
      <w:start w:val="1"/>
      <w:numFmt w:val="lowerLetter"/>
      <w:pStyle w:val="00a"/>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4F6"/>
    <w:multiLevelType w:val="hybridMultilevel"/>
    <w:tmpl w:val="BEF8AC36"/>
    <w:lvl w:ilvl="0" w:tplc="4290F63A">
      <w:start w:val="1"/>
      <w:numFmt w:val="bullet"/>
      <w:pStyle w:val="00puce1"/>
      <w:lvlText w:val=""/>
      <w:lvlJc w:val="left"/>
      <w:pPr>
        <w:ind w:left="502" w:hanging="360"/>
      </w:pPr>
      <w:rPr>
        <w:rFonts w:ascii="Symbol" w:hAnsi="Symbol" w:hint="default"/>
        <w:color w:val="auto"/>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num w:numId="1">
    <w:abstractNumId w:val="18"/>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9"/>
  </w:num>
  <w:num w:numId="7">
    <w:abstractNumId w:val="6"/>
  </w:num>
  <w:num w:numId="8">
    <w:abstractNumId w:val="8"/>
  </w:num>
  <w:num w:numId="9">
    <w:abstractNumId w:val="7"/>
  </w:num>
  <w:num w:numId="10">
    <w:abstractNumId w:val="14"/>
  </w:num>
  <w:num w:numId="11">
    <w:abstractNumId w:val="15"/>
  </w:num>
  <w:num w:numId="12">
    <w:abstractNumId w:val="16"/>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7"/>
  </w:num>
  <w:num w:numId="18">
    <w:abstractNumId w:val="1"/>
  </w:num>
  <w:num w:numId="19">
    <w:abstractNumId w:val="7"/>
  </w:num>
  <w:num w:numId="20">
    <w:abstractNumId w:val="7"/>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7"/>
  </w:num>
  <w:num w:numId="26">
    <w:abstractNumId w:val="13"/>
  </w:num>
  <w:num w:numId="2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9"/>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BB568C"/>
    <w:rsid w:val="000008EB"/>
    <w:rsid w:val="000068FF"/>
    <w:rsid w:val="00007185"/>
    <w:rsid w:val="00007A15"/>
    <w:rsid w:val="000106AD"/>
    <w:rsid w:val="00010984"/>
    <w:rsid w:val="00011608"/>
    <w:rsid w:val="00012BCA"/>
    <w:rsid w:val="00012D0A"/>
    <w:rsid w:val="0001490A"/>
    <w:rsid w:val="00014A31"/>
    <w:rsid w:val="00014F4F"/>
    <w:rsid w:val="00015386"/>
    <w:rsid w:val="00015917"/>
    <w:rsid w:val="000159C3"/>
    <w:rsid w:val="000160AB"/>
    <w:rsid w:val="00016ED1"/>
    <w:rsid w:val="00024B89"/>
    <w:rsid w:val="00024F3C"/>
    <w:rsid w:val="00025C37"/>
    <w:rsid w:val="00031AC4"/>
    <w:rsid w:val="00037BD1"/>
    <w:rsid w:val="00037C45"/>
    <w:rsid w:val="00037D5B"/>
    <w:rsid w:val="000407CF"/>
    <w:rsid w:val="00043282"/>
    <w:rsid w:val="000468DC"/>
    <w:rsid w:val="00051288"/>
    <w:rsid w:val="000518C6"/>
    <w:rsid w:val="00053587"/>
    <w:rsid w:val="00053711"/>
    <w:rsid w:val="00060954"/>
    <w:rsid w:val="000639D5"/>
    <w:rsid w:val="00071BA7"/>
    <w:rsid w:val="00072492"/>
    <w:rsid w:val="00073048"/>
    <w:rsid w:val="00073632"/>
    <w:rsid w:val="0007488A"/>
    <w:rsid w:val="000756C0"/>
    <w:rsid w:val="00077DFA"/>
    <w:rsid w:val="00083D97"/>
    <w:rsid w:val="00084573"/>
    <w:rsid w:val="000854A0"/>
    <w:rsid w:val="00086D32"/>
    <w:rsid w:val="00087F5C"/>
    <w:rsid w:val="00090D69"/>
    <w:rsid w:val="000942FA"/>
    <w:rsid w:val="00094F40"/>
    <w:rsid w:val="000969A3"/>
    <w:rsid w:val="000969B9"/>
    <w:rsid w:val="00097565"/>
    <w:rsid w:val="00097BE2"/>
    <w:rsid w:val="000A0217"/>
    <w:rsid w:val="000A27A2"/>
    <w:rsid w:val="000A2D02"/>
    <w:rsid w:val="000A3099"/>
    <w:rsid w:val="000A3A1A"/>
    <w:rsid w:val="000A450C"/>
    <w:rsid w:val="000A5365"/>
    <w:rsid w:val="000A6B13"/>
    <w:rsid w:val="000A6DD3"/>
    <w:rsid w:val="000A7147"/>
    <w:rsid w:val="000B5236"/>
    <w:rsid w:val="000B656A"/>
    <w:rsid w:val="000B72FD"/>
    <w:rsid w:val="000C01A3"/>
    <w:rsid w:val="000C0ABB"/>
    <w:rsid w:val="000C2759"/>
    <w:rsid w:val="000C4F3E"/>
    <w:rsid w:val="000C535D"/>
    <w:rsid w:val="000C53AC"/>
    <w:rsid w:val="000C5DE1"/>
    <w:rsid w:val="000C76DF"/>
    <w:rsid w:val="000C7F98"/>
    <w:rsid w:val="000D0D62"/>
    <w:rsid w:val="000D184D"/>
    <w:rsid w:val="000D2526"/>
    <w:rsid w:val="000D2E44"/>
    <w:rsid w:val="000D64FD"/>
    <w:rsid w:val="000E53A2"/>
    <w:rsid w:val="000E664A"/>
    <w:rsid w:val="000E7442"/>
    <w:rsid w:val="000E79DE"/>
    <w:rsid w:val="000F031A"/>
    <w:rsid w:val="000F614F"/>
    <w:rsid w:val="000F6B85"/>
    <w:rsid w:val="000F6EDF"/>
    <w:rsid w:val="000F71A6"/>
    <w:rsid w:val="000F7AA2"/>
    <w:rsid w:val="001002F7"/>
    <w:rsid w:val="00100712"/>
    <w:rsid w:val="00102311"/>
    <w:rsid w:val="00103548"/>
    <w:rsid w:val="00103D60"/>
    <w:rsid w:val="001046B3"/>
    <w:rsid w:val="0010551C"/>
    <w:rsid w:val="00105609"/>
    <w:rsid w:val="001058E8"/>
    <w:rsid w:val="001062EA"/>
    <w:rsid w:val="001118CE"/>
    <w:rsid w:val="001123F8"/>
    <w:rsid w:val="00112460"/>
    <w:rsid w:val="00112562"/>
    <w:rsid w:val="00114251"/>
    <w:rsid w:val="00114E49"/>
    <w:rsid w:val="00116725"/>
    <w:rsid w:val="001167CD"/>
    <w:rsid w:val="00116AE4"/>
    <w:rsid w:val="00116F67"/>
    <w:rsid w:val="00120D6C"/>
    <w:rsid w:val="00125C4C"/>
    <w:rsid w:val="00126417"/>
    <w:rsid w:val="00127EBA"/>
    <w:rsid w:val="00130526"/>
    <w:rsid w:val="001310A2"/>
    <w:rsid w:val="0013136A"/>
    <w:rsid w:val="0013211E"/>
    <w:rsid w:val="00134F0A"/>
    <w:rsid w:val="0013526D"/>
    <w:rsid w:val="001356A1"/>
    <w:rsid w:val="00136879"/>
    <w:rsid w:val="001406B8"/>
    <w:rsid w:val="001426A7"/>
    <w:rsid w:val="00146A57"/>
    <w:rsid w:val="001522C0"/>
    <w:rsid w:val="00152C23"/>
    <w:rsid w:val="00153BB8"/>
    <w:rsid w:val="00153DFD"/>
    <w:rsid w:val="0016095C"/>
    <w:rsid w:val="00161729"/>
    <w:rsid w:val="0016204A"/>
    <w:rsid w:val="001624CF"/>
    <w:rsid w:val="001634BE"/>
    <w:rsid w:val="00164759"/>
    <w:rsid w:val="00165A18"/>
    <w:rsid w:val="00165B19"/>
    <w:rsid w:val="00166381"/>
    <w:rsid w:val="00167660"/>
    <w:rsid w:val="001748CA"/>
    <w:rsid w:val="001762AE"/>
    <w:rsid w:val="0017662A"/>
    <w:rsid w:val="001805AC"/>
    <w:rsid w:val="00182512"/>
    <w:rsid w:val="001868F2"/>
    <w:rsid w:val="00191793"/>
    <w:rsid w:val="00193E9E"/>
    <w:rsid w:val="00197EB7"/>
    <w:rsid w:val="001A2177"/>
    <w:rsid w:val="001A305C"/>
    <w:rsid w:val="001A5F18"/>
    <w:rsid w:val="001A6241"/>
    <w:rsid w:val="001A63DE"/>
    <w:rsid w:val="001A6B4D"/>
    <w:rsid w:val="001A775A"/>
    <w:rsid w:val="001B4D1E"/>
    <w:rsid w:val="001B650F"/>
    <w:rsid w:val="001B6A6E"/>
    <w:rsid w:val="001B7E04"/>
    <w:rsid w:val="001B7F2E"/>
    <w:rsid w:val="001C0155"/>
    <w:rsid w:val="001C0C20"/>
    <w:rsid w:val="001C0F01"/>
    <w:rsid w:val="001C182D"/>
    <w:rsid w:val="001C2C9C"/>
    <w:rsid w:val="001C3068"/>
    <w:rsid w:val="001C3BB4"/>
    <w:rsid w:val="001C7B22"/>
    <w:rsid w:val="001D2493"/>
    <w:rsid w:val="001D3801"/>
    <w:rsid w:val="001E3383"/>
    <w:rsid w:val="001E36A5"/>
    <w:rsid w:val="001E39F5"/>
    <w:rsid w:val="001E3C79"/>
    <w:rsid w:val="001E4CAC"/>
    <w:rsid w:val="001E5AC3"/>
    <w:rsid w:val="001E5BD9"/>
    <w:rsid w:val="001E66D7"/>
    <w:rsid w:val="001E6E52"/>
    <w:rsid w:val="001E6FB2"/>
    <w:rsid w:val="001E756A"/>
    <w:rsid w:val="001F2D4C"/>
    <w:rsid w:val="001F3025"/>
    <w:rsid w:val="001F3587"/>
    <w:rsid w:val="001F4A07"/>
    <w:rsid w:val="001F55F1"/>
    <w:rsid w:val="001F72A3"/>
    <w:rsid w:val="00200D02"/>
    <w:rsid w:val="00202856"/>
    <w:rsid w:val="00202C46"/>
    <w:rsid w:val="002049E4"/>
    <w:rsid w:val="0020782B"/>
    <w:rsid w:val="0021150A"/>
    <w:rsid w:val="0021239D"/>
    <w:rsid w:val="002144CD"/>
    <w:rsid w:val="002148AA"/>
    <w:rsid w:val="00216CB9"/>
    <w:rsid w:val="00222E86"/>
    <w:rsid w:val="00226304"/>
    <w:rsid w:val="002319A0"/>
    <w:rsid w:val="00233509"/>
    <w:rsid w:val="00234E1A"/>
    <w:rsid w:val="0024057B"/>
    <w:rsid w:val="00241342"/>
    <w:rsid w:val="00242C2B"/>
    <w:rsid w:val="0024315A"/>
    <w:rsid w:val="00244292"/>
    <w:rsid w:val="00245095"/>
    <w:rsid w:val="002455FC"/>
    <w:rsid w:val="00245653"/>
    <w:rsid w:val="0024724A"/>
    <w:rsid w:val="00250F47"/>
    <w:rsid w:val="00253AD0"/>
    <w:rsid w:val="00261D56"/>
    <w:rsid w:val="002636B8"/>
    <w:rsid w:val="00264672"/>
    <w:rsid w:val="00270AAB"/>
    <w:rsid w:val="00271651"/>
    <w:rsid w:val="00273043"/>
    <w:rsid w:val="0027321B"/>
    <w:rsid w:val="002736B5"/>
    <w:rsid w:val="00273E60"/>
    <w:rsid w:val="00274524"/>
    <w:rsid w:val="00274A49"/>
    <w:rsid w:val="002758F6"/>
    <w:rsid w:val="00275BAB"/>
    <w:rsid w:val="00276481"/>
    <w:rsid w:val="00277513"/>
    <w:rsid w:val="00282CBD"/>
    <w:rsid w:val="00283666"/>
    <w:rsid w:val="00290433"/>
    <w:rsid w:val="0029096E"/>
    <w:rsid w:val="00291104"/>
    <w:rsid w:val="00292116"/>
    <w:rsid w:val="002927E8"/>
    <w:rsid w:val="002A5253"/>
    <w:rsid w:val="002A76AB"/>
    <w:rsid w:val="002B1649"/>
    <w:rsid w:val="002B1FEB"/>
    <w:rsid w:val="002B241A"/>
    <w:rsid w:val="002B32F0"/>
    <w:rsid w:val="002B380B"/>
    <w:rsid w:val="002C0A8B"/>
    <w:rsid w:val="002C22D8"/>
    <w:rsid w:val="002C3829"/>
    <w:rsid w:val="002C4370"/>
    <w:rsid w:val="002C6BA6"/>
    <w:rsid w:val="002C6D15"/>
    <w:rsid w:val="002C7989"/>
    <w:rsid w:val="002C7D30"/>
    <w:rsid w:val="002D056C"/>
    <w:rsid w:val="002D207F"/>
    <w:rsid w:val="002E1E51"/>
    <w:rsid w:val="002E4FD2"/>
    <w:rsid w:val="002E534C"/>
    <w:rsid w:val="002E67F3"/>
    <w:rsid w:val="002F3B2D"/>
    <w:rsid w:val="002F6CBE"/>
    <w:rsid w:val="002F776B"/>
    <w:rsid w:val="002F7C7C"/>
    <w:rsid w:val="00300A12"/>
    <w:rsid w:val="003010B5"/>
    <w:rsid w:val="003016F4"/>
    <w:rsid w:val="00303A58"/>
    <w:rsid w:val="00305990"/>
    <w:rsid w:val="00307028"/>
    <w:rsid w:val="00315371"/>
    <w:rsid w:val="0031625E"/>
    <w:rsid w:val="00322E4D"/>
    <w:rsid w:val="00326B4E"/>
    <w:rsid w:val="00330F7F"/>
    <w:rsid w:val="00332A17"/>
    <w:rsid w:val="00334064"/>
    <w:rsid w:val="00334182"/>
    <w:rsid w:val="00334C05"/>
    <w:rsid w:val="00336535"/>
    <w:rsid w:val="003379A5"/>
    <w:rsid w:val="003400D9"/>
    <w:rsid w:val="00344250"/>
    <w:rsid w:val="00344AF1"/>
    <w:rsid w:val="00344D7D"/>
    <w:rsid w:val="003468E6"/>
    <w:rsid w:val="00350E36"/>
    <w:rsid w:val="0035600E"/>
    <w:rsid w:val="003659ED"/>
    <w:rsid w:val="00367C81"/>
    <w:rsid w:val="00367E5A"/>
    <w:rsid w:val="00367ECC"/>
    <w:rsid w:val="00370720"/>
    <w:rsid w:val="00372604"/>
    <w:rsid w:val="00374138"/>
    <w:rsid w:val="00377D94"/>
    <w:rsid w:val="00384BDC"/>
    <w:rsid w:val="00385FA0"/>
    <w:rsid w:val="00390F02"/>
    <w:rsid w:val="00391233"/>
    <w:rsid w:val="00391365"/>
    <w:rsid w:val="00392757"/>
    <w:rsid w:val="003937E8"/>
    <w:rsid w:val="0039395F"/>
    <w:rsid w:val="00393F8D"/>
    <w:rsid w:val="00396BD6"/>
    <w:rsid w:val="003A1410"/>
    <w:rsid w:val="003A15F5"/>
    <w:rsid w:val="003A4AFA"/>
    <w:rsid w:val="003A5741"/>
    <w:rsid w:val="003A781C"/>
    <w:rsid w:val="003B0E19"/>
    <w:rsid w:val="003B1554"/>
    <w:rsid w:val="003B3B54"/>
    <w:rsid w:val="003B4993"/>
    <w:rsid w:val="003B6396"/>
    <w:rsid w:val="003B66F5"/>
    <w:rsid w:val="003C1436"/>
    <w:rsid w:val="003C337A"/>
    <w:rsid w:val="003C468E"/>
    <w:rsid w:val="003C4C1E"/>
    <w:rsid w:val="003C60B8"/>
    <w:rsid w:val="003C667D"/>
    <w:rsid w:val="003D0E5C"/>
    <w:rsid w:val="003D11E9"/>
    <w:rsid w:val="003D1D2E"/>
    <w:rsid w:val="003D40ED"/>
    <w:rsid w:val="003D42B6"/>
    <w:rsid w:val="003D4E09"/>
    <w:rsid w:val="003E09BA"/>
    <w:rsid w:val="003E258C"/>
    <w:rsid w:val="003E609D"/>
    <w:rsid w:val="003E6498"/>
    <w:rsid w:val="003E72C9"/>
    <w:rsid w:val="003F256A"/>
    <w:rsid w:val="003F3C65"/>
    <w:rsid w:val="003F67AF"/>
    <w:rsid w:val="003F7B27"/>
    <w:rsid w:val="00400914"/>
    <w:rsid w:val="00401B4C"/>
    <w:rsid w:val="004025FF"/>
    <w:rsid w:val="00402F3E"/>
    <w:rsid w:val="0040510E"/>
    <w:rsid w:val="00406B6E"/>
    <w:rsid w:val="00406BED"/>
    <w:rsid w:val="00407216"/>
    <w:rsid w:val="00407B4F"/>
    <w:rsid w:val="00410E81"/>
    <w:rsid w:val="004125BF"/>
    <w:rsid w:val="00414EEB"/>
    <w:rsid w:val="00416C8C"/>
    <w:rsid w:val="004200F3"/>
    <w:rsid w:val="00423574"/>
    <w:rsid w:val="004272B6"/>
    <w:rsid w:val="00427620"/>
    <w:rsid w:val="00427ACC"/>
    <w:rsid w:val="00430976"/>
    <w:rsid w:val="00433168"/>
    <w:rsid w:val="00434F5E"/>
    <w:rsid w:val="004354FA"/>
    <w:rsid w:val="004371CA"/>
    <w:rsid w:val="00441333"/>
    <w:rsid w:val="004413D0"/>
    <w:rsid w:val="00443890"/>
    <w:rsid w:val="00445552"/>
    <w:rsid w:val="004459C8"/>
    <w:rsid w:val="00445DC3"/>
    <w:rsid w:val="00446E30"/>
    <w:rsid w:val="0045043E"/>
    <w:rsid w:val="004508DB"/>
    <w:rsid w:val="00451D58"/>
    <w:rsid w:val="00452ACA"/>
    <w:rsid w:val="00453F72"/>
    <w:rsid w:val="00454C74"/>
    <w:rsid w:val="00455109"/>
    <w:rsid w:val="00460489"/>
    <w:rsid w:val="00461542"/>
    <w:rsid w:val="00464E06"/>
    <w:rsid w:val="00466D07"/>
    <w:rsid w:val="00470A90"/>
    <w:rsid w:val="0047334D"/>
    <w:rsid w:val="004737E1"/>
    <w:rsid w:val="00473AA1"/>
    <w:rsid w:val="004747E2"/>
    <w:rsid w:val="00475219"/>
    <w:rsid w:val="00477175"/>
    <w:rsid w:val="0047731A"/>
    <w:rsid w:val="00477B90"/>
    <w:rsid w:val="00480DE8"/>
    <w:rsid w:val="00481171"/>
    <w:rsid w:val="00481644"/>
    <w:rsid w:val="00482DB3"/>
    <w:rsid w:val="00484614"/>
    <w:rsid w:val="004857C8"/>
    <w:rsid w:val="004859C5"/>
    <w:rsid w:val="00486896"/>
    <w:rsid w:val="004911C9"/>
    <w:rsid w:val="00494D57"/>
    <w:rsid w:val="004A1FD4"/>
    <w:rsid w:val="004A3D97"/>
    <w:rsid w:val="004A6065"/>
    <w:rsid w:val="004A7B79"/>
    <w:rsid w:val="004B351E"/>
    <w:rsid w:val="004B599C"/>
    <w:rsid w:val="004B79F8"/>
    <w:rsid w:val="004C0BAE"/>
    <w:rsid w:val="004C105C"/>
    <w:rsid w:val="004C426C"/>
    <w:rsid w:val="004C4FCC"/>
    <w:rsid w:val="004C64A6"/>
    <w:rsid w:val="004D015A"/>
    <w:rsid w:val="004D557B"/>
    <w:rsid w:val="004D5BF7"/>
    <w:rsid w:val="004D5DC0"/>
    <w:rsid w:val="004D6AEC"/>
    <w:rsid w:val="004D7CEA"/>
    <w:rsid w:val="004E1EAC"/>
    <w:rsid w:val="004E25E5"/>
    <w:rsid w:val="004E2B38"/>
    <w:rsid w:val="004E32B2"/>
    <w:rsid w:val="004E459A"/>
    <w:rsid w:val="004E5B84"/>
    <w:rsid w:val="004E7261"/>
    <w:rsid w:val="004E7757"/>
    <w:rsid w:val="004F21A6"/>
    <w:rsid w:val="004F3698"/>
    <w:rsid w:val="004F3A99"/>
    <w:rsid w:val="004F536F"/>
    <w:rsid w:val="004F69BF"/>
    <w:rsid w:val="004F7AD6"/>
    <w:rsid w:val="00500E64"/>
    <w:rsid w:val="0050202A"/>
    <w:rsid w:val="00502502"/>
    <w:rsid w:val="005025F9"/>
    <w:rsid w:val="00504C09"/>
    <w:rsid w:val="005050AB"/>
    <w:rsid w:val="005073E3"/>
    <w:rsid w:val="0051295C"/>
    <w:rsid w:val="00516EC2"/>
    <w:rsid w:val="00517459"/>
    <w:rsid w:val="005174AA"/>
    <w:rsid w:val="005200A9"/>
    <w:rsid w:val="00520B45"/>
    <w:rsid w:val="005254FC"/>
    <w:rsid w:val="005255BC"/>
    <w:rsid w:val="00527018"/>
    <w:rsid w:val="00532F8F"/>
    <w:rsid w:val="00533E3F"/>
    <w:rsid w:val="00534D6B"/>
    <w:rsid w:val="0054068C"/>
    <w:rsid w:val="00540AC6"/>
    <w:rsid w:val="00540B03"/>
    <w:rsid w:val="0054194A"/>
    <w:rsid w:val="00543613"/>
    <w:rsid w:val="005447AA"/>
    <w:rsid w:val="00546DD6"/>
    <w:rsid w:val="005519EF"/>
    <w:rsid w:val="00552610"/>
    <w:rsid w:val="0055266B"/>
    <w:rsid w:val="005531BF"/>
    <w:rsid w:val="005548B2"/>
    <w:rsid w:val="0056225D"/>
    <w:rsid w:val="005625EF"/>
    <w:rsid w:val="0056396A"/>
    <w:rsid w:val="0056433B"/>
    <w:rsid w:val="00565AE7"/>
    <w:rsid w:val="00570676"/>
    <w:rsid w:val="00570C25"/>
    <w:rsid w:val="00576AC1"/>
    <w:rsid w:val="00577F2B"/>
    <w:rsid w:val="005807A1"/>
    <w:rsid w:val="00580934"/>
    <w:rsid w:val="00580E8A"/>
    <w:rsid w:val="005827F7"/>
    <w:rsid w:val="0058344A"/>
    <w:rsid w:val="00583600"/>
    <w:rsid w:val="00585919"/>
    <w:rsid w:val="0059397E"/>
    <w:rsid w:val="00596755"/>
    <w:rsid w:val="00596A56"/>
    <w:rsid w:val="00597B5B"/>
    <w:rsid w:val="005A006C"/>
    <w:rsid w:val="005A06F7"/>
    <w:rsid w:val="005A2980"/>
    <w:rsid w:val="005A29C9"/>
    <w:rsid w:val="005A41E7"/>
    <w:rsid w:val="005A4C5A"/>
    <w:rsid w:val="005A4F3B"/>
    <w:rsid w:val="005B07BF"/>
    <w:rsid w:val="005B258F"/>
    <w:rsid w:val="005B473F"/>
    <w:rsid w:val="005B4ACF"/>
    <w:rsid w:val="005B5524"/>
    <w:rsid w:val="005B6287"/>
    <w:rsid w:val="005C02F1"/>
    <w:rsid w:val="005C0EF3"/>
    <w:rsid w:val="005C3382"/>
    <w:rsid w:val="005C44C2"/>
    <w:rsid w:val="005C462E"/>
    <w:rsid w:val="005C491E"/>
    <w:rsid w:val="005C51A9"/>
    <w:rsid w:val="005D0C91"/>
    <w:rsid w:val="005D297D"/>
    <w:rsid w:val="005D4080"/>
    <w:rsid w:val="005D42E2"/>
    <w:rsid w:val="005D4A58"/>
    <w:rsid w:val="005D5054"/>
    <w:rsid w:val="005E0FE3"/>
    <w:rsid w:val="005E5904"/>
    <w:rsid w:val="005E5AD0"/>
    <w:rsid w:val="005E6BB2"/>
    <w:rsid w:val="005E6E8F"/>
    <w:rsid w:val="005F0E40"/>
    <w:rsid w:val="005F5AB5"/>
    <w:rsid w:val="005F7E2E"/>
    <w:rsid w:val="00600326"/>
    <w:rsid w:val="006018EA"/>
    <w:rsid w:val="0060203E"/>
    <w:rsid w:val="0060392D"/>
    <w:rsid w:val="00604CE3"/>
    <w:rsid w:val="006059DD"/>
    <w:rsid w:val="00605B6E"/>
    <w:rsid w:val="00607171"/>
    <w:rsid w:val="00607D8D"/>
    <w:rsid w:val="00611D7D"/>
    <w:rsid w:val="0061249F"/>
    <w:rsid w:val="00612E28"/>
    <w:rsid w:val="00613410"/>
    <w:rsid w:val="00613B48"/>
    <w:rsid w:val="0061491D"/>
    <w:rsid w:val="006149B6"/>
    <w:rsid w:val="00614A33"/>
    <w:rsid w:val="00622DEE"/>
    <w:rsid w:val="0062320C"/>
    <w:rsid w:val="00623358"/>
    <w:rsid w:val="00625FFC"/>
    <w:rsid w:val="006261BE"/>
    <w:rsid w:val="00635A20"/>
    <w:rsid w:val="006366DB"/>
    <w:rsid w:val="006376B1"/>
    <w:rsid w:val="00637764"/>
    <w:rsid w:val="0064076A"/>
    <w:rsid w:val="00640C17"/>
    <w:rsid w:val="00642803"/>
    <w:rsid w:val="0065104F"/>
    <w:rsid w:val="00651D7D"/>
    <w:rsid w:val="006529DA"/>
    <w:rsid w:val="0065461A"/>
    <w:rsid w:val="00655C77"/>
    <w:rsid w:val="0065684F"/>
    <w:rsid w:val="00657A68"/>
    <w:rsid w:val="00660028"/>
    <w:rsid w:val="006615BC"/>
    <w:rsid w:val="00663AA1"/>
    <w:rsid w:val="00664B24"/>
    <w:rsid w:val="00667A53"/>
    <w:rsid w:val="00675C13"/>
    <w:rsid w:val="006821DB"/>
    <w:rsid w:val="006845DC"/>
    <w:rsid w:val="006867B2"/>
    <w:rsid w:val="00690003"/>
    <w:rsid w:val="0069334C"/>
    <w:rsid w:val="006937D2"/>
    <w:rsid w:val="0069396A"/>
    <w:rsid w:val="006A4B96"/>
    <w:rsid w:val="006A5C7E"/>
    <w:rsid w:val="006B2646"/>
    <w:rsid w:val="006B3A6B"/>
    <w:rsid w:val="006B3C31"/>
    <w:rsid w:val="006B4286"/>
    <w:rsid w:val="006B58ED"/>
    <w:rsid w:val="006B5F9B"/>
    <w:rsid w:val="006B695F"/>
    <w:rsid w:val="006B6DAE"/>
    <w:rsid w:val="006B6FA2"/>
    <w:rsid w:val="006B7C8C"/>
    <w:rsid w:val="006C0342"/>
    <w:rsid w:val="006C26A6"/>
    <w:rsid w:val="006C337B"/>
    <w:rsid w:val="006C3E45"/>
    <w:rsid w:val="006C4D08"/>
    <w:rsid w:val="006C5E6C"/>
    <w:rsid w:val="006C672C"/>
    <w:rsid w:val="006C7DF4"/>
    <w:rsid w:val="006D17B6"/>
    <w:rsid w:val="006D3153"/>
    <w:rsid w:val="006D39FC"/>
    <w:rsid w:val="006D4205"/>
    <w:rsid w:val="006D763C"/>
    <w:rsid w:val="006E18E0"/>
    <w:rsid w:val="006E1C35"/>
    <w:rsid w:val="006E2157"/>
    <w:rsid w:val="006E2889"/>
    <w:rsid w:val="006E3A70"/>
    <w:rsid w:val="006E41E8"/>
    <w:rsid w:val="006E7805"/>
    <w:rsid w:val="006F011A"/>
    <w:rsid w:val="006F2013"/>
    <w:rsid w:val="006F7059"/>
    <w:rsid w:val="00700FBA"/>
    <w:rsid w:val="007011B4"/>
    <w:rsid w:val="00702096"/>
    <w:rsid w:val="00703452"/>
    <w:rsid w:val="00703E28"/>
    <w:rsid w:val="00711E3A"/>
    <w:rsid w:val="007125F7"/>
    <w:rsid w:val="0071274F"/>
    <w:rsid w:val="00716F3C"/>
    <w:rsid w:val="00717D69"/>
    <w:rsid w:val="007210FD"/>
    <w:rsid w:val="0072264C"/>
    <w:rsid w:val="00722C93"/>
    <w:rsid w:val="00722FFC"/>
    <w:rsid w:val="0072351B"/>
    <w:rsid w:val="00731A4F"/>
    <w:rsid w:val="00731EBF"/>
    <w:rsid w:val="007321F9"/>
    <w:rsid w:val="00732B7F"/>
    <w:rsid w:val="00733CB6"/>
    <w:rsid w:val="00736FEA"/>
    <w:rsid w:val="00740B70"/>
    <w:rsid w:val="00740CF9"/>
    <w:rsid w:val="00740D31"/>
    <w:rsid w:val="007414ED"/>
    <w:rsid w:val="00742137"/>
    <w:rsid w:val="00743DF0"/>
    <w:rsid w:val="00744844"/>
    <w:rsid w:val="007472C5"/>
    <w:rsid w:val="00750061"/>
    <w:rsid w:val="00752292"/>
    <w:rsid w:val="00753FAA"/>
    <w:rsid w:val="007545DB"/>
    <w:rsid w:val="00754F5E"/>
    <w:rsid w:val="00755361"/>
    <w:rsid w:val="00757335"/>
    <w:rsid w:val="00763F9D"/>
    <w:rsid w:val="00765E92"/>
    <w:rsid w:val="00767299"/>
    <w:rsid w:val="00774498"/>
    <w:rsid w:val="00774D8C"/>
    <w:rsid w:val="00775F8C"/>
    <w:rsid w:val="0077689E"/>
    <w:rsid w:val="007800A4"/>
    <w:rsid w:val="00781661"/>
    <w:rsid w:val="00783C09"/>
    <w:rsid w:val="00786AFF"/>
    <w:rsid w:val="007935B9"/>
    <w:rsid w:val="00793842"/>
    <w:rsid w:val="00793A98"/>
    <w:rsid w:val="007957CE"/>
    <w:rsid w:val="007A0D44"/>
    <w:rsid w:val="007A0ECA"/>
    <w:rsid w:val="007A3339"/>
    <w:rsid w:val="007A3A4A"/>
    <w:rsid w:val="007A5B3F"/>
    <w:rsid w:val="007A764F"/>
    <w:rsid w:val="007B0125"/>
    <w:rsid w:val="007B09C0"/>
    <w:rsid w:val="007B1451"/>
    <w:rsid w:val="007B1DBB"/>
    <w:rsid w:val="007B6BCD"/>
    <w:rsid w:val="007C1C20"/>
    <w:rsid w:val="007C1C22"/>
    <w:rsid w:val="007C3E30"/>
    <w:rsid w:val="007C5AB2"/>
    <w:rsid w:val="007C5BB1"/>
    <w:rsid w:val="007D20C9"/>
    <w:rsid w:val="007D46B1"/>
    <w:rsid w:val="007D6A04"/>
    <w:rsid w:val="007D7D68"/>
    <w:rsid w:val="007E07B9"/>
    <w:rsid w:val="007E30FD"/>
    <w:rsid w:val="007E388C"/>
    <w:rsid w:val="007E54C2"/>
    <w:rsid w:val="007E6357"/>
    <w:rsid w:val="007F2FD7"/>
    <w:rsid w:val="007F4328"/>
    <w:rsid w:val="007F4F96"/>
    <w:rsid w:val="00800178"/>
    <w:rsid w:val="00800516"/>
    <w:rsid w:val="0080110A"/>
    <w:rsid w:val="0080150F"/>
    <w:rsid w:val="008036CF"/>
    <w:rsid w:val="00806C76"/>
    <w:rsid w:val="0080702D"/>
    <w:rsid w:val="008106BD"/>
    <w:rsid w:val="008117AD"/>
    <w:rsid w:val="00814449"/>
    <w:rsid w:val="00826E62"/>
    <w:rsid w:val="008311FF"/>
    <w:rsid w:val="00836F0B"/>
    <w:rsid w:val="00841C91"/>
    <w:rsid w:val="00846826"/>
    <w:rsid w:val="00847777"/>
    <w:rsid w:val="00850723"/>
    <w:rsid w:val="00850C72"/>
    <w:rsid w:val="00852987"/>
    <w:rsid w:val="008542DE"/>
    <w:rsid w:val="008548C1"/>
    <w:rsid w:val="008565D0"/>
    <w:rsid w:val="0086214F"/>
    <w:rsid w:val="0086402D"/>
    <w:rsid w:val="008645D4"/>
    <w:rsid w:val="00866A88"/>
    <w:rsid w:val="008706DB"/>
    <w:rsid w:val="00871AC5"/>
    <w:rsid w:val="00872749"/>
    <w:rsid w:val="008769EC"/>
    <w:rsid w:val="00877393"/>
    <w:rsid w:val="008855E1"/>
    <w:rsid w:val="00886107"/>
    <w:rsid w:val="00887E98"/>
    <w:rsid w:val="00892146"/>
    <w:rsid w:val="00893A1E"/>
    <w:rsid w:val="008942BB"/>
    <w:rsid w:val="00894CB3"/>
    <w:rsid w:val="008952B5"/>
    <w:rsid w:val="00896532"/>
    <w:rsid w:val="00897204"/>
    <w:rsid w:val="0089789A"/>
    <w:rsid w:val="008A1D82"/>
    <w:rsid w:val="008A3A39"/>
    <w:rsid w:val="008A6E23"/>
    <w:rsid w:val="008A6F34"/>
    <w:rsid w:val="008A7CF6"/>
    <w:rsid w:val="008B0BFA"/>
    <w:rsid w:val="008B2B3D"/>
    <w:rsid w:val="008B2BED"/>
    <w:rsid w:val="008B36CE"/>
    <w:rsid w:val="008B3DA9"/>
    <w:rsid w:val="008B3E13"/>
    <w:rsid w:val="008B596F"/>
    <w:rsid w:val="008B5A83"/>
    <w:rsid w:val="008C3AD9"/>
    <w:rsid w:val="008C6CB1"/>
    <w:rsid w:val="008C71E8"/>
    <w:rsid w:val="008C7661"/>
    <w:rsid w:val="008C7906"/>
    <w:rsid w:val="008D1278"/>
    <w:rsid w:val="008D19B6"/>
    <w:rsid w:val="008D20D3"/>
    <w:rsid w:val="008D50E9"/>
    <w:rsid w:val="008D5872"/>
    <w:rsid w:val="008D796C"/>
    <w:rsid w:val="008E20BD"/>
    <w:rsid w:val="008E6CCB"/>
    <w:rsid w:val="008E7A6C"/>
    <w:rsid w:val="008F2E6C"/>
    <w:rsid w:val="008F4C19"/>
    <w:rsid w:val="008F4F43"/>
    <w:rsid w:val="008F6A62"/>
    <w:rsid w:val="008F7FA3"/>
    <w:rsid w:val="00902459"/>
    <w:rsid w:val="00902EDF"/>
    <w:rsid w:val="009058B4"/>
    <w:rsid w:val="00905C9F"/>
    <w:rsid w:val="00906C95"/>
    <w:rsid w:val="00912B87"/>
    <w:rsid w:val="009144CE"/>
    <w:rsid w:val="00914626"/>
    <w:rsid w:val="00915369"/>
    <w:rsid w:val="0092453D"/>
    <w:rsid w:val="00924E8F"/>
    <w:rsid w:val="00926EC2"/>
    <w:rsid w:val="009274FE"/>
    <w:rsid w:val="0093176F"/>
    <w:rsid w:val="009324DA"/>
    <w:rsid w:val="0093339E"/>
    <w:rsid w:val="009334F4"/>
    <w:rsid w:val="00933784"/>
    <w:rsid w:val="009341BA"/>
    <w:rsid w:val="00935B6D"/>
    <w:rsid w:val="009368DF"/>
    <w:rsid w:val="009407D0"/>
    <w:rsid w:val="00940E36"/>
    <w:rsid w:val="009421A9"/>
    <w:rsid w:val="0094437F"/>
    <w:rsid w:val="00946680"/>
    <w:rsid w:val="0094690C"/>
    <w:rsid w:val="00947F97"/>
    <w:rsid w:val="0095241A"/>
    <w:rsid w:val="00956B83"/>
    <w:rsid w:val="009601FE"/>
    <w:rsid w:val="00960829"/>
    <w:rsid w:val="00961283"/>
    <w:rsid w:val="0096198B"/>
    <w:rsid w:val="00962C1C"/>
    <w:rsid w:val="00965C1C"/>
    <w:rsid w:val="00966423"/>
    <w:rsid w:val="00970E6B"/>
    <w:rsid w:val="0097171A"/>
    <w:rsid w:val="0097227A"/>
    <w:rsid w:val="00973720"/>
    <w:rsid w:val="009743CA"/>
    <w:rsid w:val="00974B7A"/>
    <w:rsid w:val="00974BB4"/>
    <w:rsid w:val="009764E8"/>
    <w:rsid w:val="00982DD5"/>
    <w:rsid w:val="00984421"/>
    <w:rsid w:val="00992ADF"/>
    <w:rsid w:val="0099367A"/>
    <w:rsid w:val="00993C37"/>
    <w:rsid w:val="0099427A"/>
    <w:rsid w:val="00995F09"/>
    <w:rsid w:val="00997E22"/>
    <w:rsid w:val="009A0E13"/>
    <w:rsid w:val="009A10AE"/>
    <w:rsid w:val="009A17C9"/>
    <w:rsid w:val="009A4D16"/>
    <w:rsid w:val="009A4EBA"/>
    <w:rsid w:val="009B26FA"/>
    <w:rsid w:val="009B3F79"/>
    <w:rsid w:val="009C1BA5"/>
    <w:rsid w:val="009C3CED"/>
    <w:rsid w:val="009C41FD"/>
    <w:rsid w:val="009C58AE"/>
    <w:rsid w:val="009C58E4"/>
    <w:rsid w:val="009C6689"/>
    <w:rsid w:val="009C76C2"/>
    <w:rsid w:val="009C7B8D"/>
    <w:rsid w:val="009D1F27"/>
    <w:rsid w:val="009D58FF"/>
    <w:rsid w:val="009D628F"/>
    <w:rsid w:val="009D7EE4"/>
    <w:rsid w:val="009E017C"/>
    <w:rsid w:val="009E1946"/>
    <w:rsid w:val="009E1B6B"/>
    <w:rsid w:val="009E3D96"/>
    <w:rsid w:val="009E5621"/>
    <w:rsid w:val="009E6598"/>
    <w:rsid w:val="009E6F05"/>
    <w:rsid w:val="009E777F"/>
    <w:rsid w:val="009F10FF"/>
    <w:rsid w:val="009F1AEA"/>
    <w:rsid w:val="009F2F6C"/>
    <w:rsid w:val="009F33A8"/>
    <w:rsid w:val="009F51A5"/>
    <w:rsid w:val="00A021ED"/>
    <w:rsid w:val="00A064C2"/>
    <w:rsid w:val="00A1340B"/>
    <w:rsid w:val="00A16462"/>
    <w:rsid w:val="00A17167"/>
    <w:rsid w:val="00A17E66"/>
    <w:rsid w:val="00A20C9B"/>
    <w:rsid w:val="00A21984"/>
    <w:rsid w:val="00A22658"/>
    <w:rsid w:val="00A23830"/>
    <w:rsid w:val="00A24EDE"/>
    <w:rsid w:val="00A26303"/>
    <w:rsid w:val="00A3024E"/>
    <w:rsid w:val="00A30F28"/>
    <w:rsid w:val="00A31129"/>
    <w:rsid w:val="00A314C7"/>
    <w:rsid w:val="00A32B2B"/>
    <w:rsid w:val="00A33738"/>
    <w:rsid w:val="00A3373D"/>
    <w:rsid w:val="00A40D1C"/>
    <w:rsid w:val="00A444AF"/>
    <w:rsid w:val="00A4538D"/>
    <w:rsid w:val="00A45630"/>
    <w:rsid w:val="00A47106"/>
    <w:rsid w:val="00A471C3"/>
    <w:rsid w:val="00A50B9A"/>
    <w:rsid w:val="00A52B94"/>
    <w:rsid w:val="00A55F25"/>
    <w:rsid w:val="00A625C2"/>
    <w:rsid w:val="00A65B54"/>
    <w:rsid w:val="00A661E1"/>
    <w:rsid w:val="00A6655F"/>
    <w:rsid w:val="00A67D2F"/>
    <w:rsid w:val="00A67FDB"/>
    <w:rsid w:val="00A7368A"/>
    <w:rsid w:val="00A73F11"/>
    <w:rsid w:val="00A74F5E"/>
    <w:rsid w:val="00A846FB"/>
    <w:rsid w:val="00A85E4A"/>
    <w:rsid w:val="00A8650D"/>
    <w:rsid w:val="00A90E64"/>
    <w:rsid w:val="00A9104A"/>
    <w:rsid w:val="00A92E28"/>
    <w:rsid w:val="00A93B8F"/>
    <w:rsid w:val="00A93EC3"/>
    <w:rsid w:val="00A96327"/>
    <w:rsid w:val="00A97365"/>
    <w:rsid w:val="00AA1A14"/>
    <w:rsid w:val="00AA30C7"/>
    <w:rsid w:val="00AA4BFB"/>
    <w:rsid w:val="00AA70DE"/>
    <w:rsid w:val="00AA768C"/>
    <w:rsid w:val="00AA77B3"/>
    <w:rsid w:val="00AB0243"/>
    <w:rsid w:val="00AB1088"/>
    <w:rsid w:val="00AB1BF4"/>
    <w:rsid w:val="00AB1E68"/>
    <w:rsid w:val="00AB24F2"/>
    <w:rsid w:val="00AB705D"/>
    <w:rsid w:val="00AB7623"/>
    <w:rsid w:val="00AC01B3"/>
    <w:rsid w:val="00AC0949"/>
    <w:rsid w:val="00AC0C90"/>
    <w:rsid w:val="00AC188D"/>
    <w:rsid w:val="00AC40D9"/>
    <w:rsid w:val="00AC46BB"/>
    <w:rsid w:val="00AC7223"/>
    <w:rsid w:val="00AC7BFB"/>
    <w:rsid w:val="00AD08C1"/>
    <w:rsid w:val="00AD2DBA"/>
    <w:rsid w:val="00AD2E45"/>
    <w:rsid w:val="00AD2E8A"/>
    <w:rsid w:val="00AD49B9"/>
    <w:rsid w:val="00AD767B"/>
    <w:rsid w:val="00AE165A"/>
    <w:rsid w:val="00AE4A62"/>
    <w:rsid w:val="00AE5DBC"/>
    <w:rsid w:val="00AE71DB"/>
    <w:rsid w:val="00AF063E"/>
    <w:rsid w:val="00AF27F3"/>
    <w:rsid w:val="00AF30B1"/>
    <w:rsid w:val="00AF3D12"/>
    <w:rsid w:val="00AF4077"/>
    <w:rsid w:val="00AF56E1"/>
    <w:rsid w:val="00AF5BF3"/>
    <w:rsid w:val="00AF63FB"/>
    <w:rsid w:val="00B01770"/>
    <w:rsid w:val="00B04DA6"/>
    <w:rsid w:val="00B04DC2"/>
    <w:rsid w:val="00B05D4B"/>
    <w:rsid w:val="00B07264"/>
    <w:rsid w:val="00B13AF8"/>
    <w:rsid w:val="00B14AF7"/>
    <w:rsid w:val="00B16F1F"/>
    <w:rsid w:val="00B23040"/>
    <w:rsid w:val="00B26DF6"/>
    <w:rsid w:val="00B3506F"/>
    <w:rsid w:val="00B3587C"/>
    <w:rsid w:val="00B36542"/>
    <w:rsid w:val="00B37B79"/>
    <w:rsid w:val="00B43B85"/>
    <w:rsid w:val="00B453A2"/>
    <w:rsid w:val="00B45696"/>
    <w:rsid w:val="00B4764D"/>
    <w:rsid w:val="00B50492"/>
    <w:rsid w:val="00B50525"/>
    <w:rsid w:val="00B5093D"/>
    <w:rsid w:val="00B52BB2"/>
    <w:rsid w:val="00B54416"/>
    <w:rsid w:val="00B55139"/>
    <w:rsid w:val="00B551E1"/>
    <w:rsid w:val="00B603B3"/>
    <w:rsid w:val="00B60BE4"/>
    <w:rsid w:val="00B62850"/>
    <w:rsid w:val="00B63C64"/>
    <w:rsid w:val="00B64B58"/>
    <w:rsid w:val="00B66293"/>
    <w:rsid w:val="00B7399F"/>
    <w:rsid w:val="00B760B4"/>
    <w:rsid w:val="00B77BA8"/>
    <w:rsid w:val="00B817DE"/>
    <w:rsid w:val="00B85A94"/>
    <w:rsid w:val="00B863AF"/>
    <w:rsid w:val="00B8796F"/>
    <w:rsid w:val="00B9008A"/>
    <w:rsid w:val="00B900EF"/>
    <w:rsid w:val="00B903F9"/>
    <w:rsid w:val="00B97204"/>
    <w:rsid w:val="00BA1E60"/>
    <w:rsid w:val="00BA33A4"/>
    <w:rsid w:val="00BA6109"/>
    <w:rsid w:val="00BA7B45"/>
    <w:rsid w:val="00BB0056"/>
    <w:rsid w:val="00BB2D79"/>
    <w:rsid w:val="00BB501F"/>
    <w:rsid w:val="00BB531B"/>
    <w:rsid w:val="00BB568C"/>
    <w:rsid w:val="00BC03D7"/>
    <w:rsid w:val="00BC0D98"/>
    <w:rsid w:val="00BD4F07"/>
    <w:rsid w:val="00BD581C"/>
    <w:rsid w:val="00BD5C85"/>
    <w:rsid w:val="00BE3680"/>
    <w:rsid w:val="00BF15C8"/>
    <w:rsid w:val="00BF1DDF"/>
    <w:rsid w:val="00BF2455"/>
    <w:rsid w:val="00BF3921"/>
    <w:rsid w:val="00BF3E0D"/>
    <w:rsid w:val="00BF79CA"/>
    <w:rsid w:val="00C04DEF"/>
    <w:rsid w:val="00C0584E"/>
    <w:rsid w:val="00C109DA"/>
    <w:rsid w:val="00C112E9"/>
    <w:rsid w:val="00C13ABF"/>
    <w:rsid w:val="00C22725"/>
    <w:rsid w:val="00C26708"/>
    <w:rsid w:val="00C26BF6"/>
    <w:rsid w:val="00C27339"/>
    <w:rsid w:val="00C274D4"/>
    <w:rsid w:val="00C348D2"/>
    <w:rsid w:val="00C43483"/>
    <w:rsid w:val="00C47274"/>
    <w:rsid w:val="00C50B89"/>
    <w:rsid w:val="00C51774"/>
    <w:rsid w:val="00C5184F"/>
    <w:rsid w:val="00C52709"/>
    <w:rsid w:val="00C54872"/>
    <w:rsid w:val="00C556E8"/>
    <w:rsid w:val="00C6013E"/>
    <w:rsid w:val="00C61322"/>
    <w:rsid w:val="00C618FA"/>
    <w:rsid w:val="00C63D31"/>
    <w:rsid w:val="00C653BC"/>
    <w:rsid w:val="00C66912"/>
    <w:rsid w:val="00C709A3"/>
    <w:rsid w:val="00C71199"/>
    <w:rsid w:val="00C762B6"/>
    <w:rsid w:val="00C77368"/>
    <w:rsid w:val="00C80A61"/>
    <w:rsid w:val="00C81999"/>
    <w:rsid w:val="00C829F1"/>
    <w:rsid w:val="00C8412E"/>
    <w:rsid w:val="00C85880"/>
    <w:rsid w:val="00C8773B"/>
    <w:rsid w:val="00C90CA8"/>
    <w:rsid w:val="00C94C13"/>
    <w:rsid w:val="00C9737A"/>
    <w:rsid w:val="00CA140C"/>
    <w:rsid w:val="00CA4BD1"/>
    <w:rsid w:val="00CA5A85"/>
    <w:rsid w:val="00CA6DDA"/>
    <w:rsid w:val="00CB0905"/>
    <w:rsid w:val="00CB2963"/>
    <w:rsid w:val="00CB3FF4"/>
    <w:rsid w:val="00CB45CE"/>
    <w:rsid w:val="00CB4905"/>
    <w:rsid w:val="00CB50C6"/>
    <w:rsid w:val="00CB5AE7"/>
    <w:rsid w:val="00CC476B"/>
    <w:rsid w:val="00CD6466"/>
    <w:rsid w:val="00CE0429"/>
    <w:rsid w:val="00CE0BED"/>
    <w:rsid w:val="00CE2B97"/>
    <w:rsid w:val="00CF08D5"/>
    <w:rsid w:val="00CF17A4"/>
    <w:rsid w:val="00CF17AD"/>
    <w:rsid w:val="00CF341D"/>
    <w:rsid w:val="00CF471D"/>
    <w:rsid w:val="00CF538C"/>
    <w:rsid w:val="00CF57C5"/>
    <w:rsid w:val="00CF5EFD"/>
    <w:rsid w:val="00CF71F2"/>
    <w:rsid w:val="00D0053F"/>
    <w:rsid w:val="00D0237E"/>
    <w:rsid w:val="00D02E50"/>
    <w:rsid w:val="00D0336F"/>
    <w:rsid w:val="00D05CAE"/>
    <w:rsid w:val="00D062BD"/>
    <w:rsid w:val="00D0691C"/>
    <w:rsid w:val="00D06F07"/>
    <w:rsid w:val="00D0702F"/>
    <w:rsid w:val="00D105DD"/>
    <w:rsid w:val="00D10F00"/>
    <w:rsid w:val="00D11B6E"/>
    <w:rsid w:val="00D124DE"/>
    <w:rsid w:val="00D12EFC"/>
    <w:rsid w:val="00D14CC9"/>
    <w:rsid w:val="00D17128"/>
    <w:rsid w:val="00D17183"/>
    <w:rsid w:val="00D179BA"/>
    <w:rsid w:val="00D20E53"/>
    <w:rsid w:val="00D2518F"/>
    <w:rsid w:val="00D27361"/>
    <w:rsid w:val="00D31275"/>
    <w:rsid w:val="00D3220C"/>
    <w:rsid w:val="00D34EF3"/>
    <w:rsid w:val="00D35CA7"/>
    <w:rsid w:val="00D37ED0"/>
    <w:rsid w:val="00D4107E"/>
    <w:rsid w:val="00D41E39"/>
    <w:rsid w:val="00D42521"/>
    <w:rsid w:val="00D427E2"/>
    <w:rsid w:val="00D46233"/>
    <w:rsid w:val="00D46639"/>
    <w:rsid w:val="00D50614"/>
    <w:rsid w:val="00D5167B"/>
    <w:rsid w:val="00D53BFB"/>
    <w:rsid w:val="00D54A03"/>
    <w:rsid w:val="00D55259"/>
    <w:rsid w:val="00D562D6"/>
    <w:rsid w:val="00D57C94"/>
    <w:rsid w:val="00D600F9"/>
    <w:rsid w:val="00D609FD"/>
    <w:rsid w:val="00D6123C"/>
    <w:rsid w:val="00D6228F"/>
    <w:rsid w:val="00D64EE0"/>
    <w:rsid w:val="00D67190"/>
    <w:rsid w:val="00D70EBA"/>
    <w:rsid w:val="00D71CA4"/>
    <w:rsid w:val="00D743B0"/>
    <w:rsid w:val="00D77F34"/>
    <w:rsid w:val="00D860E2"/>
    <w:rsid w:val="00D863B8"/>
    <w:rsid w:val="00D90128"/>
    <w:rsid w:val="00D94191"/>
    <w:rsid w:val="00D94C42"/>
    <w:rsid w:val="00DA3A5C"/>
    <w:rsid w:val="00DA4A32"/>
    <w:rsid w:val="00DA508E"/>
    <w:rsid w:val="00DA597F"/>
    <w:rsid w:val="00DA5D98"/>
    <w:rsid w:val="00DB298B"/>
    <w:rsid w:val="00DB3576"/>
    <w:rsid w:val="00DB3AD8"/>
    <w:rsid w:val="00DB4C58"/>
    <w:rsid w:val="00DB751B"/>
    <w:rsid w:val="00DB7958"/>
    <w:rsid w:val="00DB7FAA"/>
    <w:rsid w:val="00DC2146"/>
    <w:rsid w:val="00DC38B3"/>
    <w:rsid w:val="00DC425B"/>
    <w:rsid w:val="00DC43FD"/>
    <w:rsid w:val="00DC695B"/>
    <w:rsid w:val="00DC748B"/>
    <w:rsid w:val="00DD5F38"/>
    <w:rsid w:val="00DD7421"/>
    <w:rsid w:val="00DE00BC"/>
    <w:rsid w:val="00DE1EE2"/>
    <w:rsid w:val="00DE3B81"/>
    <w:rsid w:val="00DE64C4"/>
    <w:rsid w:val="00DE66A7"/>
    <w:rsid w:val="00DF07C8"/>
    <w:rsid w:val="00DF0936"/>
    <w:rsid w:val="00DF0AB3"/>
    <w:rsid w:val="00DF213F"/>
    <w:rsid w:val="00DF2FCA"/>
    <w:rsid w:val="00DF572F"/>
    <w:rsid w:val="00DF5C52"/>
    <w:rsid w:val="00DF6512"/>
    <w:rsid w:val="00E00D9C"/>
    <w:rsid w:val="00E02721"/>
    <w:rsid w:val="00E04230"/>
    <w:rsid w:val="00E05C8C"/>
    <w:rsid w:val="00E068C0"/>
    <w:rsid w:val="00E12292"/>
    <w:rsid w:val="00E1246A"/>
    <w:rsid w:val="00E13132"/>
    <w:rsid w:val="00E16B16"/>
    <w:rsid w:val="00E16FD1"/>
    <w:rsid w:val="00E20CE2"/>
    <w:rsid w:val="00E20E40"/>
    <w:rsid w:val="00E22FF2"/>
    <w:rsid w:val="00E2683C"/>
    <w:rsid w:val="00E27151"/>
    <w:rsid w:val="00E3213B"/>
    <w:rsid w:val="00E327A8"/>
    <w:rsid w:val="00E36B64"/>
    <w:rsid w:val="00E37B65"/>
    <w:rsid w:val="00E40A1A"/>
    <w:rsid w:val="00E41BB5"/>
    <w:rsid w:val="00E42B3B"/>
    <w:rsid w:val="00E43B9A"/>
    <w:rsid w:val="00E46824"/>
    <w:rsid w:val="00E4797B"/>
    <w:rsid w:val="00E547B7"/>
    <w:rsid w:val="00E56BB9"/>
    <w:rsid w:val="00E6083C"/>
    <w:rsid w:val="00E608C7"/>
    <w:rsid w:val="00E60E93"/>
    <w:rsid w:val="00E62E37"/>
    <w:rsid w:val="00E63059"/>
    <w:rsid w:val="00E64074"/>
    <w:rsid w:val="00E654CD"/>
    <w:rsid w:val="00E656DF"/>
    <w:rsid w:val="00E65905"/>
    <w:rsid w:val="00E67C79"/>
    <w:rsid w:val="00E72B3F"/>
    <w:rsid w:val="00E766E8"/>
    <w:rsid w:val="00E83FB6"/>
    <w:rsid w:val="00E8446E"/>
    <w:rsid w:val="00E85B46"/>
    <w:rsid w:val="00E9088C"/>
    <w:rsid w:val="00E93953"/>
    <w:rsid w:val="00E95411"/>
    <w:rsid w:val="00E9566E"/>
    <w:rsid w:val="00E95D97"/>
    <w:rsid w:val="00E95DE0"/>
    <w:rsid w:val="00E97412"/>
    <w:rsid w:val="00EA11A6"/>
    <w:rsid w:val="00EB161F"/>
    <w:rsid w:val="00EB2945"/>
    <w:rsid w:val="00EB2F4A"/>
    <w:rsid w:val="00EB4A2D"/>
    <w:rsid w:val="00EB4AE4"/>
    <w:rsid w:val="00EC166C"/>
    <w:rsid w:val="00EC176C"/>
    <w:rsid w:val="00EC5837"/>
    <w:rsid w:val="00ED132E"/>
    <w:rsid w:val="00ED38DB"/>
    <w:rsid w:val="00ED3E67"/>
    <w:rsid w:val="00ED4A69"/>
    <w:rsid w:val="00ED6FAF"/>
    <w:rsid w:val="00EE0048"/>
    <w:rsid w:val="00EE50F3"/>
    <w:rsid w:val="00EE52E7"/>
    <w:rsid w:val="00EF0FE6"/>
    <w:rsid w:val="00EF228A"/>
    <w:rsid w:val="00EF2D41"/>
    <w:rsid w:val="00EF356D"/>
    <w:rsid w:val="00EF4751"/>
    <w:rsid w:val="00EF4837"/>
    <w:rsid w:val="00EF568E"/>
    <w:rsid w:val="00EF5737"/>
    <w:rsid w:val="00EF58A7"/>
    <w:rsid w:val="00EF5DA0"/>
    <w:rsid w:val="00EF638D"/>
    <w:rsid w:val="00F014E7"/>
    <w:rsid w:val="00F032BE"/>
    <w:rsid w:val="00F0344E"/>
    <w:rsid w:val="00F0427A"/>
    <w:rsid w:val="00F05B3F"/>
    <w:rsid w:val="00F06EB0"/>
    <w:rsid w:val="00F07993"/>
    <w:rsid w:val="00F07D7E"/>
    <w:rsid w:val="00F12301"/>
    <w:rsid w:val="00F13506"/>
    <w:rsid w:val="00F14565"/>
    <w:rsid w:val="00F162BC"/>
    <w:rsid w:val="00F16EFE"/>
    <w:rsid w:val="00F173A5"/>
    <w:rsid w:val="00F174BB"/>
    <w:rsid w:val="00F17D10"/>
    <w:rsid w:val="00F21010"/>
    <w:rsid w:val="00F218F3"/>
    <w:rsid w:val="00F229AB"/>
    <w:rsid w:val="00F27199"/>
    <w:rsid w:val="00F27818"/>
    <w:rsid w:val="00F31AF2"/>
    <w:rsid w:val="00F31E9D"/>
    <w:rsid w:val="00F327DC"/>
    <w:rsid w:val="00F35D54"/>
    <w:rsid w:val="00F36671"/>
    <w:rsid w:val="00F366BF"/>
    <w:rsid w:val="00F4201E"/>
    <w:rsid w:val="00F43C8A"/>
    <w:rsid w:val="00F43DF5"/>
    <w:rsid w:val="00F45931"/>
    <w:rsid w:val="00F46AF4"/>
    <w:rsid w:val="00F473B4"/>
    <w:rsid w:val="00F47888"/>
    <w:rsid w:val="00F4790D"/>
    <w:rsid w:val="00F47914"/>
    <w:rsid w:val="00F50313"/>
    <w:rsid w:val="00F51F5D"/>
    <w:rsid w:val="00F52F06"/>
    <w:rsid w:val="00F54B52"/>
    <w:rsid w:val="00F60031"/>
    <w:rsid w:val="00F62DE0"/>
    <w:rsid w:val="00F62E89"/>
    <w:rsid w:val="00F63C3E"/>
    <w:rsid w:val="00F654B6"/>
    <w:rsid w:val="00F66B6A"/>
    <w:rsid w:val="00F706B4"/>
    <w:rsid w:val="00F712AD"/>
    <w:rsid w:val="00F72BEE"/>
    <w:rsid w:val="00F747DD"/>
    <w:rsid w:val="00F74FC0"/>
    <w:rsid w:val="00F76A08"/>
    <w:rsid w:val="00F7731E"/>
    <w:rsid w:val="00F775B3"/>
    <w:rsid w:val="00F83773"/>
    <w:rsid w:val="00F837E4"/>
    <w:rsid w:val="00F8389C"/>
    <w:rsid w:val="00F84A3A"/>
    <w:rsid w:val="00F85FEA"/>
    <w:rsid w:val="00F87CC7"/>
    <w:rsid w:val="00FA2774"/>
    <w:rsid w:val="00FA5DB8"/>
    <w:rsid w:val="00FA7BF7"/>
    <w:rsid w:val="00FB0042"/>
    <w:rsid w:val="00FB1748"/>
    <w:rsid w:val="00FB26AA"/>
    <w:rsid w:val="00FB3CCB"/>
    <w:rsid w:val="00FB4682"/>
    <w:rsid w:val="00FB7040"/>
    <w:rsid w:val="00FC027A"/>
    <w:rsid w:val="00FC2BE8"/>
    <w:rsid w:val="00FC31E6"/>
    <w:rsid w:val="00FC5346"/>
    <w:rsid w:val="00FC5EA6"/>
    <w:rsid w:val="00FC71CD"/>
    <w:rsid w:val="00FC7496"/>
    <w:rsid w:val="00FD316A"/>
    <w:rsid w:val="00FD37D0"/>
    <w:rsid w:val="00FD5B0D"/>
    <w:rsid w:val="00FD5C0F"/>
    <w:rsid w:val="00FD5D52"/>
    <w:rsid w:val="00FE0389"/>
    <w:rsid w:val="00FE2259"/>
    <w:rsid w:val="00FF09DA"/>
    <w:rsid w:val="00FF0CCC"/>
    <w:rsid w:val="00FF3155"/>
    <w:rsid w:val="00FF36D1"/>
    <w:rsid w:val="00FF4069"/>
    <w:rsid w:val="00FF569A"/>
    <w:rsid w:val="00FF68F9"/>
    <w:rsid w:val="00FF6BA7"/>
    <w:rsid w:val="00FF7C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60"/>
    <w:rPr>
      <w:rFonts w:ascii="Arial" w:hAnsi="Arial" w:cs="Arial"/>
      <w:color w:val="000000"/>
      <w:szCs w:val="24"/>
    </w:rPr>
  </w:style>
  <w:style w:type="paragraph" w:styleId="Titre1">
    <w:name w:val="heading 1"/>
    <w:basedOn w:val="Normal"/>
    <w:next w:val="Normal"/>
    <w:link w:val="Titre1Car"/>
    <w:qFormat/>
    <w:rsid w:val="00500E64"/>
    <w:pPr>
      <w:keepNext/>
      <w:pBdr>
        <w:bottom w:val="double" w:sz="4" w:space="1" w:color="auto"/>
      </w:pBdr>
      <w:spacing w:before="240" w:after="60"/>
      <w:outlineLvl w:val="0"/>
    </w:pPr>
    <w:rPr>
      <w:b/>
      <w:bCs/>
      <w:kern w:val="32"/>
      <w:sz w:val="24"/>
      <w:szCs w:val="32"/>
    </w:rPr>
  </w:style>
  <w:style w:type="paragraph" w:styleId="Titre2">
    <w:name w:val="heading 2"/>
    <w:basedOn w:val="Normal"/>
    <w:next w:val="Normal"/>
    <w:link w:val="Titre2Car"/>
    <w:uiPriority w:val="9"/>
    <w:qFormat/>
    <w:rsid w:val="00E3213B"/>
    <w:pPr>
      <w:keepNext/>
      <w:numPr>
        <w:ilvl w:val="1"/>
        <w:numId w:val="9"/>
      </w:numPr>
      <w:outlineLvl w:val="1"/>
    </w:pPr>
    <w:rPr>
      <w:rFonts w:asciiTheme="minorHAnsi" w:hAnsiTheme="minorHAnsi"/>
      <w:b/>
      <w:sz w:val="22"/>
      <w:szCs w:val="22"/>
      <w:u w:val="single"/>
    </w:rPr>
  </w:style>
  <w:style w:type="paragraph" w:styleId="Titre3">
    <w:name w:val="heading 3"/>
    <w:basedOn w:val="Normal"/>
    <w:next w:val="Normal"/>
    <w:qFormat/>
    <w:rsid w:val="00500E64"/>
    <w:pPr>
      <w:keepNext/>
      <w:spacing w:before="240" w:after="60"/>
      <w:outlineLvl w:val="2"/>
    </w:pPr>
    <w:rPr>
      <w:b/>
      <w:bCs/>
      <w:smallCaps/>
      <w:sz w:val="22"/>
      <w:szCs w:val="26"/>
      <w:u w:val="single"/>
    </w:rPr>
  </w:style>
  <w:style w:type="paragraph" w:styleId="Titre4">
    <w:name w:val="heading 4"/>
    <w:basedOn w:val="Normal"/>
    <w:next w:val="Normal"/>
    <w:qFormat/>
    <w:rsid w:val="00500E64"/>
    <w:pPr>
      <w:keepNext/>
      <w:spacing w:before="240" w:after="60"/>
      <w:jc w:val="both"/>
      <w:outlineLvl w:val="3"/>
    </w:pPr>
    <w:rPr>
      <w:rFonts w:cs="Times New Roman"/>
      <w:b/>
      <w:color w:val="auto"/>
      <w:sz w:val="24"/>
      <w:szCs w:val="20"/>
    </w:rPr>
  </w:style>
  <w:style w:type="paragraph" w:styleId="Titre5">
    <w:name w:val="heading 5"/>
    <w:basedOn w:val="Normal"/>
    <w:next w:val="Normal"/>
    <w:qFormat/>
    <w:rsid w:val="00500E64"/>
    <w:pPr>
      <w:spacing w:before="240" w:after="60"/>
      <w:jc w:val="both"/>
      <w:outlineLvl w:val="4"/>
    </w:pPr>
    <w:rPr>
      <w:rFonts w:cs="Times New Roman"/>
      <w:color w:val="auto"/>
      <w:sz w:val="22"/>
      <w:szCs w:val="20"/>
    </w:rPr>
  </w:style>
  <w:style w:type="paragraph" w:styleId="Titre6">
    <w:name w:val="heading 6"/>
    <w:basedOn w:val="Normal"/>
    <w:next w:val="Normal"/>
    <w:qFormat/>
    <w:rsid w:val="00500E64"/>
    <w:pPr>
      <w:spacing w:before="240" w:after="60"/>
      <w:jc w:val="both"/>
      <w:outlineLvl w:val="5"/>
    </w:pPr>
    <w:rPr>
      <w:rFonts w:ascii="Times New Roman" w:hAnsi="Times New Roman" w:cs="Times New Roman"/>
      <w:i/>
      <w:color w:val="auto"/>
      <w:sz w:val="22"/>
      <w:szCs w:val="20"/>
    </w:rPr>
  </w:style>
  <w:style w:type="paragraph" w:styleId="Titre7">
    <w:name w:val="heading 7"/>
    <w:basedOn w:val="Normal"/>
    <w:next w:val="Normal"/>
    <w:qFormat/>
    <w:rsid w:val="00500E64"/>
    <w:pPr>
      <w:spacing w:before="240" w:after="60"/>
      <w:jc w:val="both"/>
      <w:outlineLvl w:val="6"/>
    </w:pPr>
    <w:rPr>
      <w:rFonts w:cs="Times New Roman"/>
      <w:color w:val="auto"/>
      <w:szCs w:val="20"/>
    </w:rPr>
  </w:style>
  <w:style w:type="paragraph" w:styleId="Titre8">
    <w:name w:val="heading 8"/>
    <w:basedOn w:val="Normal"/>
    <w:next w:val="Normal"/>
    <w:qFormat/>
    <w:rsid w:val="00500E64"/>
    <w:pPr>
      <w:spacing w:before="240" w:after="60"/>
      <w:jc w:val="both"/>
      <w:outlineLvl w:val="7"/>
    </w:pPr>
    <w:rPr>
      <w:rFonts w:cs="Times New Roman"/>
      <w:i/>
      <w:color w:val="auto"/>
      <w:szCs w:val="20"/>
    </w:rPr>
  </w:style>
  <w:style w:type="paragraph" w:styleId="Titre9">
    <w:name w:val="heading 9"/>
    <w:basedOn w:val="Normal"/>
    <w:next w:val="Normal"/>
    <w:qFormat/>
    <w:rsid w:val="00500E64"/>
    <w:pPr>
      <w:spacing w:before="240" w:after="60"/>
      <w:jc w:val="both"/>
      <w:outlineLvl w:val="8"/>
    </w:pPr>
    <w:rPr>
      <w:rFonts w:cs="Times New Roman"/>
      <w:b/>
      <w:i/>
      <w:color w:val="auto"/>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rsid w:val="00500E64"/>
    <w:pPr>
      <w:spacing w:before="240"/>
      <w:jc w:val="both"/>
    </w:pPr>
    <w:rPr>
      <w:rFonts w:cs="Times New Roman"/>
      <w:sz w:val="24"/>
      <w:szCs w:val="20"/>
    </w:rPr>
  </w:style>
  <w:style w:type="character" w:styleId="Lienhypertexte">
    <w:name w:val="Hyperlink"/>
    <w:basedOn w:val="Policepardfaut"/>
    <w:uiPriority w:val="99"/>
    <w:rsid w:val="00500E64"/>
    <w:rPr>
      <w:color w:val="0000FF"/>
      <w:u w:val="single"/>
    </w:rPr>
  </w:style>
  <w:style w:type="paragraph" w:customStyle="1" w:styleId="TitredeChapitre">
    <w:name w:val="Titre de Chapitre"/>
    <w:basedOn w:val="Normal"/>
    <w:next w:val="Normal"/>
    <w:rsid w:val="00500E64"/>
    <w:pPr>
      <w:keepNext/>
      <w:widowControl w:val="0"/>
      <w:jc w:val="both"/>
    </w:pPr>
    <w:rPr>
      <w:rFonts w:cs="Times New Roman"/>
      <w:b/>
      <w:color w:val="auto"/>
      <w:sz w:val="24"/>
      <w:szCs w:val="20"/>
    </w:rPr>
  </w:style>
  <w:style w:type="paragraph" w:customStyle="1" w:styleId="Puce">
    <w:name w:val="Puce"/>
    <w:basedOn w:val="Normal"/>
    <w:rsid w:val="00500E64"/>
    <w:pPr>
      <w:spacing w:before="240"/>
      <w:ind w:left="851" w:hanging="284"/>
      <w:jc w:val="both"/>
    </w:pPr>
    <w:rPr>
      <w:rFonts w:cs="Times New Roman"/>
      <w:sz w:val="24"/>
      <w:szCs w:val="20"/>
    </w:rPr>
  </w:style>
  <w:style w:type="paragraph" w:customStyle="1" w:styleId="Para2">
    <w:name w:val="Para 2"/>
    <w:basedOn w:val="Para"/>
    <w:rsid w:val="00500E64"/>
    <w:pPr>
      <w:ind w:firstLine="567"/>
    </w:pPr>
  </w:style>
  <w:style w:type="paragraph" w:styleId="Retraitcorpsdetexte">
    <w:name w:val="Body Text Indent"/>
    <w:basedOn w:val="Normal"/>
    <w:rsid w:val="00500E64"/>
    <w:pPr>
      <w:ind w:left="567"/>
    </w:pPr>
    <w:rPr>
      <w:rFonts w:cs="Times New Roman"/>
      <w:color w:val="auto"/>
      <w:sz w:val="24"/>
      <w:szCs w:val="20"/>
    </w:rPr>
  </w:style>
  <w:style w:type="paragraph" w:styleId="Corpsdetexte2">
    <w:name w:val="Body Text 2"/>
    <w:basedOn w:val="Normal"/>
    <w:rsid w:val="00500E64"/>
    <w:rPr>
      <w:rFonts w:ascii="Lucida Sans Unicode" w:hAnsi="Lucida Sans Unicode" w:cs="Times New Roman"/>
      <w:color w:val="auto"/>
      <w:sz w:val="24"/>
      <w:szCs w:val="20"/>
    </w:rPr>
  </w:style>
  <w:style w:type="paragraph" w:styleId="TM1">
    <w:name w:val="toc 1"/>
    <w:basedOn w:val="Normal"/>
    <w:next w:val="Normal"/>
    <w:link w:val="TM1Car"/>
    <w:autoRedefine/>
    <w:uiPriority w:val="39"/>
    <w:qFormat/>
    <w:rsid w:val="00FA2774"/>
    <w:pPr>
      <w:tabs>
        <w:tab w:val="left" w:pos="284"/>
        <w:tab w:val="right" w:leader="dot" w:pos="10070"/>
      </w:tabs>
      <w:spacing w:before="80" w:after="80" w:line="276" w:lineRule="auto"/>
      <w:ind w:left="284" w:hanging="284"/>
    </w:pPr>
    <w:rPr>
      <w:b/>
      <w:bCs/>
      <w:caps/>
      <w:color w:val="auto"/>
      <w:sz w:val="24"/>
    </w:rPr>
  </w:style>
  <w:style w:type="paragraph" w:styleId="TM2">
    <w:name w:val="toc 2"/>
    <w:basedOn w:val="Normal"/>
    <w:next w:val="Normal"/>
    <w:autoRedefine/>
    <w:uiPriority w:val="39"/>
    <w:qFormat/>
    <w:rsid w:val="008855E1"/>
    <w:pPr>
      <w:tabs>
        <w:tab w:val="left" w:pos="851"/>
        <w:tab w:val="right" w:leader="dot" w:pos="10070"/>
      </w:tabs>
      <w:ind w:left="200"/>
    </w:pPr>
    <w:rPr>
      <w:rFonts w:cs="Times New Roman"/>
      <w:smallCaps/>
      <w:sz w:val="22"/>
    </w:rPr>
  </w:style>
  <w:style w:type="paragraph" w:styleId="TM3">
    <w:name w:val="toc 3"/>
    <w:basedOn w:val="Normal"/>
    <w:next w:val="Normal"/>
    <w:autoRedefine/>
    <w:uiPriority w:val="39"/>
    <w:qFormat/>
    <w:rsid w:val="00D860E2"/>
    <w:pPr>
      <w:ind w:left="400"/>
    </w:pPr>
    <w:rPr>
      <w:rFonts w:cs="Times New Roman"/>
      <w:i/>
      <w:iCs/>
      <w:sz w:val="18"/>
    </w:rPr>
  </w:style>
  <w:style w:type="paragraph" w:styleId="TM4">
    <w:name w:val="toc 4"/>
    <w:basedOn w:val="Normal"/>
    <w:next w:val="Normal"/>
    <w:autoRedefine/>
    <w:semiHidden/>
    <w:rsid w:val="00500E64"/>
    <w:pPr>
      <w:ind w:left="600"/>
    </w:pPr>
    <w:rPr>
      <w:rFonts w:ascii="Times New Roman" w:hAnsi="Times New Roman" w:cs="Times New Roman"/>
      <w:szCs w:val="21"/>
    </w:rPr>
  </w:style>
  <w:style w:type="paragraph" w:styleId="TM5">
    <w:name w:val="toc 5"/>
    <w:basedOn w:val="Normal"/>
    <w:next w:val="Normal"/>
    <w:autoRedefine/>
    <w:semiHidden/>
    <w:rsid w:val="00500E64"/>
    <w:pPr>
      <w:ind w:left="800"/>
    </w:pPr>
    <w:rPr>
      <w:rFonts w:ascii="Times New Roman" w:hAnsi="Times New Roman" w:cs="Times New Roman"/>
      <w:szCs w:val="21"/>
    </w:rPr>
  </w:style>
  <w:style w:type="paragraph" w:styleId="TM6">
    <w:name w:val="toc 6"/>
    <w:basedOn w:val="Normal"/>
    <w:next w:val="Normal"/>
    <w:autoRedefine/>
    <w:semiHidden/>
    <w:rsid w:val="00500E64"/>
    <w:pPr>
      <w:ind w:left="1000"/>
    </w:pPr>
    <w:rPr>
      <w:rFonts w:ascii="Times New Roman" w:hAnsi="Times New Roman" w:cs="Times New Roman"/>
      <w:szCs w:val="21"/>
    </w:rPr>
  </w:style>
  <w:style w:type="paragraph" w:styleId="TM7">
    <w:name w:val="toc 7"/>
    <w:basedOn w:val="Normal"/>
    <w:next w:val="Normal"/>
    <w:autoRedefine/>
    <w:semiHidden/>
    <w:rsid w:val="00500E64"/>
    <w:pPr>
      <w:ind w:left="1200"/>
    </w:pPr>
    <w:rPr>
      <w:rFonts w:ascii="Times New Roman" w:hAnsi="Times New Roman" w:cs="Times New Roman"/>
      <w:szCs w:val="21"/>
    </w:rPr>
  </w:style>
  <w:style w:type="paragraph" w:styleId="TM8">
    <w:name w:val="toc 8"/>
    <w:basedOn w:val="Normal"/>
    <w:next w:val="Normal"/>
    <w:autoRedefine/>
    <w:semiHidden/>
    <w:rsid w:val="00500E64"/>
    <w:pPr>
      <w:ind w:left="1400"/>
    </w:pPr>
    <w:rPr>
      <w:rFonts w:ascii="Times New Roman" w:hAnsi="Times New Roman" w:cs="Times New Roman"/>
      <w:szCs w:val="21"/>
    </w:rPr>
  </w:style>
  <w:style w:type="paragraph" w:styleId="TM9">
    <w:name w:val="toc 9"/>
    <w:basedOn w:val="Normal"/>
    <w:next w:val="Normal"/>
    <w:autoRedefine/>
    <w:semiHidden/>
    <w:rsid w:val="00500E64"/>
    <w:pPr>
      <w:ind w:left="1600"/>
    </w:pPr>
    <w:rPr>
      <w:rFonts w:ascii="Times New Roman" w:hAnsi="Times New Roman" w:cs="Times New Roman"/>
      <w:szCs w:val="21"/>
    </w:rPr>
  </w:style>
  <w:style w:type="paragraph" w:styleId="Retraitcorpsdetexte2">
    <w:name w:val="Body Text Indent 2"/>
    <w:basedOn w:val="Normal"/>
    <w:rsid w:val="00500E64"/>
    <w:pPr>
      <w:ind w:left="540"/>
      <w:jc w:val="both"/>
    </w:pPr>
    <w:rPr>
      <w:sz w:val="22"/>
    </w:rPr>
  </w:style>
  <w:style w:type="paragraph" w:styleId="Normalcentr">
    <w:name w:val="Block Text"/>
    <w:basedOn w:val="Normal"/>
    <w:rsid w:val="00500E64"/>
    <w:pPr>
      <w:ind w:left="540" w:right="360"/>
      <w:jc w:val="both"/>
    </w:pPr>
    <w:rPr>
      <w:bCs/>
      <w:sz w:val="22"/>
    </w:rPr>
  </w:style>
  <w:style w:type="paragraph" w:styleId="En-tte">
    <w:name w:val="header"/>
    <w:basedOn w:val="Normal"/>
    <w:link w:val="En-tteCar"/>
    <w:rsid w:val="00500E64"/>
    <w:pPr>
      <w:tabs>
        <w:tab w:val="center" w:pos="4536"/>
        <w:tab w:val="right" w:pos="9072"/>
      </w:tabs>
    </w:pPr>
  </w:style>
  <w:style w:type="paragraph" w:styleId="Pieddepage">
    <w:name w:val="footer"/>
    <w:basedOn w:val="Normal"/>
    <w:rsid w:val="00500E64"/>
    <w:pPr>
      <w:tabs>
        <w:tab w:val="center" w:pos="4536"/>
        <w:tab w:val="right" w:pos="9072"/>
      </w:tabs>
    </w:pPr>
  </w:style>
  <w:style w:type="character" w:styleId="Numrodepage">
    <w:name w:val="page number"/>
    <w:basedOn w:val="Policepardfaut"/>
    <w:rsid w:val="00500E64"/>
  </w:style>
  <w:style w:type="paragraph" w:styleId="Corpsdetexte">
    <w:name w:val="Body Text"/>
    <w:basedOn w:val="Normal"/>
    <w:link w:val="CorpsdetexteCar"/>
    <w:rsid w:val="00500E64"/>
    <w:rPr>
      <w:sz w:val="22"/>
    </w:rPr>
  </w:style>
  <w:style w:type="table" w:styleId="Grilledutableau">
    <w:name w:val="Table Grid"/>
    <w:basedOn w:val="TableauNormal"/>
    <w:uiPriority w:val="59"/>
    <w:rsid w:val="00F1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014E7"/>
    <w:rPr>
      <w:rFonts w:ascii="Tahoma" w:hAnsi="Tahoma" w:cs="Tahoma"/>
      <w:sz w:val="16"/>
      <w:szCs w:val="16"/>
    </w:rPr>
  </w:style>
  <w:style w:type="character" w:styleId="lev">
    <w:name w:val="Strong"/>
    <w:basedOn w:val="Policepardfaut"/>
    <w:uiPriority w:val="22"/>
    <w:qFormat/>
    <w:rsid w:val="00DC43FD"/>
    <w:rPr>
      <w:b/>
      <w:bCs/>
    </w:rPr>
  </w:style>
  <w:style w:type="paragraph" w:customStyle="1" w:styleId="Paragraphedeliste1">
    <w:name w:val="Paragraphe de liste1"/>
    <w:basedOn w:val="Normal"/>
    <w:uiPriority w:val="34"/>
    <w:qFormat/>
    <w:rsid w:val="001123F8"/>
    <w:pPr>
      <w:ind w:left="720"/>
    </w:pPr>
  </w:style>
  <w:style w:type="paragraph" w:styleId="Corpsdetexte3">
    <w:name w:val="Body Text 3"/>
    <w:basedOn w:val="Normal"/>
    <w:link w:val="Corpsdetexte3Car"/>
    <w:rsid w:val="00E656DF"/>
    <w:pPr>
      <w:spacing w:after="120" w:line="240" w:lineRule="atLeast"/>
    </w:pPr>
    <w:rPr>
      <w:rFonts w:eastAsia="Times" w:cs="Times New Roman"/>
      <w:color w:val="auto"/>
      <w:sz w:val="16"/>
      <w:szCs w:val="16"/>
    </w:rPr>
  </w:style>
  <w:style w:type="character" w:customStyle="1" w:styleId="Corpsdetexte3Car">
    <w:name w:val="Corps de texte 3 Car"/>
    <w:basedOn w:val="Policepardfaut"/>
    <w:link w:val="Corpsdetexte3"/>
    <w:rsid w:val="00E656DF"/>
    <w:rPr>
      <w:rFonts w:ascii="Arial" w:eastAsia="Times" w:hAnsi="Arial"/>
      <w:sz w:val="16"/>
      <w:szCs w:val="16"/>
      <w:lang w:val="fr-FR" w:eastAsia="fr-FR"/>
    </w:rPr>
  </w:style>
  <w:style w:type="paragraph" w:customStyle="1" w:styleId="Car">
    <w:name w:val="Car"/>
    <w:basedOn w:val="Normal"/>
    <w:rsid w:val="00E656DF"/>
    <w:pPr>
      <w:spacing w:after="160" w:line="240" w:lineRule="exact"/>
    </w:pPr>
    <w:rPr>
      <w:rFonts w:ascii="Verdana" w:hAnsi="Verdana" w:cs="Times New Roman"/>
      <w:color w:val="auto"/>
      <w:szCs w:val="20"/>
      <w:lang w:val="en-US" w:eastAsia="en-US"/>
    </w:rPr>
  </w:style>
  <w:style w:type="paragraph" w:customStyle="1" w:styleId="BMKLevel2">
    <w:name w:val="BMK Level 2"/>
    <w:basedOn w:val="Normal"/>
    <w:next w:val="Normal"/>
    <w:autoRedefine/>
    <w:rsid w:val="00E656DF"/>
    <w:pPr>
      <w:numPr>
        <w:numId w:val="3"/>
      </w:numPr>
      <w:tabs>
        <w:tab w:val="left" w:pos="540"/>
      </w:tabs>
      <w:jc w:val="both"/>
      <w:outlineLvl w:val="1"/>
    </w:pPr>
    <w:rPr>
      <w:b/>
      <w:bCs/>
      <w:color w:val="auto"/>
      <w:szCs w:val="20"/>
      <w:lang w:eastAsia="en-US"/>
    </w:rPr>
  </w:style>
  <w:style w:type="paragraph" w:customStyle="1" w:styleId="StyleHeading1Justified">
    <w:name w:val="Style Heading 1 + Justified"/>
    <w:basedOn w:val="Titre1"/>
    <w:rsid w:val="009C41FD"/>
    <w:pPr>
      <w:pBdr>
        <w:bottom w:val="none" w:sz="0" w:space="0" w:color="auto"/>
      </w:pBdr>
      <w:jc w:val="both"/>
    </w:pPr>
    <w:rPr>
      <w:rFonts w:cs="Times New Roman"/>
      <w:szCs w:val="20"/>
    </w:rPr>
  </w:style>
  <w:style w:type="paragraph" w:customStyle="1" w:styleId="00heading1">
    <w:name w:val="00 heading 1"/>
    <w:basedOn w:val="Normal"/>
    <w:qFormat/>
    <w:rsid w:val="000C4F3E"/>
    <w:pPr>
      <w:numPr>
        <w:numId w:val="4"/>
      </w:numPr>
      <w:spacing w:before="40" w:after="80" w:line="216" w:lineRule="auto"/>
      <w:jc w:val="both"/>
    </w:pPr>
    <w:rPr>
      <w:b/>
      <w:sz w:val="24"/>
    </w:rPr>
  </w:style>
  <w:style w:type="paragraph" w:customStyle="1" w:styleId="00Heading2">
    <w:name w:val="00 Heading 2"/>
    <w:basedOn w:val="Normal"/>
    <w:qFormat/>
    <w:rsid w:val="003C468E"/>
    <w:pPr>
      <w:numPr>
        <w:ilvl w:val="1"/>
        <w:numId w:val="4"/>
      </w:numPr>
      <w:spacing w:before="60" w:after="60" w:line="216" w:lineRule="auto"/>
      <w:jc w:val="both"/>
    </w:pPr>
    <w:rPr>
      <w:b/>
      <w:noProof/>
      <w:sz w:val="22"/>
      <w:u w:val="single"/>
    </w:rPr>
  </w:style>
  <w:style w:type="paragraph" w:customStyle="1" w:styleId="00Heading3">
    <w:name w:val="00 Heading 3"/>
    <w:basedOn w:val="Normal"/>
    <w:qFormat/>
    <w:rsid w:val="000C4F3E"/>
    <w:pPr>
      <w:numPr>
        <w:ilvl w:val="2"/>
        <w:numId w:val="4"/>
      </w:numPr>
      <w:spacing w:before="60" w:after="60"/>
      <w:jc w:val="both"/>
    </w:pPr>
    <w:rPr>
      <w:sz w:val="22"/>
    </w:rPr>
  </w:style>
  <w:style w:type="paragraph" w:customStyle="1" w:styleId="En-ttedetabledesmatires1">
    <w:name w:val="En-tête de table des matières1"/>
    <w:basedOn w:val="Titre1"/>
    <w:next w:val="Normal"/>
    <w:uiPriority w:val="39"/>
    <w:semiHidden/>
    <w:unhideWhenUsed/>
    <w:qFormat/>
    <w:rsid w:val="00D860E2"/>
    <w:pPr>
      <w:keepLines/>
      <w:pBdr>
        <w:bottom w:val="none" w:sz="0" w:space="0" w:color="auto"/>
      </w:pBdr>
      <w:spacing w:before="480" w:after="0" w:line="276" w:lineRule="auto"/>
      <w:outlineLvl w:val="9"/>
    </w:pPr>
    <w:rPr>
      <w:rFonts w:ascii="Cambria" w:hAnsi="Cambria" w:cs="Times New Roman"/>
      <w:color w:val="365F91"/>
      <w:kern w:val="0"/>
      <w:sz w:val="28"/>
      <w:szCs w:val="28"/>
      <w:lang w:val="en-US" w:eastAsia="en-US"/>
    </w:rPr>
  </w:style>
  <w:style w:type="paragraph" w:customStyle="1" w:styleId="00puce1">
    <w:name w:val="00 puce 1"/>
    <w:basedOn w:val="Normal"/>
    <w:qFormat/>
    <w:rsid w:val="002927E8"/>
    <w:pPr>
      <w:numPr>
        <w:numId w:val="1"/>
      </w:numPr>
      <w:jc w:val="both"/>
      <w:outlineLvl w:val="2"/>
    </w:pPr>
    <w:rPr>
      <w:bCs/>
      <w:szCs w:val="22"/>
      <w:lang w:eastAsia="en-US"/>
    </w:rPr>
  </w:style>
  <w:style w:type="paragraph" w:customStyle="1" w:styleId="00puce2">
    <w:name w:val="00 puce 2"/>
    <w:basedOn w:val="Normal"/>
    <w:qFormat/>
    <w:rsid w:val="00625FFC"/>
    <w:pPr>
      <w:numPr>
        <w:numId w:val="2"/>
      </w:numPr>
      <w:ind w:right="360"/>
      <w:jc w:val="both"/>
    </w:pPr>
    <w:rPr>
      <w:color w:val="2E2B2F"/>
      <w:szCs w:val="20"/>
      <w:lang w:eastAsia="en-US"/>
    </w:rPr>
  </w:style>
  <w:style w:type="paragraph" w:customStyle="1" w:styleId="00puce21">
    <w:name w:val="00 puce 2.1"/>
    <w:basedOn w:val="00puce2"/>
    <w:qFormat/>
    <w:rsid w:val="00625FFC"/>
    <w:pPr>
      <w:ind w:left="567" w:hanging="283"/>
    </w:pPr>
  </w:style>
  <w:style w:type="paragraph" w:customStyle="1" w:styleId="00a">
    <w:name w:val="00 a"/>
    <w:aliases w:val="b,c"/>
    <w:basedOn w:val="Normal"/>
    <w:qFormat/>
    <w:rsid w:val="00625FFC"/>
    <w:pPr>
      <w:numPr>
        <w:ilvl w:val="1"/>
        <w:numId w:val="5"/>
      </w:numPr>
      <w:spacing w:after="60"/>
      <w:ind w:left="1434" w:right="357" w:hanging="357"/>
      <w:jc w:val="both"/>
    </w:pPr>
    <w:rPr>
      <w:color w:val="auto"/>
      <w:szCs w:val="20"/>
      <w:lang w:eastAsia="en-US"/>
    </w:rPr>
  </w:style>
  <w:style w:type="paragraph" w:customStyle="1" w:styleId="00textealigngauche">
    <w:name w:val="00 texte aligné à gauche"/>
    <w:basedOn w:val="Corpsdetexte2"/>
    <w:qFormat/>
    <w:rsid w:val="00E16FD1"/>
    <w:pPr>
      <w:ind w:right="360"/>
      <w:jc w:val="both"/>
    </w:pPr>
    <w:rPr>
      <w:rFonts w:ascii="Arial" w:hAnsi="Arial"/>
      <w:sz w:val="20"/>
      <w:szCs w:val="22"/>
    </w:rPr>
  </w:style>
  <w:style w:type="paragraph" w:customStyle="1" w:styleId="00puce3">
    <w:name w:val="00 puce 3"/>
    <w:basedOn w:val="Normal"/>
    <w:qFormat/>
    <w:rsid w:val="00DB751B"/>
    <w:pPr>
      <w:numPr>
        <w:numId w:val="6"/>
      </w:numPr>
      <w:ind w:left="993" w:hanging="219"/>
      <w:jc w:val="both"/>
    </w:pPr>
    <w:rPr>
      <w:szCs w:val="20"/>
    </w:rPr>
  </w:style>
  <w:style w:type="paragraph" w:customStyle="1" w:styleId="Style00textealigngauche9ptBoldLeft025cm">
    <w:name w:val="Style 00 texte aligné à gauche + 9 pt Bold Left:  025 cm"/>
    <w:basedOn w:val="00textealigngauche"/>
    <w:rsid w:val="00E16FD1"/>
    <w:pPr>
      <w:ind w:left="142"/>
    </w:pPr>
    <w:rPr>
      <w:b/>
      <w:bCs/>
    </w:rPr>
  </w:style>
  <w:style w:type="paragraph" w:customStyle="1" w:styleId="Style00textealigngauche9ptLeft025cm">
    <w:name w:val="Style 00 texte aligné à gauche + 9 pt Left:  025 cm"/>
    <w:basedOn w:val="00textealigngauche"/>
    <w:rsid w:val="00E16FD1"/>
    <w:pPr>
      <w:ind w:left="142"/>
    </w:pPr>
  </w:style>
  <w:style w:type="paragraph" w:customStyle="1" w:styleId="00textealignsouspuce">
    <w:name w:val="00 texte aligné sous puce"/>
    <w:basedOn w:val="Normal"/>
    <w:qFormat/>
    <w:rsid w:val="00E16FD1"/>
    <w:pPr>
      <w:ind w:left="284"/>
      <w:jc w:val="both"/>
      <w:outlineLvl w:val="2"/>
    </w:pPr>
    <w:rPr>
      <w:szCs w:val="20"/>
    </w:rPr>
  </w:style>
  <w:style w:type="character" w:customStyle="1" w:styleId="Style12ptBoldItalic">
    <w:name w:val="Style 12 pt Bold Italic"/>
    <w:basedOn w:val="Policepardfaut"/>
    <w:rsid w:val="0051295C"/>
    <w:rPr>
      <w:b/>
      <w:bCs/>
      <w:i/>
      <w:iCs/>
      <w:sz w:val="24"/>
    </w:rPr>
  </w:style>
  <w:style w:type="character" w:customStyle="1" w:styleId="TM1Car">
    <w:name w:val="TM 1 Car"/>
    <w:basedOn w:val="Policepardfaut"/>
    <w:link w:val="TM1"/>
    <w:uiPriority w:val="39"/>
    <w:rsid w:val="00FA2774"/>
    <w:rPr>
      <w:rFonts w:ascii="Arial" w:hAnsi="Arial" w:cs="Arial"/>
      <w:b/>
      <w:bCs/>
      <w:caps/>
      <w:sz w:val="24"/>
      <w:szCs w:val="24"/>
    </w:rPr>
  </w:style>
  <w:style w:type="paragraph" w:customStyle="1" w:styleId="Car0">
    <w:name w:val="Car"/>
    <w:basedOn w:val="Normal"/>
    <w:rsid w:val="00D427E2"/>
    <w:pPr>
      <w:spacing w:after="160" w:line="240" w:lineRule="exact"/>
    </w:pPr>
    <w:rPr>
      <w:rFonts w:ascii="Verdana" w:hAnsi="Verdana" w:cs="Times New Roman"/>
      <w:color w:val="auto"/>
      <w:szCs w:val="20"/>
      <w:lang w:val="en-US" w:eastAsia="en-US"/>
    </w:rPr>
  </w:style>
  <w:style w:type="paragraph" w:customStyle="1" w:styleId="Textecourant">
    <w:name w:val="Texte courant"/>
    <w:basedOn w:val="Normal"/>
    <w:rsid w:val="00D427E2"/>
    <w:pPr>
      <w:ind w:firstLine="227"/>
      <w:jc w:val="both"/>
    </w:pPr>
    <w:rPr>
      <w:rFonts w:ascii="ITC Mendoza Roman Book" w:hAnsi="ITC Mendoza Roman Book" w:cs="Times New Roman"/>
      <w:color w:val="auto"/>
      <w:sz w:val="18"/>
    </w:rPr>
  </w:style>
  <w:style w:type="character" w:styleId="Marquedecommentaire">
    <w:name w:val="annotation reference"/>
    <w:basedOn w:val="Policepardfaut"/>
    <w:semiHidden/>
    <w:rsid w:val="000756C0"/>
    <w:rPr>
      <w:sz w:val="16"/>
      <w:szCs w:val="16"/>
    </w:rPr>
  </w:style>
  <w:style w:type="paragraph" w:styleId="Commentaire">
    <w:name w:val="annotation text"/>
    <w:basedOn w:val="Normal"/>
    <w:semiHidden/>
    <w:rsid w:val="000756C0"/>
    <w:rPr>
      <w:szCs w:val="20"/>
    </w:rPr>
  </w:style>
  <w:style w:type="paragraph" w:styleId="Objetducommentaire">
    <w:name w:val="annotation subject"/>
    <w:basedOn w:val="Commentaire"/>
    <w:next w:val="Commentaire"/>
    <w:semiHidden/>
    <w:rsid w:val="000756C0"/>
    <w:rPr>
      <w:b/>
      <w:bCs/>
    </w:rPr>
  </w:style>
  <w:style w:type="paragraph" w:styleId="Paragraphedeliste">
    <w:name w:val="List Paragraph"/>
    <w:basedOn w:val="Normal"/>
    <w:link w:val="ParagraphedelisteCar"/>
    <w:qFormat/>
    <w:rsid w:val="00B43B85"/>
    <w:pPr>
      <w:ind w:left="708"/>
    </w:pPr>
  </w:style>
  <w:style w:type="paragraph" w:customStyle="1" w:styleId="Default">
    <w:name w:val="Default"/>
    <w:rsid w:val="001B7F2E"/>
    <w:pPr>
      <w:autoSpaceDE w:val="0"/>
      <w:autoSpaceDN w:val="0"/>
      <w:adjustRightInd w:val="0"/>
    </w:pPr>
    <w:rPr>
      <w:rFonts w:ascii="Arial" w:hAnsi="Arial" w:cs="Arial"/>
      <w:color w:val="000000"/>
      <w:sz w:val="24"/>
      <w:szCs w:val="24"/>
    </w:rPr>
  </w:style>
  <w:style w:type="character" w:customStyle="1" w:styleId="gt-icon-text1">
    <w:name w:val="gt-icon-text1"/>
    <w:basedOn w:val="Policepardfaut"/>
    <w:rsid w:val="000639D5"/>
  </w:style>
  <w:style w:type="character" w:styleId="Lienhypertextesuivivisit">
    <w:name w:val="FollowedHyperlink"/>
    <w:basedOn w:val="Policepardfaut"/>
    <w:rsid w:val="003A4AFA"/>
    <w:rPr>
      <w:color w:val="800080" w:themeColor="followedHyperlink"/>
      <w:u w:val="single"/>
    </w:rPr>
  </w:style>
  <w:style w:type="table" w:styleId="Grille8">
    <w:name w:val="Table Grid 8"/>
    <w:basedOn w:val="TableauNormal"/>
    <w:rsid w:val="00731A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396BD6"/>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unhideWhenUsed/>
    <w:qFormat/>
    <w:rsid w:val="00FA2774"/>
    <w:pPr>
      <w:keepLines/>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Sansinterligne">
    <w:name w:val="No Spacing"/>
    <w:uiPriority w:val="1"/>
    <w:qFormat/>
    <w:rsid w:val="00393F8D"/>
    <w:rPr>
      <w:rFonts w:asciiTheme="minorHAnsi" w:eastAsiaTheme="minorHAnsi" w:hAnsiTheme="minorHAnsi" w:cstheme="minorBidi"/>
      <w:sz w:val="22"/>
      <w:szCs w:val="22"/>
      <w:lang w:eastAsia="en-US"/>
    </w:rPr>
  </w:style>
  <w:style w:type="paragraph" w:customStyle="1" w:styleId="parag1">
    <w:name w:val="parag1"/>
    <w:basedOn w:val="Normal"/>
    <w:rsid w:val="00B9008A"/>
    <w:pPr>
      <w:spacing w:before="100" w:beforeAutospacing="1" w:after="100" w:afterAutospacing="1"/>
    </w:pPr>
    <w:rPr>
      <w:rFonts w:ascii="Times New Roman" w:hAnsi="Times New Roman" w:cs="Times New Roman"/>
      <w:color w:val="auto"/>
      <w:sz w:val="24"/>
    </w:rPr>
  </w:style>
  <w:style w:type="paragraph" w:styleId="NormalWeb">
    <w:name w:val="Normal (Web)"/>
    <w:basedOn w:val="Normal"/>
    <w:uiPriority w:val="99"/>
    <w:semiHidden/>
    <w:unhideWhenUsed/>
    <w:rsid w:val="00B9008A"/>
    <w:pPr>
      <w:spacing w:before="100" w:beforeAutospacing="1" w:after="100" w:afterAutospacing="1"/>
    </w:pPr>
    <w:rPr>
      <w:rFonts w:ascii="Times New Roman" w:hAnsi="Times New Roman" w:cs="Times New Roman"/>
      <w:color w:val="auto"/>
      <w:sz w:val="24"/>
    </w:rPr>
  </w:style>
  <w:style w:type="paragraph" w:customStyle="1" w:styleId="CPVCorpsdetexte">
    <w:name w:val="CPV Corps de texte"/>
    <w:rsid w:val="00A67D2F"/>
    <w:pPr>
      <w:spacing w:before="100"/>
      <w:jc w:val="both"/>
    </w:pPr>
    <w:rPr>
      <w:rFonts w:ascii="Tahoma" w:hAnsi="Tahoma"/>
      <w:sz w:val="18"/>
    </w:rPr>
  </w:style>
  <w:style w:type="character" w:customStyle="1" w:styleId="UnresolvedMention">
    <w:name w:val="Unresolved Mention"/>
    <w:basedOn w:val="Policepardfaut"/>
    <w:uiPriority w:val="99"/>
    <w:semiHidden/>
    <w:unhideWhenUsed/>
    <w:rsid w:val="008E7A6C"/>
    <w:rPr>
      <w:color w:val="605E5C"/>
      <w:shd w:val="clear" w:color="auto" w:fill="E1DFDD"/>
    </w:rPr>
  </w:style>
  <w:style w:type="character" w:customStyle="1" w:styleId="Titre1Car">
    <w:name w:val="Titre 1 Car"/>
    <w:basedOn w:val="Policepardfaut"/>
    <w:link w:val="Titre1"/>
    <w:rsid w:val="00D3220C"/>
    <w:rPr>
      <w:rFonts w:ascii="Arial" w:hAnsi="Arial" w:cs="Arial"/>
      <w:b/>
      <w:bCs/>
      <w:color w:val="000000"/>
      <w:kern w:val="32"/>
      <w:sz w:val="24"/>
      <w:szCs w:val="32"/>
    </w:rPr>
  </w:style>
  <w:style w:type="character" w:customStyle="1" w:styleId="green">
    <w:name w:val="green"/>
    <w:basedOn w:val="Policepardfaut"/>
    <w:rsid w:val="00E85B46"/>
  </w:style>
  <w:style w:type="character" w:customStyle="1" w:styleId="Titre2Car">
    <w:name w:val="Titre 2 Car"/>
    <w:basedOn w:val="Policepardfaut"/>
    <w:link w:val="Titre2"/>
    <w:uiPriority w:val="9"/>
    <w:rsid w:val="00DF0AB3"/>
    <w:rPr>
      <w:rFonts w:asciiTheme="minorHAnsi" w:hAnsiTheme="minorHAnsi" w:cs="Arial"/>
      <w:b/>
      <w:color w:val="000000"/>
      <w:sz w:val="22"/>
      <w:szCs w:val="22"/>
      <w:u w:val="single"/>
    </w:rPr>
  </w:style>
  <w:style w:type="character" w:customStyle="1" w:styleId="CorpsdetexteCar">
    <w:name w:val="Corps de texte Car"/>
    <w:basedOn w:val="Policepardfaut"/>
    <w:link w:val="Corpsdetexte"/>
    <w:rsid w:val="00011608"/>
    <w:rPr>
      <w:rFonts w:ascii="Arial" w:hAnsi="Arial" w:cs="Arial"/>
      <w:color w:val="000000"/>
      <w:sz w:val="22"/>
      <w:szCs w:val="24"/>
    </w:rPr>
  </w:style>
  <w:style w:type="table" w:customStyle="1" w:styleId="GridTable4Accent3">
    <w:name w:val="Grid Table 4 Accent 3"/>
    <w:basedOn w:val="TableauNormal"/>
    <w:uiPriority w:val="49"/>
    <w:rsid w:val="008542D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auNormal"/>
    <w:uiPriority w:val="47"/>
    <w:rsid w:val="008542DE"/>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vision">
    <w:name w:val="Revision"/>
    <w:hidden/>
    <w:uiPriority w:val="99"/>
    <w:semiHidden/>
    <w:rsid w:val="00087F5C"/>
    <w:rPr>
      <w:rFonts w:ascii="Arial" w:hAnsi="Arial" w:cs="Arial"/>
      <w:color w:val="000000"/>
      <w:szCs w:val="24"/>
    </w:rPr>
  </w:style>
  <w:style w:type="character" w:customStyle="1" w:styleId="En-tteCar">
    <w:name w:val="En-tête Car"/>
    <w:basedOn w:val="Policepardfaut"/>
    <w:link w:val="En-tte"/>
    <w:rsid w:val="00EB2F4A"/>
    <w:rPr>
      <w:rFonts w:ascii="Arial" w:hAnsi="Arial" w:cs="Arial"/>
      <w:color w:val="000000"/>
      <w:szCs w:val="24"/>
    </w:rPr>
  </w:style>
  <w:style w:type="paragraph" w:customStyle="1" w:styleId="Standard">
    <w:name w:val="Standard"/>
    <w:link w:val="StandardCar"/>
    <w:rsid w:val="00EB2F4A"/>
    <w:pPr>
      <w:suppressAutoHyphens/>
      <w:autoSpaceDN w:val="0"/>
      <w:spacing w:after="160" w:line="256" w:lineRule="auto"/>
      <w:textAlignment w:val="baseline"/>
    </w:pPr>
    <w:rPr>
      <w:rFonts w:ascii="Calibri" w:eastAsia="SimSun" w:hAnsi="Calibri" w:cs="Calibri"/>
      <w:kern w:val="3"/>
      <w:sz w:val="22"/>
      <w:szCs w:val="22"/>
      <w:lang w:eastAsia="en-US"/>
    </w:rPr>
  </w:style>
  <w:style w:type="character" w:customStyle="1" w:styleId="StandardCar">
    <w:name w:val="Standard Car"/>
    <w:basedOn w:val="Policepardfaut"/>
    <w:link w:val="Standard"/>
    <w:rsid w:val="00EB2F4A"/>
    <w:rPr>
      <w:rFonts w:ascii="Calibri" w:eastAsia="SimSun" w:hAnsi="Calibri" w:cs="Calibri"/>
      <w:kern w:val="3"/>
      <w:sz w:val="22"/>
      <w:szCs w:val="22"/>
      <w:lang w:eastAsia="en-US"/>
    </w:rPr>
  </w:style>
  <w:style w:type="character" w:customStyle="1" w:styleId="ParagraphedelisteCar">
    <w:name w:val="Paragraphe de liste Car"/>
    <w:basedOn w:val="Policepardfaut"/>
    <w:link w:val="Paragraphedeliste"/>
    <w:rsid w:val="00613410"/>
    <w:rPr>
      <w:rFonts w:ascii="Arial" w:hAnsi="Arial" w:cs="Arial"/>
      <w:color w:val="000000"/>
      <w:szCs w:val="24"/>
    </w:rPr>
  </w:style>
  <w:style w:type="paragraph" w:customStyle="1" w:styleId="ParagrapheIndent2">
    <w:name w:val="ParagrapheIndent2"/>
    <w:basedOn w:val="Normal"/>
    <w:next w:val="Normal"/>
    <w:qFormat/>
    <w:rsid w:val="00B3506F"/>
    <w:rPr>
      <w:rFonts w:eastAsia="Arial"/>
      <w:color w:val="auto"/>
      <w:lang w:val="en-US" w:eastAsia="en-US"/>
    </w:rPr>
  </w:style>
  <w:style w:type="character" w:customStyle="1" w:styleId="data">
    <w:name w:val="data"/>
    <w:basedOn w:val="Policepardfaut"/>
    <w:rsid w:val="00441333"/>
  </w:style>
</w:styles>
</file>

<file path=word/webSettings.xml><?xml version="1.0" encoding="utf-8"?>
<w:webSettings xmlns:r="http://schemas.openxmlformats.org/officeDocument/2006/relationships" xmlns:w="http://schemas.openxmlformats.org/wordprocessingml/2006/main">
  <w:divs>
    <w:div w:id="84888335">
      <w:bodyDiv w:val="1"/>
      <w:marLeft w:val="0"/>
      <w:marRight w:val="0"/>
      <w:marTop w:val="0"/>
      <w:marBottom w:val="0"/>
      <w:divBdr>
        <w:top w:val="none" w:sz="0" w:space="0" w:color="auto"/>
        <w:left w:val="none" w:sz="0" w:space="0" w:color="auto"/>
        <w:bottom w:val="none" w:sz="0" w:space="0" w:color="auto"/>
        <w:right w:val="none" w:sz="0" w:space="0" w:color="auto"/>
      </w:divBdr>
      <w:divsChild>
        <w:div w:id="1005743759">
          <w:marLeft w:val="0"/>
          <w:marRight w:val="0"/>
          <w:marTop w:val="0"/>
          <w:marBottom w:val="0"/>
          <w:divBdr>
            <w:top w:val="none" w:sz="0" w:space="0" w:color="auto"/>
            <w:left w:val="none" w:sz="0" w:space="0" w:color="auto"/>
            <w:bottom w:val="none" w:sz="0" w:space="0" w:color="auto"/>
            <w:right w:val="none" w:sz="0" w:space="0" w:color="auto"/>
          </w:divBdr>
          <w:divsChild>
            <w:div w:id="27533135">
              <w:marLeft w:val="0"/>
              <w:marRight w:val="0"/>
              <w:marTop w:val="0"/>
              <w:marBottom w:val="0"/>
              <w:divBdr>
                <w:top w:val="none" w:sz="0" w:space="0" w:color="auto"/>
                <w:left w:val="none" w:sz="0" w:space="0" w:color="auto"/>
                <w:bottom w:val="none" w:sz="0" w:space="0" w:color="auto"/>
                <w:right w:val="none" w:sz="0" w:space="0" w:color="auto"/>
              </w:divBdr>
              <w:divsChild>
                <w:div w:id="531966245">
                  <w:marLeft w:val="0"/>
                  <w:marRight w:val="0"/>
                  <w:marTop w:val="180"/>
                  <w:marBottom w:val="0"/>
                  <w:divBdr>
                    <w:top w:val="none" w:sz="0" w:space="0" w:color="auto"/>
                    <w:left w:val="none" w:sz="0" w:space="0" w:color="auto"/>
                    <w:bottom w:val="none" w:sz="0" w:space="0" w:color="auto"/>
                    <w:right w:val="none" w:sz="0" w:space="0" w:color="auto"/>
                  </w:divBdr>
                  <w:divsChild>
                    <w:div w:id="1297368737">
                      <w:marLeft w:val="0"/>
                      <w:marRight w:val="0"/>
                      <w:marTop w:val="0"/>
                      <w:marBottom w:val="0"/>
                      <w:divBdr>
                        <w:top w:val="none" w:sz="0" w:space="0" w:color="auto"/>
                        <w:left w:val="none" w:sz="0" w:space="0" w:color="auto"/>
                        <w:bottom w:val="none" w:sz="0" w:space="0" w:color="auto"/>
                        <w:right w:val="none" w:sz="0" w:space="0" w:color="auto"/>
                      </w:divBdr>
                      <w:divsChild>
                        <w:div w:id="18057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1527">
      <w:bodyDiv w:val="1"/>
      <w:marLeft w:val="0"/>
      <w:marRight w:val="0"/>
      <w:marTop w:val="0"/>
      <w:marBottom w:val="0"/>
      <w:divBdr>
        <w:top w:val="none" w:sz="0" w:space="0" w:color="auto"/>
        <w:left w:val="none" w:sz="0" w:space="0" w:color="auto"/>
        <w:bottom w:val="none" w:sz="0" w:space="0" w:color="auto"/>
        <w:right w:val="none" w:sz="0" w:space="0" w:color="auto"/>
      </w:divBdr>
      <w:divsChild>
        <w:div w:id="1422335952">
          <w:marLeft w:val="0"/>
          <w:marRight w:val="0"/>
          <w:marTop w:val="0"/>
          <w:marBottom w:val="0"/>
          <w:divBdr>
            <w:top w:val="none" w:sz="0" w:space="0" w:color="auto"/>
            <w:left w:val="none" w:sz="0" w:space="0" w:color="auto"/>
            <w:bottom w:val="none" w:sz="0" w:space="0" w:color="auto"/>
            <w:right w:val="none" w:sz="0" w:space="0" w:color="auto"/>
          </w:divBdr>
          <w:divsChild>
            <w:div w:id="1564364114">
              <w:marLeft w:val="0"/>
              <w:marRight w:val="0"/>
              <w:marTop w:val="0"/>
              <w:marBottom w:val="0"/>
              <w:divBdr>
                <w:top w:val="none" w:sz="0" w:space="0" w:color="auto"/>
                <w:left w:val="none" w:sz="0" w:space="0" w:color="auto"/>
                <w:bottom w:val="none" w:sz="0" w:space="0" w:color="auto"/>
                <w:right w:val="none" w:sz="0" w:space="0" w:color="auto"/>
              </w:divBdr>
              <w:divsChild>
                <w:div w:id="1030448277">
                  <w:marLeft w:val="0"/>
                  <w:marRight w:val="0"/>
                  <w:marTop w:val="0"/>
                  <w:marBottom w:val="0"/>
                  <w:divBdr>
                    <w:top w:val="none" w:sz="0" w:space="0" w:color="auto"/>
                    <w:left w:val="none" w:sz="0" w:space="0" w:color="auto"/>
                    <w:bottom w:val="none" w:sz="0" w:space="0" w:color="auto"/>
                    <w:right w:val="none" w:sz="0" w:space="0" w:color="auto"/>
                  </w:divBdr>
                  <w:divsChild>
                    <w:div w:id="2036925098">
                      <w:marLeft w:val="0"/>
                      <w:marRight w:val="0"/>
                      <w:marTop w:val="0"/>
                      <w:marBottom w:val="0"/>
                      <w:divBdr>
                        <w:top w:val="none" w:sz="0" w:space="0" w:color="auto"/>
                        <w:left w:val="none" w:sz="0" w:space="0" w:color="auto"/>
                        <w:bottom w:val="none" w:sz="0" w:space="0" w:color="auto"/>
                        <w:right w:val="none" w:sz="0" w:space="0" w:color="auto"/>
                      </w:divBdr>
                      <w:divsChild>
                        <w:div w:id="121001692">
                          <w:marLeft w:val="0"/>
                          <w:marRight w:val="0"/>
                          <w:marTop w:val="0"/>
                          <w:marBottom w:val="0"/>
                          <w:divBdr>
                            <w:top w:val="none" w:sz="0" w:space="0" w:color="auto"/>
                            <w:left w:val="none" w:sz="0" w:space="0" w:color="auto"/>
                            <w:bottom w:val="none" w:sz="0" w:space="0" w:color="auto"/>
                            <w:right w:val="none" w:sz="0" w:space="0" w:color="auto"/>
                          </w:divBdr>
                          <w:divsChild>
                            <w:div w:id="1160392707">
                              <w:marLeft w:val="0"/>
                              <w:marRight w:val="0"/>
                              <w:marTop w:val="0"/>
                              <w:marBottom w:val="0"/>
                              <w:divBdr>
                                <w:top w:val="none" w:sz="0" w:space="0" w:color="auto"/>
                                <w:left w:val="none" w:sz="0" w:space="0" w:color="auto"/>
                                <w:bottom w:val="none" w:sz="0" w:space="0" w:color="auto"/>
                                <w:right w:val="none" w:sz="0" w:space="0" w:color="auto"/>
                              </w:divBdr>
                            </w:div>
                          </w:divsChild>
                        </w:div>
                        <w:div w:id="2092849298">
                          <w:marLeft w:val="0"/>
                          <w:marRight w:val="0"/>
                          <w:marTop w:val="0"/>
                          <w:marBottom w:val="0"/>
                          <w:divBdr>
                            <w:top w:val="none" w:sz="0" w:space="0" w:color="auto"/>
                            <w:left w:val="none" w:sz="0" w:space="0" w:color="auto"/>
                            <w:bottom w:val="none" w:sz="0" w:space="0" w:color="auto"/>
                            <w:right w:val="none" w:sz="0" w:space="0" w:color="auto"/>
                          </w:divBdr>
                          <w:divsChild>
                            <w:div w:id="1185436968">
                              <w:marLeft w:val="0"/>
                              <w:marRight w:val="0"/>
                              <w:marTop w:val="0"/>
                              <w:marBottom w:val="0"/>
                              <w:divBdr>
                                <w:top w:val="none" w:sz="0" w:space="0" w:color="auto"/>
                                <w:left w:val="none" w:sz="0" w:space="0" w:color="auto"/>
                                <w:bottom w:val="none" w:sz="0" w:space="0" w:color="auto"/>
                                <w:right w:val="none" w:sz="0" w:space="0" w:color="auto"/>
                              </w:divBdr>
                              <w:divsChild>
                                <w:div w:id="15794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230">
                          <w:marLeft w:val="0"/>
                          <w:marRight w:val="0"/>
                          <w:marTop w:val="0"/>
                          <w:marBottom w:val="0"/>
                          <w:divBdr>
                            <w:top w:val="none" w:sz="0" w:space="0" w:color="auto"/>
                            <w:left w:val="none" w:sz="0" w:space="0" w:color="auto"/>
                            <w:bottom w:val="none" w:sz="0" w:space="0" w:color="auto"/>
                            <w:right w:val="none" w:sz="0" w:space="0" w:color="auto"/>
                          </w:divBdr>
                          <w:divsChild>
                            <w:div w:id="1156537000">
                              <w:marLeft w:val="0"/>
                              <w:marRight w:val="0"/>
                              <w:marTop w:val="0"/>
                              <w:marBottom w:val="0"/>
                              <w:divBdr>
                                <w:top w:val="none" w:sz="0" w:space="0" w:color="auto"/>
                                <w:left w:val="none" w:sz="0" w:space="0" w:color="auto"/>
                                <w:bottom w:val="none" w:sz="0" w:space="0" w:color="auto"/>
                                <w:right w:val="none" w:sz="0" w:space="0" w:color="auto"/>
                              </w:divBdr>
                              <w:divsChild>
                                <w:div w:id="103041577">
                                  <w:marLeft w:val="0"/>
                                  <w:marRight w:val="0"/>
                                  <w:marTop w:val="0"/>
                                  <w:marBottom w:val="0"/>
                                  <w:divBdr>
                                    <w:top w:val="none" w:sz="0" w:space="0" w:color="auto"/>
                                    <w:left w:val="none" w:sz="0" w:space="0" w:color="auto"/>
                                    <w:bottom w:val="none" w:sz="0" w:space="0" w:color="auto"/>
                                    <w:right w:val="none" w:sz="0" w:space="0" w:color="auto"/>
                                  </w:divBdr>
                                </w:div>
                                <w:div w:id="587082164">
                                  <w:marLeft w:val="0"/>
                                  <w:marRight w:val="0"/>
                                  <w:marTop w:val="0"/>
                                  <w:marBottom w:val="0"/>
                                  <w:divBdr>
                                    <w:top w:val="none" w:sz="0" w:space="0" w:color="auto"/>
                                    <w:left w:val="none" w:sz="0" w:space="0" w:color="auto"/>
                                    <w:bottom w:val="none" w:sz="0" w:space="0" w:color="auto"/>
                                    <w:right w:val="none" w:sz="0" w:space="0" w:color="auto"/>
                                  </w:divBdr>
                                </w:div>
                                <w:div w:id="18182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6037">
      <w:bodyDiv w:val="1"/>
      <w:marLeft w:val="0"/>
      <w:marRight w:val="0"/>
      <w:marTop w:val="0"/>
      <w:marBottom w:val="0"/>
      <w:divBdr>
        <w:top w:val="none" w:sz="0" w:space="0" w:color="auto"/>
        <w:left w:val="none" w:sz="0" w:space="0" w:color="auto"/>
        <w:bottom w:val="none" w:sz="0" w:space="0" w:color="auto"/>
        <w:right w:val="none" w:sz="0" w:space="0" w:color="auto"/>
      </w:divBdr>
    </w:div>
    <w:div w:id="202718493">
      <w:bodyDiv w:val="1"/>
      <w:marLeft w:val="0"/>
      <w:marRight w:val="0"/>
      <w:marTop w:val="0"/>
      <w:marBottom w:val="0"/>
      <w:divBdr>
        <w:top w:val="none" w:sz="0" w:space="0" w:color="auto"/>
        <w:left w:val="none" w:sz="0" w:space="0" w:color="auto"/>
        <w:bottom w:val="none" w:sz="0" w:space="0" w:color="auto"/>
        <w:right w:val="none" w:sz="0" w:space="0" w:color="auto"/>
      </w:divBdr>
    </w:div>
    <w:div w:id="224879868">
      <w:bodyDiv w:val="1"/>
      <w:marLeft w:val="0"/>
      <w:marRight w:val="0"/>
      <w:marTop w:val="0"/>
      <w:marBottom w:val="0"/>
      <w:divBdr>
        <w:top w:val="none" w:sz="0" w:space="0" w:color="auto"/>
        <w:left w:val="none" w:sz="0" w:space="0" w:color="auto"/>
        <w:bottom w:val="none" w:sz="0" w:space="0" w:color="auto"/>
        <w:right w:val="none" w:sz="0" w:space="0" w:color="auto"/>
      </w:divBdr>
    </w:div>
    <w:div w:id="256519525">
      <w:bodyDiv w:val="1"/>
      <w:marLeft w:val="0"/>
      <w:marRight w:val="0"/>
      <w:marTop w:val="0"/>
      <w:marBottom w:val="0"/>
      <w:divBdr>
        <w:top w:val="none" w:sz="0" w:space="0" w:color="auto"/>
        <w:left w:val="none" w:sz="0" w:space="0" w:color="auto"/>
        <w:bottom w:val="none" w:sz="0" w:space="0" w:color="auto"/>
        <w:right w:val="none" w:sz="0" w:space="0" w:color="auto"/>
      </w:divBdr>
      <w:divsChild>
        <w:div w:id="1165633035">
          <w:marLeft w:val="0"/>
          <w:marRight w:val="0"/>
          <w:marTop w:val="0"/>
          <w:marBottom w:val="0"/>
          <w:divBdr>
            <w:top w:val="none" w:sz="0" w:space="0" w:color="auto"/>
            <w:left w:val="none" w:sz="0" w:space="0" w:color="auto"/>
            <w:bottom w:val="none" w:sz="0" w:space="0" w:color="auto"/>
            <w:right w:val="none" w:sz="0" w:space="0" w:color="auto"/>
          </w:divBdr>
          <w:divsChild>
            <w:div w:id="1537082377">
              <w:marLeft w:val="0"/>
              <w:marRight w:val="0"/>
              <w:marTop w:val="0"/>
              <w:marBottom w:val="0"/>
              <w:divBdr>
                <w:top w:val="none" w:sz="0" w:space="0" w:color="auto"/>
                <w:left w:val="none" w:sz="0" w:space="0" w:color="auto"/>
                <w:bottom w:val="none" w:sz="0" w:space="0" w:color="auto"/>
                <w:right w:val="none" w:sz="0" w:space="0" w:color="auto"/>
              </w:divBdr>
              <w:divsChild>
                <w:div w:id="1850292077">
                  <w:marLeft w:val="0"/>
                  <w:marRight w:val="0"/>
                  <w:marTop w:val="180"/>
                  <w:marBottom w:val="0"/>
                  <w:divBdr>
                    <w:top w:val="none" w:sz="0" w:space="0" w:color="auto"/>
                    <w:left w:val="none" w:sz="0" w:space="0" w:color="auto"/>
                    <w:bottom w:val="none" w:sz="0" w:space="0" w:color="auto"/>
                    <w:right w:val="none" w:sz="0" w:space="0" w:color="auto"/>
                  </w:divBdr>
                  <w:divsChild>
                    <w:div w:id="1905484433">
                      <w:marLeft w:val="0"/>
                      <w:marRight w:val="0"/>
                      <w:marTop w:val="0"/>
                      <w:marBottom w:val="0"/>
                      <w:divBdr>
                        <w:top w:val="none" w:sz="0" w:space="0" w:color="auto"/>
                        <w:left w:val="none" w:sz="0" w:space="0" w:color="auto"/>
                        <w:bottom w:val="none" w:sz="0" w:space="0" w:color="auto"/>
                        <w:right w:val="none" w:sz="0" w:space="0" w:color="auto"/>
                      </w:divBdr>
                      <w:divsChild>
                        <w:div w:id="550463591">
                          <w:marLeft w:val="0"/>
                          <w:marRight w:val="0"/>
                          <w:marTop w:val="0"/>
                          <w:marBottom w:val="0"/>
                          <w:divBdr>
                            <w:top w:val="none" w:sz="0" w:space="0" w:color="auto"/>
                            <w:left w:val="none" w:sz="0" w:space="0" w:color="auto"/>
                            <w:bottom w:val="none" w:sz="0" w:space="0" w:color="auto"/>
                            <w:right w:val="none" w:sz="0" w:space="0" w:color="auto"/>
                          </w:divBdr>
                          <w:divsChild>
                            <w:div w:id="15496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765628">
      <w:bodyDiv w:val="1"/>
      <w:marLeft w:val="0"/>
      <w:marRight w:val="0"/>
      <w:marTop w:val="0"/>
      <w:marBottom w:val="0"/>
      <w:divBdr>
        <w:top w:val="none" w:sz="0" w:space="0" w:color="auto"/>
        <w:left w:val="none" w:sz="0" w:space="0" w:color="auto"/>
        <w:bottom w:val="none" w:sz="0" w:space="0" w:color="auto"/>
        <w:right w:val="none" w:sz="0" w:space="0" w:color="auto"/>
      </w:divBdr>
      <w:divsChild>
        <w:div w:id="455295528">
          <w:marLeft w:val="0"/>
          <w:marRight w:val="0"/>
          <w:marTop w:val="0"/>
          <w:marBottom w:val="0"/>
          <w:divBdr>
            <w:top w:val="none" w:sz="0" w:space="0" w:color="auto"/>
            <w:left w:val="none" w:sz="0" w:space="0" w:color="auto"/>
            <w:bottom w:val="none" w:sz="0" w:space="0" w:color="auto"/>
            <w:right w:val="none" w:sz="0" w:space="0" w:color="auto"/>
          </w:divBdr>
          <w:divsChild>
            <w:div w:id="1669483576">
              <w:marLeft w:val="0"/>
              <w:marRight w:val="0"/>
              <w:marTop w:val="0"/>
              <w:marBottom w:val="0"/>
              <w:divBdr>
                <w:top w:val="none" w:sz="0" w:space="0" w:color="auto"/>
                <w:left w:val="none" w:sz="0" w:space="0" w:color="auto"/>
                <w:bottom w:val="none" w:sz="0" w:space="0" w:color="auto"/>
                <w:right w:val="none" w:sz="0" w:space="0" w:color="auto"/>
              </w:divBdr>
              <w:divsChild>
                <w:div w:id="207301624">
                  <w:marLeft w:val="0"/>
                  <w:marRight w:val="0"/>
                  <w:marTop w:val="0"/>
                  <w:marBottom w:val="0"/>
                  <w:divBdr>
                    <w:top w:val="none" w:sz="0" w:space="0" w:color="auto"/>
                    <w:left w:val="none" w:sz="0" w:space="0" w:color="auto"/>
                    <w:bottom w:val="none" w:sz="0" w:space="0" w:color="auto"/>
                    <w:right w:val="none" w:sz="0" w:space="0" w:color="auto"/>
                  </w:divBdr>
                  <w:divsChild>
                    <w:div w:id="866214989">
                      <w:marLeft w:val="0"/>
                      <w:marRight w:val="0"/>
                      <w:marTop w:val="0"/>
                      <w:marBottom w:val="0"/>
                      <w:divBdr>
                        <w:top w:val="none" w:sz="0" w:space="0" w:color="auto"/>
                        <w:left w:val="none" w:sz="0" w:space="0" w:color="auto"/>
                        <w:bottom w:val="none" w:sz="0" w:space="0" w:color="auto"/>
                        <w:right w:val="none" w:sz="0" w:space="0" w:color="auto"/>
                      </w:divBdr>
                      <w:divsChild>
                        <w:div w:id="93017599">
                          <w:marLeft w:val="0"/>
                          <w:marRight w:val="0"/>
                          <w:marTop w:val="0"/>
                          <w:marBottom w:val="0"/>
                          <w:divBdr>
                            <w:top w:val="none" w:sz="0" w:space="0" w:color="auto"/>
                            <w:left w:val="none" w:sz="0" w:space="0" w:color="auto"/>
                            <w:bottom w:val="none" w:sz="0" w:space="0" w:color="auto"/>
                            <w:right w:val="none" w:sz="0" w:space="0" w:color="auto"/>
                          </w:divBdr>
                          <w:divsChild>
                            <w:div w:id="745612534">
                              <w:marLeft w:val="0"/>
                              <w:marRight w:val="0"/>
                              <w:marTop w:val="0"/>
                              <w:marBottom w:val="0"/>
                              <w:divBdr>
                                <w:top w:val="none" w:sz="0" w:space="0" w:color="auto"/>
                                <w:left w:val="none" w:sz="0" w:space="0" w:color="auto"/>
                                <w:bottom w:val="none" w:sz="0" w:space="0" w:color="auto"/>
                                <w:right w:val="none" w:sz="0" w:space="0" w:color="auto"/>
                              </w:divBdr>
                              <w:divsChild>
                                <w:div w:id="12415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7383">
      <w:bodyDiv w:val="1"/>
      <w:marLeft w:val="0"/>
      <w:marRight w:val="0"/>
      <w:marTop w:val="0"/>
      <w:marBottom w:val="0"/>
      <w:divBdr>
        <w:top w:val="none" w:sz="0" w:space="0" w:color="auto"/>
        <w:left w:val="none" w:sz="0" w:space="0" w:color="auto"/>
        <w:bottom w:val="none" w:sz="0" w:space="0" w:color="auto"/>
        <w:right w:val="none" w:sz="0" w:space="0" w:color="auto"/>
      </w:divBdr>
    </w:div>
    <w:div w:id="464859113">
      <w:bodyDiv w:val="1"/>
      <w:marLeft w:val="0"/>
      <w:marRight w:val="0"/>
      <w:marTop w:val="0"/>
      <w:marBottom w:val="0"/>
      <w:divBdr>
        <w:top w:val="none" w:sz="0" w:space="0" w:color="auto"/>
        <w:left w:val="none" w:sz="0" w:space="0" w:color="auto"/>
        <w:bottom w:val="none" w:sz="0" w:space="0" w:color="auto"/>
        <w:right w:val="none" w:sz="0" w:space="0" w:color="auto"/>
      </w:divBdr>
      <w:divsChild>
        <w:div w:id="14617538">
          <w:marLeft w:val="0"/>
          <w:marRight w:val="0"/>
          <w:marTop w:val="0"/>
          <w:marBottom w:val="0"/>
          <w:divBdr>
            <w:top w:val="none" w:sz="0" w:space="0" w:color="auto"/>
            <w:left w:val="none" w:sz="0" w:space="0" w:color="auto"/>
            <w:bottom w:val="none" w:sz="0" w:space="0" w:color="auto"/>
            <w:right w:val="none" w:sz="0" w:space="0" w:color="auto"/>
          </w:divBdr>
          <w:divsChild>
            <w:div w:id="970791504">
              <w:marLeft w:val="0"/>
              <w:marRight w:val="0"/>
              <w:marTop w:val="0"/>
              <w:marBottom w:val="0"/>
              <w:divBdr>
                <w:top w:val="none" w:sz="0" w:space="0" w:color="auto"/>
                <w:left w:val="none" w:sz="0" w:space="0" w:color="auto"/>
                <w:bottom w:val="none" w:sz="0" w:space="0" w:color="auto"/>
                <w:right w:val="none" w:sz="0" w:space="0" w:color="auto"/>
              </w:divBdr>
              <w:divsChild>
                <w:div w:id="1880631070">
                  <w:marLeft w:val="0"/>
                  <w:marRight w:val="0"/>
                  <w:marTop w:val="180"/>
                  <w:marBottom w:val="0"/>
                  <w:divBdr>
                    <w:top w:val="none" w:sz="0" w:space="0" w:color="auto"/>
                    <w:left w:val="none" w:sz="0" w:space="0" w:color="auto"/>
                    <w:bottom w:val="none" w:sz="0" w:space="0" w:color="auto"/>
                    <w:right w:val="none" w:sz="0" w:space="0" w:color="auto"/>
                  </w:divBdr>
                  <w:divsChild>
                    <w:div w:id="944046376">
                      <w:marLeft w:val="0"/>
                      <w:marRight w:val="0"/>
                      <w:marTop w:val="0"/>
                      <w:marBottom w:val="0"/>
                      <w:divBdr>
                        <w:top w:val="none" w:sz="0" w:space="0" w:color="auto"/>
                        <w:left w:val="none" w:sz="0" w:space="0" w:color="auto"/>
                        <w:bottom w:val="none" w:sz="0" w:space="0" w:color="auto"/>
                        <w:right w:val="none" w:sz="0" w:space="0" w:color="auto"/>
                      </w:divBdr>
                      <w:divsChild>
                        <w:div w:id="19210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8746">
      <w:bodyDiv w:val="1"/>
      <w:marLeft w:val="0"/>
      <w:marRight w:val="0"/>
      <w:marTop w:val="0"/>
      <w:marBottom w:val="0"/>
      <w:divBdr>
        <w:top w:val="none" w:sz="0" w:space="0" w:color="auto"/>
        <w:left w:val="none" w:sz="0" w:space="0" w:color="auto"/>
        <w:bottom w:val="none" w:sz="0" w:space="0" w:color="auto"/>
        <w:right w:val="none" w:sz="0" w:space="0" w:color="auto"/>
      </w:divBdr>
    </w:div>
    <w:div w:id="544875395">
      <w:bodyDiv w:val="1"/>
      <w:marLeft w:val="0"/>
      <w:marRight w:val="0"/>
      <w:marTop w:val="0"/>
      <w:marBottom w:val="0"/>
      <w:divBdr>
        <w:top w:val="none" w:sz="0" w:space="0" w:color="auto"/>
        <w:left w:val="none" w:sz="0" w:space="0" w:color="auto"/>
        <w:bottom w:val="none" w:sz="0" w:space="0" w:color="auto"/>
        <w:right w:val="none" w:sz="0" w:space="0" w:color="auto"/>
      </w:divBdr>
    </w:div>
    <w:div w:id="550388877">
      <w:bodyDiv w:val="1"/>
      <w:marLeft w:val="0"/>
      <w:marRight w:val="0"/>
      <w:marTop w:val="0"/>
      <w:marBottom w:val="0"/>
      <w:divBdr>
        <w:top w:val="none" w:sz="0" w:space="0" w:color="auto"/>
        <w:left w:val="none" w:sz="0" w:space="0" w:color="auto"/>
        <w:bottom w:val="none" w:sz="0" w:space="0" w:color="auto"/>
        <w:right w:val="none" w:sz="0" w:space="0" w:color="auto"/>
      </w:divBdr>
    </w:div>
    <w:div w:id="597911858">
      <w:bodyDiv w:val="1"/>
      <w:marLeft w:val="0"/>
      <w:marRight w:val="0"/>
      <w:marTop w:val="0"/>
      <w:marBottom w:val="0"/>
      <w:divBdr>
        <w:top w:val="none" w:sz="0" w:space="0" w:color="auto"/>
        <w:left w:val="none" w:sz="0" w:space="0" w:color="auto"/>
        <w:bottom w:val="none" w:sz="0" w:space="0" w:color="auto"/>
        <w:right w:val="none" w:sz="0" w:space="0" w:color="auto"/>
      </w:divBdr>
    </w:div>
    <w:div w:id="632097212">
      <w:bodyDiv w:val="1"/>
      <w:marLeft w:val="0"/>
      <w:marRight w:val="0"/>
      <w:marTop w:val="0"/>
      <w:marBottom w:val="0"/>
      <w:divBdr>
        <w:top w:val="none" w:sz="0" w:space="0" w:color="auto"/>
        <w:left w:val="none" w:sz="0" w:space="0" w:color="auto"/>
        <w:bottom w:val="none" w:sz="0" w:space="0" w:color="auto"/>
        <w:right w:val="none" w:sz="0" w:space="0" w:color="auto"/>
      </w:divBdr>
      <w:divsChild>
        <w:div w:id="1649090979">
          <w:marLeft w:val="0"/>
          <w:marRight w:val="0"/>
          <w:marTop w:val="0"/>
          <w:marBottom w:val="0"/>
          <w:divBdr>
            <w:top w:val="none" w:sz="0" w:space="0" w:color="auto"/>
            <w:left w:val="none" w:sz="0" w:space="0" w:color="auto"/>
            <w:bottom w:val="none" w:sz="0" w:space="0" w:color="auto"/>
            <w:right w:val="none" w:sz="0" w:space="0" w:color="auto"/>
          </w:divBdr>
        </w:div>
        <w:div w:id="1812285494">
          <w:marLeft w:val="0"/>
          <w:marRight w:val="0"/>
          <w:marTop w:val="0"/>
          <w:marBottom w:val="0"/>
          <w:divBdr>
            <w:top w:val="none" w:sz="0" w:space="0" w:color="auto"/>
            <w:left w:val="none" w:sz="0" w:space="0" w:color="auto"/>
            <w:bottom w:val="none" w:sz="0" w:space="0" w:color="auto"/>
            <w:right w:val="none" w:sz="0" w:space="0" w:color="auto"/>
          </w:divBdr>
        </w:div>
        <w:div w:id="1843204041">
          <w:marLeft w:val="0"/>
          <w:marRight w:val="0"/>
          <w:marTop w:val="0"/>
          <w:marBottom w:val="0"/>
          <w:divBdr>
            <w:top w:val="none" w:sz="0" w:space="0" w:color="auto"/>
            <w:left w:val="none" w:sz="0" w:space="0" w:color="auto"/>
            <w:bottom w:val="none" w:sz="0" w:space="0" w:color="auto"/>
            <w:right w:val="none" w:sz="0" w:space="0" w:color="auto"/>
          </w:divBdr>
        </w:div>
      </w:divsChild>
    </w:div>
    <w:div w:id="694815225">
      <w:bodyDiv w:val="1"/>
      <w:marLeft w:val="0"/>
      <w:marRight w:val="0"/>
      <w:marTop w:val="0"/>
      <w:marBottom w:val="0"/>
      <w:divBdr>
        <w:top w:val="none" w:sz="0" w:space="0" w:color="auto"/>
        <w:left w:val="none" w:sz="0" w:space="0" w:color="auto"/>
        <w:bottom w:val="none" w:sz="0" w:space="0" w:color="auto"/>
        <w:right w:val="none" w:sz="0" w:space="0" w:color="auto"/>
      </w:divBdr>
      <w:divsChild>
        <w:div w:id="1445005494">
          <w:marLeft w:val="0"/>
          <w:marRight w:val="0"/>
          <w:marTop w:val="0"/>
          <w:marBottom w:val="0"/>
          <w:divBdr>
            <w:top w:val="none" w:sz="0" w:space="0" w:color="auto"/>
            <w:left w:val="none" w:sz="0" w:space="0" w:color="auto"/>
            <w:bottom w:val="none" w:sz="0" w:space="0" w:color="auto"/>
            <w:right w:val="none" w:sz="0" w:space="0" w:color="auto"/>
          </w:divBdr>
          <w:divsChild>
            <w:div w:id="1263494830">
              <w:marLeft w:val="0"/>
              <w:marRight w:val="0"/>
              <w:marTop w:val="0"/>
              <w:marBottom w:val="0"/>
              <w:divBdr>
                <w:top w:val="none" w:sz="0" w:space="0" w:color="auto"/>
                <w:left w:val="none" w:sz="0" w:space="0" w:color="auto"/>
                <w:bottom w:val="none" w:sz="0" w:space="0" w:color="auto"/>
                <w:right w:val="none" w:sz="0" w:space="0" w:color="auto"/>
              </w:divBdr>
              <w:divsChild>
                <w:div w:id="1621842669">
                  <w:marLeft w:val="0"/>
                  <w:marRight w:val="0"/>
                  <w:marTop w:val="180"/>
                  <w:marBottom w:val="0"/>
                  <w:divBdr>
                    <w:top w:val="none" w:sz="0" w:space="0" w:color="auto"/>
                    <w:left w:val="none" w:sz="0" w:space="0" w:color="auto"/>
                    <w:bottom w:val="none" w:sz="0" w:space="0" w:color="auto"/>
                    <w:right w:val="none" w:sz="0" w:space="0" w:color="auto"/>
                  </w:divBdr>
                  <w:divsChild>
                    <w:div w:id="1682274281">
                      <w:marLeft w:val="0"/>
                      <w:marRight w:val="0"/>
                      <w:marTop w:val="0"/>
                      <w:marBottom w:val="0"/>
                      <w:divBdr>
                        <w:top w:val="none" w:sz="0" w:space="0" w:color="auto"/>
                        <w:left w:val="none" w:sz="0" w:space="0" w:color="auto"/>
                        <w:bottom w:val="none" w:sz="0" w:space="0" w:color="auto"/>
                        <w:right w:val="none" w:sz="0" w:space="0" w:color="auto"/>
                      </w:divBdr>
                      <w:divsChild>
                        <w:div w:id="880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12219">
      <w:bodyDiv w:val="1"/>
      <w:marLeft w:val="0"/>
      <w:marRight w:val="0"/>
      <w:marTop w:val="0"/>
      <w:marBottom w:val="0"/>
      <w:divBdr>
        <w:top w:val="none" w:sz="0" w:space="0" w:color="auto"/>
        <w:left w:val="none" w:sz="0" w:space="0" w:color="auto"/>
        <w:bottom w:val="none" w:sz="0" w:space="0" w:color="auto"/>
        <w:right w:val="none" w:sz="0" w:space="0" w:color="auto"/>
      </w:divBdr>
    </w:div>
    <w:div w:id="752121899">
      <w:bodyDiv w:val="1"/>
      <w:marLeft w:val="0"/>
      <w:marRight w:val="0"/>
      <w:marTop w:val="0"/>
      <w:marBottom w:val="0"/>
      <w:divBdr>
        <w:top w:val="none" w:sz="0" w:space="0" w:color="auto"/>
        <w:left w:val="none" w:sz="0" w:space="0" w:color="auto"/>
        <w:bottom w:val="none" w:sz="0" w:space="0" w:color="auto"/>
        <w:right w:val="none" w:sz="0" w:space="0" w:color="auto"/>
      </w:divBdr>
      <w:divsChild>
        <w:div w:id="2025665264">
          <w:marLeft w:val="0"/>
          <w:marRight w:val="0"/>
          <w:marTop w:val="0"/>
          <w:marBottom w:val="0"/>
          <w:divBdr>
            <w:top w:val="none" w:sz="0" w:space="0" w:color="auto"/>
            <w:left w:val="none" w:sz="0" w:space="0" w:color="auto"/>
            <w:bottom w:val="none" w:sz="0" w:space="0" w:color="auto"/>
            <w:right w:val="none" w:sz="0" w:space="0" w:color="auto"/>
          </w:divBdr>
          <w:divsChild>
            <w:div w:id="1307130547">
              <w:marLeft w:val="0"/>
              <w:marRight w:val="0"/>
              <w:marTop w:val="0"/>
              <w:marBottom w:val="0"/>
              <w:divBdr>
                <w:top w:val="none" w:sz="0" w:space="0" w:color="auto"/>
                <w:left w:val="none" w:sz="0" w:space="0" w:color="auto"/>
                <w:bottom w:val="none" w:sz="0" w:space="0" w:color="auto"/>
                <w:right w:val="none" w:sz="0" w:space="0" w:color="auto"/>
              </w:divBdr>
              <w:divsChild>
                <w:div w:id="98259415">
                  <w:marLeft w:val="0"/>
                  <w:marRight w:val="0"/>
                  <w:marTop w:val="0"/>
                  <w:marBottom w:val="0"/>
                  <w:divBdr>
                    <w:top w:val="none" w:sz="0" w:space="0" w:color="auto"/>
                    <w:left w:val="none" w:sz="0" w:space="0" w:color="auto"/>
                    <w:bottom w:val="none" w:sz="0" w:space="0" w:color="auto"/>
                    <w:right w:val="none" w:sz="0" w:space="0" w:color="auto"/>
                  </w:divBdr>
                  <w:divsChild>
                    <w:div w:id="1177186819">
                      <w:marLeft w:val="0"/>
                      <w:marRight w:val="0"/>
                      <w:marTop w:val="0"/>
                      <w:marBottom w:val="0"/>
                      <w:divBdr>
                        <w:top w:val="none" w:sz="0" w:space="0" w:color="auto"/>
                        <w:left w:val="none" w:sz="0" w:space="0" w:color="auto"/>
                        <w:bottom w:val="none" w:sz="0" w:space="0" w:color="auto"/>
                        <w:right w:val="none" w:sz="0" w:space="0" w:color="auto"/>
                      </w:divBdr>
                      <w:divsChild>
                        <w:div w:id="1251546459">
                          <w:marLeft w:val="0"/>
                          <w:marRight w:val="0"/>
                          <w:marTop w:val="0"/>
                          <w:marBottom w:val="0"/>
                          <w:divBdr>
                            <w:top w:val="none" w:sz="0" w:space="0" w:color="auto"/>
                            <w:left w:val="none" w:sz="0" w:space="0" w:color="auto"/>
                            <w:bottom w:val="none" w:sz="0" w:space="0" w:color="auto"/>
                            <w:right w:val="none" w:sz="0" w:space="0" w:color="auto"/>
                          </w:divBdr>
                          <w:divsChild>
                            <w:div w:id="1267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1640">
      <w:bodyDiv w:val="1"/>
      <w:marLeft w:val="0"/>
      <w:marRight w:val="0"/>
      <w:marTop w:val="0"/>
      <w:marBottom w:val="0"/>
      <w:divBdr>
        <w:top w:val="none" w:sz="0" w:space="0" w:color="auto"/>
        <w:left w:val="none" w:sz="0" w:space="0" w:color="auto"/>
        <w:bottom w:val="none" w:sz="0" w:space="0" w:color="auto"/>
        <w:right w:val="none" w:sz="0" w:space="0" w:color="auto"/>
      </w:divBdr>
      <w:divsChild>
        <w:div w:id="440686049">
          <w:marLeft w:val="0"/>
          <w:marRight w:val="0"/>
          <w:marTop w:val="0"/>
          <w:marBottom w:val="0"/>
          <w:divBdr>
            <w:top w:val="none" w:sz="0" w:space="0" w:color="auto"/>
            <w:left w:val="none" w:sz="0" w:space="0" w:color="auto"/>
            <w:bottom w:val="none" w:sz="0" w:space="0" w:color="auto"/>
            <w:right w:val="none" w:sz="0" w:space="0" w:color="auto"/>
          </w:divBdr>
        </w:div>
        <w:div w:id="860322589">
          <w:marLeft w:val="0"/>
          <w:marRight w:val="0"/>
          <w:marTop w:val="0"/>
          <w:marBottom w:val="0"/>
          <w:divBdr>
            <w:top w:val="none" w:sz="0" w:space="0" w:color="auto"/>
            <w:left w:val="none" w:sz="0" w:space="0" w:color="auto"/>
            <w:bottom w:val="none" w:sz="0" w:space="0" w:color="auto"/>
            <w:right w:val="none" w:sz="0" w:space="0" w:color="auto"/>
          </w:divBdr>
        </w:div>
      </w:divsChild>
    </w:div>
    <w:div w:id="912158281">
      <w:bodyDiv w:val="1"/>
      <w:marLeft w:val="0"/>
      <w:marRight w:val="0"/>
      <w:marTop w:val="0"/>
      <w:marBottom w:val="0"/>
      <w:divBdr>
        <w:top w:val="none" w:sz="0" w:space="0" w:color="auto"/>
        <w:left w:val="none" w:sz="0" w:space="0" w:color="auto"/>
        <w:bottom w:val="none" w:sz="0" w:space="0" w:color="auto"/>
        <w:right w:val="none" w:sz="0" w:space="0" w:color="auto"/>
      </w:divBdr>
      <w:divsChild>
        <w:div w:id="1210340296">
          <w:marLeft w:val="0"/>
          <w:marRight w:val="0"/>
          <w:marTop w:val="0"/>
          <w:marBottom w:val="0"/>
          <w:divBdr>
            <w:top w:val="none" w:sz="0" w:space="0" w:color="auto"/>
            <w:left w:val="none" w:sz="0" w:space="0" w:color="auto"/>
            <w:bottom w:val="none" w:sz="0" w:space="0" w:color="auto"/>
            <w:right w:val="none" w:sz="0" w:space="0" w:color="auto"/>
          </w:divBdr>
          <w:divsChild>
            <w:div w:id="117535490">
              <w:marLeft w:val="0"/>
              <w:marRight w:val="0"/>
              <w:marTop w:val="0"/>
              <w:marBottom w:val="0"/>
              <w:divBdr>
                <w:top w:val="none" w:sz="0" w:space="0" w:color="auto"/>
                <w:left w:val="none" w:sz="0" w:space="0" w:color="auto"/>
                <w:bottom w:val="none" w:sz="0" w:space="0" w:color="auto"/>
                <w:right w:val="none" w:sz="0" w:space="0" w:color="auto"/>
              </w:divBdr>
              <w:divsChild>
                <w:div w:id="74398801">
                  <w:marLeft w:val="0"/>
                  <w:marRight w:val="0"/>
                  <w:marTop w:val="180"/>
                  <w:marBottom w:val="0"/>
                  <w:divBdr>
                    <w:top w:val="none" w:sz="0" w:space="0" w:color="auto"/>
                    <w:left w:val="none" w:sz="0" w:space="0" w:color="auto"/>
                    <w:bottom w:val="none" w:sz="0" w:space="0" w:color="auto"/>
                    <w:right w:val="none" w:sz="0" w:space="0" w:color="auto"/>
                  </w:divBdr>
                  <w:divsChild>
                    <w:div w:id="1751535575">
                      <w:marLeft w:val="0"/>
                      <w:marRight w:val="0"/>
                      <w:marTop w:val="0"/>
                      <w:marBottom w:val="0"/>
                      <w:divBdr>
                        <w:top w:val="none" w:sz="0" w:space="0" w:color="auto"/>
                        <w:left w:val="none" w:sz="0" w:space="0" w:color="auto"/>
                        <w:bottom w:val="none" w:sz="0" w:space="0" w:color="auto"/>
                        <w:right w:val="none" w:sz="0" w:space="0" w:color="auto"/>
                      </w:divBdr>
                      <w:divsChild>
                        <w:div w:id="1526627329">
                          <w:marLeft w:val="0"/>
                          <w:marRight w:val="0"/>
                          <w:marTop w:val="0"/>
                          <w:marBottom w:val="0"/>
                          <w:divBdr>
                            <w:top w:val="none" w:sz="0" w:space="0" w:color="auto"/>
                            <w:left w:val="none" w:sz="0" w:space="0" w:color="auto"/>
                            <w:bottom w:val="none" w:sz="0" w:space="0" w:color="auto"/>
                            <w:right w:val="none" w:sz="0" w:space="0" w:color="auto"/>
                          </w:divBdr>
                          <w:divsChild>
                            <w:div w:id="10400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9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3194">
          <w:marLeft w:val="0"/>
          <w:marRight w:val="0"/>
          <w:marTop w:val="0"/>
          <w:marBottom w:val="0"/>
          <w:divBdr>
            <w:top w:val="none" w:sz="0" w:space="0" w:color="auto"/>
            <w:left w:val="none" w:sz="0" w:space="0" w:color="auto"/>
            <w:bottom w:val="none" w:sz="0" w:space="0" w:color="auto"/>
            <w:right w:val="none" w:sz="0" w:space="0" w:color="auto"/>
          </w:divBdr>
          <w:divsChild>
            <w:div w:id="193927875">
              <w:marLeft w:val="0"/>
              <w:marRight w:val="0"/>
              <w:marTop w:val="0"/>
              <w:marBottom w:val="0"/>
              <w:divBdr>
                <w:top w:val="none" w:sz="0" w:space="0" w:color="auto"/>
                <w:left w:val="none" w:sz="0" w:space="0" w:color="auto"/>
                <w:bottom w:val="none" w:sz="0" w:space="0" w:color="auto"/>
                <w:right w:val="none" w:sz="0" w:space="0" w:color="auto"/>
              </w:divBdr>
              <w:divsChild>
                <w:div w:id="2001889608">
                  <w:marLeft w:val="0"/>
                  <w:marRight w:val="0"/>
                  <w:marTop w:val="180"/>
                  <w:marBottom w:val="0"/>
                  <w:divBdr>
                    <w:top w:val="none" w:sz="0" w:space="0" w:color="auto"/>
                    <w:left w:val="none" w:sz="0" w:space="0" w:color="auto"/>
                    <w:bottom w:val="none" w:sz="0" w:space="0" w:color="auto"/>
                    <w:right w:val="none" w:sz="0" w:space="0" w:color="auto"/>
                  </w:divBdr>
                  <w:divsChild>
                    <w:div w:id="1292788205">
                      <w:marLeft w:val="0"/>
                      <w:marRight w:val="0"/>
                      <w:marTop w:val="0"/>
                      <w:marBottom w:val="0"/>
                      <w:divBdr>
                        <w:top w:val="none" w:sz="0" w:space="0" w:color="auto"/>
                        <w:left w:val="none" w:sz="0" w:space="0" w:color="auto"/>
                        <w:bottom w:val="none" w:sz="0" w:space="0" w:color="auto"/>
                        <w:right w:val="none" w:sz="0" w:space="0" w:color="auto"/>
                      </w:divBdr>
                      <w:divsChild>
                        <w:div w:id="1925993630">
                          <w:marLeft w:val="0"/>
                          <w:marRight w:val="0"/>
                          <w:marTop w:val="0"/>
                          <w:marBottom w:val="0"/>
                          <w:divBdr>
                            <w:top w:val="none" w:sz="0" w:space="0" w:color="auto"/>
                            <w:left w:val="none" w:sz="0" w:space="0" w:color="auto"/>
                            <w:bottom w:val="none" w:sz="0" w:space="0" w:color="auto"/>
                            <w:right w:val="none" w:sz="0" w:space="0" w:color="auto"/>
                          </w:divBdr>
                          <w:divsChild>
                            <w:div w:id="40250094">
                              <w:marLeft w:val="0"/>
                              <w:marRight w:val="0"/>
                              <w:marTop w:val="0"/>
                              <w:marBottom w:val="0"/>
                              <w:divBdr>
                                <w:top w:val="none" w:sz="0" w:space="0" w:color="auto"/>
                                <w:left w:val="none" w:sz="0" w:space="0" w:color="auto"/>
                                <w:bottom w:val="none" w:sz="0" w:space="0" w:color="auto"/>
                                <w:right w:val="none" w:sz="0" w:space="0" w:color="auto"/>
                              </w:divBdr>
                              <w:divsChild>
                                <w:div w:id="20592223">
                                  <w:marLeft w:val="345"/>
                                  <w:marRight w:val="39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90185">
      <w:bodyDiv w:val="1"/>
      <w:marLeft w:val="0"/>
      <w:marRight w:val="0"/>
      <w:marTop w:val="0"/>
      <w:marBottom w:val="0"/>
      <w:divBdr>
        <w:top w:val="none" w:sz="0" w:space="0" w:color="auto"/>
        <w:left w:val="none" w:sz="0" w:space="0" w:color="auto"/>
        <w:bottom w:val="none" w:sz="0" w:space="0" w:color="auto"/>
        <w:right w:val="none" w:sz="0" w:space="0" w:color="auto"/>
      </w:divBdr>
    </w:div>
    <w:div w:id="1181578583">
      <w:bodyDiv w:val="1"/>
      <w:marLeft w:val="0"/>
      <w:marRight w:val="0"/>
      <w:marTop w:val="0"/>
      <w:marBottom w:val="0"/>
      <w:divBdr>
        <w:top w:val="none" w:sz="0" w:space="0" w:color="auto"/>
        <w:left w:val="none" w:sz="0" w:space="0" w:color="auto"/>
        <w:bottom w:val="none" w:sz="0" w:space="0" w:color="auto"/>
        <w:right w:val="none" w:sz="0" w:space="0" w:color="auto"/>
      </w:divBdr>
      <w:divsChild>
        <w:div w:id="642663150">
          <w:marLeft w:val="120"/>
          <w:marRight w:val="120"/>
          <w:marTop w:val="120"/>
          <w:marBottom w:val="120"/>
          <w:divBdr>
            <w:top w:val="none" w:sz="0" w:space="0" w:color="auto"/>
            <w:left w:val="none" w:sz="0" w:space="0" w:color="auto"/>
            <w:bottom w:val="none" w:sz="0" w:space="0" w:color="auto"/>
            <w:right w:val="none" w:sz="0" w:space="0" w:color="auto"/>
          </w:divBdr>
          <w:divsChild>
            <w:div w:id="1788892784">
              <w:marLeft w:val="0"/>
              <w:marRight w:val="0"/>
              <w:marTop w:val="0"/>
              <w:marBottom w:val="0"/>
              <w:divBdr>
                <w:top w:val="none" w:sz="0" w:space="0" w:color="auto"/>
                <w:left w:val="none" w:sz="0" w:space="0" w:color="auto"/>
                <w:bottom w:val="none" w:sz="0" w:space="0" w:color="auto"/>
                <w:right w:val="none" w:sz="0" w:space="0" w:color="auto"/>
              </w:divBdr>
              <w:divsChild>
                <w:div w:id="1856766115">
                  <w:marLeft w:val="0"/>
                  <w:marRight w:val="0"/>
                  <w:marTop w:val="0"/>
                  <w:marBottom w:val="0"/>
                  <w:divBdr>
                    <w:top w:val="none" w:sz="0" w:space="0" w:color="auto"/>
                    <w:left w:val="none" w:sz="0" w:space="0" w:color="auto"/>
                    <w:bottom w:val="none" w:sz="0" w:space="0" w:color="auto"/>
                    <w:right w:val="none" w:sz="0" w:space="0" w:color="auto"/>
                  </w:divBdr>
                  <w:divsChild>
                    <w:div w:id="421805130">
                      <w:marLeft w:val="0"/>
                      <w:marRight w:val="0"/>
                      <w:marTop w:val="0"/>
                      <w:marBottom w:val="0"/>
                      <w:divBdr>
                        <w:top w:val="none" w:sz="0" w:space="0" w:color="auto"/>
                        <w:left w:val="none" w:sz="0" w:space="0" w:color="auto"/>
                        <w:bottom w:val="none" w:sz="0" w:space="0" w:color="auto"/>
                        <w:right w:val="none" w:sz="0" w:space="0" w:color="auto"/>
                      </w:divBdr>
                      <w:divsChild>
                        <w:div w:id="2103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76898">
      <w:bodyDiv w:val="1"/>
      <w:marLeft w:val="0"/>
      <w:marRight w:val="0"/>
      <w:marTop w:val="0"/>
      <w:marBottom w:val="0"/>
      <w:divBdr>
        <w:top w:val="none" w:sz="0" w:space="0" w:color="auto"/>
        <w:left w:val="none" w:sz="0" w:space="0" w:color="auto"/>
        <w:bottom w:val="none" w:sz="0" w:space="0" w:color="auto"/>
        <w:right w:val="none" w:sz="0" w:space="0" w:color="auto"/>
      </w:divBdr>
      <w:divsChild>
        <w:div w:id="941373462">
          <w:marLeft w:val="0"/>
          <w:marRight w:val="0"/>
          <w:marTop w:val="0"/>
          <w:marBottom w:val="0"/>
          <w:divBdr>
            <w:top w:val="none" w:sz="0" w:space="0" w:color="auto"/>
            <w:left w:val="none" w:sz="0" w:space="0" w:color="auto"/>
            <w:bottom w:val="none" w:sz="0" w:space="0" w:color="auto"/>
            <w:right w:val="none" w:sz="0" w:space="0" w:color="auto"/>
          </w:divBdr>
          <w:divsChild>
            <w:div w:id="1198393603">
              <w:marLeft w:val="0"/>
              <w:marRight w:val="0"/>
              <w:marTop w:val="0"/>
              <w:marBottom w:val="0"/>
              <w:divBdr>
                <w:top w:val="none" w:sz="0" w:space="0" w:color="auto"/>
                <w:left w:val="none" w:sz="0" w:space="0" w:color="auto"/>
                <w:bottom w:val="none" w:sz="0" w:space="0" w:color="auto"/>
                <w:right w:val="none" w:sz="0" w:space="0" w:color="auto"/>
              </w:divBdr>
              <w:divsChild>
                <w:div w:id="1323461848">
                  <w:marLeft w:val="0"/>
                  <w:marRight w:val="0"/>
                  <w:marTop w:val="180"/>
                  <w:marBottom w:val="0"/>
                  <w:divBdr>
                    <w:top w:val="none" w:sz="0" w:space="0" w:color="auto"/>
                    <w:left w:val="none" w:sz="0" w:space="0" w:color="auto"/>
                    <w:bottom w:val="none" w:sz="0" w:space="0" w:color="auto"/>
                    <w:right w:val="none" w:sz="0" w:space="0" w:color="auto"/>
                  </w:divBdr>
                  <w:divsChild>
                    <w:div w:id="688142192">
                      <w:marLeft w:val="0"/>
                      <w:marRight w:val="0"/>
                      <w:marTop w:val="0"/>
                      <w:marBottom w:val="0"/>
                      <w:divBdr>
                        <w:top w:val="none" w:sz="0" w:space="0" w:color="auto"/>
                        <w:left w:val="none" w:sz="0" w:space="0" w:color="auto"/>
                        <w:bottom w:val="none" w:sz="0" w:space="0" w:color="auto"/>
                        <w:right w:val="none" w:sz="0" w:space="0" w:color="auto"/>
                      </w:divBdr>
                      <w:divsChild>
                        <w:div w:id="1631082963">
                          <w:marLeft w:val="0"/>
                          <w:marRight w:val="0"/>
                          <w:marTop w:val="0"/>
                          <w:marBottom w:val="0"/>
                          <w:divBdr>
                            <w:top w:val="none" w:sz="0" w:space="0" w:color="auto"/>
                            <w:left w:val="none" w:sz="0" w:space="0" w:color="auto"/>
                            <w:bottom w:val="none" w:sz="0" w:space="0" w:color="auto"/>
                            <w:right w:val="none" w:sz="0" w:space="0" w:color="auto"/>
                          </w:divBdr>
                          <w:divsChild>
                            <w:div w:id="6017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1708">
      <w:bodyDiv w:val="1"/>
      <w:marLeft w:val="0"/>
      <w:marRight w:val="0"/>
      <w:marTop w:val="0"/>
      <w:marBottom w:val="0"/>
      <w:divBdr>
        <w:top w:val="none" w:sz="0" w:space="0" w:color="auto"/>
        <w:left w:val="none" w:sz="0" w:space="0" w:color="auto"/>
        <w:bottom w:val="none" w:sz="0" w:space="0" w:color="auto"/>
        <w:right w:val="none" w:sz="0" w:space="0" w:color="auto"/>
      </w:divBdr>
    </w:div>
    <w:div w:id="1307660211">
      <w:bodyDiv w:val="1"/>
      <w:marLeft w:val="0"/>
      <w:marRight w:val="0"/>
      <w:marTop w:val="0"/>
      <w:marBottom w:val="0"/>
      <w:divBdr>
        <w:top w:val="none" w:sz="0" w:space="0" w:color="auto"/>
        <w:left w:val="none" w:sz="0" w:space="0" w:color="auto"/>
        <w:bottom w:val="none" w:sz="0" w:space="0" w:color="auto"/>
        <w:right w:val="none" w:sz="0" w:space="0" w:color="auto"/>
      </w:divBdr>
    </w:div>
    <w:div w:id="1313750688">
      <w:bodyDiv w:val="1"/>
      <w:marLeft w:val="0"/>
      <w:marRight w:val="0"/>
      <w:marTop w:val="0"/>
      <w:marBottom w:val="0"/>
      <w:divBdr>
        <w:top w:val="none" w:sz="0" w:space="0" w:color="auto"/>
        <w:left w:val="none" w:sz="0" w:space="0" w:color="auto"/>
        <w:bottom w:val="none" w:sz="0" w:space="0" w:color="auto"/>
        <w:right w:val="none" w:sz="0" w:space="0" w:color="auto"/>
      </w:divBdr>
    </w:div>
    <w:div w:id="1326930459">
      <w:bodyDiv w:val="1"/>
      <w:marLeft w:val="0"/>
      <w:marRight w:val="0"/>
      <w:marTop w:val="0"/>
      <w:marBottom w:val="0"/>
      <w:divBdr>
        <w:top w:val="none" w:sz="0" w:space="0" w:color="auto"/>
        <w:left w:val="none" w:sz="0" w:space="0" w:color="auto"/>
        <w:bottom w:val="none" w:sz="0" w:space="0" w:color="auto"/>
        <w:right w:val="none" w:sz="0" w:space="0" w:color="auto"/>
      </w:divBdr>
    </w:div>
    <w:div w:id="1427072587">
      <w:bodyDiv w:val="1"/>
      <w:marLeft w:val="0"/>
      <w:marRight w:val="0"/>
      <w:marTop w:val="0"/>
      <w:marBottom w:val="0"/>
      <w:divBdr>
        <w:top w:val="none" w:sz="0" w:space="0" w:color="auto"/>
        <w:left w:val="none" w:sz="0" w:space="0" w:color="auto"/>
        <w:bottom w:val="none" w:sz="0" w:space="0" w:color="auto"/>
        <w:right w:val="none" w:sz="0" w:space="0" w:color="auto"/>
      </w:divBdr>
      <w:divsChild>
        <w:div w:id="184440316">
          <w:marLeft w:val="0"/>
          <w:marRight w:val="0"/>
          <w:marTop w:val="0"/>
          <w:marBottom w:val="0"/>
          <w:divBdr>
            <w:top w:val="none" w:sz="0" w:space="0" w:color="auto"/>
            <w:left w:val="none" w:sz="0" w:space="0" w:color="auto"/>
            <w:bottom w:val="none" w:sz="0" w:space="0" w:color="auto"/>
            <w:right w:val="none" w:sz="0" w:space="0" w:color="auto"/>
          </w:divBdr>
          <w:divsChild>
            <w:div w:id="281571633">
              <w:marLeft w:val="0"/>
              <w:marRight w:val="0"/>
              <w:marTop w:val="0"/>
              <w:marBottom w:val="0"/>
              <w:divBdr>
                <w:top w:val="none" w:sz="0" w:space="0" w:color="auto"/>
                <w:left w:val="none" w:sz="0" w:space="0" w:color="auto"/>
                <w:bottom w:val="none" w:sz="0" w:space="0" w:color="auto"/>
                <w:right w:val="none" w:sz="0" w:space="0" w:color="auto"/>
              </w:divBdr>
              <w:divsChild>
                <w:div w:id="1408918729">
                  <w:marLeft w:val="0"/>
                  <w:marRight w:val="0"/>
                  <w:marTop w:val="180"/>
                  <w:marBottom w:val="0"/>
                  <w:divBdr>
                    <w:top w:val="none" w:sz="0" w:space="0" w:color="auto"/>
                    <w:left w:val="none" w:sz="0" w:space="0" w:color="auto"/>
                    <w:bottom w:val="none" w:sz="0" w:space="0" w:color="auto"/>
                    <w:right w:val="none" w:sz="0" w:space="0" w:color="auto"/>
                  </w:divBdr>
                  <w:divsChild>
                    <w:div w:id="651369800">
                      <w:marLeft w:val="0"/>
                      <w:marRight w:val="0"/>
                      <w:marTop w:val="0"/>
                      <w:marBottom w:val="0"/>
                      <w:divBdr>
                        <w:top w:val="none" w:sz="0" w:space="0" w:color="auto"/>
                        <w:left w:val="none" w:sz="0" w:space="0" w:color="auto"/>
                        <w:bottom w:val="none" w:sz="0" w:space="0" w:color="auto"/>
                        <w:right w:val="none" w:sz="0" w:space="0" w:color="auto"/>
                      </w:divBdr>
                      <w:divsChild>
                        <w:div w:id="5289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97465">
      <w:bodyDiv w:val="1"/>
      <w:marLeft w:val="0"/>
      <w:marRight w:val="0"/>
      <w:marTop w:val="0"/>
      <w:marBottom w:val="0"/>
      <w:divBdr>
        <w:top w:val="none" w:sz="0" w:space="0" w:color="auto"/>
        <w:left w:val="none" w:sz="0" w:space="0" w:color="auto"/>
        <w:bottom w:val="none" w:sz="0" w:space="0" w:color="auto"/>
        <w:right w:val="none" w:sz="0" w:space="0" w:color="auto"/>
      </w:divBdr>
      <w:divsChild>
        <w:div w:id="1759984837">
          <w:marLeft w:val="0"/>
          <w:marRight w:val="0"/>
          <w:marTop w:val="0"/>
          <w:marBottom w:val="0"/>
          <w:divBdr>
            <w:top w:val="none" w:sz="0" w:space="0" w:color="auto"/>
            <w:left w:val="none" w:sz="0" w:space="0" w:color="auto"/>
            <w:bottom w:val="none" w:sz="0" w:space="0" w:color="auto"/>
            <w:right w:val="none" w:sz="0" w:space="0" w:color="auto"/>
          </w:divBdr>
          <w:divsChild>
            <w:div w:id="706223092">
              <w:marLeft w:val="0"/>
              <w:marRight w:val="0"/>
              <w:marTop w:val="0"/>
              <w:marBottom w:val="0"/>
              <w:divBdr>
                <w:top w:val="none" w:sz="0" w:space="0" w:color="auto"/>
                <w:left w:val="none" w:sz="0" w:space="0" w:color="auto"/>
                <w:bottom w:val="none" w:sz="0" w:space="0" w:color="auto"/>
                <w:right w:val="none" w:sz="0" w:space="0" w:color="auto"/>
              </w:divBdr>
              <w:divsChild>
                <w:div w:id="349721323">
                  <w:marLeft w:val="0"/>
                  <w:marRight w:val="0"/>
                  <w:marTop w:val="0"/>
                  <w:marBottom w:val="0"/>
                  <w:divBdr>
                    <w:top w:val="none" w:sz="0" w:space="0" w:color="auto"/>
                    <w:left w:val="none" w:sz="0" w:space="0" w:color="auto"/>
                    <w:bottom w:val="none" w:sz="0" w:space="0" w:color="auto"/>
                    <w:right w:val="none" w:sz="0" w:space="0" w:color="auto"/>
                  </w:divBdr>
                  <w:divsChild>
                    <w:div w:id="1544517244">
                      <w:marLeft w:val="0"/>
                      <w:marRight w:val="0"/>
                      <w:marTop w:val="0"/>
                      <w:marBottom w:val="0"/>
                      <w:divBdr>
                        <w:top w:val="none" w:sz="0" w:space="0" w:color="auto"/>
                        <w:left w:val="none" w:sz="0" w:space="0" w:color="auto"/>
                        <w:bottom w:val="none" w:sz="0" w:space="0" w:color="auto"/>
                        <w:right w:val="none" w:sz="0" w:space="0" w:color="auto"/>
                      </w:divBdr>
                      <w:divsChild>
                        <w:div w:id="832261201">
                          <w:marLeft w:val="0"/>
                          <w:marRight w:val="0"/>
                          <w:marTop w:val="0"/>
                          <w:marBottom w:val="0"/>
                          <w:divBdr>
                            <w:top w:val="none" w:sz="0" w:space="0" w:color="auto"/>
                            <w:left w:val="none" w:sz="0" w:space="0" w:color="auto"/>
                            <w:bottom w:val="none" w:sz="0" w:space="0" w:color="auto"/>
                            <w:right w:val="none" w:sz="0" w:space="0" w:color="auto"/>
                          </w:divBdr>
                          <w:divsChild>
                            <w:div w:id="623654637">
                              <w:marLeft w:val="0"/>
                              <w:marRight w:val="0"/>
                              <w:marTop w:val="0"/>
                              <w:marBottom w:val="0"/>
                              <w:divBdr>
                                <w:top w:val="none" w:sz="0" w:space="0" w:color="auto"/>
                                <w:left w:val="none" w:sz="0" w:space="0" w:color="auto"/>
                                <w:bottom w:val="none" w:sz="0" w:space="0" w:color="auto"/>
                                <w:right w:val="none" w:sz="0" w:space="0" w:color="auto"/>
                              </w:divBdr>
                              <w:divsChild>
                                <w:div w:id="18448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66514">
      <w:bodyDiv w:val="1"/>
      <w:marLeft w:val="0"/>
      <w:marRight w:val="0"/>
      <w:marTop w:val="0"/>
      <w:marBottom w:val="0"/>
      <w:divBdr>
        <w:top w:val="none" w:sz="0" w:space="0" w:color="auto"/>
        <w:left w:val="none" w:sz="0" w:space="0" w:color="auto"/>
        <w:bottom w:val="none" w:sz="0" w:space="0" w:color="auto"/>
        <w:right w:val="none" w:sz="0" w:space="0" w:color="auto"/>
      </w:divBdr>
    </w:div>
    <w:div w:id="1505242858">
      <w:bodyDiv w:val="1"/>
      <w:marLeft w:val="0"/>
      <w:marRight w:val="0"/>
      <w:marTop w:val="0"/>
      <w:marBottom w:val="0"/>
      <w:divBdr>
        <w:top w:val="none" w:sz="0" w:space="0" w:color="auto"/>
        <w:left w:val="none" w:sz="0" w:space="0" w:color="auto"/>
        <w:bottom w:val="none" w:sz="0" w:space="0" w:color="auto"/>
        <w:right w:val="none" w:sz="0" w:space="0" w:color="auto"/>
      </w:divBdr>
      <w:divsChild>
        <w:div w:id="1798179616">
          <w:marLeft w:val="0"/>
          <w:marRight w:val="0"/>
          <w:marTop w:val="0"/>
          <w:marBottom w:val="0"/>
          <w:divBdr>
            <w:top w:val="none" w:sz="0" w:space="0" w:color="auto"/>
            <w:left w:val="none" w:sz="0" w:space="0" w:color="auto"/>
            <w:bottom w:val="none" w:sz="0" w:space="0" w:color="auto"/>
            <w:right w:val="none" w:sz="0" w:space="0" w:color="auto"/>
          </w:divBdr>
          <w:divsChild>
            <w:div w:id="870992994">
              <w:marLeft w:val="0"/>
              <w:marRight w:val="0"/>
              <w:marTop w:val="0"/>
              <w:marBottom w:val="0"/>
              <w:divBdr>
                <w:top w:val="none" w:sz="0" w:space="0" w:color="auto"/>
                <w:left w:val="none" w:sz="0" w:space="0" w:color="auto"/>
                <w:bottom w:val="none" w:sz="0" w:space="0" w:color="auto"/>
                <w:right w:val="none" w:sz="0" w:space="0" w:color="auto"/>
              </w:divBdr>
              <w:divsChild>
                <w:div w:id="1757241022">
                  <w:marLeft w:val="0"/>
                  <w:marRight w:val="0"/>
                  <w:marTop w:val="180"/>
                  <w:marBottom w:val="0"/>
                  <w:divBdr>
                    <w:top w:val="none" w:sz="0" w:space="0" w:color="auto"/>
                    <w:left w:val="none" w:sz="0" w:space="0" w:color="auto"/>
                    <w:bottom w:val="none" w:sz="0" w:space="0" w:color="auto"/>
                    <w:right w:val="none" w:sz="0" w:space="0" w:color="auto"/>
                  </w:divBdr>
                  <w:divsChild>
                    <w:div w:id="952174231">
                      <w:marLeft w:val="0"/>
                      <w:marRight w:val="0"/>
                      <w:marTop w:val="0"/>
                      <w:marBottom w:val="0"/>
                      <w:divBdr>
                        <w:top w:val="none" w:sz="0" w:space="0" w:color="auto"/>
                        <w:left w:val="none" w:sz="0" w:space="0" w:color="auto"/>
                        <w:bottom w:val="none" w:sz="0" w:space="0" w:color="auto"/>
                        <w:right w:val="none" w:sz="0" w:space="0" w:color="auto"/>
                      </w:divBdr>
                      <w:divsChild>
                        <w:div w:id="2115594192">
                          <w:marLeft w:val="0"/>
                          <w:marRight w:val="0"/>
                          <w:marTop w:val="0"/>
                          <w:marBottom w:val="0"/>
                          <w:divBdr>
                            <w:top w:val="none" w:sz="0" w:space="0" w:color="auto"/>
                            <w:left w:val="none" w:sz="0" w:space="0" w:color="auto"/>
                            <w:bottom w:val="none" w:sz="0" w:space="0" w:color="auto"/>
                            <w:right w:val="none" w:sz="0" w:space="0" w:color="auto"/>
                          </w:divBdr>
                          <w:divsChild>
                            <w:div w:id="25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7836">
      <w:bodyDiv w:val="1"/>
      <w:marLeft w:val="0"/>
      <w:marRight w:val="0"/>
      <w:marTop w:val="0"/>
      <w:marBottom w:val="0"/>
      <w:divBdr>
        <w:top w:val="none" w:sz="0" w:space="0" w:color="auto"/>
        <w:left w:val="none" w:sz="0" w:space="0" w:color="auto"/>
        <w:bottom w:val="none" w:sz="0" w:space="0" w:color="auto"/>
        <w:right w:val="none" w:sz="0" w:space="0" w:color="auto"/>
      </w:divBdr>
      <w:divsChild>
        <w:div w:id="1323654443">
          <w:marLeft w:val="0"/>
          <w:marRight w:val="0"/>
          <w:marTop w:val="0"/>
          <w:marBottom w:val="0"/>
          <w:divBdr>
            <w:top w:val="none" w:sz="0" w:space="0" w:color="auto"/>
            <w:left w:val="none" w:sz="0" w:space="0" w:color="auto"/>
            <w:bottom w:val="none" w:sz="0" w:space="0" w:color="auto"/>
            <w:right w:val="none" w:sz="0" w:space="0" w:color="auto"/>
          </w:divBdr>
          <w:divsChild>
            <w:div w:id="1478456080">
              <w:marLeft w:val="0"/>
              <w:marRight w:val="0"/>
              <w:marTop w:val="0"/>
              <w:marBottom w:val="0"/>
              <w:divBdr>
                <w:top w:val="none" w:sz="0" w:space="0" w:color="auto"/>
                <w:left w:val="none" w:sz="0" w:space="0" w:color="auto"/>
                <w:bottom w:val="none" w:sz="0" w:space="0" w:color="auto"/>
                <w:right w:val="none" w:sz="0" w:space="0" w:color="auto"/>
              </w:divBdr>
              <w:divsChild>
                <w:div w:id="1042562114">
                  <w:marLeft w:val="0"/>
                  <w:marRight w:val="0"/>
                  <w:marTop w:val="180"/>
                  <w:marBottom w:val="0"/>
                  <w:divBdr>
                    <w:top w:val="none" w:sz="0" w:space="0" w:color="auto"/>
                    <w:left w:val="none" w:sz="0" w:space="0" w:color="auto"/>
                    <w:bottom w:val="none" w:sz="0" w:space="0" w:color="auto"/>
                    <w:right w:val="none" w:sz="0" w:space="0" w:color="auto"/>
                  </w:divBdr>
                  <w:divsChild>
                    <w:div w:id="1904290220">
                      <w:marLeft w:val="0"/>
                      <w:marRight w:val="0"/>
                      <w:marTop w:val="0"/>
                      <w:marBottom w:val="0"/>
                      <w:divBdr>
                        <w:top w:val="none" w:sz="0" w:space="0" w:color="auto"/>
                        <w:left w:val="none" w:sz="0" w:space="0" w:color="auto"/>
                        <w:bottom w:val="none" w:sz="0" w:space="0" w:color="auto"/>
                        <w:right w:val="none" w:sz="0" w:space="0" w:color="auto"/>
                      </w:divBdr>
                      <w:divsChild>
                        <w:div w:id="1843159453">
                          <w:marLeft w:val="0"/>
                          <w:marRight w:val="0"/>
                          <w:marTop w:val="0"/>
                          <w:marBottom w:val="0"/>
                          <w:divBdr>
                            <w:top w:val="none" w:sz="0" w:space="0" w:color="auto"/>
                            <w:left w:val="none" w:sz="0" w:space="0" w:color="auto"/>
                            <w:bottom w:val="none" w:sz="0" w:space="0" w:color="auto"/>
                            <w:right w:val="none" w:sz="0" w:space="0" w:color="auto"/>
                          </w:divBdr>
                          <w:divsChild>
                            <w:div w:id="1074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7223">
      <w:bodyDiv w:val="1"/>
      <w:marLeft w:val="0"/>
      <w:marRight w:val="0"/>
      <w:marTop w:val="0"/>
      <w:marBottom w:val="0"/>
      <w:divBdr>
        <w:top w:val="none" w:sz="0" w:space="0" w:color="auto"/>
        <w:left w:val="none" w:sz="0" w:space="0" w:color="auto"/>
        <w:bottom w:val="none" w:sz="0" w:space="0" w:color="auto"/>
        <w:right w:val="none" w:sz="0" w:space="0" w:color="auto"/>
      </w:divBdr>
    </w:div>
    <w:div w:id="1638217855">
      <w:bodyDiv w:val="1"/>
      <w:marLeft w:val="0"/>
      <w:marRight w:val="0"/>
      <w:marTop w:val="0"/>
      <w:marBottom w:val="0"/>
      <w:divBdr>
        <w:top w:val="none" w:sz="0" w:space="0" w:color="auto"/>
        <w:left w:val="none" w:sz="0" w:space="0" w:color="auto"/>
        <w:bottom w:val="none" w:sz="0" w:space="0" w:color="auto"/>
        <w:right w:val="none" w:sz="0" w:space="0" w:color="auto"/>
      </w:divBdr>
    </w:div>
    <w:div w:id="1759911220">
      <w:bodyDiv w:val="1"/>
      <w:marLeft w:val="0"/>
      <w:marRight w:val="0"/>
      <w:marTop w:val="0"/>
      <w:marBottom w:val="0"/>
      <w:divBdr>
        <w:top w:val="none" w:sz="0" w:space="0" w:color="auto"/>
        <w:left w:val="none" w:sz="0" w:space="0" w:color="auto"/>
        <w:bottom w:val="none" w:sz="0" w:space="0" w:color="auto"/>
        <w:right w:val="none" w:sz="0" w:space="0" w:color="auto"/>
      </w:divBdr>
    </w:div>
    <w:div w:id="1765228823">
      <w:bodyDiv w:val="1"/>
      <w:marLeft w:val="0"/>
      <w:marRight w:val="0"/>
      <w:marTop w:val="0"/>
      <w:marBottom w:val="0"/>
      <w:divBdr>
        <w:top w:val="none" w:sz="0" w:space="0" w:color="auto"/>
        <w:left w:val="none" w:sz="0" w:space="0" w:color="auto"/>
        <w:bottom w:val="none" w:sz="0" w:space="0" w:color="auto"/>
        <w:right w:val="none" w:sz="0" w:space="0" w:color="auto"/>
      </w:divBdr>
      <w:divsChild>
        <w:div w:id="1855027294">
          <w:marLeft w:val="0"/>
          <w:marRight w:val="0"/>
          <w:marTop w:val="0"/>
          <w:marBottom w:val="0"/>
          <w:divBdr>
            <w:top w:val="none" w:sz="0" w:space="0" w:color="auto"/>
            <w:left w:val="none" w:sz="0" w:space="0" w:color="auto"/>
            <w:bottom w:val="none" w:sz="0" w:space="0" w:color="auto"/>
            <w:right w:val="none" w:sz="0" w:space="0" w:color="auto"/>
          </w:divBdr>
          <w:divsChild>
            <w:div w:id="1778597388">
              <w:marLeft w:val="0"/>
              <w:marRight w:val="0"/>
              <w:marTop w:val="0"/>
              <w:marBottom w:val="0"/>
              <w:divBdr>
                <w:top w:val="none" w:sz="0" w:space="0" w:color="auto"/>
                <w:left w:val="none" w:sz="0" w:space="0" w:color="auto"/>
                <w:bottom w:val="none" w:sz="0" w:space="0" w:color="auto"/>
                <w:right w:val="none" w:sz="0" w:space="0" w:color="auto"/>
              </w:divBdr>
              <w:divsChild>
                <w:div w:id="1289513734">
                  <w:marLeft w:val="0"/>
                  <w:marRight w:val="0"/>
                  <w:marTop w:val="180"/>
                  <w:marBottom w:val="0"/>
                  <w:divBdr>
                    <w:top w:val="none" w:sz="0" w:space="0" w:color="auto"/>
                    <w:left w:val="none" w:sz="0" w:space="0" w:color="auto"/>
                    <w:bottom w:val="none" w:sz="0" w:space="0" w:color="auto"/>
                    <w:right w:val="none" w:sz="0" w:space="0" w:color="auto"/>
                  </w:divBdr>
                  <w:divsChild>
                    <w:div w:id="720404237">
                      <w:marLeft w:val="0"/>
                      <w:marRight w:val="0"/>
                      <w:marTop w:val="0"/>
                      <w:marBottom w:val="0"/>
                      <w:divBdr>
                        <w:top w:val="none" w:sz="0" w:space="0" w:color="auto"/>
                        <w:left w:val="none" w:sz="0" w:space="0" w:color="auto"/>
                        <w:bottom w:val="none" w:sz="0" w:space="0" w:color="auto"/>
                        <w:right w:val="none" w:sz="0" w:space="0" w:color="auto"/>
                      </w:divBdr>
                      <w:divsChild>
                        <w:div w:id="1813323359">
                          <w:marLeft w:val="0"/>
                          <w:marRight w:val="0"/>
                          <w:marTop w:val="0"/>
                          <w:marBottom w:val="0"/>
                          <w:divBdr>
                            <w:top w:val="none" w:sz="0" w:space="0" w:color="auto"/>
                            <w:left w:val="none" w:sz="0" w:space="0" w:color="auto"/>
                            <w:bottom w:val="none" w:sz="0" w:space="0" w:color="auto"/>
                            <w:right w:val="none" w:sz="0" w:space="0" w:color="auto"/>
                          </w:divBdr>
                          <w:divsChild>
                            <w:div w:id="77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6615">
      <w:bodyDiv w:val="1"/>
      <w:marLeft w:val="0"/>
      <w:marRight w:val="0"/>
      <w:marTop w:val="0"/>
      <w:marBottom w:val="0"/>
      <w:divBdr>
        <w:top w:val="none" w:sz="0" w:space="0" w:color="auto"/>
        <w:left w:val="none" w:sz="0" w:space="0" w:color="auto"/>
        <w:bottom w:val="none" w:sz="0" w:space="0" w:color="auto"/>
        <w:right w:val="none" w:sz="0" w:space="0" w:color="auto"/>
      </w:divBdr>
    </w:div>
    <w:div w:id="1777827385">
      <w:bodyDiv w:val="1"/>
      <w:marLeft w:val="0"/>
      <w:marRight w:val="0"/>
      <w:marTop w:val="0"/>
      <w:marBottom w:val="0"/>
      <w:divBdr>
        <w:top w:val="none" w:sz="0" w:space="0" w:color="auto"/>
        <w:left w:val="none" w:sz="0" w:space="0" w:color="auto"/>
        <w:bottom w:val="none" w:sz="0" w:space="0" w:color="auto"/>
        <w:right w:val="none" w:sz="0" w:space="0" w:color="auto"/>
      </w:divBdr>
    </w:div>
    <w:div w:id="1864250423">
      <w:bodyDiv w:val="1"/>
      <w:marLeft w:val="0"/>
      <w:marRight w:val="0"/>
      <w:marTop w:val="0"/>
      <w:marBottom w:val="0"/>
      <w:divBdr>
        <w:top w:val="none" w:sz="0" w:space="0" w:color="auto"/>
        <w:left w:val="none" w:sz="0" w:space="0" w:color="auto"/>
        <w:bottom w:val="none" w:sz="0" w:space="0" w:color="auto"/>
        <w:right w:val="none" w:sz="0" w:space="0" w:color="auto"/>
      </w:divBdr>
      <w:divsChild>
        <w:div w:id="1949199017">
          <w:marLeft w:val="0"/>
          <w:marRight w:val="0"/>
          <w:marTop w:val="0"/>
          <w:marBottom w:val="0"/>
          <w:divBdr>
            <w:top w:val="none" w:sz="0" w:space="0" w:color="auto"/>
            <w:left w:val="none" w:sz="0" w:space="0" w:color="auto"/>
            <w:bottom w:val="none" w:sz="0" w:space="0" w:color="auto"/>
            <w:right w:val="none" w:sz="0" w:space="0" w:color="auto"/>
          </w:divBdr>
          <w:divsChild>
            <w:div w:id="1558667484">
              <w:marLeft w:val="0"/>
              <w:marRight w:val="0"/>
              <w:marTop w:val="0"/>
              <w:marBottom w:val="0"/>
              <w:divBdr>
                <w:top w:val="none" w:sz="0" w:space="0" w:color="auto"/>
                <w:left w:val="none" w:sz="0" w:space="0" w:color="auto"/>
                <w:bottom w:val="none" w:sz="0" w:space="0" w:color="auto"/>
                <w:right w:val="none" w:sz="0" w:space="0" w:color="auto"/>
              </w:divBdr>
              <w:divsChild>
                <w:div w:id="1769886952">
                  <w:marLeft w:val="0"/>
                  <w:marRight w:val="0"/>
                  <w:marTop w:val="180"/>
                  <w:marBottom w:val="0"/>
                  <w:divBdr>
                    <w:top w:val="none" w:sz="0" w:space="0" w:color="auto"/>
                    <w:left w:val="none" w:sz="0" w:space="0" w:color="auto"/>
                    <w:bottom w:val="none" w:sz="0" w:space="0" w:color="auto"/>
                    <w:right w:val="none" w:sz="0" w:space="0" w:color="auto"/>
                  </w:divBdr>
                  <w:divsChild>
                    <w:div w:id="688529800">
                      <w:marLeft w:val="0"/>
                      <w:marRight w:val="0"/>
                      <w:marTop w:val="0"/>
                      <w:marBottom w:val="0"/>
                      <w:divBdr>
                        <w:top w:val="none" w:sz="0" w:space="0" w:color="auto"/>
                        <w:left w:val="none" w:sz="0" w:space="0" w:color="auto"/>
                        <w:bottom w:val="none" w:sz="0" w:space="0" w:color="auto"/>
                        <w:right w:val="none" w:sz="0" w:space="0" w:color="auto"/>
                      </w:divBdr>
                      <w:divsChild>
                        <w:div w:id="1206137353">
                          <w:marLeft w:val="0"/>
                          <w:marRight w:val="0"/>
                          <w:marTop w:val="0"/>
                          <w:marBottom w:val="0"/>
                          <w:divBdr>
                            <w:top w:val="none" w:sz="0" w:space="0" w:color="auto"/>
                            <w:left w:val="none" w:sz="0" w:space="0" w:color="auto"/>
                            <w:bottom w:val="none" w:sz="0" w:space="0" w:color="auto"/>
                            <w:right w:val="none" w:sz="0" w:space="0" w:color="auto"/>
                          </w:divBdr>
                          <w:divsChild>
                            <w:div w:id="16110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8571">
      <w:bodyDiv w:val="1"/>
      <w:marLeft w:val="0"/>
      <w:marRight w:val="0"/>
      <w:marTop w:val="0"/>
      <w:marBottom w:val="0"/>
      <w:divBdr>
        <w:top w:val="none" w:sz="0" w:space="0" w:color="auto"/>
        <w:left w:val="none" w:sz="0" w:space="0" w:color="auto"/>
        <w:bottom w:val="none" w:sz="0" w:space="0" w:color="auto"/>
        <w:right w:val="none" w:sz="0" w:space="0" w:color="auto"/>
      </w:divBdr>
    </w:div>
    <w:div w:id="1903253165">
      <w:bodyDiv w:val="1"/>
      <w:marLeft w:val="0"/>
      <w:marRight w:val="0"/>
      <w:marTop w:val="0"/>
      <w:marBottom w:val="0"/>
      <w:divBdr>
        <w:top w:val="none" w:sz="0" w:space="0" w:color="auto"/>
        <w:left w:val="none" w:sz="0" w:space="0" w:color="auto"/>
        <w:bottom w:val="none" w:sz="0" w:space="0" w:color="auto"/>
        <w:right w:val="none" w:sz="0" w:space="0" w:color="auto"/>
      </w:divBdr>
      <w:divsChild>
        <w:div w:id="1721243692">
          <w:marLeft w:val="0"/>
          <w:marRight w:val="0"/>
          <w:marTop w:val="0"/>
          <w:marBottom w:val="0"/>
          <w:divBdr>
            <w:top w:val="none" w:sz="0" w:space="0" w:color="auto"/>
            <w:left w:val="none" w:sz="0" w:space="0" w:color="auto"/>
            <w:bottom w:val="none" w:sz="0" w:space="0" w:color="auto"/>
            <w:right w:val="none" w:sz="0" w:space="0" w:color="auto"/>
          </w:divBdr>
          <w:divsChild>
            <w:div w:id="1411851696">
              <w:marLeft w:val="0"/>
              <w:marRight w:val="0"/>
              <w:marTop w:val="0"/>
              <w:marBottom w:val="0"/>
              <w:divBdr>
                <w:top w:val="none" w:sz="0" w:space="0" w:color="auto"/>
                <w:left w:val="none" w:sz="0" w:space="0" w:color="auto"/>
                <w:bottom w:val="none" w:sz="0" w:space="0" w:color="auto"/>
                <w:right w:val="none" w:sz="0" w:space="0" w:color="auto"/>
              </w:divBdr>
              <w:divsChild>
                <w:div w:id="2001739000">
                  <w:marLeft w:val="0"/>
                  <w:marRight w:val="0"/>
                  <w:marTop w:val="180"/>
                  <w:marBottom w:val="0"/>
                  <w:divBdr>
                    <w:top w:val="none" w:sz="0" w:space="0" w:color="auto"/>
                    <w:left w:val="none" w:sz="0" w:space="0" w:color="auto"/>
                    <w:bottom w:val="none" w:sz="0" w:space="0" w:color="auto"/>
                    <w:right w:val="none" w:sz="0" w:space="0" w:color="auto"/>
                  </w:divBdr>
                  <w:divsChild>
                    <w:div w:id="21442490">
                      <w:marLeft w:val="0"/>
                      <w:marRight w:val="0"/>
                      <w:marTop w:val="0"/>
                      <w:marBottom w:val="0"/>
                      <w:divBdr>
                        <w:top w:val="none" w:sz="0" w:space="0" w:color="auto"/>
                        <w:left w:val="none" w:sz="0" w:space="0" w:color="auto"/>
                        <w:bottom w:val="none" w:sz="0" w:space="0" w:color="auto"/>
                        <w:right w:val="none" w:sz="0" w:space="0" w:color="auto"/>
                      </w:divBdr>
                      <w:divsChild>
                        <w:div w:id="926302142">
                          <w:marLeft w:val="0"/>
                          <w:marRight w:val="0"/>
                          <w:marTop w:val="0"/>
                          <w:marBottom w:val="0"/>
                          <w:divBdr>
                            <w:top w:val="none" w:sz="0" w:space="0" w:color="auto"/>
                            <w:left w:val="none" w:sz="0" w:space="0" w:color="auto"/>
                            <w:bottom w:val="none" w:sz="0" w:space="0" w:color="auto"/>
                            <w:right w:val="none" w:sz="0" w:space="0" w:color="auto"/>
                          </w:divBdr>
                          <w:divsChild>
                            <w:div w:id="327221573">
                              <w:marLeft w:val="0"/>
                              <w:marRight w:val="0"/>
                              <w:marTop w:val="0"/>
                              <w:marBottom w:val="0"/>
                              <w:divBdr>
                                <w:top w:val="none" w:sz="0" w:space="0" w:color="auto"/>
                                <w:left w:val="none" w:sz="0" w:space="0" w:color="auto"/>
                                <w:bottom w:val="none" w:sz="0" w:space="0" w:color="auto"/>
                                <w:right w:val="none" w:sz="0" w:space="0" w:color="auto"/>
                              </w:divBdr>
                              <w:divsChild>
                                <w:div w:id="1227109800">
                                  <w:marLeft w:val="345"/>
                                  <w:marRight w:val="39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40259">
      <w:bodyDiv w:val="1"/>
      <w:marLeft w:val="0"/>
      <w:marRight w:val="0"/>
      <w:marTop w:val="0"/>
      <w:marBottom w:val="0"/>
      <w:divBdr>
        <w:top w:val="none" w:sz="0" w:space="0" w:color="auto"/>
        <w:left w:val="none" w:sz="0" w:space="0" w:color="auto"/>
        <w:bottom w:val="none" w:sz="0" w:space="0" w:color="auto"/>
        <w:right w:val="none" w:sz="0" w:space="0" w:color="auto"/>
      </w:divBdr>
    </w:div>
    <w:div w:id="1924873399">
      <w:bodyDiv w:val="1"/>
      <w:marLeft w:val="0"/>
      <w:marRight w:val="0"/>
      <w:marTop w:val="0"/>
      <w:marBottom w:val="0"/>
      <w:divBdr>
        <w:top w:val="none" w:sz="0" w:space="0" w:color="auto"/>
        <w:left w:val="none" w:sz="0" w:space="0" w:color="auto"/>
        <w:bottom w:val="none" w:sz="0" w:space="0" w:color="auto"/>
        <w:right w:val="none" w:sz="0" w:space="0" w:color="auto"/>
      </w:divBdr>
      <w:divsChild>
        <w:div w:id="2077164827">
          <w:marLeft w:val="0"/>
          <w:marRight w:val="0"/>
          <w:marTop w:val="0"/>
          <w:marBottom w:val="0"/>
          <w:divBdr>
            <w:top w:val="none" w:sz="0" w:space="0" w:color="auto"/>
            <w:left w:val="none" w:sz="0" w:space="0" w:color="auto"/>
            <w:bottom w:val="none" w:sz="0" w:space="0" w:color="auto"/>
            <w:right w:val="none" w:sz="0" w:space="0" w:color="auto"/>
          </w:divBdr>
          <w:divsChild>
            <w:div w:id="1307468260">
              <w:marLeft w:val="0"/>
              <w:marRight w:val="0"/>
              <w:marTop w:val="0"/>
              <w:marBottom w:val="0"/>
              <w:divBdr>
                <w:top w:val="none" w:sz="0" w:space="0" w:color="auto"/>
                <w:left w:val="none" w:sz="0" w:space="0" w:color="auto"/>
                <w:bottom w:val="none" w:sz="0" w:space="0" w:color="auto"/>
                <w:right w:val="none" w:sz="0" w:space="0" w:color="auto"/>
              </w:divBdr>
              <w:divsChild>
                <w:div w:id="340012731">
                  <w:marLeft w:val="0"/>
                  <w:marRight w:val="0"/>
                  <w:marTop w:val="0"/>
                  <w:marBottom w:val="0"/>
                  <w:divBdr>
                    <w:top w:val="none" w:sz="0" w:space="0" w:color="auto"/>
                    <w:left w:val="none" w:sz="0" w:space="0" w:color="auto"/>
                    <w:bottom w:val="none" w:sz="0" w:space="0" w:color="auto"/>
                    <w:right w:val="none" w:sz="0" w:space="0" w:color="auto"/>
                  </w:divBdr>
                  <w:divsChild>
                    <w:div w:id="1215234228">
                      <w:marLeft w:val="0"/>
                      <w:marRight w:val="0"/>
                      <w:marTop w:val="0"/>
                      <w:marBottom w:val="0"/>
                      <w:divBdr>
                        <w:top w:val="none" w:sz="0" w:space="0" w:color="auto"/>
                        <w:left w:val="none" w:sz="0" w:space="0" w:color="auto"/>
                        <w:bottom w:val="none" w:sz="0" w:space="0" w:color="auto"/>
                        <w:right w:val="none" w:sz="0" w:space="0" w:color="auto"/>
                      </w:divBdr>
                      <w:divsChild>
                        <w:div w:id="1270314558">
                          <w:marLeft w:val="0"/>
                          <w:marRight w:val="0"/>
                          <w:marTop w:val="0"/>
                          <w:marBottom w:val="0"/>
                          <w:divBdr>
                            <w:top w:val="none" w:sz="0" w:space="0" w:color="auto"/>
                            <w:left w:val="none" w:sz="0" w:space="0" w:color="auto"/>
                            <w:bottom w:val="none" w:sz="0" w:space="0" w:color="auto"/>
                            <w:right w:val="none" w:sz="0" w:space="0" w:color="auto"/>
                          </w:divBdr>
                          <w:divsChild>
                            <w:div w:id="436412427">
                              <w:marLeft w:val="0"/>
                              <w:marRight w:val="0"/>
                              <w:marTop w:val="120"/>
                              <w:marBottom w:val="0"/>
                              <w:divBdr>
                                <w:top w:val="none" w:sz="0" w:space="0" w:color="auto"/>
                                <w:left w:val="none" w:sz="0" w:space="0" w:color="auto"/>
                                <w:bottom w:val="none" w:sz="0" w:space="0" w:color="auto"/>
                                <w:right w:val="none" w:sz="0" w:space="0" w:color="auto"/>
                              </w:divBdr>
                              <w:divsChild>
                                <w:div w:id="164907074">
                                  <w:marLeft w:val="0"/>
                                  <w:marRight w:val="240"/>
                                  <w:marTop w:val="0"/>
                                  <w:marBottom w:val="0"/>
                                  <w:divBdr>
                                    <w:top w:val="none" w:sz="0" w:space="0" w:color="auto"/>
                                    <w:left w:val="none" w:sz="0" w:space="0" w:color="auto"/>
                                    <w:bottom w:val="none" w:sz="0" w:space="0" w:color="auto"/>
                                    <w:right w:val="none" w:sz="0" w:space="0" w:color="auto"/>
                                  </w:divBdr>
                                </w:div>
                                <w:div w:id="2030135690">
                                  <w:marLeft w:val="0"/>
                                  <w:marRight w:val="240"/>
                                  <w:marTop w:val="0"/>
                                  <w:marBottom w:val="0"/>
                                  <w:divBdr>
                                    <w:top w:val="none" w:sz="0" w:space="0" w:color="auto"/>
                                    <w:left w:val="none" w:sz="0" w:space="0" w:color="auto"/>
                                    <w:bottom w:val="none" w:sz="0" w:space="0" w:color="auto"/>
                                    <w:right w:val="none" w:sz="0" w:space="0" w:color="auto"/>
                                  </w:divBdr>
                                </w:div>
                              </w:divsChild>
                            </w:div>
                            <w:div w:id="1291594314">
                              <w:marLeft w:val="0"/>
                              <w:marRight w:val="0"/>
                              <w:marTop w:val="0"/>
                              <w:marBottom w:val="0"/>
                              <w:divBdr>
                                <w:top w:val="none" w:sz="0" w:space="0" w:color="auto"/>
                                <w:left w:val="none" w:sz="0" w:space="0" w:color="auto"/>
                                <w:bottom w:val="none" w:sz="0" w:space="0" w:color="auto"/>
                                <w:right w:val="none" w:sz="0" w:space="0" w:color="auto"/>
                              </w:divBdr>
                              <w:divsChild>
                                <w:div w:id="601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66410">
      <w:bodyDiv w:val="1"/>
      <w:marLeft w:val="0"/>
      <w:marRight w:val="0"/>
      <w:marTop w:val="0"/>
      <w:marBottom w:val="0"/>
      <w:divBdr>
        <w:top w:val="none" w:sz="0" w:space="0" w:color="auto"/>
        <w:left w:val="none" w:sz="0" w:space="0" w:color="auto"/>
        <w:bottom w:val="none" w:sz="0" w:space="0" w:color="auto"/>
        <w:right w:val="none" w:sz="0" w:space="0" w:color="auto"/>
      </w:divBdr>
    </w:div>
    <w:div w:id="2052028513">
      <w:bodyDiv w:val="1"/>
      <w:marLeft w:val="0"/>
      <w:marRight w:val="0"/>
      <w:marTop w:val="0"/>
      <w:marBottom w:val="0"/>
      <w:divBdr>
        <w:top w:val="none" w:sz="0" w:space="0" w:color="auto"/>
        <w:left w:val="none" w:sz="0" w:space="0" w:color="auto"/>
        <w:bottom w:val="none" w:sz="0" w:space="0" w:color="auto"/>
        <w:right w:val="none" w:sz="0" w:space="0" w:color="auto"/>
      </w:divBdr>
      <w:divsChild>
        <w:div w:id="1037968433">
          <w:marLeft w:val="0"/>
          <w:marRight w:val="0"/>
          <w:marTop w:val="0"/>
          <w:marBottom w:val="0"/>
          <w:divBdr>
            <w:top w:val="none" w:sz="0" w:space="0" w:color="auto"/>
            <w:left w:val="none" w:sz="0" w:space="0" w:color="auto"/>
            <w:bottom w:val="none" w:sz="0" w:space="0" w:color="auto"/>
            <w:right w:val="none" w:sz="0" w:space="0" w:color="auto"/>
          </w:divBdr>
          <w:divsChild>
            <w:div w:id="673457343">
              <w:marLeft w:val="0"/>
              <w:marRight w:val="0"/>
              <w:marTop w:val="0"/>
              <w:marBottom w:val="0"/>
              <w:divBdr>
                <w:top w:val="none" w:sz="0" w:space="0" w:color="auto"/>
                <w:left w:val="none" w:sz="0" w:space="0" w:color="auto"/>
                <w:bottom w:val="none" w:sz="0" w:space="0" w:color="auto"/>
                <w:right w:val="none" w:sz="0" w:space="0" w:color="auto"/>
              </w:divBdr>
              <w:divsChild>
                <w:div w:id="662394647">
                  <w:marLeft w:val="0"/>
                  <w:marRight w:val="0"/>
                  <w:marTop w:val="0"/>
                  <w:marBottom w:val="0"/>
                  <w:divBdr>
                    <w:top w:val="none" w:sz="0" w:space="0" w:color="auto"/>
                    <w:left w:val="none" w:sz="0" w:space="0" w:color="auto"/>
                    <w:bottom w:val="none" w:sz="0" w:space="0" w:color="auto"/>
                    <w:right w:val="none" w:sz="0" w:space="0" w:color="auto"/>
                  </w:divBdr>
                  <w:divsChild>
                    <w:div w:id="1776828872">
                      <w:marLeft w:val="0"/>
                      <w:marRight w:val="0"/>
                      <w:marTop w:val="0"/>
                      <w:marBottom w:val="0"/>
                      <w:divBdr>
                        <w:top w:val="none" w:sz="0" w:space="0" w:color="auto"/>
                        <w:left w:val="none" w:sz="0" w:space="0" w:color="auto"/>
                        <w:bottom w:val="none" w:sz="0" w:space="0" w:color="auto"/>
                        <w:right w:val="none" w:sz="0" w:space="0" w:color="auto"/>
                      </w:divBdr>
                      <w:divsChild>
                        <w:div w:id="1665013034">
                          <w:marLeft w:val="0"/>
                          <w:marRight w:val="0"/>
                          <w:marTop w:val="0"/>
                          <w:marBottom w:val="0"/>
                          <w:divBdr>
                            <w:top w:val="none" w:sz="0" w:space="0" w:color="auto"/>
                            <w:left w:val="none" w:sz="0" w:space="0" w:color="auto"/>
                            <w:bottom w:val="none" w:sz="0" w:space="0" w:color="auto"/>
                            <w:right w:val="none" w:sz="0" w:space="0" w:color="auto"/>
                          </w:divBdr>
                        </w:div>
                        <w:div w:id="1472558815">
                          <w:marLeft w:val="0"/>
                          <w:marRight w:val="0"/>
                          <w:marTop w:val="0"/>
                          <w:marBottom w:val="0"/>
                          <w:divBdr>
                            <w:top w:val="none" w:sz="0" w:space="0" w:color="auto"/>
                            <w:left w:val="none" w:sz="0" w:space="0" w:color="auto"/>
                            <w:bottom w:val="none" w:sz="0" w:space="0" w:color="auto"/>
                            <w:right w:val="none" w:sz="0" w:space="0" w:color="auto"/>
                          </w:divBdr>
                          <w:divsChild>
                            <w:div w:id="241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18716">
      <w:bodyDiv w:val="1"/>
      <w:marLeft w:val="0"/>
      <w:marRight w:val="0"/>
      <w:marTop w:val="0"/>
      <w:marBottom w:val="0"/>
      <w:divBdr>
        <w:top w:val="none" w:sz="0" w:space="0" w:color="auto"/>
        <w:left w:val="none" w:sz="0" w:space="0" w:color="auto"/>
        <w:bottom w:val="none" w:sz="0" w:space="0" w:color="auto"/>
        <w:right w:val="none" w:sz="0" w:space="0" w:color="auto"/>
      </w:divBdr>
    </w:div>
    <w:div w:id="2106612091">
      <w:bodyDiv w:val="1"/>
      <w:marLeft w:val="0"/>
      <w:marRight w:val="0"/>
      <w:marTop w:val="0"/>
      <w:marBottom w:val="0"/>
      <w:divBdr>
        <w:top w:val="none" w:sz="0" w:space="0" w:color="auto"/>
        <w:left w:val="none" w:sz="0" w:space="0" w:color="auto"/>
        <w:bottom w:val="none" w:sz="0" w:space="0" w:color="auto"/>
        <w:right w:val="none" w:sz="0" w:space="0" w:color="auto"/>
      </w:divBdr>
    </w:div>
    <w:div w:id="21283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lle.efforsat@laregion.fr" TargetMode="External"/><Relationship Id="rId13" Type="http://schemas.openxmlformats.org/officeDocument/2006/relationships/hyperlink" Target="https://communaute-chorus-pro.finances.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facturation-electronique-ouverture-chorus-pro-etape-majeure-simplif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aife/facturation-electronique-ministere-des-finances-presente-caracteristiques-solution-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chmit@ste-ic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2C10-F8D1-4254-85C9-30DC6E28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3202</Words>
  <Characters>17614</Characters>
  <Application>Microsoft Office Word</Application>
  <DocSecurity>0</DocSecurity>
  <Lines>146</Lines>
  <Paragraphs>41</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Contexte</vt:lpstr>
      <vt:lpstr>    Présentation du Lycée Gragnague</vt:lpstr>
      <vt:lpstr>    Démarche de l’appel d’offres</vt:lpstr>
      <vt:lpstr>    Périmètre de la consultation </vt:lpstr>
      <vt:lpstr>    Organisation contractuelle</vt:lpstr>
      <vt:lpstr>    Durée du contrat et début de fourniture</vt:lpstr>
      <vt:lpstr>Cahier des charges</vt:lpstr>
      <vt:lpstr>    Prix </vt:lpstr>
      <vt:lpstr>    Arenh</vt:lpstr>
      <vt:lpstr>    Horo-saisonnalité : </vt:lpstr>
      <vt:lpstr>    Marché de Capacité</vt:lpstr>
      <vt:lpstr>    Certificats d’Economie d’Energie</vt:lpstr>
      <vt:lpstr>    Garantie du prix</vt:lpstr>
      <vt:lpstr>    Facturation</vt:lpstr>
      <vt:lpstr>    Modalités de règlement des comptes</vt:lpstr>
      <vt:lpstr>    Critères d'attribution des marchés publics</vt:lpstr>
      <vt:lpstr>    Garantie / caution bancaire</vt:lpstr>
      <vt:lpstr>    Reporting</vt:lpstr>
      <vt:lpstr>    Suivi opérationnel du contrat</vt:lpstr>
      <vt:lpstr>Conditions de réponse à l’appel d’offres</vt:lpstr>
      <vt:lpstr>    Validité de l’offre</vt:lpstr>
      <vt:lpstr>    Confidentialité</vt:lpstr>
      <vt:lpstr>    Propriété des réponses à la consultation</vt:lpstr>
      <vt:lpstr>    Structure de la réponse</vt:lpstr>
      <vt:lpstr>Annexes</vt:lpstr>
    </vt:vector>
  </TitlesOfParts>
  <LinksUpToDate>false</LinksUpToDate>
  <CharactersWithSpaces>20775</CharactersWithSpaces>
  <SharedDoc>false</SharedDoc>
  <HLinks>
    <vt:vector size="186" baseType="variant">
      <vt:variant>
        <vt:i4>5177389</vt:i4>
      </vt:variant>
      <vt:variant>
        <vt:i4>168</vt:i4>
      </vt:variant>
      <vt:variant>
        <vt:i4>0</vt:i4>
      </vt:variant>
      <vt:variant>
        <vt:i4>5</vt:i4>
      </vt:variant>
      <vt:variant>
        <vt:lpwstr>mailto:francois.lageat@accor.com</vt:lpwstr>
      </vt:variant>
      <vt:variant>
        <vt:lpwstr/>
      </vt:variant>
      <vt:variant>
        <vt:i4>3014727</vt:i4>
      </vt:variant>
      <vt:variant>
        <vt:i4>165</vt:i4>
      </vt:variant>
      <vt:variant>
        <vt:i4>0</vt:i4>
      </vt:variant>
      <vt:variant>
        <vt:i4>5</vt:i4>
      </vt:variant>
      <vt:variant>
        <vt:lpwstr>mailto:amelie.hameau@accor.com</vt:lpwstr>
      </vt:variant>
      <vt:variant>
        <vt:lpwstr/>
      </vt:variant>
      <vt:variant>
        <vt:i4>5767223</vt:i4>
      </vt:variant>
      <vt:variant>
        <vt:i4>162</vt:i4>
      </vt:variant>
      <vt:variant>
        <vt:i4>0</vt:i4>
      </vt:variant>
      <vt:variant>
        <vt:i4>5</vt:i4>
      </vt:variant>
      <vt:variant>
        <vt:lpwstr>mailto:pascal.massenet@accor.com</vt:lpwstr>
      </vt:variant>
      <vt:variant>
        <vt:lpwstr/>
      </vt:variant>
      <vt:variant>
        <vt:i4>1900607</vt:i4>
      </vt:variant>
      <vt:variant>
        <vt:i4>155</vt:i4>
      </vt:variant>
      <vt:variant>
        <vt:i4>0</vt:i4>
      </vt:variant>
      <vt:variant>
        <vt:i4>5</vt:i4>
      </vt:variant>
      <vt:variant>
        <vt:lpwstr/>
      </vt:variant>
      <vt:variant>
        <vt:lpwstr>_Toc278875208</vt:lpwstr>
      </vt:variant>
      <vt:variant>
        <vt:i4>1900607</vt:i4>
      </vt:variant>
      <vt:variant>
        <vt:i4>149</vt:i4>
      </vt:variant>
      <vt:variant>
        <vt:i4>0</vt:i4>
      </vt:variant>
      <vt:variant>
        <vt:i4>5</vt:i4>
      </vt:variant>
      <vt:variant>
        <vt:lpwstr/>
      </vt:variant>
      <vt:variant>
        <vt:lpwstr>_Toc278875207</vt:lpwstr>
      </vt:variant>
      <vt:variant>
        <vt:i4>1900607</vt:i4>
      </vt:variant>
      <vt:variant>
        <vt:i4>143</vt:i4>
      </vt:variant>
      <vt:variant>
        <vt:i4>0</vt:i4>
      </vt:variant>
      <vt:variant>
        <vt:i4>5</vt:i4>
      </vt:variant>
      <vt:variant>
        <vt:lpwstr/>
      </vt:variant>
      <vt:variant>
        <vt:lpwstr>_Toc278875206</vt:lpwstr>
      </vt:variant>
      <vt:variant>
        <vt:i4>1900607</vt:i4>
      </vt:variant>
      <vt:variant>
        <vt:i4>137</vt:i4>
      </vt:variant>
      <vt:variant>
        <vt:i4>0</vt:i4>
      </vt:variant>
      <vt:variant>
        <vt:i4>5</vt:i4>
      </vt:variant>
      <vt:variant>
        <vt:lpwstr/>
      </vt:variant>
      <vt:variant>
        <vt:lpwstr>_Toc278875205</vt:lpwstr>
      </vt:variant>
      <vt:variant>
        <vt:i4>1900607</vt:i4>
      </vt:variant>
      <vt:variant>
        <vt:i4>131</vt:i4>
      </vt:variant>
      <vt:variant>
        <vt:i4>0</vt:i4>
      </vt:variant>
      <vt:variant>
        <vt:i4>5</vt:i4>
      </vt:variant>
      <vt:variant>
        <vt:lpwstr/>
      </vt:variant>
      <vt:variant>
        <vt:lpwstr>_Toc278875204</vt:lpwstr>
      </vt:variant>
      <vt:variant>
        <vt:i4>1900607</vt:i4>
      </vt:variant>
      <vt:variant>
        <vt:i4>125</vt:i4>
      </vt:variant>
      <vt:variant>
        <vt:i4>0</vt:i4>
      </vt:variant>
      <vt:variant>
        <vt:i4>5</vt:i4>
      </vt:variant>
      <vt:variant>
        <vt:lpwstr/>
      </vt:variant>
      <vt:variant>
        <vt:lpwstr>_Toc278875203</vt:lpwstr>
      </vt:variant>
      <vt:variant>
        <vt:i4>1900607</vt:i4>
      </vt:variant>
      <vt:variant>
        <vt:i4>119</vt:i4>
      </vt:variant>
      <vt:variant>
        <vt:i4>0</vt:i4>
      </vt:variant>
      <vt:variant>
        <vt:i4>5</vt:i4>
      </vt:variant>
      <vt:variant>
        <vt:lpwstr/>
      </vt:variant>
      <vt:variant>
        <vt:lpwstr>_Toc278875202</vt:lpwstr>
      </vt:variant>
      <vt:variant>
        <vt:i4>1900607</vt:i4>
      </vt:variant>
      <vt:variant>
        <vt:i4>113</vt:i4>
      </vt:variant>
      <vt:variant>
        <vt:i4>0</vt:i4>
      </vt:variant>
      <vt:variant>
        <vt:i4>5</vt:i4>
      </vt:variant>
      <vt:variant>
        <vt:lpwstr/>
      </vt:variant>
      <vt:variant>
        <vt:lpwstr>_Toc278875201</vt:lpwstr>
      </vt:variant>
      <vt:variant>
        <vt:i4>1900607</vt:i4>
      </vt:variant>
      <vt:variant>
        <vt:i4>107</vt:i4>
      </vt:variant>
      <vt:variant>
        <vt:i4>0</vt:i4>
      </vt:variant>
      <vt:variant>
        <vt:i4>5</vt:i4>
      </vt:variant>
      <vt:variant>
        <vt:lpwstr/>
      </vt:variant>
      <vt:variant>
        <vt:lpwstr>_Toc278875200</vt:lpwstr>
      </vt:variant>
      <vt:variant>
        <vt:i4>1310780</vt:i4>
      </vt:variant>
      <vt:variant>
        <vt:i4>101</vt:i4>
      </vt:variant>
      <vt:variant>
        <vt:i4>0</vt:i4>
      </vt:variant>
      <vt:variant>
        <vt:i4>5</vt:i4>
      </vt:variant>
      <vt:variant>
        <vt:lpwstr/>
      </vt:variant>
      <vt:variant>
        <vt:lpwstr>_Toc278875199</vt:lpwstr>
      </vt:variant>
      <vt:variant>
        <vt:i4>1310780</vt:i4>
      </vt:variant>
      <vt:variant>
        <vt:i4>95</vt:i4>
      </vt:variant>
      <vt:variant>
        <vt:i4>0</vt:i4>
      </vt:variant>
      <vt:variant>
        <vt:i4>5</vt:i4>
      </vt:variant>
      <vt:variant>
        <vt:lpwstr/>
      </vt:variant>
      <vt:variant>
        <vt:lpwstr>_Toc278875198</vt:lpwstr>
      </vt:variant>
      <vt:variant>
        <vt:i4>1310780</vt:i4>
      </vt:variant>
      <vt:variant>
        <vt:i4>89</vt:i4>
      </vt:variant>
      <vt:variant>
        <vt:i4>0</vt:i4>
      </vt:variant>
      <vt:variant>
        <vt:i4>5</vt:i4>
      </vt:variant>
      <vt:variant>
        <vt:lpwstr/>
      </vt:variant>
      <vt:variant>
        <vt:lpwstr>_Toc278875197</vt:lpwstr>
      </vt:variant>
      <vt:variant>
        <vt:i4>1310780</vt:i4>
      </vt:variant>
      <vt:variant>
        <vt:i4>83</vt:i4>
      </vt:variant>
      <vt:variant>
        <vt:i4>0</vt:i4>
      </vt:variant>
      <vt:variant>
        <vt:i4>5</vt:i4>
      </vt:variant>
      <vt:variant>
        <vt:lpwstr/>
      </vt:variant>
      <vt:variant>
        <vt:lpwstr>_Toc278875196</vt:lpwstr>
      </vt:variant>
      <vt:variant>
        <vt:i4>1310780</vt:i4>
      </vt:variant>
      <vt:variant>
        <vt:i4>77</vt:i4>
      </vt:variant>
      <vt:variant>
        <vt:i4>0</vt:i4>
      </vt:variant>
      <vt:variant>
        <vt:i4>5</vt:i4>
      </vt:variant>
      <vt:variant>
        <vt:lpwstr/>
      </vt:variant>
      <vt:variant>
        <vt:lpwstr>_Toc278875195</vt:lpwstr>
      </vt:variant>
      <vt:variant>
        <vt:i4>1310780</vt:i4>
      </vt:variant>
      <vt:variant>
        <vt:i4>71</vt:i4>
      </vt:variant>
      <vt:variant>
        <vt:i4>0</vt:i4>
      </vt:variant>
      <vt:variant>
        <vt:i4>5</vt:i4>
      </vt:variant>
      <vt:variant>
        <vt:lpwstr/>
      </vt:variant>
      <vt:variant>
        <vt:lpwstr>_Toc278875194</vt:lpwstr>
      </vt:variant>
      <vt:variant>
        <vt:i4>1310780</vt:i4>
      </vt:variant>
      <vt:variant>
        <vt:i4>65</vt:i4>
      </vt:variant>
      <vt:variant>
        <vt:i4>0</vt:i4>
      </vt:variant>
      <vt:variant>
        <vt:i4>5</vt:i4>
      </vt:variant>
      <vt:variant>
        <vt:lpwstr/>
      </vt:variant>
      <vt:variant>
        <vt:lpwstr>_Toc278875193</vt:lpwstr>
      </vt:variant>
      <vt:variant>
        <vt:i4>1310780</vt:i4>
      </vt:variant>
      <vt:variant>
        <vt:i4>59</vt:i4>
      </vt:variant>
      <vt:variant>
        <vt:i4>0</vt:i4>
      </vt:variant>
      <vt:variant>
        <vt:i4>5</vt:i4>
      </vt:variant>
      <vt:variant>
        <vt:lpwstr/>
      </vt:variant>
      <vt:variant>
        <vt:lpwstr>_Toc278875192</vt:lpwstr>
      </vt:variant>
      <vt:variant>
        <vt:i4>1310780</vt:i4>
      </vt:variant>
      <vt:variant>
        <vt:i4>53</vt:i4>
      </vt:variant>
      <vt:variant>
        <vt:i4>0</vt:i4>
      </vt:variant>
      <vt:variant>
        <vt:i4>5</vt:i4>
      </vt:variant>
      <vt:variant>
        <vt:lpwstr/>
      </vt:variant>
      <vt:variant>
        <vt:lpwstr>_Toc278875191</vt:lpwstr>
      </vt:variant>
      <vt:variant>
        <vt:i4>1310780</vt:i4>
      </vt:variant>
      <vt:variant>
        <vt:i4>47</vt:i4>
      </vt:variant>
      <vt:variant>
        <vt:i4>0</vt:i4>
      </vt:variant>
      <vt:variant>
        <vt:i4>5</vt:i4>
      </vt:variant>
      <vt:variant>
        <vt:lpwstr/>
      </vt:variant>
      <vt:variant>
        <vt:lpwstr>_Toc278875190</vt:lpwstr>
      </vt:variant>
      <vt:variant>
        <vt:i4>1376316</vt:i4>
      </vt:variant>
      <vt:variant>
        <vt:i4>41</vt:i4>
      </vt:variant>
      <vt:variant>
        <vt:i4>0</vt:i4>
      </vt:variant>
      <vt:variant>
        <vt:i4>5</vt:i4>
      </vt:variant>
      <vt:variant>
        <vt:lpwstr/>
      </vt:variant>
      <vt:variant>
        <vt:lpwstr>_Toc278875189</vt:lpwstr>
      </vt:variant>
      <vt:variant>
        <vt:i4>1376316</vt:i4>
      </vt:variant>
      <vt:variant>
        <vt:i4>35</vt:i4>
      </vt:variant>
      <vt:variant>
        <vt:i4>0</vt:i4>
      </vt:variant>
      <vt:variant>
        <vt:i4>5</vt:i4>
      </vt:variant>
      <vt:variant>
        <vt:lpwstr/>
      </vt:variant>
      <vt:variant>
        <vt:lpwstr>_Toc278875188</vt:lpwstr>
      </vt:variant>
      <vt:variant>
        <vt:i4>1376316</vt:i4>
      </vt:variant>
      <vt:variant>
        <vt:i4>29</vt:i4>
      </vt:variant>
      <vt:variant>
        <vt:i4>0</vt:i4>
      </vt:variant>
      <vt:variant>
        <vt:i4>5</vt:i4>
      </vt:variant>
      <vt:variant>
        <vt:lpwstr/>
      </vt:variant>
      <vt:variant>
        <vt:lpwstr>_Toc278875187</vt:lpwstr>
      </vt:variant>
      <vt:variant>
        <vt:i4>1376316</vt:i4>
      </vt:variant>
      <vt:variant>
        <vt:i4>23</vt:i4>
      </vt:variant>
      <vt:variant>
        <vt:i4>0</vt:i4>
      </vt:variant>
      <vt:variant>
        <vt:i4>5</vt:i4>
      </vt:variant>
      <vt:variant>
        <vt:lpwstr/>
      </vt:variant>
      <vt:variant>
        <vt:lpwstr>_Toc278875186</vt:lpwstr>
      </vt:variant>
      <vt:variant>
        <vt:i4>1376316</vt:i4>
      </vt:variant>
      <vt:variant>
        <vt:i4>17</vt:i4>
      </vt:variant>
      <vt:variant>
        <vt:i4>0</vt:i4>
      </vt:variant>
      <vt:variant>
        <vt:i4>5</vt:i4>
      </vt:variant>
      <vt:variant>
        <vt:lpwstr/>
      </vt:variant>
      <vt:variant>
        <vt:lpwstr>_Toc278875185</vt:lpwstr>
      </vt:variant>
      <vt:variant>
        <vt:i4>1376316</vt:i4>
      </vt:variant>
      <vt:variant>
        <vt:i4>11</vt:i4>
      </vt:variant>
      <vt:variant>
        <vt:i4>0</vt:i4>
      </vt:variant>
      <vt:variant>
        <vt:i4>5</vt:i4>
      </vt:variant>
      <vt:variant>
        <vt:lpwstr/>
      </vt:variant>
      <vt:variant>
        <vt:lpwstr>_Toc278875184</vt:lpwstr>
      </vt:variant>
      <vt:variant>
        <vt:i4>3014727</vt:i4>
      </vt:variant>
      <vt:variant>
        <vt:i4>6</vt:i4>
      </vt:variant>
      <vt:variant>
        <vt:i4>0</vt:i4>
      </vt:variant>
      <vt:variant>
        <vt:i4>5</vt:i4>
      </vt:variant>
      <vt:variant>
        <vt:lpwstr>mailto:amelie.hameau@accor.com</vt:lpwstr>
      </vt:variant>
      <vt:variant>
        <vt:lpwstr/>
      </vt:variant>
      <vt:variant>
        <vt:i4>5767223</vt:i4>
      </vt:variant>
      <vt:variant>
        <vt:i4>3</vt:i4>
      </vt:variant>
      <vt:variant>
        <vt:i4>0</vt:i4>
      </vt:variant>
      <vt:variant>
        <vt:i4>5</vt:i4>
      </vt:variant>
      <vt:variant>
        <vt:lpwstr>mailto:pascal.massenet@accor.com</vt:lpwstr>
      </vt:variant>
      <vt:variant>
        <vt:lpwstr/>
      </vt:variant>
      <vt:variant>
        <vt:i4>5177389</vt:i4>
      </vt:variant>
      <vt:variant>
        <vt:i4>0</vt:i4>
      </vt:variant>
      <vt:variant>
        <vt:i4>0</vt:i4>
      </vt:variant>
      <vt:variant>
        <vt:i4>5</vt:i4>
      </vt:variant>
      <vt:variant>
        <vt:lpwstr>mailto:francois.lageat@accor.com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2022-05-24T12:28:00Z</dcterms:created>
  <dcterms:modified xsi:type="dcterms:W3CDTF">2022-05-24T12:28:00Z</dcterms:modified>
</cp:coreProperties>
</file>