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F2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Le </w:t>
      </w:r>
      <w:r w:rsidR="00AA47F2" w:rsidRPr="00AA47F2">
        <w:rPr>
          <w:rFonts w:eastAsia="Times New Roman" w:cs="Times New Roman"/>
          <w:sz w:val="24"/>
          <w:szCs w:val="24"/>
          <w:lang w:eastAsia="fr-FR"/>
        </w:rPr>
        <w:t>NUTRISCORE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permet d’informer sur la qualité </w:t>
      </w:r>
      <w:r w:rsidR="00AA47F2" w:rsidRPr="00AA47F2">
        <w:rPr>
          <w:rFonts w:eastAsia="Times New Roman" w:cs="Times New Roman"/>
          <w:sz w:val="24"/>
          <w:szCs w:val="24"/>
          <w:lang w:eastAsia="fr-FR"/>
        </w:rPr>
        <w:t>nutritionnelle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d’un produit en le positionnant sur une échelle à 5 niveaux associ</w:t>
      </w:r>
      <w:r w:rsidR="00AA47F2" w:rsidRPr="00AA47F2">
        <w:rPr>
          <w:rFonts w:eastAsia="Times New Roman" w:cs="Times New Roman"/>
          <w:sz w:val="24"/>
          <w:szCs w:val="24"/>
          <w:lang w:eastAsia="fr-FR"/>
        </w:rPr>
        <w:t>ant des lettres à des couleurs. Ce calcul mis au point par des équipes de recherche internationales composées de scientifiques, de médecins et de nutritionnistes tient compte :</w:t>
      </w:r>
    </w:p>
    <w:p w:rsidR="00BC4249" w:rsidRPr="00AA47F2" w:rsidRDefault="00AA47F2" w:rsidP="00AA47F2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>des NUTRIMENTS et ALIMENTS à FAVORISER  (fibres, protéines, fruits et légumes)</w:t>
      </w:r>
    </w:p>
    <w:p w:rsidR="00AA47F2" w:rsidRPr="00AA47F2" w:rsidRDefault="00AA47F2" w:rsidP="00AA47F2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>de l’ENERGIE et des NUTRIMENTS à LIMITER (calories, acides gras saturés, sucres, sel.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>1. ÉNERGIE :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Calories :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5pt;height:18pt" o:ole="">
            <v:imagedata r:id="rId8" o:title=""/>
          </v:shape>
          <w:control r:id="rId9" w:name="DefaultOcxName" w:shapeid="_x0000_i1041"/>
        </w:object>
      </w:r>
      <w:proofErr w:type="gramStart"/>
      <w:r w:rsidRPr="00AA47F2">
        <w:rPr>
          <w:rFonts w:eastAsia="Times New Roman" w:cs="Times New Roman"/>
          <w:sz w:val="24"/>
          <w:szCs w:val="24"/>
          <w:lang w:eastAsia="fr-FR"/>
        </w:rPr>
        <w:t>kcal/</w:t>
      </w:r>
      <w:proofErr w:type="gramEnd"/>
      <w:r w:rsidRPr="00AA47F2">
        <w:rPr>
          <w:rFonts w:eastAsia="Times New Roman" w:cs="Times New Roman"/>
          <w:b/>
          <w:bCs/>
          <w:sz w:val="24"/>
          <w:szCs w:val="24"/>
          <w:lang w:eastAsia="fr-FR"/>
        </w:rPr>
        <w:t>100g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2 • ACIDES GRAS SATURÉS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Teneur en acides gras saturés :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 id="_x0000_i1045" type="#_x0000_t75" style="width:49.5pt;height:18pt" o:ole="">
            <v:imagedata r:id="rId8" o:title=""/>
          </v:shape>
          <w:control r:id="rId10" w:name="DefaultOcxName1" w:shapeid="_x0000_i1045"/>
        </w:object>
      </w:r>
      <w:proofErr w:type="gramStart"/>
      <w:r w:rsidRPr="00AA47F2">
        <w:rPr>
          <w:rFonts w:eastAsia="Times New Roman" w:cs="Times New Roman"/>
          <w:sz w:val="24"/>
          <w:szCs w:val="24"/>
          <w:lang w:eastAsia="fr-FR"/>
        </w:rPr>
        <w:t>g/</w:t>
      </w:r>
      <w:proofErr w:type="gramEnd"/>
      <w:r w:rsidRPr="00AA47F2">
        <w:rPr>
          <w:rFonts w:eastAsia="Times New Roman" w:cs="Times New Roman"/>
          <w:b/>
          <w:bCs/>
          <w:sz w:val="24"/>
          <w:szCs w:val="24"/>
          <w:lang w:eastAsia="fr-FR"/>
        </w:rPr>
        <w:t>100g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3 • SUCRES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Teneur en sucres simples :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 id="_x0000_i1049" type="#_x0000_t75" style="width:49.5pt;height:18pt" o:ole="">
            <v:imagedata r:id="rId8" o:title=""/>
          </v:shape>
          <w:control r:id="rId11" w:name="DefaultOcxName2" w:shapeid="_x0000_i1049"/>
        </w:object>
      </w:r>
      <w:proofErr w:type="gramStart"/>
      <w:r w:rsidRPr="00AA47F2">
        <w:rPr>
          <w:rFonts w:eastAsia="Times New Roman" w:cs="Times New Roman"/>
          <w:sz w:val="24"/>
          <w:szCs w:val="24"/>
          <w:lang w:eastAsia="fr-FR"/>
        </w:rPr>
        <w:t>g/</w:t>
      </w:r>
      <w:proofErr w:type="gramEnd"/>
      <w:r w:rsidRPr="00AA47F2">
        <w:rPr>
          <w:rFonts w:eastAsia="Times New Roman" w:cs="Times New Roman"/>
          <w:b/>
          <w:bCs/>
          <w:sz w:val="24"/>
          <w:szCs w:val="24"/>
          <w:lang w:eastAsia="fr-FR"/>
        </w:rPr>
        <w:t>100g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4 • PROTÉINES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Teneur en protéines :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 id="_x0000_i1053" type="#_x0000_t75" style="width:49.5pt;height:18pt" o:ole="">
            <v:imagedata r:id="rId8" o:title=""/>
          </v:shape>
          <w:control r:id="rId12" w:name="DefaultOcxName3" w:shapeid="_x0000_i1053"/>
        </w:object>
      </w:r>
      <w:proofErr w:type="gramStart"/>
      <w:r w:rsidRPr="00AA47F2">
        <w:rPr>
          <w:rFonts w:eastAsia="Times New Roman" w:cs="Times New Roman"/>
          <w:sz w:val="24"/>
          <w:szCs w:val="24"/>
          <w:lang w:eastAsia="fr-FR"/>
        </w:rPr>
        <w:t>g/</w:t>
      </w:r>
      <w:proofErr w:type="gramEnd"/>
      <w:r w:rsidRPr="00AA47F2">
        <w:rPr>
          <w:rFonts w:eastAsia="Times New Roman" w:cs="Times New Roman"/>
          <w:b/>
          <w:bCs/>
          <w:sz w:val="24"/>
          <w:szCs w:val="24"/>
          <w:lang w:eastAsia="fr-FR"/>
        </w:rPr>
        <w:t>100g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5 • FIBRES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Teneur en fibres :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 id="_x0000_i1057" type="#_x0000_t75" style="width:49.5pt;height:18pt" o:ole="">
            <v:imagedata r:id="rId8" o:title=""/>
          </v:shape>
          <w:control r:id="rId13" w:name="DefaultOcxName4" w:shapeid="_x0000_i1057"/>
        </w:object>
      </w:r>
      <w:proofErr w:type="gramStart"/>
      <w:r w:rsidRPr="00AA47F2">
        <w:rPr>
          <w:rFonts w:eastAsia="Times New Roman" w:cs="Times New Roman"/>
          <w:sz w:val="24"/>
          <w:szCs w:val="24"/>
          <w:lang w:eastAsia="fr-FR"/>
        </w:rPr>
        <w:t>g/</w:t>
      </w:r>
      <w:proofErr w:type="gramEnd"/>
      <w:r w:rsidRPr="00AA47F2">
        <w:rPr>
          <w:rFonts w:eastAsia="Times New Roman" w:cs="Times New Roman"/>
          <w:b/>
          <w:bCs/>
          <w:sz w:val="24"/>
          <w:szCs w:val="24"/>
          <w:lang w:eastAsia="fr-FR"/>
        </w:rPr>
        <w:t>100g</w: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6 • SEL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** Comment est affichée votre teneur en sodium / sel ?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 id="_x0000_i1061" type="#_x0000_t75" style="width:49.5pt;height:18pt" o:ole="">
            <v:imagedata r:id="rId8" o:title=""/>
          </v:shape>
          <w:control r:id="rId14" w:name="DefaultOcxName5" w:shapeid="_x0000_i1061"/>
        </w:object>
      </w:r>
      <w:r w:rsidRPr="00AA47F2">
        <w:rPr>
          <w:rFonts w:eastAsia="Times New Roman" w:cs="Times New Roman"/>
          <w:sz w:val="24"/>
          <w:szCs w:val="24"/>
          <w:lang w:eastAsia="fr-FR"/>
        </w:rPr>
        <w:t xml:space="preserve"> Teneur pour 100g (g/100g) en sel ou sodium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7 • FRUITS, LÉGUMES, NOIX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  <w:lang w:eastAsia="fr-FR"/>
        </w:rPr>
        <w:t xml:space="preserve">Pourcentage de fruits, légumes, noix : </w:t>
      </w:r>
    </w:p>
    <w:p w:rsidR="00BC4249" w:rsidRPr="00AA47F2" w:rsidRDefault="00BC4249" w:rsidP="00BC424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A47F2">
        <w:rPr>
          <w:rFonts w:eastAsia="Times New Roman" w:cs="Times New Roman"/>
          <w:sz w:val="24"/>
          <w:szCs w:val="24"/>
        </w:rPr>
        <w:object w:dxaOrig="225" w:dyaOrig="225">
          <v:shape id="_x0000_i1065" type="#_x0000_t75" style="width:49.5pt;height:18pt" o:ole="">
            <v:imagedata r:id="rId8" o:title=""/>
          </v:shape>
          <w:control r:id="rId15" w:name="DefaultOcxName6" w:shapeid="_x0000_i1065"/>
        </w:object>
      </w:r>
      <w:r w:rsidRPr="00AA47F2">
        <w:rPr>
          <w:rFonts w:eastAsia="Times New Roman" w:cs="Times New Roman"/>
          <w:sz w:val="24"/>
          <w:szCs w:val="24"/>
          <w:lang w:eastAsia="fr-FR"/>
        </w:rPr>
        <w:t>%</w:t>
      </w:r>
    </w:p>
    <w:p w:rsidR="005270E0" w:rsidRPr="00AA47F2" w:rsidRDefault="005270E0">
      <w:pPr>
        <w:rPr>
          <w:sz w:val="24"/>
          <w:szCs w:val="24"/>
        </w:rPr>
      </w:pPr>
    </w:p>
    <w:p w:rsidR="00AA47F2" w:rsidRPr="00AA47F2" w:rsidRDefault="00AA47F2">
      <w:pPr>
        <w:rPr>
          <w:sz w:val="24"/>
          <w:szCs w:val="24"/>
        </w:rPr>
      </w:pPr>
      <w:r>
        <w:rPr>
          <w:sz w:val="24"/>
          <w:szCs w:val="24"/>
        </w:rPr>
        <w:t xml:space="preserve">Important : </w:t>
      </w:r>
      <w:r w:rsidRPr="00AA47F2">
        <w:rPr>
          <w:sz w:val="24"/>
          <w:szCs w:val="24"/>
        </w:rPr>
        <w:t xml:space="preserve">Les données que vous nous donnez sur la qualité des échantillons vont </w:t>
      </w:r>
      <w:r>
        <w:rPr>
          <w:sz w:val="24"/>
          <w:szCs w:val="24"/>
        </w:rPr>
        <w:t xml:space="preserve">constituer un des critères de classement des offres. </w:t>
      </w:r>
    </w:p>
    <w:p w:rsidR="00BC4249" w:rsidRDefault="00BC4249"/>
    <w:sectPr w:rsidR="00BC42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49" w:rsidRDefault="00BC4249" w:rsidP="00BC4249">
      <w:pPr>
        <w:spacing w:after="0" w:line="240" w:lineRule="auto"/>
      </w:pPr>
      <w:r>
        <w:separator/>
      </w:r>
    </w:p>
  </w:endnote>
  <w:endnote w:type="continuationSeparator" w:id="0">
    <w:p w:rsidR="00BC4249" w:rsidRDefault="00BC4249" w:rsidP="00BC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5" w:rsidRDefault="007221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5" w:rsidRDefault="007221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5" w:rsidRDefault="007221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49" w:rsidRDefault="00BC4249" w:rsidP="00BC4249">
      <w:pPr>
        <w:spacing w:after="0" w:line="240" w:lineRule="auto"/>
      </w:pPr>
      <w:r>
        <w:separator/>
      </w:r>
    </w:p>
  </w:footnote>
  <w:footnote w:type="continuationSeparator" w:id="0">
    <w:p w:rsidR="00BC4249" w:rsidRDefault="00BC4249" w:rsidP="00BC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5" w:rsidRDefault="007221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05C0BBE465C4CE2B685953676C513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249" w:rsidRDefault="00BC424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Lycée Jean Favard – MAPA alimentaires 2019 </w:t>
        </w:r>
        <w:r w:rsidR="007221C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Annexe 2 - FICHE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NUTRISCORE DES ECHANTILLONS</w:t>
        </w:r>
      </w:p>
    </w:sdtContent>
  </w:sdt>
  <w:p w:rsidR="00BC4249" w:rsidRDefault="00BC42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C5" w:rsidRDefault="007221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739"/>
    <w:multiLevelType w:val="hybridMultilevel"/>
    <w:tmpl w:val="163C6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9"/>
    <w:rsid w:val="005270E0"/>
    <w:rsid w:val="005902F6"/>
    <w:rsid w:val="007221C5"/>
    <w:rsid w:val="00901592"/>
    <w:rsid w:val="00AA47F2"/>
    <w:rsid w:val="00B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249"/>
  </w:style>
  <w:style w:type="paragraph" w:styleId="Pieddepage">
    <w:name w:val="footer"/>
    <w:basedOn w:val="Normal"/>
    <w:link w:val="PieddepageCar"/>
    <w:uiPriority w:val="99"/>
    <w:unhideWhenUsed/>
    <w:rsid w:val="00BC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249"/>
  </w:style>
  <w:style w:type="paragraph" w:styleId="Textedebulles">
    <w:name w:val="Balloon Text"/>
    <w:basedOn w:val="Normal"/>
    <w:link w:val="TextedebullesCar"/>
    <w:uiPriority w:val="99"/>
    <w:semiHidden/>
    <w:unhideWhenUsed/>
    <w:rsid w:val="00BC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2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249"/>
  </w:style>
  <w:style w:type="paragraph" w:styleId="Pieddepage">
    <w:name w:val="footer"/>
    <w:basedOn w:val="Normal"/>
    <w:link w:val="PieddepageCar"/>
    <w:uiPriority w:val="99"/>
    <w:unhideWhenUsed/>
    <w:rsid w:val="00BC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249"/>
  </w:style>
  <w:style w:type="paragraph" w:styleId="Textedebulles">
    <w:name w:val="Balloon Text"/>
    <w:basedOn w:val="Normal"/>
    <w:link w:val="TextedebullesCar"/>
    <w:uiPriority w:val="99"/>
    <w:semiHidden/>
    <w:unhideWhenUsed/>
    <w:rsid w:val="00BC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2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5C0BBE465C4CE2B685953676C51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21F33-4769-40E9-A128-262769F57DB4}"/>
      </w:docPartPr>
      <w:docPartBody>
        <w:p w:rsidR="00DD28A6" w:rsidRDefault="00DD28A6" w:rsidP="00DD28A6">
          <w:pPr>
            <w:pStyle w:val="C05C0BBE465C4CE2B685953676C513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6"/>
    <w:rsid w:val="00D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5C0BBE465C4CE2B685953676C5136D">
    <w:name w:val="C05C0BBE465C4CE2B685953676C5136D"/>
    <w:rsid w:val="00DD2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5C0BBE465C4CE2B685953676C5136D">
    <w:name w:val="C05C0BBE465C4CE2B685953676C5136D"/>
    <w:rsid w:val="00DD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Favard – MAPA alimentaires 2019 – Annexe 2                NUTRISCORE DES ECHANTILLONS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Favard – MAPA alimentaires 2019                               Annexe 2 - FICHE NUTRISCORE DES ECHANTILLONS</dc:title>
  <dc:creator>Gestionnaire</dc:creator>
  <cp:lastModifiedBy>Gestionnaire</cp:lastModifiedBy>
  <cp:revision>3</cp:revision>
  <dcterms:created xsi:type="dcterms:W3CDTF">2019-02-26T17:57:00Z</dcterms:created>
  <dcterms:modified xsi:type="dcterms:W3CDTF">2019-02-26T18:10:00Z</dcterms:modified>
</cp:coreProperties>
</file>