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9E" w:rsidRPr="0078399E" w:rsidRDefault="0078399E" w:rsidP="0078399E">
      <w:pPr>
        <w:spacing w:after="0" w:line="276" w:lineRule="auto"/>
        <w:jc w:val="center"/>
        <w:rPr>
          <w:b/>
          <w:bCs/>
        </w:rPr>
      </w:pPr>
      <w:r w:rsidRPr="0078399E">
        <w:rPr>
          <w:b/>
          <w:bCs/>
        </w:rPr>
        <w:t>Assistance à maitrise d’ouvrage pour la préparation et le suivi d’exécution du marché de</w:t>
      </w:r>
    </w:p>
    <w:p w:rsidR="0078399E" w:rsidRDefault="0078399E" w:rsidP="0078399E">
      <w:pPr>
        <w:spacing w:after="0" w:line="276" w:lineRule="auto"/>
        <w:jc w:val="center"/>
        <w:rPr>
          <w:b/>
          <w:bCs/>
        </w:rPr>
      </w:pPr>
      <w:proofErr w:type="gramStart"/>
      <w:r w:rsidRPr="0078399E">
        <w:rPr>
          <w:b/>
          <w:bCs/>
        </w:rPr>
        <w:t>denrées</w:t>
      </w:r>
      <w:proofErr w:type="gramEnd"/>
      <w:r w:rsidRPr="0078399E">
        <w:rPr>
          <w:b/>
          <w:bCs/>
        </w:rPr>
        <w:t xml:space="preserve"> alimentaires du GRADA</w:t>
      </w:r>
    </w:p>
    <w:p w:rsidR="0078399E" w:rsidRPr="0078399E" w:rsidRDefault="0078399E" w:rsidP="0078399E">
      <w:pPr>
        <w:spacing w:after="0" w:line="276" w:lineRule="auto"/>
        <w:jc w:val="center"/>
        <w:rPr>
          <w:b/>
          <w:bCs/>
        </w:rPr>
      </w:pPr>
    </w:p>
    <w:p w:rsidR="0078399E" w:rsidRPr="0078399E" w:rsidRDefault="0078399E" w:rsidP="0078399E">
      <w:pPr>
        <w:spacing w:after="0" w:line="276" w:lineRule="auto"/>
        <w:jc w:val="center"/>
        <w:rPr>
          <w:b/>
          <w:bCs/>
        </w:rPr>
      </w:pPr>
      <w:r w:rsidRPr="0078399E">
        <w:rPr>
          <w:b/>
          <w:bCs/>
        </w:rPr>
        <w:t>GRADA</w:t>
      </w:r>
    </w:p>
    <w:p w:rsidR="0078399E" w:rsidRPr="0078399E" w:rsidRDefault="0078399E" w:rsidP="0078399E">
      <w:pPr>
        <w:spacing w:after="0" w:line="276" w:lineRule="auto"/>
        <w:jc w:val="center"/>
        <w:rPr>
          <w:b/>
          <w:bCs/>
        </w:rPr>
      </w:pPr>
      <w:r w:rsidRPr="0078399E">
        <w:rPr>
          <w:b/>
          <w:bCs/>
        </w:rPr>
        <w:t xml:space="preserve">Lycée polyvalent </w:t>
      </w:r>
      <w:proofErr w:type="spellStart"/>
      <w:r w:rsidRPr="0078399E">
        <w:rPr>
          <w:b/>
          <w:bCs/>
        </w:rPr>
        <w:t>Astier</w:t>
      </w:r>
      <w:proofErr w:type="spellEnd"/>
    </w:p>
    <w:p w:rsidR="0078399E" w:rsidRPr="0078399E" w:rsidRDefault="0078399E" w:rsidP="0078399E">
      <w:pPr>
        <w:spacing w:after="0" w:line="276" w:lineRule="auto"/>
        <w:jc w:val="center"/>
        <w:rPr>
          <w:b/>
          <w:bCs/>
        </w:rPr>
      </w:pPr>
      <w:r w:rsidRPr="0078399E">
        <w:rPr>
          <w:b/>
          <w:bCs/>
        </w:rPr>
        <w:t>Quartier Roqua – BP 60145</w:t>
      </w:r>
    </w:p>
    <w:p w:rsidR="0078399E" w:rsidRDefault="0078399E" w:rsidP="0078399E">
      <w:pPr>
        <w:spacing w:after="0" w:line="276" w:lineRule="auto"/>
        <w:jc w:val="center"/>
        <w:rPr>
          <w:b/>
          <w:bCs/>
        </w:rPr>
      </w:pPr>
      <w:r w:rsidRPr="0078399E">
        <w:rPr>
          <w:b/>
          <w:bCs/>
        </w:rPr>
        <w:t>07205 AUBENAS</w:t>
      </w:r>
    </w:p>
    <w:p w:rsidR="0078399E" w:rsidRPr="0078399E" w:rsidRDefault="0078399E" w:rsidP="0078399E">
      <w:pPr>
        <w:spacing w:after="0" w:line="276" w:lineRule="auto"/>
        <w:jc w:val="center"/>
        <w:rPr>
          <w:b/>
          <w:bCs/>
        </w:rPr>
      </w:pPr>
    </w:p>
    <w:p w:rsidR="0078399E" w:rsidRDefault="0078399E" w:rsidP="0078399E">
      <w:pPr>
        <w:spacing w:after="0" w:line="276" w:lineRule="auto"/>
        <w:jc w:val="center"/>
        <w:rPr>
          <w:b/>
          <w:bCs/>
        </w:rPr>
      </w:pPr>
      <w:r w:rsidRPr="0078399E">
        <w:rPr>
          <w:b/>
          <w:bCs/>
        </w:rPr>
        <w:t>Règlement de la consultation</w:t>
      </w:r>
    </w:p>
    <w:p w:rsidR="0078399E" w:rsidRPr="0078399E" w:rsidRDefault="0078399E" w:rsidP="0078399E">
      <w:pPr>
        <w:spacing w:after="0" w:line="276" w:lineRule="auto"/>
        <w:jc w:val="center"/>
        <w:rPr>
          <w:b/>
          <w:bCs/>
        </w:rPr>
      </w:pPr>
    </w:p>
    <w:p w:rsidR="00327AFE" w:rsidRDefault="0078399E" w:rsidP="0078399E">
      <w:pPr>
        <w:spacing w:after="0" w:line="276" w:lineRule="auto"/>
        <w:jc w:val="center"/>
        <w:rPr>
          <w:b/>
          <w:bCs/>
        </w:rPr>
      </w:pPr>
      <w:r w:rsidRPr="0078399E">
        <w:rPr>
          <w:b/>
          <w:bCs/>
        </w:rPr>
        <w:t xml:space="preserve">DATE LIMITE DE REMISE DES OFFRES : </w:t>
      </w:r>
      <w:r>
        <w:rPr>
          <w:b/>
          <w:bCs/>
          <w:color w:val="FF0000"/>
        </w:rPr>
        <w:t>1</w:t>
      </w:r>
      <w:r w:rsidR="00181CD0">
        <w:rPr>
          <w:b/>
          <w:bCs/>
          <w:color w:val="FF0000"/>
        </w:rPr>
        <w:t>8</w:t>
      </w:r>
      <w:r w:rsidRPr="0078399E">
        <w:rPr>
          <w:b/>
          <w:bCs/>
          <w:color w:val="FF0000"/>
        </w:rPr>
        <w:t>/0</w:t>
      </w:r>
      <w:r w:rsidR="00181CD0">
        <w:rPr>
          <w:b/>
          <w:bCs/>
          <w:color w:val="FF0000"/>
        </w:rPr>
        <w:t>2</w:t>
      </w:r>
      <w:r w:rsidRPr="0078399E">
        <w:rPr>
          <w:b/>
          <w:bCs/>
          <w:color w:val="FF0000"/>
        </w:rPr>
        <w:t>/20</w:t>
      </w:r>
      <w:r>
        <w:rPr>
          <w:b/>
          <w:bCs/>
          <w:color w:val="FF0000"/>
        </w:rPr>
        <w:t>23</w:t>
      </w:r>
      <w:r w:rsidRPr="0078399E">
        <w:rPr>
          <w:b/>
          <w:bCs/>
          <w:color w:val="FF0000"/>
        </w:rPr>
        <w:t xml:space="preserve"> – 12h00</w:t>
      </w:r>
    </w:p>
    <w:p w:rsidR="0078399E" w:rsidRDefault="0078399E" w:rsidP="0078399E">
      <w:pPr>
        <w:spacing w:after="0" w:line="276" w:lineRule="auto"/>
        <w:jc w:val="center"/>
        <w:rPr>
          <w:b/>
          <w:bCs/>
        </w:rPr>
      </w:pPr>
    </w:p>
    <w:p w:rsidR="0078399E" w:rsidRDefault="0078399E" w:rsidP="0078399E">
      <w:pPr>
        <w:spacing w:after="0" w:line="276" w:lineRule="auto"/>
        <w:jc w:val="center"/>
      </w:pPr>
    </w:p>
    <w:p w:rsidR="00327AFE" w:rsidRPr="00327AFE" w:rsidRDefault="00327AFE" w:rsidP="00327AFE">
      <w:pPr>
        <w:spacing w:after="0" w:line="276" w:lineRule="auto"/>
        <w:rPr>
          <w:b/>
          <w:bCs/>
        </w:rPr>
      </w:pPr>
      <w:r w:rsidRPr="00327AFE">
        <w:rPr>
          <w:b/>
          <w:bCs/>
        </w:rPr>
        <w:t xml:space="preserve">I - CONTEXTE </w:t>
      </w:r>
    </w:p>
    <w:p w:rsidR="009A4217" w:rsidRDefault="00327AFE" w:rsidP="007A4E4B">
      <w:pPr>
        <w:spacing w:after="0" w:line="276" w:lineRule="auto"/>
        <w:jc w:val="both"/>
      </w:pPr>
      <w:r>
        <w:t>Le Groupement a été créé</w:t>
      </w:r>
      <w:r w:rsidR="009A4217">
        <w:t xml:space="preserve"> en 2009. Il compte à ce jour 55</w:t>
      </w:r>
      <w:r>
        <w:t xml:space="preserve"> adhérents</w:t>
      </w:r>
      <w:r w:rsidR="009A4217">
        <w:t>.</w:t>
      </w:r>
    </w:p>
    <w:p w:rsidR="00327AFE" w:rsidRDefault="00327AFE" w:rsidP="007A4E4B">
      <w:pPr>
        <w:spacing w:after="0" w:line="276" w:lineRule="auto"/>
        <w:jc w:val="both"/>
      </w:pPr>
      <w:r>
        <w:t>Il y a actuellement 2 marchés</w:t>
      </w:r>
      <w:r w:rsidR="007A4E4B">
        <w:t xml:space="preserve"> de denrées alimentaires (conventionnel et BIO)</w:t>
      </w:r>
      <w:r>
        <w:t xml:space="preserve"> en cours d’exécution et qui se terminent au 31/12/2023. </w:t>
      </w:r>
    </w:p>
    <w:p w:rsidR="00327AFE" w:rsidRDefault="00327AFE" w:rsidP="007A4E4B">
      <w:pPr>
        <w:spacing w:after="0" w:line="276" w:lineRule="auto"/>
        <w:jc w:val="both"/>
      </w:pPr>
      <w:r>
        <w:t xml:space="preserve">Le montant global annuel des achats de denrées est estimé à 5 000 </w:t>
      </w:r>
      <w:proofErr w:type="spellStart"/>
      <w:r>
        <w:t>000</w:t>
      </w:r>
      <w:proofErr w:type="spellEnd"/>
      <w:r>
        <w:t xml:space="preserve"> € HT. </w:t>
      </w:r>
    </w:p>
    <w:p w:rsidR="00327AFE" w:rsidRDefault="00327AFE" w:rsidP="007A4E4B">
      <w:pPr>
        <w:spacing w:after="0" w:line="276" w:lineRule="auto"/>
        <w:jc w:val="both"/>
      </w:pPr>
      <w:r>
        <w:t xml:space="preserve">Les familles de produits concernées : surgelés, épicerie, crèmerie, charcuterie, viandes fraîches, </w:t>
      </w:r>
    </w:p>
    <w:p w:rsidR="00171D12" w:rsidRDefault="00327AFE" w:rsidP="00171D12">
      <w:pPr>
        <w:spacing w:after="0" w:line="276" w:lineRule="auto"/>
        <w:jc w:val="both"/>
      </w:pPr>
      <w:proofErr w:type="gramStart"/>
      <w:r>
        <w:t>volaille</w:t>
      </w:r>
      <w:proofErr w:type="gramEnd"/>
      <w:r>
        <w:t xml:space="preserve"> fraîche. Il y a également un marché pour</w:t>
      </w:r>
      <w:r w:rsidR="00171D12">
        <w:t xml:space="preserve"> les analyses bactériologiques et un marché de fournitures de bureau et de papeterie.</w:t>
      </w:r>
    </w:p>
    <w:p w:rsidR="00327AFE" w:rsidRDefault="00327AFE" w:rsidP="007A4E4B">
      <w:pPr>
        <w:spacing w:after="0" w:line="276" w:lineRule="auto"/>
        <w:jc w:val="both"/>
      </w:pPr>
    </w:p>
    <w:p w:rsidR="00327AFE" w:rsidRDefault="00327AFE" w:rsidP="00327AFE">
      <w:pPr>
        <w:spacing w:after="0" w:line="276" w:lineRule="auto"/>
      </w:pPr>
    </w:p>
    <w:p w:rsidR="00327AFE" w:rsidRPr="00327AFE" w:rsidRDefault="00327AFE" w:rsidP="00327AFE">
      <w:pPr>
        <w:spacing w:after="0" w:line="276" w:lineRule="auto"/>
        <w:rPr>
          <w:b/>
          <w:bCs/>
        </w:rPr>
      </w:pPr>
      <w:r w:rsidRPr="00327AFE">
        <w:rPr>
          <w:b/>
          <w:bCs/>
        </w:rPr>
        <w:t xml:space="preserve">II - MISSION </w:t>
      </w:r>
    </w:p>
    <w:p w:rsidR="00327AFE" w:rsidRDefault="00327AFE" w:rsidP="00327AFE">
      <w:pPr>
        <w:spacing w:after="0" w:line="276" w:lineRule="auto"/>
        <w:jc w:val="both"/>
      </w:pPr>
      <w:r>
        <w:t>Le présent marché public a pour objet la réalisation d’une mission d’assistance à maîtrise d’ouvrage pour l’aide à la définition d’une stratégie d’achat, à la passation d’un marché PUBLIC d’approvisionnement en denrées alimentaires pour le GRADA et à l’accompagnement dans le suivi</w:t>
      </w:r>
      <w:r w:rsidR="00593435">
        <w:t xml:space="preserve"> </w:t>
      </w:r>
      <w:r>
        <w:t xml:space="preserve">d’exécution de ce marché. </w:t>
      </w:r>
    </w:p>
    <w:p w:rsidR="00327AFE" w:rsidRDefault="00327AFE" w:rsidP="00327AFE">
      <w:pPr>
        <w:spacing w:after="0" w:line="276" w:lineRule="auto"/>
        <w:jc w:val="both"/>
      </w:pPr>
    </w:p>
    <w:p w:rsidR="00327AFE" w:rsidRDefault="00327AFE" w:rsidP="00327AFE">
      <w:pPr>
        <w:spacing w:after="0" w:line="276" w:lineRule="auto"/>
      </w:pPr>
      <w:r>
        <w:t xml:space="preserve">Plus précisément, la mission consiste à aider le GRADA dans : </w:t>
      </w:r>
    </w:p>
    <w:p w:rsidR="00327AFE" w:rsidRDefault="00327AFE" w:rsidP="00327AFE">
      <w:pPr>
        <w:spacing w:after="0" w:line="276" w:lineRule="auto"/>
      </w:pPr>
      <w:r>
        <w:t>- l’évaluation des besoins de chacun des membres du GRADA (réglementaire, qualitatifs,…),</w:t>
      </w:r>
    </w:p>
    <w:p w:rsidR="00327AFE" w:rsidRDefault="00327AFE" w:rsidP="00327AFE">
      <w:pPr>
        <w:spacing w:after="0" w:line="276" w:lineRule="auto"/>
      </w:pPr>
      <w:r>
        <w:t xml:space="preserve">- le </w:t>
      </w:r>
      <w:proofErr w:type="spellStart"/>
      <w:r>
        <w:t>sourcing</w:t>
      </w:r>
      <w:proofErr w:type="spellEnd"/>
      <w:r>
        <w:t xml:space="preserve"> fournisseurs, </w:t>
      </w:r>
    </w:p>
    <w:p w:rsidR="00327AFE" w:rsidRDefault="00327AFE" w:rsidP="00327AFE">
      <w:pPr>
        <w:spacing w:after="0" w:line="276" w:lineRule="auto"/>
      </w:pPr>
      <w:r>
        <w:t xml:space="preserve">- la définition de l’allotissement, </w:t>
      </w:r>
    </w:p>
    <w:p w:rsidR="00327AFE" w:rsidRDefault="00327AFE" w:rsidP="00327AFE">
      <w:pPr>
        <w:spacing w:after="0" w:line="276" w:lineRule="auto"/>
      </w:pPr>
      <w:r>
        <w:t xml:space="preserve">- la rédaction des pièces administratives et techniques du DCE (AE, CCAP, CCTP, BPU, DQE, cadres </w:t>
      </w:r>
    </w:p>
    <w:p w:rsidR="00327AFE" w:rsidRDefault="00327AFE" w:rsidP="00327AFE">
      <w:pPr>
        <w:spacing w:after="0" w:line="276" w:lineRule="auto"/>
      </w:pPr>
      <w:proofErr w:type="gramStart"/>
      <w:r>
        <w:t>de</w:t>
      </w:r>
      <w:proofErr w:type="gramEnd"/>
      <w:r>
        <w:t xml:space="preserve"> réponse, etc..), </w:t>
      </w:r>
    </w:p>
    <w:p w:rsidR="00327AFE" w:rsidRDefault="00327AFE" w:rsidP="00327AFE">
      <w:pPr>
        <w:spacing w:after="0" w:line="276" w:lineRule="auto"/>
      </w:pPr>
      <w:r>
        <w:t>- la réponse aux candidats en cours de consultation,</w:t>
      </w:r>
    </w:p>
    <w:p w:rsidR="00327AFE" w:rsidRDefault="00327AFE" w:rsidP="00327AFE">
      <w:pPr>
        <w:spacing w:after="0" w:line="276" w:lineRule="auto"/>
      </w:pPr>
      <w:r>
        <w:t xml:space="preserve">- l’analyse des candidatures et des offres en fonction de la procédure qui sera retenue, </w:t>
      </w:r>
    </w:p>
    <w:p w:rsidR="00327AFE" w:rsidRDefault="00327AFE" w:rsidP="00327AFE">
      <w:pPr>
        <w:spacing w:after="0" w:line="276" w:lineRule="auto"/>
      </w:pPr>
      <w:r>
        <w:t>- le suivi d’exécution du marché,</w:t>
      </w:r>
    </w:p>
    <w:p w:rsidR="00327AFE" w:rsidRDefault="00327AFE" w:rsidP="00327AFE">
      <w:pPr>
        <w:spacing w:after="0" w:line="276" w:lineRule="auto"/>
      </w:pPr>
      <w:r>
        <w:t>- l’animation du groupement.</w:t>
      </w:r>
    </w:p>
    <w:p w:rsidR="00327AFE" w:rsidRDefault="00327AFE" w:rsidP="00327AFE">
      <w:pPr>
        <w:spacing w:after="0" w:line="276" w:lineRule="auto"/>
      </w:pPr>
    </w:p>
    <w:p w:rsidR="00327AFE" w:rsidRDefault="00327AFE" w:rsidP="00327AFE">
      <w:pPr>
        <w:spacing w:after="0" w:line="276" w:lineRule="auto"/>
      </w:pPr>
      <w:r>
        <w:t xml:space="preserve">L’ambition du GRADA est de prendre en compte des objectifs de développement durable pour les </w:t>
      </w:r>
    </w:p>
    <w:p w:rsidR="00327AFE" w:rsidRDefault="00327AFE" w:rsidP="00327AFE">
      <w:pPr>
        <w:spacing w:after="0" w:line="276" w:lineRule="auto"/>
      </w:pPr>
      <w:proofErr w:type="gramStart"/>
      <w:r>
        <w:t>membres</w:t>
      </w:r>
      <w:proofErr w:type="gramEnd"/>
      <w:r>
        <w:t xml:space="preserve"> du groupement. La présente assistance à maîtrise d’ouvrage doit donc permettre d’intégrer ces objectifs pour que l’approvisionnement en denrées alimentaires : </w:t>
      </w:r>
    </w:p>
    <w:p w:rsidR="00327AFE" w:rsidRDefault="00327AFE" w:rsidP="00327AFE">
      <w:pPr>
        <w:pStyle w:val="Paragraphedeliste"/>
        <w:numPr>
          <w:ilvl w:val="0"/>
          <w:numId w:val="1"/>
        </w:numPr>
        <w:spacing w:after="0" w:line="276" w:lineRule="auto"/>
      </w:pPr>
      <w:r>
        <w:t xml:space="preserve">respecte les objectifs sanitaires et nutritionnels, </w:t>
      </w:r>
    </w:p>
    <w:p w:rsidR="00327AFE" w:rsidRDefault="00327AFE" w:rsidP="00327AFE">
      <w:pPr>
        <w:pStyle w:val="Paragraphedeliste"/>
        <w:numPr>
          <w:ilvl w:val="0"/>
          <w:numId w:val="1"/>
        </w:numPr>
        <w:spacing w:after="0" w:line="276" w:lineRule="auto"/>
      </w:pPr>
      <w:r>
        <w:t xml:space="preserve">favorise l'éducation nutritionnelle et au développement durable des convives </w:t>
      </w:r>
    </w:p>
    <w:p w:rsidR="00327AFE" w:rsidRDefault="00327AFE" w:rsidP="00327AFE">
      <w:pPr>
        <w:pStyle w:val="Paragraphedeliste"/>
        <w:numPr>
          <w:ilvl w:val="0"/>
          <w:numId w:val="1"/>
        </w:numPr>
        <w:spacing w:after="0" w:line="276" w:lineRule="auto"/>
      </w:pPr>
      <w:r>
        <w:lastRenderedPageBreak/>
        <w:t xml:space="preserve">soutienne les filières courtes et l’approvisionnement en produits de saison </w:t>
      </w:r>
    </w:p>
    <w:p w:rsidR="00327AFE" w:rsidRDefault="00327AFE" w:rsidP="00327AFE">
      <w:pPr>
        <w:spacing w:after="0" w:line="276" w:lineRule="auto"/>
      </w:pPr>
    </w:p>
    <w:p w:rsidR="00327AFE" w:rsidRDefault="00327AFE" w:rsidP="00327AFE">
      <w:pPr>
        <w:spacing w:after="0" w:line="276" w:lineRule="auto"/>
        <w:jc w:val="both"/>
      </w:pPr>
      <w:r>
        <w:t xml:space="preserve">Ces objectifs induisent une connaissance de l’offre locale, l’implication des gestionnaires des membres du GRADA concernés par le marché d’approvisionnement et une analyse permettant de limiter les surcoûts économiques induits par ces exigences et d’améliorer la performance environnementale des achats de denrées. </w:t>
      </w:r>
    </w:p>
    <w:p w:rsidR="00327AFE" w:rsidRDefault="00327AFE" w:rsidP="00327AFE">
      <w:pPr>
        <w:spacing w:after="0" w:line="276" w:lineRule="auto"/>
        <w:jc w:val="both"/>
      </w:pPr>
    </w:p>
    <w:p w:rsidR="00327AFE" w:rsidRPr="00327AFE" w:rsidRDefault="00327AFE" w:rsidP="00327AFE">
      <w:pPr>
        <w:spacing w:after="0" w:line="276" w:lineRule="auto"/>
        <w:rPr>
          <w:b/>
          <w:bCs/>
        </w:rPr>
      </w:pPr>
      <w:r w:rsidRPr="00327AFE">
        <w:rPr>
          <w:b/>
          <w:bCs/>
        </w:rPr>
        <w:t xml:space="preserve">III - COMPETENCES REQUISES </w:t>
      </w:r>
    </w:p>
    <w:p w:rsidR="00327AFE" w:rsidRDefault="00593435" w:rsidP="00327AFE">
      <w:pPr>
        <w:pStyle w:val="Paragraphedeliste"/>
        <w:numPr>
          <w:ilvl w:val="0"/>
          <w:numId w:val="2"/>
        </w:numPr>
        <w:spacing w:after="0" w:line="276" w:lineRule="auto"/>
      </w:pPr>
      <w:r>
        <w:t>Expertise j</w:t>
      </w:r>
      <w:r w:rsidR="00327AFE">
        <w:t>uridiques dans les domaines marchés public et réglementation sanitaire</w:t>
      </w:r>
      <w:r>
        <w:t>,</w:t>
      </w:r>
    </w:p>
    <w:p w:rsidR="00327AFE" w:rsidRDefault="00327AFE" w:rsidP="00327AFE">
      <w:pPr>
        <w:pStyle w:val="Paragraphedeliste"/>
        <w:numPr>
          <w:ilvl w:val="0"/>
          <w:numId w:val="2"/>
        </w:numPr>
        <w:spacing w:after="0" w:line="276" w:lineRule="auto"/>
      </w:pPr>
      <w:r>
        <w:t xml:space="preserve">Parfaite connaissance des métiers de la restauration (notamment : techniques de fabrication </w:t>
      </w:r>
    </w:p>
    <w:p w:rsidR="00327AFE" w:rsidRDefault="00327AFE" w:rsidP="00327AFE">
      <w:pPr>
        <w:pStyle w:val="Paragraphedeliste"/>
        <w:numPr>
          <w:ilvl w:val="0"/>
          <w:numId w:val="2"/>
        </w:numPr>
        <w:spacing w:after="0" w:line="276" w:lineRule="auto"/>
      </w:pPr>
      <w:r>
        <w:t>des repas)</w:t>
      </w:r>
      <w:r w:rsidR="00593435">
        <w:t>,</w:t>
      </w:r>
    </w:p>
    <w:p w:rsidR="00327AFE" w:rsidRDefault="00327AFE" w:rsidP="00327AFE">
      <w:pPr>
        <w:pStyle w:val="Paragraphedeliste"/>
        <w:numPr>
          <w:ilvl w:val="0"/>
          <w:numId w:val="2"/>
        </w:numPr>
        <w:spacing w:after="0" w:line="276" w:lineRule="auto"/>
      </w:pPr>
      <w:r>
        <w:t>Expertise produits</w:t>
      </w:r>
      <w:r w:rsidR="00593435">
        <w:t>,</w:t>
      </w:r>
    </w:p>
    <w:p w:rsidR="00327AFE" w:rsidRDefault="00327AFE" w:rsidP="00327AFE">
      <w:pPr>
        <w:pStyle w:val="Paragraphedeliste"/>
        <w:numPr>
          <w:ilvl w:val="0"/>
          <w:numId w:val="2"/>
        </w:numPr>
        <w:spacing w:after="0" w:line="276" w:lineRule="auto"/>
      </w:pPr>
      <w:r>
        <w:t>Parfaite connaissance de l’offre commerciale du secteur alimentaire</w:t>
      </w:r>
      <w:r w:rsidR="00593435">
        <w:t>,</w:t>
      </w:r>
      <w:r>
        <w:t xml:space="preserve"> </w:t>
      </w:r>
    </w:p>
    <w:p w:rsidR="00327AFE" w:rsidRDefault="00327AFE" w:rsidP="00327AFE">
      <w:pPr>
        <w:pStyle w:val="Paragraphedeliste"/>
        <w:numPr>
          <w:ilvl w:val="0"/>
          <w:numId w:val="2"/>
        </w:numPr>
        <w:spacing w:after="0" w:line="276" w:lineRule="auto"/>
      </w:pPr>
      <w:r>
        <w:t xml:space="preserve">Economat de la restauration. </w:t>
      </w:r>
    </w:p>
    <w:p w:rsidR="00327AFE" w:rsidRDefault="00327AFE" w:rsidP="00327AFE">
      <w:pPr>
        <w:spacing w:after="0" w:line="276" w:lineRule="auto"/>
      </w:pPr>
    </w:p>
    <w:p w:rsidR="00327AFE" w:rsidRPr="00327AFE" w:rsidRDefault="0078399E" w:rsidP="00327AFE">
      <w:pPr>
        <w:spacing w:after="0" w:line="276" w:lineRule="auto"/>
        <w:rPr>
          <w:b/>
          <w:bCs/>
        </w:rPr>
      </w:pPr>
      <w:r>
        <w:rPr>
          <w:b/>
          <w:bCs/>
        </w:rPr>
        <w:t>I</w:t>
      </w:r>
      <w:r w:rsidR="00327AFE" w:rsidRPr="00327AFE">
        <w:rPr>
          <w:b/>
          <w:bCs/>
        </w:rPr>
        <w:t xml:space="preserve">V </w:t>
      </w:r>
      <w:r>
        <w:rPr>
          <w:b/>
          <w:bCs/>
        </w:rPr>
        <w:t>–</w:t>
      </w:r>
      <w:r w:rsidR="00327AFE" w:rsidRPr="00327AFE">
        <w:rPr>
          <w:b/>
          <w:bCs/>
        </w:rPr>
        <w:t xml:space="preserve"> </w:t>
      </w:r>
      <w:r>
        <w:rPr>
          <w:b/>
          <w:bCs/>
        </w:rPr>
        <w:t>DUREE</w:t>
      </w:r>
      <w:r w:rsidR="00327AFE" w:rsidRPr="00327AFE">
        <w:rPr>
          <w:b/>
          <w:bCs/>
        </w:rPr>
        <w:t xml:space="preserve"> DU MARCHE </w:t>
      </w:r>
    </w:p>
    <w:p w:rsidR="0078399E" w:rsidRDefault="0078399E" w:rsidP="00327AFE">
      <w:pPr>
        <w:spacing w:after="0" w:line="276" w:lineRule="auto"/>
        <w:jc w:val="both"/>
      </w:pPr>
      <w:r>
        <w:t xml:space="preserve">La durée de la tranche ferme du marché est conclue à compter de la date de notification du marché jusqu’à l’attribution des marchés publics d’approvisionnement en denrées alimentaires. </w:t>
      </w:r>
    </w:p>
    <w:p w:rsidR="0078399E" w:rsidRDefault="0078399E" w:rsidP="00327AFE">
      <w:pPr>
        <w:spacing w:after="0" w:line="276" w:lineRule="auto"/>
        <w:jc w:val="both"/>
      </w:pPr>
    </w:p>
    <w:p w:rsidR="0078399E" w:rsidRDefault="0078399E" w:rsidP="00327AFE">
      <w:pPr>
        <w:spacing w:after="0" w:line="276" w:lineRule="auto"/>
        <w:jc w:val="both"/>
      </w:pPr>
      <w:r>
        <w:t>La durée de la tranche optionnelle n° 1 est fixée à un an (1) à compter de la date de démarrage de la première année d’exécution du marché d’approvisionnement en denrées alimentaires pour le GRADA.</w:t>
      </w:r>
    </w:p>
    <w:p w:rsidR="0078399E" w:rsidRDefault="0078399E" w:rsidP="00327AFE">
      <w:pPr>
        <w:spacing w:after="0" w:line="276" w:lineRule="auto"/>
        <w:jc w:val="both"/>
      </w:pPr>
    </w:p>
    <w:p w:rsidR="0078399E" w:rsidRDefault="0078399E" w:rsidP="00327AFE">
      <w:pPr>
        <w:spacing w:after="0" w:line="276" w:lineRule="auto"/>
        <w:jc w:val="both"/>
      </w:pPr>
      <w:r>
        <w:t xml:space="preserve"> La durée de la tranche optionnelle n° 2 est fixée à un an (1) à compter de la date de démarrage de la deuxième année d’exécution du marché d’approvisionnement en denrées alimentaires pour le GRADA. </w:t>
      </w:r>
    </w:p>
    <w:p w:rsidR="0078399E" w:rsidRDefault="0078399E" w:rsidP="00327AFE">
      <w:pPr>
        <w:spacing w:after="0" w:line="276" w:lineRule="auto"/>
        <w:jc w:val="both"/>
      </w:pPr>
    </w:p>
    <w:p w:rsidR="0078399E" w:rsidRDefault="0078399E" w:rsidP="00327AFE">
      <w:pPr>
        <w:spacing w:after="0" w:line="276" w:lineRule="auto"/>
        <w:jc w:val="both"/>
      </w:pPr>
      <w:r>
        <w:t xml:space="preserve">La durée de la tranche optionnelle n° 3 est fixée à un an (1) à compter de la date de démarrage de la troisième année d’exécution du marché d’approvisionnement en denrées alimentaires pour le GRADA. </w:t>
      </w:r>
    </w:p>
    <w:p w:rsidR="0078399E" w:rsidRDefault="0078399E" w:rsidP="00327AFE">
      <w:pPr>
        <w:spacing w:after="0" w:line="276" w:lineRule="auto"/>
        <w:jc w:val="both"/>
      </w:pPr>
    </w:p>
    <w:p w:rsidR="0078399E" w:rsidRDefault="0078399E" w:rsidP="00327AFE">
      <w:pPr>
        <w:spacing w:after="0" w:line="276" w:lineRule="auto"/>
        <w:jc w:val="both"/>
      </w:pPr>
      <w:r>
        <w:t xml:space="preserve">La durée de la tranche optionnelle n° 4 est fixée à un an (1) à compter de la date de démarrage de la quatrième année d’exécution du marché d’approvisionnement en denrées alimentaires pour le GRADA. </w:t>
      </w:r>
    </w:p>
    <w:p w:rsidR="0078399E" w:rsidRDefault="0078399E" w:rsidP="00327AFE">
      <w:pPr>
        <w:spacing w:after="0" w:line="276" w:lineRule="auto"/>
        <w:jc w:val="both"/>
      </w:pPr>
    </w:p>
    <w:p w:rsidR="0078399E" w:rsidRDefault="0078399E" w:rsidP="00327AFE">
      <w:pPr>
        <w:spacing w:after="0" w:line="276" w:lineRule="auto"/>
        <w:jc w:val="both"/>
      </w:pPr>
      <w:r>
        <w:t xml:space="preserve">L’affermissement de chaque tranche optionnelle sera subordonné à une décision express du GRADA, notifiée au titulaire, dans un délai de deux mois avant sa date de démarrage. </w:t>
      </w:r>
    </w:p>
    <w:p w:rsidR="0078399E" w:rsidRDefault="0078399E" w:rsidP="00327AFE">
      <w:pPr>
        <w:spacing w:after="0" w:line="276" w:lineRule="auto"/>
        <w:jc w:val="both"/>
      </w:pPr>
    </w:p>
    <w:p w:rsidR="00327AFE" w:rsidRDefault="0078399E" w:rsidP="00327AFE">
      <w:pPr>
        <w:spacing w:after="0" w:line="276" w:lineRule="auto"/>
        <w:jc w:val="both"/>
      </w:pPr>
      <w:r>
        <w:t>Lorsqu’une tranche optionnelle est affermie avec retard ou n’est pas affermie, le titulaire ne pourra bénéficier d’aucune indemnité d’attente ou de dédit.</w:t>
      </w:r>
    </w:p>
    <w:p w:rsidR="0078399E" w:rsidRDefault="0078399E" w:rsidP="00327AFE">
      <w:pPr>
        <w:spacing w:after="0" w:line="276" w:lineRule="auto"/>
        <w:jc w:val="both"/>
      </w:pPr>
    </w:p>
    <w:p w:rsidR="00327AFE" w:rsidRPr="00327AFE" w:rsidRDefault="00327AFE" w:rsidP="00327AFE">
      <w:pPr>
        <w:spacing w:after="0" w:line="276" w:lineRule="auto"/>
        <w:rPr>
          <w:b/>
          <w:bCs/>
        </w:rPr>
      </w:pPr>
      <w:r w:rsidRPr="00327AFE">
        <w:rPr>
          <w:b/>
          <w:bCs/>
        </w:rPr>
        <w:t xml:space="preserve">V - </w:t>
      </w:r>
      <w:r w:rsidR="0078399E">
        <w:rPr>
          <w:b/>
          <w:bCs/>
        </w:rPr>
        <w:t>ALLOTISSEMENT</w:t>
      </w:r>
      <w:r w:rsidRPr="00327AFE">
        <w:rPr>
          <w:b/>
          <w:bCs/>
        </w:rPr>
        <w:t xml:space="preserve"> DU MARCHE </w:t>
      </w:r>
    </w:p>
    <w:p w:rsidR="0078399E" w:rsidRDefault="0078399E" w:rsidP="00327AFE">
      <w:pPr>
        <w:spacing w:after="0" w:line="276" w:lineRule="auto"/>
      </w:pPr>
      <w:r w:rsidRPr="0078399E">
        <w:t xml:space="preserve">Le marché ne fait l’objet d’aucun allotissement. </w:t>
      </w:r>
    </w:p>
    <w:p w:rsidR="00327AFE" w:rsidRDefault="00327AFE" w:rsidP="00327AFE">
      <w:pPr>
        <w:spacing w:after="0" w:line="276" w:lineRule="auto"/>
      </w:pPr>
      <w:r>
        <w:t xml:space="preserve"> </w:t>
      </w:r>
    </w:p>
    <w:p w:rsidR="0078399E" w:rsidRPr="00327AFE" w:rsidRDefault="0078399E" w:rsidP="0078399E">
      <w:pPr>
        <w:spacing w:after="0" w:line="276" w:lineRule="auto"/>
        <w:rPr>
          <w:b/>
          <w:bCs/>
        </w:rPr>
      </w:pPr>
      <w:r w:rsidRPr="00327AFE">
        <w:rPr>
          <w:b/>
          <w:bCs/>
        </w:rPr>
        <w:t>V</w:t>
      </w:r>
      <w:r>
        <w:rPr>
          <w:b/>
          <w:bCs/>
        </w:rPr>
        <w:t>I</w:t>
      </w:r>
      <w:r w:rsidRPr="00327AFE">
        <w:rPr>
          <w:b/>
          <w:bCs/>
        </w:rPr>
        <w:t xml:space="preserve"> - </w:t>
      </w:r>
      <w:r>
        <w:rPr>
          <w:b/>
          <w:bCs/>
        </w:rPr>
        <w:t>FORME</w:t>
      </w:r>
      <w:r w:rsidRPr="00327AFE">
        <w:rPr>
          <w:b/>
          <w:bCs/>
        </w:rPr>
        <w:t xml:space="preserve"> DU MARCHE </w:t>
      </w:r>
    </w:p>
    <w:p w:rsidR="0078399E" w:rsidRDefault="0078399E" w:rsidP="0078399E">
      <w:pPr>
        <w:spacing w:after="0" w:line="276" w:lineRule="auto"/>
        <w:jc w:val="both"/>
      </w:pPr>
      <w:r>
        <w:lastRenderedPageBreak/>
        <w:t xml:space="preserve">Le présent public comporte une tranche ferme et quatre tranches optionnelles. </w:t>
      </w:r>
    </w:p>
    <w:p w:rsidR="0078399E" w:rsidRDefault="0078399E" w:rsidP="0078399E">
      <w:pPr>
        <w:spacing w:after="0" w:line="276" w:lineRule="auto"/>
        <w:jc w:val="both"/>
      </w:pPr>
      <w:r>
        <w:t xml:space="preserve"> </w:t>
      </w:r>
    </w:p>
    <w:p w:rsidR="0078399E" w:rsidRDefault="0078399E" w:rsidP="0078399E">
      <w:pPr>
        <w:spacing w:after="0" w:line="276" w:lineRule="auto"/>
        <w:jc w:val="both"/>
      </w:pPr>
      <w:r>
        <w:t xml:space="preserve">La tranche ferme est divisée en 4 phases A, B, C, D, depuis l’aide à la définition d’une stratégie d’achat jusqu’à la mise au point éventuelle du marché public d’approvisionnement en denrées alimentaires. </w:t>
      </w:r>
    </w:p>
    <w:p w:rsidR="0078399E" w:rsidRDefault="0078399E" w:rsidP="0078399E">
      <w:pPr>
        <w:spacing w:after="0" w:line="276" w:lineRule="auto"/>
        <w:jc w:val="both"/>
      </w:pPr>
      <w:r>
        <w:t xml:space="preserve"> </w:t>
      </w:r>
    </w:p>
    <w:p w:rsidR="0078399E" w:rsidRDefault="0078399E" w:rsidP="0078399E">
      <w:pPr>
        <w:spacing w:after="0" w:line="276" w:lineRule="auto"/>
        <w:jc w:val="both"/>
      </w:pPr>
      <w:r>
        <w:t xml:space="preserve">La tranche optionnelle n°1 concerne le suivi d’exécution du marché public d’approvisionnement en </w:t>
      </w:r>
    </w:p>
    <w:p w:rsidR="0078399E" w:rsidRDefault="0078399E" w:rsidP="0078399E">
      <w:pPr>
        <w:spacing w:after="0" w:line="276" w:lineRule="auto"/>
        <w:jc w:val="both"/>
      </w:pPr>
      <w:proofErr w:type="gramStart"/>
      <w:r>
        <w:t>denrées</w:t>
      </w:r>
      <w:proofErr w:type="gramEnd"/>
      <w:r>
        <w:t xml:space="preserve"> alimentaires pendant sa première année d’exécution. </w:t>
      </w:r>
    </w:p>
    <w:p w:rsidR="0078399E" w:rsidRDefault="0078399E" w:rsidP="0078399E">
      <w:pPr>
        <w:spacing w:after="0" w:line="276" w:lineRule="auto"/>
        <w:jc w:val="both"/>
      </w:pPr>
      <w:r>
        <w:t xml:space="preserve"> </w:t>
      </w:r>
    </w:p>
    <w:p w:rsidR="0078399E" w:rsidRDefault="0078399E" w:rsidP="0078399E">
      <w:pPr>
        <w:spacing w:after="0" w:line="276" w:lineRule="auto"/>
        <w:jc w:val="both"/>
      </w:pPr>
      <w:r>
        <w:t xml:space="preserve">La tranche optionnelle n°2 concerne le suivi d’exécution du marché public d’approvisionnement en </w:t>
      </w:r>
    </w:p>
    <w:p w:rsidR="0078399E" w:rsidRDefault="0078399E" w:rsidP="0078399E">
      <w:pPr>
        <w:spacing w:after="0" w:line="276" w:lineRule="auto"/>
        <w:jc w:val="both"/>
      </w:pPr>
      <w:proofErr w:type="gramStart"/>
      <w:r>
        <w:t>denrées</w:t>
      </w:r>
      <w:proofErr w:type="gramEnd"/>
      <w:r>
        <w:t xml:space="preserve"> alimentaires pendant sa deuxième année d’exécution. </w:t>
      </w:r>
    </w:p>
    <w:p w:rsidR="0078399E" w:rsidRDefault="0078399E" w:rsidP="0078399E">
      <w:pPr>
        <w:spacing w:after="0" w:line="276" w:lineRule="auto"/>
      </w:pPr>
      <w:r>
        <w:t xml:space="preserve"> </w:t>
      </w:r>
    </w:p>
    <w:p w:rsidR="0078399E" w:rsidRDefault="0078399E" w:rsidP="0078399E">
      <w:pPr>
        <w:spacing w:after="0" w:line="276" w:lineRule="auto"/>
      </w:pPr>
      <w:r>
        <w:t xml:space="preserve">La tranche optionnelle n°3 concerne le suivi d’exécution du marché public d’approvisionnement en </w:t>
      </w:r>
    </w:p>
    <w:p w:rsidR="0078399E" w:rsidRDefault="0078399E" w:rsidP="0078399E">
      <w:pPr>
        <w:spacing w:after="0" w:line="276" w:lineRule="auto"/>
      </w:pPr>
      <w:proofErr w:type="gramStart"/>
      <w:r>
        <w:t>denrées</w:t>
      </w:r>
      <w:proofErr w:type="gramEnd"/>
      <w:r>
        <w:t xml:space="preserve"> alimentaires pendant sa troisième année d’exécution. </w:t>
      </w:r>
    </w:p>
    <w:p w:rsidR="0078399E" w:rsidRDefault="0078399E" w:rsidP="0078399E">
      <w:pPr>
        <w:spacing w:after="0" w:line="276" w:lineRule="auto"/>
      </w:pPr>
    </w:p>
    <w:p w:rsidR="0078399E" w:rsidRDefault="0078399E" w:rsidP="0078399E">
      <w:pPr>
        <w:spacing w:after="0" w:line="276" w:lineRule="auto"/>
      </w:pPr>
      <w:r>
        <w:t xml:space="preserve">La tranche optionnelle n°4 concerne le suivi d’exécution du marché public d’approvisionnement en </w:t>
      </w:r>
    </w:p>
    <w:p w:rsidR="00327AFE" w:rsidRDefault="0078399E" w:rsidP="0078399E">
      <w:pPr>
        <w:spacing w:after="0" w:line="276" w:lineRule="auto"/>
      </w:pPr>
      <w:proofErr w:type="gramStart"/>
      <w:r>
        <w:t>denrées</w:t>
      </w:r>
      <w:proofErr w:type="gramEnd"/>
      <w:r>
        <w:t xml:space="preserve"> alimentaires pendant sa troisième année d’exécution.</w:t>
      </w:r>
    </w:p>
    <w:p w:rsidR="0078399E" w:rsidRDefault="0078399E" w:rsidP="0078399E">
      <w:pPr>
        <w:spacing w:after="0" w:line="276" w:lineRule="auto"/>
      </w:pPr>
    </w:p>
    <w:p w:rsidR="0078399E" w:rsidRPr="0078399E" w:rsidRDefault="0078399E" w:rsidP="00327AFE">
      <w:pPr>
        <w:spacing w:after="0" w:line="276" w:lineRule="auto"/>
        <w:rPr>
          <w:b/>
          <w:bCs/>
        </w:rPr>
      </w:pPr>
      <w:r w:rsidRPr="0078399E">
        <w:rPr>
          <w:b/>
          <w:bCs/>
        </w:rPr>
        <w:t xml:space="preserve">VII - PIECES CONSTITUTIVES DU DOSSIER DE CONSULTATION </w:t>
      </w:r>
    </w:p>
    <w:p w:rsidR="0078399E" w:rsidRDefault="0078399E" w:rsidP="00327AFE">
      <w:pPr>
        <w:spacing w:after="0" w:line="276" w:lineRule="auto"/>
      </w:pPr>
    </w:p>
    <w:p w:rsidR="0078399E" w:rsidRDefault="0078399E" w:rsidP="00327AFE">
      <w:pPr>
        <w:spacing w:after="0" w:line="276" w:lineRule="auto"/>
      </w:pPr>
      <w:r>
        <w:t xml:space="preserve">Les différentes pièces constitutives du dossier de consultation sont les suivantes : </w:t>
      </w:r>
    </w:p>
    <w:p w:rsidR="0078399E" w:rsidRDefault="0078399E" w:rsidP="0078399E">
      <w:pPr>
        <w:pStyle w:val="Paragraphedeliste"/>
        <w:numPr>
          <w:ilvl w:val="0"/>
          <w:numId w:val="8"/>
        </w:numPr>
        <w:spacing w:after="0" w:line="276" w:lineRule="auto"/>
      </w:pPr>
      <w:r>
        <w:t xml:space="preserve">L’acte d’engagement (AE), </w:t>
      </w:r>
    </w:p>
    <w:p w:rsidR="0078399E" w:rsidRDefault="0078399E" w:rsidP="0078399E">
      <w:pPr>
        <w:pStyle w:val="Paragraphedeliste"/>
        <w:numPr>
          <w:ilvl w:val="0"/>
          <w:numId w:val="8"/>
        </w:numPr>
        <w:spacing w:after="0" w:line="276" w:lineRule="auto"/>
      </w:pPr>
      <w:r>
        <w:t xml:space="preserve">Le cadre de réponse financière (DPGF), </w:t>
      </w:r>
    </w:p>
    <w:p w:rsidR="0078399E" w:rsidRDefault="0078399E" w:rsidP="0078399E">
      <w:pPr>
        <w:pStyle w:val="Paragraphedeliste"/>
        <w:numPr>
          <w:ilvl w:val="0"/>
          <w:numId w:val="8"/>
        </w:numPr>
        <w:spacing w:after="0" w:line="276" w:lineRule="auto"/>
      </w:pPr>
      <w:r>
        <w:t xml:space="preserve">Le cahier des clauses particulières (CCP), </w:t>
      </w:r>
    </w:p>
    <w:p w:rsidR="00745D89" w:rsidRDefault="0078399E" w:rsidP="0078399E">
      <w:pPr>
        <w:pStyle w:val="Paragraphedeliste"/>
        <w:numPr>
          <w:ilvl w:val="0"/>
          <w:numId w:val="8"/>
        </w:numPr>
        <w:spacing w:after="0" w:line="276" w:lineRule="auto"/>
      </w:pPr>
      <w:r>
        <w:t>Le Règlement de la consultation (RC).</w:t>
      </w:r>
    </w:p>
    <w:p w:rsidR="0078399E" w:rsidRDefault="0078399E" w:rsidP="00327AFE">
      <w:pPr>
        <w:spacing w:after="0" w:line="276" w:lineRule="auto"/>
      </w:pPr>
    </w:p>
    <w:p w:rsidR="005E3935" w:rsidRPr="0078399E" w:rsidRDefault="005E3935" w:rsidP="005E3935">
      <w:pPr>
        <w:spacing w:after="0" w:line="276" w:lineRule="auto"/>
        <w:rPr>
          <w:b/>
          <w:bCs/>
        </w:rPr>
      </w:pPr>
      <w:r w:rsidRPr="0078399E">
        <w:rPr>
          <w:b/>
          <w:bCs/>
        </w:rPr>
        <w:t>VII</w:t>
      </w:r>
      <w:r>
        <w:rPr>
          <w:b/>
          <w:bCs/>
        </w:rPr>
        <w:t>I</w:t>
      </w:r>
      <w:r w:rsidRPr="0078399E">
        <w:rPr>
          <w:b/>
          <w:bCs/>
        </w:rPr>
        <w:t xml:space="preserve"> </w:t>
      </w:r>
      <w:r>
        <w:rPr>
          <w:b/>
          <w:bCs/>
        </w:rPr>
        <w:t>–</w:t>
      </w:r>
      <w:r w:rsidRPr="0078399E">
        <w:rPr>
          <w:b/>
          <w:bCs/>
        </w:rPr>
        <w:t xml:space="preserve"> </w:t>
      </w:r>
      <w:r>
        <w:rPr>
          <w:b/>
          <w:bCs/>
        </w:rPr>
        <w:t>DELAI DE VALIDITE DES OFFRES</w:t>
      </w:r>
      <w:r w:rsidRPr="0078399E">
        <w:rPr>
          <w:b/>
          <w:bCs/>
        </w:rPr>
        <w:t xml:space="preserve"> </w:t>
      </w:r>
    </w:p>
    <w:p w:rsidR="005E3935" w:rsidRDefault="005E3935" w:rsidP="005E3935">
      <w:pPr>
        <w:spacing w:after="0" w:line="276" w:lineRule="auto"/>
      </w:pPr>
    </w:p>
    <w:p w:rsidR="005E3935" w:rsidRDefault="005E3935" w:rsidP="005E3935">
      <w:pPr>
        <w:spacing w:after="0" w:line="276" w:lineRule="auto"/>
      </w:pPr>
      <w:r>
        <w:t xml:space="preserve">Le délai de validité des offres est de 90 jours à compter de la date limite de remise des offres figurant </w:t>
      </w:r>
    </w:p>
    <w:p w:rsidR="005E3935" w:rsidRDefault="005E3935" w:rsidP="005E3935">
      <w:pPr>
        <w:spacing w:after="0" w:line="276" w:lineRule="auto"/>
      </w:pPr>
      <w:proofErr w:type="gramStart"/>
      <w:r>
        <w:t>en</w:t>
      </w:r>
      <w:proofErr w:type="gramEnd"/>
      <w:r>
        <w:t xml:space="preserve"> page de garde du présent document.</w:t>
      </w:r>
    </w:p>
    <w:p w:rsidR="005E3935" w:rsidRDefault="005E3935" w:rsidP="005E3935">
      <w:pPr>
        <w:spacing w:after="0" w:line="276" w:lineRule="auto"/>
      </w:pPr>
    </w:p>
    <w:p w:rsidR="005E3935" w:rsidRDefault="005E3935" w:rsidP="00327AFE">
      <w:pPr>
        <w:spacing w:after="0" w:line="276" w:lineRule="auto"/>
      </w:pPr>
    </w:p>
    <w:p w:rsidR="00327AFE" w:rsidRPr="00745D89" w:rsidRDefault="00327AFE" w:rsidP="00327AFE">
      <w:pPr>
        <w:spacing w:after="0" w:line="276" w:lineRule="auto"/>
        <w:rPr>
          <w:b/>
          <w:bCs/>
        </w:rPr>
      </w:pPr>
      <w:r w:rsidRPr="00745D89">
        <w:rPr>
          <w:b/>
          <w:bCs/>
        </w:rPr>
        <w:t xml:space="preserve">IX </w:t>
      </w:r>
      <w:r w:rsidR="005E3935">
        <w:rPr>
          <w:b/>
          <w:bCs/>
        </w:rPr>
        <w:t>–</w:t>
      </w:r>
      <w:r w:rsidRPr="00745D89">
        <w:rPr>
          <w:b/>
          <w:bCs/>
        </w:rPr>
        <w:t xml:space="preserve"> </w:t>
      </w:r>
      <w:r w:rsidR="005E3935">
        <w:rPr>
          <w:b/>
          <w:bCs/>
        </w:rPr>
        <w:t>MODALITES DE REMISE DU DCE</w:t>
      </w:r>
      <w:r w:rsidRPr="00745D89">
        <w:rPr>
          <w:b/>
          <w:bCs/>
        </w:rPr>
        <w:t xml:space="preserve"> </w:t>
      </w:r>
    </w:p>
    <w:p w:rsidR="00745D89" w:rsidRDefault="00745D89" w:rsidP="00327AFE">
      <w:pPr>
        <w:spacing w:after="0" w:line="276" w:lineRule="auto"/>
      </w:pPr>
    </w:p>
    <w:p w:rsidR="005E3935" w:rsidRDefault="005E3935" w:rsidP="005E3935">
      <w:pPr>
        <w:spacing w:after="0" w:line="276" w:lineRule="auto"/>
        <w:jc w:val="both"/>
      </w:pPr>
      <w:r>
        <w:t xml:space="preserve">Conformément au Code la Commande Publique, le dossier de consultation est consultable en ligne sur le profil d’acheteur : </w:t>
      </w:r>
      <w:hyperlink r:id="rId5" w:history="1">
        <w:r w:rsidRPr="004A26E1">
          <w:rPr>
            <w:rStyle w:val="Lienhypertexte"/>
          </w:rPr>
          <w:t>https://mapa.aji-france.com/mapa/marche</w:t>
        </w:r>
      </w:hyperlink>
    </w:p>
    <w:p w:rsidR="005E3935" w:rsidRDefault="005E3935" w:rsidP="005E3935">
      <w:pPr>
        <w:spacing w:after="0" w:line="276" w:lineRule="auto"/>
      </w:pPr>
    </w:p>
    <w:p w:rsidR="007A4E4B" w:rsidRDefault="007A4E4B" w:rsidP="00327AFE">
      <w:pPr>
        <w:spacing w:after="0" w:line="276" w:lineRule="auto"/>
      </w:pPr>
    </w:p>
    <w:p w:rsidR="00327AFE" w:rsidRPr="007A4E4B" w:rsidRDefault="00327AFE" w:rsidP="00327AFE">
      <w:pPr>
        <w:spacing w:after="0" w:line="276" w:lineRule="auto"/>
        <w:rPr>
          <w:b/>
          <w:bCs/>
        </w:rPr>
      </w:pPr>
      <w:r w:rsidRPr="007A4E4B">
        <w:rPr>
          <w:b/>
          <w:bCs/>
        </w:rPr>
        <w:t xml:space="preserve">X </w:t>
      </w:r>
      <w:r w:rsidR="005E3935">
        <w:rPr>
          <w:b/>
          <w:bCs/>
        </w:rPr>
        <w:t>–</w:t>
      </w:r>
      <w:r w:rsidRPr="007A4E4B">
        <w:rPr>
          <w:b/>
          <w:bCs/>
        </w:rPr>
        <w:t xml:space="preserve"> </w:t>
      </w:r>
      <w:r w:rsidR="005E3935">
        <w:rPr>
          <w:b/>
          <w:bCs/>
        </w:rPr>
        <w:t>CONDITIONS D’ENVOI OU DE REMISE DES OFFRES</w:t>
      </w:r>
      <w:r w:rsidRPr="007A4E4B">
        <w:rPr>
          <w:b/>
          <w:bCs/>
        </w:rPr>
        <w:t xml:space="preserve"> </w:t>
      </w:r>
    </w:p>
    <w:p w:rsidR="007A4E4B" w:rsidRDefault="007A4E4B" w:rsidP="00327AFE">
      <w:pPr>
        <w:spacing w:after="0" w:line="276" w:lineRule="auto"/>
      </w:pPr>
    </w:p>
    <w:p w:rsidR="005E3935" w:rsidRDefault="005E3935" w:rsidP="005E3935">
      <w:pPr>
        <w:spacing w:after="0" w:line="276" w:lineRule="auto"/>
        <w:jc w:val="both"/>
      </w:pPr>
      <w:r>
        <w:t xml:space="preserve">La transmission des offres par voie électronique est obligatoire. </w:t>
      </w:r>
    </w:p>
    <w:p w:rsidR="005E3935" w:rsidRDefault="005E3935" w:rsidP="005E3935">
      <w:pPr>
        <w:spacing w:after="0" w:line="276" w:lineRule="auto"/>
        <w:jc w:val="both"/>
      </w:pPr>
    </w:p>
    <w:p w:rsidR="005E3935" w:rsidRDefault="005E3935" w:rsidP="005E3935">
      <w:pPr>
        <w:spacing w:after="0" w:line="276" w:lineRule="auto"/>
        <w:jc w:val="both"/>
      </w:pPr>
      <w:r>
        <w:t xml:space="preserve">Les opérateurs économiques remettent leur candidature et leur offre sur la plateforme de dématérialisation : </w:t>
      </w:r>
      <w:hyperlink r:id="rId6" w:history="1">
        <w:r w:rsidRPr="004A26E1">
          <w:rPr>
            <w:rStyle w:val="Lienhypertexte"/>
          </w:rPr>
          <w:t>https://mapa.aji-france.com/mapa/marche/</w:t>
        </w:r>
      </w:hyperlink>
      <w:r>
        <w:t xml:space="preserve">. </w:t>
      </w:r>
    </w:p>
    <w:p w:rsidR="005E3935" w:rsidRDefault="005E3935" w:rsidP="005E3935">
      <w:pPr>
        <w:spacing w:after="0" w:line="276" w:lineRule="auto"/>
        <w:jc w:val="both"/>
      </w:pPr>
    </w:p>
    <w:p w:rsidR="005E3935" w:rsidRDefault="005E3935" w:rsidP="005E3935">
      <w:pPr>
        <w:spacing w:after="0" w:line="276" w:lineRule="auto"/>
        <w:jc w:val="both"/>
      </w:pPr>
      <w:r>
        <w:lastRenderedPageBreak/>
        <w:t xml:space="preserve">Tout autre envoi dématérialisé est refusé. </w:t>
      </w:r>
    </w:p>
    <w:p w:rsidR="005E3935" w:rsidRDefault="005E3935" w:rsidP="005E3935">
      <w:pPr>
        <w:spacing w:after="0" w:line="276" w:lineRule="auto"/>
        <w:jc w:val="both"/>
      </w:pPr>
      <w:r>
        <w:t xml:space="preserve"> </w:t>
      </w:r>
    </w:p>
    <w:p w:rsidR="007A4E4B" w:rsidRDefault="005E3935" w:rsidP="005E3935">
      <w:pPr>
        <w:spacing w:after="0" w:line="276" w:lineRule="auto"/>
        <w:jc w:val="both"/>
      </w:pPr>
      <w:r>
        <w:t>Les transmissions des candidatures et des offres doivent avoir lieu avant la date et l’heure indiquée en page de garde du présent règlement de la consultation.</w:t>
      </w:r>
    </w:p>
    <w:p w:rsidR="005E3935" w:rsidRDefault="005E3935" w:rsidP="005E3935">
      <w:pPr>
        <w:spacing w:after="0" w:line="276" w:lineRule="auto"/>
      </w:pPr>
    </w:p>
    <w:p w:rsidR="005E3935" w:rsidRPr="007A4E4B" w:rsidRDefault="005E3935" w:rsidP="005E3935">
      <w:pPr>
        <w:spacing w:after="0" w:line="276" w:lineRule="auto"/>
        <w:rPr>
          <w:b/>
          <w:bCs/>
        </w:rPr>
      </w:pPr>
      <w:r w:rsidRPr="007A4E4B">
        <w:rPr>
          <w:b/>
          <w:bCs/>
        </w:rPr>
        <w:t>X</w:t>
      </w:r>
      <w:r>
        <w:rPr>
          <w:b/>
          <w:bCs/>
        </w:rPr>
        <w:t>I –</w:t>
      </w:r>
      <w:r w:rsidRPr="007A4E4B">
        <w:rPr>
          <w:b/>
          <w:bCs/>
        </w:rPr>
        <w:t xml:space="preserve"> </w:t>
      </w:r>
      <w:r>
        <w:rPr>
          <w:b/>
          <w:bCs/>
        </w:rPr>
        <w:t>PRESENTATION DES DOSSIERS</w:t>
      </w:r>
      <w:r w:rsidRPr="007A4E4B">
        <w:rPr>
          <w:b/>
          <w:bCs/>
        </w:rPr>
        <w:t xml:space="preserve"> </w:t>
      </w:r>
    </w:p>
    <w:p w:rsidR="005E3935" w:rsidRDefault="005E3935" w:rsidP="005E3935">
      <w:pPr>
        <w:spacing w:after="0" w:line="276" w:lineRule="auto"/>
      </w:pPr>
    </w:p>
    <w:p w:rsidR="005E3935" w:rsidRDefault="005E3935" w:rsidP="005E3935">
      <w:pPr>
        <w:spacing w:after="0" w:line="276" w:lineRule="auto"/>
      </w:pPr>
      <w:r>
        <w:t xml:space="preserve">Pièces de la candidature : </w:t>
      </w:r>
    </w:p>
    <w:p w:rsidR="005E3935" w:rsidRDefault="005E3935" w:rsidP="005E3935">
      <w:pPr>
        <w:spacing w:after="0" w:line="276" w:lineRule="auto"/>
      </w:pPr>
      <w:r>
        <w:t xml:space="preserve">- Formulaire DC1 </w:t>
      </w:r>
    </w:p>
    <w:p w:rsidR="005E3935" w:rsidRDefault="005E3935" w:rsidP="005E3935">
      <w:pPr>
        <w:spacing w:after="0" w:line="276" w:lineRule="auto"/>
      </w:pPr>
      <w:r>
        <w:t xml:space="preserve">- Formulaire DC2 </w:t>
      </w:r>
    </w:p>
    <w:p w:rsidR="005E3935" w:rsidRDefault="005E3935" w:rsidP="005E3935">
      <w:pPr>
        <w:spacing w:after="0" w:line="276" w:lineRule="auto"/>
      </w:pPr>
      <w:r>
        <w:t>- Références de clients dans le cadre  de l’objet de marché</w:t>
      </w:r>
    </w:p>
    <w:p w:rsidR="005E3935" w:rsidRDefault="005E3935" w:rsidP="005E3935">
      <w:pPr>
        <w:spacing w:after="0" w:line="276" w:lineRule="auto"/>
      </w:pPr>
    </w:p>
    <w:p w:rsidR="005E3935" w:rsidRDefault="005E3935" w:rsidP="005E3935">
      <w:pPr>
        <w:spacing w:after="0" w:line="276" w:lineRule="auto"/>
      </w:pPr>
      <w:r>
        <w:t xml:space="preserve">Pièces de l’offre : </w:t>
      </w:r>
    </w:p>
    <w:p w:rsidR="005E3935" w:rsidRDefault="005E3935" w:rsidP="005E3935">
      <w:pPr>
        <w:spacing w:after="0" w:line="276" w:lineRule="auto"/>
      </w:pPr>
      <w:r>
        <w:t xml:space="preserve">- L’acte d’engagement </w:t>
      </w:r>
    </w:p>
    <w:p w:rsidR="005E3935" w:rsidRDefault="005E3935" w:rsidP="005E3935">
      <w:pPr>
        <w:spacing w:after="0" w:line="276" w:lineRule="auto"/>
      </w:pPr>
      <w:r>
        <w:t xml:space="preserve">- Le DPGF </w:t>
      </w:r>
    </w:p>
    <w:p w:rsidR="005E3935" w:rsidRDefault="005E3935" w:rsidP="005E3935">
      <w:pPr>
        <w:spacing w:after="0" w:line="276" w:lineRule="auto"/>
      </w:pPr>
      <w:r>
        <w:t xml:space="preserve">- Le mémoire technique du candidat présentant : </w:t>
      </w:r>
    </w:p>
    <w:p w:rsidR="005E3935" w:rsidRDefault="005E3935" w:rsidP="005E3935">
      <w:pPr>
        <w:spacing w:after="0" w:line="276" w:lineRule="auto"/>
        <w:ind w:firstLine="708"/>
      </w:pPr>
      <w:r>
        <w:t xml:space="preserve">- l’équipe dédiée à la réalisation des prestations avec pour chaque membre de l’équipe </w:t>
      </w:r>
    </w:p>
    <w:p w:rsidR="005E3935" w:rsidRDefault="005E3935" w:rsidP="005E3935">
      <w:pPr>
        <w:spacing w:after="0" w:line="276" w:lineRule="auto"/>
      </w:pPr>
      <w:proofErr w:type="gramStart"/>
      <w:r>
        <w:t>le</w:t>
      </w:r>
      <w:proofErr w:type="gramEnd"/>
      <w:r>
        <w:t xml:space="preserve"> détail de son parcours professionnel et l’indication du rôle qu’il a rempli dans la réalisation </w:t>
      </w:r>
    </w:p>
    <w:p w:rsidR="005E3935" w:rsidRDefault="005E3935" w:rsidP="005E3935">
      <w:pPr>
        <w:spacing w:after="0" w:line="276" w:lineRule="auto"/>
      </w:pPr>
      <w:proofErr w:type="gramStart"/>
      <w:r>
        <w:t>de</w:t>
      </w:r>
      <w:proofErr w:type="gramEnd"/>
      <w:r>
        <w:t xml:space="preserve"> deux ou trois missions similaires à celle prévue dans la présente consultation. Le candidat </w:t>
      </w:r>
    </w:p>
    <w:p w:rsidR="005E3935" w:rsidRDefault="005E3935" w:rsidP="005E3935">
      <w:pPr>
        <w:spacing w:after="0" w:line="276" w:lineRule="auto"/>
      </w:pPr>
      <w:proofErr w:type="gramStart"/>
      <w:r>
        <w:t>fournira</w:t>
      </w:r>
      <w:proofErr w:type="gramEnd"/>
      <w:r>
        <w:t xml:space="preserve"> pour chacun des membres un curriculum vitae ; </w:t>
      </w:r>
    </w:p>
    <w:p w:rsidR="005E3935" w:rsidRDefault="005E3935" w:rsidP="005E3935">
      <w:pPr>
        <w:spacing w:after="0" w:line="276" w:lineRule="auto"/>
        <w:ind w:firstLine="708"/>
      </w:pPr>
      <w:r>
        <w:t xml:space="preserve">- l’organisation et le fonctionnement de l’équipe mobilisée (avec la répartition des </w:t>
      </w:r>
    </w:p>
    <w:p w:rsidR="005E3935" w:rsidRDefault="005E3935" w:rsidP="005E3935">
      <w:pPr>
        <w:spacing w:after="0" w:line="276" w:lineRule="auto"/>
      </w:pPr>
      <w:proofErr w:type="gramStart"/>
      <w:r>
        <w:t>tâches</w:t>
      </w:r>
      <w:proofErr w:type="gramEnd"/>
      <w:r>
        <w:t xml:space="preserve"> entre les membres de l’équipe) ainsi que la méthodologie de travail retenue pour la </w:t>
      </w:r>
    </w:p>
    <w:p w:rsidR="005E3935" w:rsidRDefault="005E3935" w:rsidP="005E3935">
      <w:pPr>
        <w:spacing w:after="0" w:line="276" w:lineRule="auto"/>
      </w:pPr>
      <w:proofErr w:type="gramStart"/>
      <w:r>
        <w:t>réalisation</w:t>
      </w:r>
      <w:proofErr w:type="gramEnd"/>
      <w:r>
        <w:t xml:space="preserve"> des prestations (précisant, notamment, les outils de planification, les dispositifs de </w:t>
      </w:r>
    </w:p>
    <w:p w:rsidR="005E3935" w:rsidRDefault="005E3935" w:rsidP="005E3935">
      <w:pPr>
        <w:spacing w:after="0" w:line="276" w:lineRule="auto"/>
      </w:pPr>
      <w:proofErr w:type="gramStart"/>
      <w:r>
        <w:t>gestion</w:t>
      </w:r>
      <w:proofErr w:type="gramEnd"/>
      <w:r>
        <w:t xml:space="preserve"> proposés pour assurer la bonne exécution de la mission) ; </w:t>
      </w:r>
    </w:p>
    <w:p w:rsidR="005E3935" w:rsidRDefault="005E3935" w:rsidP="005E3935">
      <w:pPr>
        <w:spacing w:after="0" w:line="276" w:lineRule="auto"/>
        <w:ind w:firstLine="708"/>
      </w:pPr>
      <w:r>
        <w:t xml:space="preserve">- le calendrier prévisionnel de la mission présenté pour chacune des tranches et pour la </w:t>
      </w:r>
    </w:p>
    <w:p w:rsidR="005E3935" w:rsidRDefault="005E3935" w:rsidP="005E3935">
      <w:pPr>
        <w:spacing w:after="0" w:line="276" w:lineRule="auto"/>
      </w:pPr>
      <w:proofErr w:type="gramStart"/>
      <w:r>
        <w:t>tranche</w:t>
      </w:r>
      <w:proofErr w:type="gramEnd"/>
      <w:r>
        <w:t xml:space="preserve"> ferme un détail des délais par phase ; </w:t>
      </w:r>
    </w:p>
    <w:p w:rsidR="005E3935" w:rsidRDefault="005E3935" w:rsidP="005E3935">
      <w:pPr>
        <w:spacing w:after="0" w:line="276" w:lineRule="auto"/>
        <w:ind w:firstLine="708"/>
      </w:pPr>
      <w:r>
        <w:t xml:space="preserve">- la présentation et le détail de mesures déjà préconisées en matière de développement </w:t>
      </w:r>
    </w:p>
    <w:p w:rsidR="005E3935" w:rsidRDefault="005E3935" w:rsidP="005E3935">
      <w:pPr>
        <w:spacing w:after="0" w:line="276" w:lineRule="auto"/>
      </w:pPr>
      <w:proofErr w:type="gramStart"/>
      <w:r>
        <w:t>durable</w:t>
      </w:r>
      <w:proofErr w:type="gramEnd"/>
      <w:r>
        <w:t xml:space="preserve"> dans des marchés publics d’approvisionnement en denrées alimentaires avec </w:t>
      </w:r>
    </w:p>
    <w:p w:rsidR="005E3935" w:rsidRDefault="005E3935" w:rsidP="005E3935">
      <w:pPr>
        <w:spacing w:after="0" w:line="276" w:lineRule="auto"/>
      </w:pPr>
      <w:proofErr w:type="gramStart"/>
      <w:r>
        <w:t>l’indication</w:t>
      </w:r>
      <w:proofErr w:type="gramEnd"/>
      <w:r>
        <w:t xml:space="preserve"> des coordonnées des clients concernés ; </w:t>
      </w:r>
    </w:p>
    <w:p w:rsidR="005E3935" w:rsidRDefault="005E3935" w:rsidP="005E3935">
      <w:pPr>
        <w:spacing w:after="0" w:line="276" w:lineRule="auto"/>
        <w:ind w:firstLine="708"/>
      </w:pPr>
      <w:r>
        <w:t xml:space="preserve">- un ou deux exemplaires de DCE concernant la fourniture de denrées alimentaires. </w:t>
      </w:r>
    </w:p>
    <w:p w:rsidR="005E3935" w:rsidRDefault="005E3935" w:rsidP="005E3935">
      <w:pPr>
        <w:spacing w:after="0" w:line="276" w:lineRule="auto"/>
        <w:ind w:firstLine="708"/>
      </w:pPr>
      <w:r>
        <w:t>- un ou deux exemples de grilles d’évaluation pour l’organisation de tests gustatifs.</w:t>
      </w:r>
    </w:p>
    <w:p w:rsidR="005E3935" w:rsidRDefault="005E3935" w:rsidP="005E3935">
      <w:pPr>
        <w:spacing w:after="0" w:line="276" w:lineRule="auto"/>
      </w:pPr>
    </w:p>
    <w:p w:rsidR="005E3935" w:rsidRDefault="005E3935" w:rsidP="005E3935">
      <w:pPr>
        <w:spacing w:after="0" w:line="276" w:lineRule="auto"/>
      </w:pPr>
    </w:p>
    <w:p w:rsidR="005E3935" w:rsidRPr="007A4E4B" w:rsidRDefault="005E3935" w:rsidP="005E3935">
      <w:pPr>
        <w:spacing w:after="0" w:line="276" w:lineRule="auto"/>
        <w:rPr>
          <w:b/>
          <w:bCs/>
        </w:rPr>
      </w:pPr>
      <w:r w:rsidRPr="007A4E4B">
        <w:rPr>
          <w:b/>
          <w:bCs/>
        </w:rPr>
        <w:t>X</w:t>
      </w:r>
      <w:r>
        <w:rPr>
          <w:b/>
          <w:bCs/>
        </w:rPr>
        <w:t>II –</w:t>
      </w:r>
      <w:r w:rsidRPr="007A4E4B">
        <w:rPr>
          <w:b/>
          <w:bCs/>
        </w:rPr>
        <w:t xml:space="preserve"> </w:t>
      </w:r>
      <w:r>
        <w:rPr>
          <w:b/>
          <w:bCs/>
        </w:rPr>
        <w:t xml:space="preserve">CRITERES DE SELECTION DES </w:t>
      </w:r>
      <w:r w:rsidR="0079364E">
        <w:rPr>
          <w:b/>
          <w:bCs/>
        </w:rPr>
        <w:t>CANDIDATURES</w:t>
      </w:r>
    </w:p>
    <w:p w:rsidR="005E3935" w:rsidRDefault="005E3935" w:rsidP="005E3935">
      <w:pPr>
        <w:spacing w:after="0" w:line="276" w:lineRule="auto"/>
      </w:pPr>
    </w:p>
    <w:p w:rsidR="0079364E" w:rsidRDefault="0079364E" w:rsidP="005E3935">
      <w:pPr>
        <w:spacing w:after="0" w:line="276" w:lineRule="auto"/>
      </w:pPr>
      <w:r>
        <w:t xml:space="preserve">Les candidatures seront examinées au regard des niveaux de capacités professionnelles, techniques et financières suivants : </w:t>
      </w:r>
    </w:p>
    <w:p w:rsidR="0079364E" w:rsidRDefault="0079364E" w:rsidP="005E3935">
      <w:pPr>
        <w:spacing w:after="0" w:line="276" w:lineRule="auto"/>
      </w:pPr>
    </w:p>
    <w:p w:rsidR="0079364E" w:rsidRPr="0079364E" w:rsidRDefault="0079364E" w:rsidP="005E3935">
      <w:pPr>
        <w:spacing w:after="0" w:line="276" w:lineRule="auto"/>
        <w:rPr>
          <w:b/>
          <w:bCs/>
        </w:rPr>
      </w:pPr>
      <w:r w:rsidRPr="0079364E">
        <w:rPr>
          <w:b/>
          <w:bCs/>
        </w:rPr>
        <w:t xml:space="preserve">Capacités professionnelles </w:t>
      </w:r>
    </w:p>
    <w:p w:rsidR="0079364E" w:rsidRDefault="0079364E" w:rsidP="0079364E">
      <w:pPr>
        <w:spacing w:after="0" w:line="276" w:lineRule="auto"/>
        <w:jc w:val="both"/>
      </w:pPr>
      <w:r>
        <w:t xml:space="preserve">Niveau de compétences professionnelles du candidat ; la preuve de cette capacité peut être apportée par tout moyen (notamment, certificats de qualification, certificat de qualité…). Les certificats équivalents d’organismes établis dans d’autres États membres seront également acceptés. </w:t>
      </w:r>
    </w:p>
    <w:p w:rsidR="0079364E" w:rsidRDefault="0079364E" w:rsidP="005E3935">
      <w:pPr>
        <w:spacing w:after="0" w:line="276" w:lineRule="auto"/>
      </w:pPr>
    </w:p>
    <w:p w:rsidR="0079364E" w:rsidRPr="0079364E" w:rsidRDefault="0079364E" w:rsidP="005E3935">
      <w:pPr>
        <w:spacing w:after="0" w:line="276" w:lineRule="auto"/>
        <w:rPr>
          <w:b/>
          <w:bCs/>
        </w:rPr>
      </w:pPr>
      <w:r w:rsidRPr="0079364E">
        <w:rPr>
          <w:b/>
          <w:bCs/>
        </w:rPr>
        <w:t xml:space="preserve">Capacités financières </w:t>
      </w:r>
    </w:p>
    <w:p w:rsidR="005E3935" w:rsidRDefault="0079364E" w:rsidP="005E3935">
      <w:pPr>
        <w:spacing w:after="0" w:line="276" w:lineRule="auto"/>
      </w:pPr>
      <w:r>
        <w:t>Capacité financière du candidat à mener à bien le marché.</w:t>
      </w:r>
    </w:p>
    <w:p w:rsidR="0079364E" w:rsidRPr="007A4E4B" w:rsidRDefault="0079364E" w:rsidP="0079364E">
      <w:pPr>
        <w:spacing w:after="0" w:line="276" w:lineRule="auto"/>
        <w:rPr>
          <w:b/>
          <w:bCs/>
        </w:rPr>
      </w:pPr>
      <w:r w:rsidRPr="007A4E4B">
        <w:rPr>
          <w:b/>
          <w:bCs/>
        </w:rPr>
        <w:lastRenderedPageBreak/>
        <w:t>X</w:t>
      </w:r>
      <w:r>
        <w:rPr>
          <w:b/>
          <w:bCs/>
        </w:rPr>
        <w:t>II</w:t>
      </w:r>
      <w:r w:rsidR="00063AD8">
        <w:rPr>
          <w:b/>
          <w:bCs/>
        </w:rPr>
        <w:t>I</w:t>
      </w:r>
      <w:r>
        <w:rPr>
          <w:b/>
          <w:bCs/>
        </w:rPr>
        <w:t xml:space="preserve"> –</w:t>
      </w:r>
      <w:r w:rsidRPr="007A4E4B">
        <w:rPr>
          <w:b/>
          <w:bCs/>
        </w:rPr>
        <w:t xml:space="preserve"> </w:t>
      </w:r>
      <w:r>
        <w:rPr>
          <w:b/>
          <w:bCs/>
        </w:rPr>
        <w:t>CRITERES DE SELECTION DES OFFRES</w:t>
      </w:r>
    </w:p>
    <w:p w:rsidR="0079364E" w:rsidRDefault="0079364E" w:rsidP="0079364E">
      <w:pPr>
        <w:spacing w:after="0" w:line="276" w:lineRule="auto"/>
      </w:pPr>
    </w:p>
    <w:p w:rsidR="0079364E" w:rsidRDefault="0079364E" w:rsidP="005E3935">
      <w:pPr>
        <w:spacing w:after="0" w:line="276" w:lineRule="auto"/>
      </w:pPr>
      <w:r w:rsidRPr="0079364E">
        <w:rPr>
          <w:b/>
          <w:bCs/>
        </w:rPr>
        <w:t>1 – Valeur technique</w:t>
      </w:r>
      <w:r>
        <w:rPr>
          <w:b/>
          <w:bCs/>
        </w:rPr>
        <w:t> :</w:t>
      </w:r>
      <w:r>
        <w:t xml:space="preserve"> </w:t>
      </w:r>
      <w:r w:rsidRPr="0079364E">
        <w:rPr>
          <w:b/>
          <w:bCs/>
        </w:rPr>
        <w:t>65 POINTS</w:t>
      </w:r>
      <w:r>
        <w:t xml:space="preserve"> </w:t>
      </w:r>
    </w:p>
    <w:p w:rsidR="0079364E" w:rsidRDefault="0079364E" w:rsidP="005E3935">
      <w:pPr>
        <w:spacing w:after="0" w:line="276" w:lineRule="auto"/>
      </w:pPr>
    </w:p>
    <w:p w:rsidR="0079364E" w:rsidRDefault="0079364E" w:rsidP="005E3935">
      <w:pPr>
        <w:spacing w:after="0" w:line="276" w:lineRule="auto"/>
      </w:pPr>
      <w:r>
        <w:t xml:space="preserve">- Qualité de l’équipe dédiée et adéquation des moyens proposés (ressources mobilisées, compétence professionnelle et organisation) : </w:t>
      </w:r>
      <w:r w:rsidRPr="0079364E">
        <w:rPr>
          <w:b/>
          <w:bCs/>
        </w:rPr>
        <w:t>40 POINTS</w:t>
      </w:r>
    </w:p>
    <w:p w:rsidR="0079364E" w:rsidRDefault="0079364E" w:rsidP="005E3935">
      <w:pPr>
        <w:spacing w:after="0" w:line="276" w:lineRule="auto"/>
      </w:pPr>
    </w:p>
    <w:p w:rsidR="0079364E" w:rsidRDefault="0079364E" w:rsidP="005E3935">
      <w:pPr>
        <w:spacing w:after="0" w:line="276" w:lineRule="auto"/>
      </w:pPr>
      <w:r>
        <w:t xml:space="preserve">Barème : </w:t>
      </w:r>
    </w:p>
    <w:p w:rsidR="0079364E" w:rsidRDefault="0079364E" w:rsidP="005E3935">
      <w:pPr>
        <w:spacing w:after="0" w:line="276" w:lineRule="auto"/>
      </w:pPr>
      <w:r>
        <w:t xml:space="preserve">Offre parfaitement adaptée au marché : 40 </w:t>
      </w:r>
    </w:p>
    <w:p w:rsidR="0079364E" w:rsidRDefault="0079364E" w:rsidP="005E3935">
      <w:pPr>
        <w:spacing w:after="0" w:line="276" w:lineRule="auto"/>
      </w:pPr>
      <w:r>
        <w:t xml:space="preserve">Offre bien adaptée au marché : 32 </w:t>
      </w:r>
    </w:p>
    <w:p w:rsidR="0079364E" w:rsidRDefault="0079364E" w:rsidP="005E3935">
      <w:pPr>
        <w:spacing w:after="0" w:line="276" w:lineRule="auto"/>
      </w:pPr>
      <w:r>
        <w:t xml:space="preserve">Offre adaptée à l’accord-cadre : 24 </w:t>
      </w:r>
    </w:p>
    <w:p w:rsidR="0079364E" w:rsidRDefault="0079364E" w:rsidP="005E3935">
      <w:pPr>
        <w:spacing w:after="0" w:line="276" w:lineRule="auto"/>
      </w:pPr>
      <w:r>
        <w:t xml:space="preserve">Offre moyennement adaptée à l’accord-cadre : 16 </w:t>
      </w:r>
    </w:p>
    <w:p w:rsidR="0079364E" w:rsidRDefault="0079364E" w:rsidP="005E3935">
      <w:pPr>
        <w:spacing w:after="0" w:line="276" w:lineRule="auto"/>
      </w:pPr>
    </w:p>
    <w:p w:rsidR="0079364E" w:rsidRDefault="0079364E" w:rsidP="0079364E">
      <w:pPr>
        <w:spacing w:after="0" w:line="276" w:lineRule="auto"/>
        <w:jc w:val="both"/>
      </w:pPr>
      <w:r>
        <w:t xml:space="preserve">- Qualité de la méthodologie (capacité à mener la mission et être force de proposition notamment en matière de stratégie d’achat et de propositions en matière de mesure environnementale dans les marchés publics d’approvisionnement de denrées alimentaires ), pertinence du planning et qualité des exemples fournis de cahiers des charges et de grilles d’évaluation pour l’organisation de tests gustatifs. </w:t>
      </w:r>
      <w:r w:rsidRPr="0079364E">
        <w:rPr>
          <w:b/>
          <w:bCs/>
        </w:rPr>
        <w:t>2</w:t>
      </w:r>
      <w:r w:rsidR="00063AD8">
        <w:rPr>
          <w:b/>
          <w:bCs/>
        </w:rPr>
        <w:t>5</w:t>
      </w:r>
      <w:r w:rsidRPr="0079364E">
        <w:rPr>
          <w:b/>
          <w:bCs/>
        </w:rPr>
        <w:t xml:space="preserve"> POINTS</w:t>
      </w:r>
    </w:p>
    <w:p w:rsidR="0079364E" w:rsidRDefault="0079364E" w:rsidP="005E3935">
      <w:pPr>
        <w:spacing w:after="0" w:line="276" w:lineRule="auto"/>
      </w:pPr>
    </w:p>
    <w:p w:rsidR="0079364E" w:rsidRDefault="0079364E" w:rsidP="005E3935">
      <w:pPr>
        <w:spacing w:after="0" w:line="276" w:lineRule="auto"/>
      </w:pPr>
      <w:r>
        <w:t xml:space="preserve">Barème : </w:t>
      </w:r>
    </w:p>
    <w:p w:rsidR="0079364E" w:rsidRDefault="0079364E" w:rsidP="005E3935">
      <w:pPr>
        <w:spacing w:after="0" w:line="276" w:lineRule="auto"/>
      </w:pPr>
      <w:r>
        <w:t>Offre parfaitement adaptée au marché : 2</w:t>
      </w:r>
      <w:r w:rsidR="00063AD8">
        <w:t>5</w:t>
      </w:r>
      <w:r>
        <w:t xml:space="preserve"> </w:t>
      </w:r>
    </w:p>
    <w:p w:rsidR="0079364E" w:rsidRDefault="0079364E" w:rsidP="005E3935">
      <w:pPr>
        <w:spacing w:after="0" w:line="276" w:lineRule="auto"/>
      </w:pPr>
      <w:r>
        <w:t xml:space="preserve">Offre bien adaptée au marché : </w:t>
      </w:r>
      <w:r w:rsidR="00063AD8">
        <w:t>20</w:t>
      </w:r>
      <w:r>
        <w:t xml:space="preserve"> </w:t>
      </w:r>
    </w:p>
    <w:p w:rsidR="0079364E" w:rsidRDefault="0079364E" w:rsidP="005E3935">
      <w:pPr>
        <w:spacing w:after="0" w:line="276" w:lineRule="auto"/>
      </w:pPr>
      <w:r>
        <w:t>Offre adaptée à l’accord-cadre : 1</w:t>
      </w:r>
      <w:r w:rsidR="00063AD8">
        <w:t>5</w:t>
      </w:r>
      <w:r>
        <w:t xml:space="preserve"> </w:t>
      </w:r>
    </w:p>
    <w:p w:rsidR="0079364E" w:rsidRDefault="0079364E" w:rsidP="005E3935">
      <w:pPr>
        <w:spacing w:after="0" w:line="276" w:lineRule="auto"/>
      </w:pPr>
      <w:r>
        <w:t xml:space="preserve">Offre moyennement adaptée à l’accord-cadre : </w:t>
      </w:r>
      <w:r w:rsidR="00063AD8">
        <w:t>10</w:t>
      </w:r>
    </w:p>
    <w:p w:rsidR="0079364E" w:rsidRDefault="0079364E" w:rsidP="005E3935">
      <w:pPr>
        <w:spacing w:after="0" w:line="276" w:lineRule="auto"/>
      </w:pPr>
    </w:p>
    <w:p w:rsidR="0079364E" w:rsidRPr="0079364E" w:rsidRDefault="0079364E" w:rsidP="005E3935">
      <w:pPr>
        <w:spacing w:after="0" w:line="276" w:lineRule="auto"/>
        <w:rPr>
          <w:b/>
          <w:bCs/>
        </w:rPr>
      </w:pPr>
      <w:r w:rsidRPr="0079364E">
        <w:rPr>
          <w:b/>
          <w:bCs/>
        </w:rPr>
        <w:t>2 – Prix</w:t>
      </w:r>
      <w:r>
        <w:rPr>
          <w:b/>
          <w:bCs/>
        </w:rPr>
        <w:t> :</w:t>
      </w:r>
      <w:r w:rsidRPr="0079364E">
        <w:rPr>
          <w:b/>
          <w:bCs/>
        </w:rPr>
        <w:t xml:space="preserve"> </w:t>
      </w:r>
      <w:r>
        <w:rPr>
          <w:b/>
          <w:bCs/>
        </w:rPr>
        <w:t>35</w:t>
      </w:r>
      <w:r w:rsidRPr="0079364E">
        <w:rPr>
          <w:b/>
          <w:bCs/>
        </w:rPr>
        <w:t xml:space="preserve"> POINTS</w:t>
      </w:r>
    </w:p>
    <w:p w:rsidR="0079364E" w:rsidRDefault="0079364E" w:rsidP="005E3935">
      <w:pPr>
        <w:spacing w:after="0" w:line="276" w:lineRule="auto"/>
      </w:pPr>
    </w:p>
    <w:p w:rsidR="0079364E" w:rsidRDefault="0079364E" w:rsidP="005E3935">
      <w:pPr>
        <w:spacing w:after="0" w:line="276" w:lineRule="auto"/>
      </w:pPr>
      <w:r>
        <w:t xml:space="preserve">- Pourcentage de rémunération du candidat pour le suivi d’exécution : </w:t>
      </w:r>
      <w:r w:rsidRPr="0079364E">
        <w:rPr>
          <w:b/>
          <w:bCs/>
        </w:rPr>
        <w:t>2</w:t>
      </w:r>
      <w:r>
        <w:rPr>
          <w:b/>
          <w:bCs/>
        </w:rPr>
        <w:t>0</w:t>
      </w:r>
      <w:r w:rsidRPr="0079364E">
        <w:rPr>
          <w:b/>
          <w:bCs/>
        </w:rPr>
        <w:t xml:space="preserve"> POINTS</w:t>
      </w:r>
      <w:r>
        <w:t xml:space="preserve"> </w:t>
      </w:r>
    </w:p>
    <w:p w:rsidR="0079364E" w:rsidRDefault="0079364E" w:rsidP="005E3935">
      <w:pPr>
        <w:spacing w:after="0" w:line="276" w:lineRule="auto"/>
      </w:pPr>
    </w:p>
    <w:p w:rsidR="0079364E" w:rsidRDefault="0079364E" w:rsidP="005E3935">
      <w:pPr>
        <w:spacing w:after="0" w:line="276" w:lineRule="auto"/>
      </w:pPr>
      <w:r>
        <w:t xml:space="preserve">Barème : </w:t>
      </w:r>
    </w:p>
    <w:p w:rsidR="0079364E" w:rsidRDefault="0079364E" w:rsidP="005E3935">
      <w:pPr>
        <w:spacing w:after="0" w:line="276" w:lineRule="auto"/>
      </w:pPr>
      <w:r>
        <w:t xml:space="preserve">Inférieur à </w:t>
      </w:r>
      <w:r w:rsidR="00413333">
        <w:t>2</w:t>
      </w:r>
      <w:r>
        <w:t xml:space="preserve"> % : </w:t>
      </w:r>
      <w:r w:rsidR="00791F8D">
        <w:t>20</w:t>
      </w:r>
      <w:r>
        <w:t xml:space="preserve"> </w:t>
      </w:r>
    </w:p>
    <w:p w:rsidR="0079364E" w:rsidRDefault="0079364E" w:rsidP="005E3935">
      <w:pPr>
        <w:spacing w:after="0" w:line="276" w:lineRule="auto"/>
      </w:pPr>
      <w:r>
        <w:t xml:space="preserve">Entre </w:t>
      </w:r>
      <w:r w:rsidR="00413333">
        <w:t>2</w:t>
      </w:r>
      <w:r>
        <w:t xml:space="preserve"> et </w:t>
      </w:r>
      <w:r w:rsidR="00413333">
        <w:t>3</w:t>
      </w:r>
      <w:r>
        <w:t>% : 1</w:t>
      </w:r>
      <w:r w:rsidR="00791F8D">
        <w:t>5</w:t>
      </w:r>
      <w:r>
        <w:t xml:space="preserve"> </w:t>
      </w:r>
    </w:p>
    <w:p w:rsidR="0079364E" w:rsidRDefault="00413333" w:rsidP="005E3935">
      <w:pPr>
        <w:spacing w:after="0" w:line="276" w:lineRule="auto"/>
      </w:pPr>
      <w:r>
        <w:t>Supérieur à</w:t>
      </w:r>
      <w:r w:rsidR="0079364E">
        <w:t xml:space="preserve"> 3% : 1</w:t>
      </w:r>
      <w:r w:rsidR="00791F8D">
        <w:t>0</w:t>
      </w:r>
      <w:r w:rsidR="0079364E">
        <w:t xml:space="preserve"> </w:t>
      </w:r>
    </w:p>
    <w:p w:rsidR="0079364E" w:rsidRDefault="0079364E" w:rsidP="005E3935">
      <w:pPr>
        <w:spacing w:after="0" w:line="276" w:lineRule="auto"/>
      </w:pPr>
    </w:p>
    <w:p w:rsidR="0079364E" w:rsidRDefault="0079364E" w:rsidP="005E3935">
      <w:pPr>
        <w:spacing w:after="0" w:line="276" w:lineRule="auto"/>
      </w:pPr>
      <w:r>
        <w:t xml:space="preserve">- Prix des prestations incluses dans la DPGF : </w:t>
      </w:r>
      <w:r w:rsidRPr="0079364E">
        <w:rPr>
          <w:b/>
          <w:bCs/>
        </w:rPr>
        <w:t>15 POINTS</w:t>
      </w:r>
      <w:r>
        <w:t xml:space="preserve">  </w:t>
      </w:r>
    </w:p>
    <w:p w:rsidR="0079364E" w:rsidRDefault="0079364E" w:rsidP="005E3935">
      <w:pPr>
        <w:spacing w:after="0" w:line="276" w:lineRule="auto"/>
      </w:pPr>
    </w:p>
    <w:p w:rsidR="005E3935" w:rsidRDefault="0079364E" w:rsidP="00063AD8">
      <w:pPr>
        <w:spacing w:after="0" w:line="276" w:lineRule="auto"/>
        <w:jc w:val="both"/>
      </w:pPr>
      <w:r>
        <w:t>L’offre financière la plus basse obtiendra la note maximale de 15 POINTS. Les autres notes seront calculées selon la formule suivante : (montant de l’offre la plus basse /montant de l’offre notée) x 15.</w:t>
      </w:r>
    </w:p>
    <w:p w:rsidR="005E3935" w:rsidRDefault="005E3935" w:rsidP="005E3935">
      <w:pPr>
        <w:spacing w:after="0" w:line="276" w:lineRule="auto"/>
      </w:pPr>
    </w:p>
    <w:p w:rsidR="00791F8D" w:rsidRDefault="00791F8D" w:rsidP="005E3935">
      <w:pPr>
        <w:spacing w:after="0" w:line="276" w:lineRule="auto"/>
      </w:pPr>
    </w:p>
    <w:p w:rsidR="00327AFE" w:rsidRPr="00063AD8" w:rsidRDefault="00327AFE" w:rsidP="00327AFE">
      <w:pPr>
        <w:spacing w:after="0" w:line="276" w:lineRule="auto"/>
        <w:rPr>
          <w:b/>
          <w:bCs/>
        </w:rPr>
      </w:pPr>
      <w:r w:rsidRPr="00063AD8">
        <w:rPr>
          <w:b/>
          <w:bCs/>
        </w:rPr>
        <w:t>XI</w:t>
      </w:r>
      <w:r w:rsidR="00063AD8">
        <w:rPr>
          <w:b/>
          <w:bCs/>
        </w:rPr>
        <w:t>V</w:t>
      </w:r>
      <w:r w:rsidR="00063AD8" w:rsidRPr="00063AD8">
        <w:rPr>
          <w:b/>
          <w:bCs/>
        </w:rPr>
        <w:t xml:space="preserve"> </w:t>
      </w:r>
      <w:r w:rsidRPr="00063AD8">
        <w:rPr>
          <w:b/>
          <w:bCs/>
        </w:rPr>
        <w:t xml:space="preserve">- INTERLOCUTEURS POUR LE GRADA </w:t>
      </w:r>
    </w:p>
    <w:p w:rsidR="00327AFE" w:rsidRDefault="00327AFE" w:rsidP="00327AFE">
      <w:pPr>
        <w:spacing w:after="0" w:line="276" w:lineRule="auto"/>
      </w:pPr>
      <w:r>
        <w:t xml:space="preserve">Madame </w:t>
      </w:r>
      <w:r w:rsidR="007A4E4B">
        <w:t>Virginie LEGGER</w:t>
      </w:r>
      <w:r>
        <w:t xml:space="preserve">, coordonnatrice du Groupement </w:t>
      </w:r>
    </w:p>
    <w:p w:rsidR="00582584" w:rsidRDefault="00327AFE" w:rsidP="00327AFE">
      <w:pPr>
        <w:spacing w:after="0" w:line="276" w:lineRule="auto"/>
      </w:pPr>
      <w:r>
        <w:t>Tel : 04 75 35 09 77</w:t>
      </w:r>
    </w:p>
    <w:sectPr w:rsidR="00582584" w:rsidSect="00FB4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0EA"/>
    <w:multiLevelType w:val="hybridMultilevel"/>
    <w:tmpl w:val="5AFC02E6"/>
    <w:lvl w:ilvl="0" w:tplc="F79CE3E0">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BA62C5"/>
    <w:multiLevelType w:val="hybridMultilevel"/>
    <w:tmpl w:val="06F08D98"/>
    <w:lvl w:ilvl="0" w:tplc="F79CE3E0">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B37AA0"/>
    <w:multiLevelType w:val="hybridMultilevel"/>
    <w:tmpl w:val="2600266C"/>
    <w:lvl w:ilvl="0" w:tplc="F79CE3E0">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F72DE2"/>
    <w:multiLevelType w:val="hybridMultilevel"/>
    <w:tmpl w:val="D5829DB4"/>
    <w:lvl w:ilvl="0" w:tplc="F79CE3E0">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752C90"/>
    <w:multiLevelType w:val="hybridMultilevel"/>
    <w:tmpl w:val="366E6C42"/>
    <w:lvl w:ilvl="0" w:tplc="F79CE3E0">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F41BB6"/>
    <w:multiLevelType w:val="hybridMultilevel"/>
    <w:tmpl w:val="8C0074F0"/>
    <w:lvl w:ilvl="0" w:tplc="F79CE3E0">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AC1EBD"/>
    <w:multiLevelType w:val="hybridMultilevel"/>
    <w:tmpl w:val="BCF4521C"/>
    <w:lvl w:ilvl="0" w:tplc="F79CE3E0">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E57752"/>
    <w:multiLevelType w:val="hybridMultilevel"/>
    <w:tmpl w:val="F3CEDC6A"/>
    <w:lvl w:ilvl="0" w:tplc="F79CE3E0">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27AFE"/>
    <w:rsid w:val="00063AD8"/>
    <w:rsid w:val="00171D12"/>
    <w:rsid w:val="00181CD0"/>
    <w:rsid w:val="002B79D1"/>
    <w:rsid w:val="00327AFE"/>
    <w:rsid w:val="00413333"/>
    <w:rsid w:val="00582584"/>
    <w:rsid w:val="00593435"/>
    <w:rsid w:val="0059357A"/>
    <w:rsid w:val="005D08E2"/>
    <w:rsid w:val="005E3935"/>
    <w:rsid w:val="00745D89"/>
    <w:rsid w:val="0078399E"/>
    <w:rsid w:val="00791F8D"/>
    <w:rsid w:val="0079364E"/>
    <w:rsid w:val="007A4E4B"/>
    <w:rsid w:val="00934E94"/>
    <w:rsid w:val="009A4217"/>
    <w:rsid w:val="00BF1D21"/>
    <w:rsid w:val="00CA11BE"/>
    <w:rsid w:val="00DD097D"/>
    <w:rsid w:val="00FB45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7AFE"/>
    <w:pPr>
      <w:ind w:left="720"/>
      <w:contextualSpacing/>
    </w:pPr>
  </w:style>
  <w:style w:type="character" w:styleId="Lienhypertexte">
    <w:name w:val="Hyperlink"/>
    <w:basedOn w:val="Policepardfaut"/>
    <w:uiPriority w:val="99"/>
    <w:unhideWhenUsed/>
    <w:rsid w:val="005E3935"/>
    <w:rPr>
      <w:color w:val="0563C1" w:themeColor="hyperlink"/>
      <w:u w:val="single"/>
    </w:rPr>
  </w:style>
  <w:style w:type="character" w:customStyle="1" w:styleId="Mentionnonrsolue1">
    <w:name w:val="Mention non résolue1"/>
    <w:basedOn w:val="Policepardfaut"/>
    <w:uiPriority w:val="99"/>
    <w:semiHidden/>
    <w:unhideWhenUsed/>
    <w:rsid w:val="005E39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a.aji-france.com/mapa/marche/" TargetMode="External"/><Relationship Id="rId5" Type="http://schemas.openxmlformats.org/officeDocument/2006/relationships/hyperlink" Target="https://mapa.aji-france.com/mapa/march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1542</Words>
  <Characters>8485</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gestion2</cp:lastModifiedBy>
  <cp:revision>2</cp:revision>
  <dcterms:created xsi:type="dcterms:W3CDTF">2023-02-01T07:00:00Z</dcterms:created>
  <dcterms:modified xsi:type="dcterms:W3CDTF">2023-02-06T08:18:00Z</dcterms:modified>
</cp:coreProperties>
</file>