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DE FOURNITURES DE DENREES ALIMENTAIRES</w:t>
      </w:r>
    </w:p>
    <w:p w:rsidR="003D222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ANNEE 201</w:t>
      </w:r>
      <w:r w:rsidR="00C0622F">
        <w:rPr>
          <w:rFonts w:ascii="Comic Sans MS" w:eastAsia="Times New Roman" w:hAnsi="Comic Sans MS" w:cs="Times New Roman"/>
          <w:sz w:val="24"/>
          <w:szCs w:val="24"/>
          <w:lang w:eastAsia="fr-FR"/>
        </w:rPr>
        <w:t>8</w:t>
      </w:r>
      <w:r w:rsidRPr="00266844">
        <w:rPr>
          <w:rFonts w:ascii="Comic Sans MS" w:eastAsia="Times New Roman" w:hAnsi="Comic Sans MS" w:cs="Times New Roman"/>
          <w:sz w:val="24"/>
          <w:szCs w:val="24"/>
          <w:lang w:eastAsia="fr-FR"/>
        </w:rPr>
        <w:t>/201</w:t>
      </w:r>
      <w:r w:rsidR="00C0622F">
        <w:rPr>
          <w:rFonts w:ascii="Comic Sans MS" w:eastAsia="Times New Roman" w:hAnsi="Comic Sans MS" w:cs="Times New Roman"/>
          <w:sz w:val="24"/>
          <w:szCs w:val="24"/>
          <w:lang w:eastAsia="fr-FR"/>
        </w:rPr>
        <w:t>9</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Administratives Particulières (CCAP) …………………….  P. 5</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 ..............................  P. 8</w:t>
      </w: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8" w:history="1">
        <w:r w:rsidRPr="003D2224">
          <w:rPr>
            <w:rFonts w:ascii="Comic Sans MS" w:eastAsia="Times New Roman" w:hAnsi="Comic Sans MS" w:cs="Tahoma"/>
            <w:color w:val="0000FF"/>
            <w:sz w:val="20"/>
            <w:szCs w:val="20"/>
            <w:u w:val="single"/>
            <w:lang w:eastAsia="fr-FR"/>
          </w:rPr>
          <w:t>mapa.aji-france.com/mapa/marche/</w:t>
        </w:r>
      </w:hyperlink>
    </w:p>
    <w:p w:rsidR="003D2224" w:rsidRDefault="003D2224" w:rsidP="003D2224">
      <w:pPr>
        <w:jc w:val="center"/>
      </w:pPr>
    </w:p>
    <w:p w:rsidR="00266844" w:rsidRDefault="0026684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266844">
        <w:rPr>
          <w:rFonts w:ascii="Comic Sans MS" w:eastAsia="Times New Roman" w:hAnsi="Comic Sans MS" w:cs="Times New Roman"/>
          <w:b/>
          <w:sz w:val="20"/>
          <w:szCs w:val="20"/>
          <w:lang w:eastAsia="fr-FR"/>
        </w:rPr>
        <w:t>g</w:t>
      </w:r>
      <w:r w:rsidRPr="00266844">
        <w:rPr>
          <w:rFonts w:ascii="Comic Sans MS" w:eastAsia="Times New Roman" w:hAnsi="Comic Sans MS" w:cs="Times New Roman"/>
          <w:sz w:val="20"/>
          <w:szCs w:val="20"/>
          <w:lang w:eastAsia="fr-FR"/>
        </w:rPr>
        <w:t xml:space="preserve">nements administratifs : </w:t>
      </w:r>
      <w:r>
        <w:rPr>
          <w:rFonts w:ascii="Comic Sans MS" w:eastAsia="Times New Roman" w:hAnsi="Comic Sans MS" w:cs="Times New Roman"/>
          <w:sz w:val="20"/>
          <w:szCs w:val="20"/>
          <w:lang w:eastAsia="fr-FR"/>
        </w:rPr>
        <w:t>Frédéric P</w:t>
      </w:r>
      <w:r w:rsidR="00C0622F">
        <w:rPr>
          <w:rFonts w:ascii="Comic Sans MS" w:eastAsia="Times New Roman" w:hAnsi="Comic Sans MS" w:cs="Times New Roman"/>
          <w:sz w:val="20"/>
          <w:szCs w:val="20"/>
          <w:lang w:eastAsia="fr-FR"/>
        </w:rPr>
        <w:t>AGET</w:t>
      </w:r>
      <w:r w:rsidRPr="00266844">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Responsable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Frederic.Paget@ac-orleans-tours.fr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C0622F">
        <w:rPr>
          <w:rFonts w:ascii="Comic Sans MS" w:eastAsia="Times New Roman" w:hAnsi="Comic Sans MS" w:cs="Times New Roman"/>
          <w:sz w:val="20"/>
          <w:szCs w:val="20"/>
          <w:lang w:eastAsia="fr-FR"/>
        </w:rPr>
        <w:t>Stéphane DURAND</w:t>
      </w:r>
      <w:r w:rsidRPr="00266844">
        <w:rPr>
          <w:rFonts w:ascii="Comic Sans MS" w:eastAsia="Times New Roman" w:hAnsi="Comic Sans MS" w:cs="Times New Roman"/>
          <w:sz w:val="20"/>
          <w:szCs w:val="20"/>
          <w:lang w:eastAsia="fr-FR"/>
        </w:rPr>
        <w:t>,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 xml:space="preserve">Mél : </w:t>
      </w:r>
      <w:r w:rsidR="00C0622F">
        <w:rPr>
          <w:rFonts w:ascii="Comic Sans MS" w:eastAsia="Times New Roman" w:hAnsi="Comic Sans MS" w:cs="Times New Roman"/>
          <w:sz w:val="20"/>
          <w:szCs w:val="20"/>
          <w:lang w:eastAsia="fr-FR"/>
        </w:rPr>
        <w:t>stephane.durand</w:t>
      </w:r>
      <w:r w:rsidRPr="00266844">
        <w:rPr>
          <w:rFonts w:ascii="Comic Sans MS" w:eastAsia="Times New Roman" w:hAnsi="Comic Sans MS" w:cs="Times New Roman"/>
          <w:sz w:val="20"/>
          <w:szCs w:val="20"/>
          <w:lang w:eastAsia="fr-FR"/>
        </w:rPr>
        <w: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4A262B" w:rsidRPr="00266844" w:rsidRDefault="004A262B" w:rsidP="004A262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de l’article 28 du code des marchés publics. Le présent appel d’offres a pour objet la fourniture de denrées alimentaires pour le service de restauration du Lycée </w:t>
      </w:r>
      <w:r>
        <w:rPr>
          <w:rFonts w:ascii="Comic Sans MS" w:eastAsia="Times New Roman" w:hAnsi="Comic Sans MS" w:cs="Tahoma"/>
          <w:sz w:val="20"/>
          <w:szCs w:val="20"/>
          <w:lang w:eastAsia="fr-FR"/>
        </w:rPr>
        <w:t>BLAISE PASCAL–36000 CHATEAUROUX</w:t>
      </w:r>
      <w:r w:rsidRPr="00266844">
        <w:rPr>
          <w:rFonts w:ascii="Comic Sans MS" w:eastAsia="Times New Roman" w:hAnsi="Comic Sans MS" w:cs="Tahoma"/>
          <w:sz w:val="20"/>
          <w:szCs w:val="20"/>
          <w:lang w:eastAsia="fr-FR"/>
        </w:rPr>
        <w:t xml:space="preserve"> </w:t>
      </w:r>
      <w:r w:rsidRPr="007F7F23">
        <w:rPr>
          <w:rFonts w:ascii="Comic Sans MS" w:eastAsia="Times New Roman" w:hAnsi="Comic Sans MS" w:cs="Tahoma"/>
          <w:b/>
          <w:sz w:val="20"/>
          <w:szCs w:val="20"/>
          <w:lang w:eastAsia="fr-FR"/>
        </w:rPr>
        <w:t>du 1</w:t>
      </w:r>
      <w:r w:rsidRPr="007F7F23">
        <w:rPr>
          <w:rFonts w:ascii="Comic Sans MS" w:eastAsia="Times New Roman" w:hAnsi="Comic Sans MS" w:cs="Tahoma"/>
          <w:b/>
          <w:sz w:val="20"/>
          <w:szCs w:val="20"/>
          <w:vertAlign w:val="superscript"/>
          <w:lang w:eastAsia="fr-FR"/>
        </w:rPr>
        <w:t xml:space="preserve">er </w:t>
      </w:r>
      <w:r w:rsidRPr="007F7F23">
        <w:rPr>
          <w:rFonts w:ascii="Comic Sans MS" w:eastAsia="Times New Roman" w:hAnsi="Comic Sans MS" w:cs="Tahoma"/>
          <w:b/>
          <w:sz w:val="20"/>
          <w:szCs w:val="20"/>
          <w:lang w:eastAsia="fr-FR"/>
        </w:rPr>
        <w:t>Août 2018 jusqu’au 31 Juillet 2019</w:t>
      </w:r>
      <w:r w:rsidRPr="00266844">
        <w:rPr>
          <w:rFonts w:ascii="Comic Sans MS" w:eastAsia="Times New Roman" w:hAnsi="Comic Sans MS" w:cs="Tahoma"/>
          <w:sz w:val="20"/>
          <w:szCs w:val="20"/>
          <w:lang w:eastAsia="fr-FR"/>
        </w:rPr>
        <w:t>.</w:t>
      </w:r>
    </w:p>
    <w:p w:rsidR="004A262B" w:rsidRDefault="004A262B" w:rsidP="004A262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4A262B" w:rsidRPr="00266844" w:rsidRDefault="004A262B" w:rsidP="004A262B">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L'établissement se réserve la possibilité de se fournir en dehors du présent marché pour certaines denrées disponibles localement dans un rayon de 150 kilomètres.</w:t>
      </w:r>
    </w:p>
    <w:p w:rsidR="004A262B" w:rsidRPr="00266844" w:rsidRDefault="004A262B" w:rsidP="004A262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présent marché </w:t>
      </w:r>
      <w:r w:rsidR="000E35FA">
        <w:rPr>
          <w:rFonts w:ascii="Comic Sans MS" w:eastAsia="Times New Roman" w:hAnsi="Comic Sans MS" w:cs="Tahoma"/>
          <w:sz w:val="20"/>
          <w:szCs w:val="20"/>
          <w:lang w:eastAsia="fr-FR"/>
        </w:rPr>
        <w:t xml:space="preserve">10.02 </w:t>
      </w:r>
      <w:r w:rsidRPr="00266844">
        <w:rPr>
          <w:rFonts w:ascii="Comic Sans MS" w:eastAsia="Times New Roman" w:hAnsi="Comic Sans MS" w:cs="Tahoma"/>
          <w:sz w:val="20"/>
          <w:szCs w:val="20"/>
          <w:lang w:eastAsia="fr-FR"/>
        </w:rPr>
        <w:t>se décompose en lots :</w:t>
      </w:r>
    </w:p>
    <w:p w:rsidR="00266844" w:rsidRPr="00266844" w:rsidRDefault="00266844" w:rsidP="00266844">
      <w:pPr>
        <w:tabs>
          <w:tab w:val="left" w:pos="1440"/>
        </w:tabs>
        <w:spacing w:after="0" w:line="240" w:lineRule="auto"/>
        <w:jc w:val="both"/>
        <w:rPr>
          <w:rFonts w:ascii="Comic Sans MS" w:eastAsia="Times New Roman" w:hAnsi="Comic Sans MS" w:cs="Tahoma"/>
          <w:i/>
          <w:color w:val="FF0000"/>
          <w:sz w:val="20"/>
          <w:szCs w:val="20"/>
          <w:lang w:eastAsia="fr-FR"/>
        </w:rPr>
      </w:pPr>
    </w:p>
    <w:p w:rsidR="00906725"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0E35FA">
        <w:rPr>
          <w:rFonts w:ascii="Comic Sans MS" w:eastAsia="Times New Roman" w:hAnsi="Comic Sans MS" w:cs="Tahoma"/>
          <w:sz w:val="20"/>
          <w:szCs w:val="20"/>
          <w:lang w:eastAsia="fr-FR"/>
        </w:rPr>
        <w:t>PMS-01</w:t>
      </w:r>
      <w:r w:rsidRPr="00266844">
        <w:rPr>
          <w:rFonts w:ascii="Comic Sans MS" w:eastAsia="Times New Roman" w:hAnsi="Comic Sans MS" w:cs="Tahoma"/>
          <w:sz w:val="20"/>
          <w:szCs w:val="20"/>
          <w:lang w:eastAsia="fr-FR"/>
        </w:rPr>
        <w:t xml:space="preserve"> – </w:t>
      </w:r>
      <w:r w:rsidR="00211F4A">
        <w:rPr>
          <w:rFonts w:ascii="Comic Sans MS" w:eastAsia="Times New Roman" w:hAnsi="Comic Sans MS" w:cs="Tahoma"/>
          <w:sz w:val="20"/>
          <w:szCs w:val="20"/>
          <w:lang w:eastAsia="fr-FR"/>
        </w:rPr>
        <w:t xml:space="preserve">Produits de la mer ou eau douce surgelés : coquillages, crustacés </w:t>
      </w:r>
    </w:p>
    <w:p w:rsidR="00266844" w:rsidRPr="00266844" w:rsidRDefault="00906725" w:rsidP="00266844">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ab/>
      </w:r>
      <w:r w:rsidR="00211F4A">
        <w:rPr>
          <w:rFonts w:ascii="Comic Sans MS" w:eastAsia="Times New Roman" w:hAnsi="Comic Sans MS" w:cs="Tahoma"/>
          <w:sz w:val="20"/>
          <w:szCs w:val="20"/>
          <w:lang w:eastAsia="fr-FR"/>
        </w:rPr>
        <w:t>et batraciens surgelés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0E35FA">
        <w:rPr>
          <w:rFonts w:ascii="Comic Sans MS" w:eastAsia="Times New Roman" w:hAnsi="Comic Sans MS" w:cs="Tahoma"/>
          <w:sz w:val="20"/>
          <w:szCs w:val="20"/>
          <w:lang w:eastAsia="fr-FR"/>
        </w:rPr>
        <w:t xml:space="preserve">PMS-02 </w:t>
      </w:r>
      <w:r w:rsidRPr="00266844">
        <w:rPr>
          <w:rFonts w:ascii="Comic Sans MS" w:eastAsia="Times New Roman" w:hAnsi="Comic Sans MS" w:cs="Tahoma"/>
          <w:sz w:val="20"/>
          <w:szCs w:val="20"/>
          <w:lang w:eastAsia="fr-FR"/>
        </w:rPr>
        <w:t xml:space="preserve">– </w:t>
      </w:r>
      <w:r w:rsidR="00211F4A">
        <w:rPr>
          <w:rFonts w:ascii="Comic Sans MS" w:eastAsia="Times New Roman" w:hAnsi="Comic Sans MS" w:cs="Tahoma"/>
          <w:sz w:val="20"/>
          <w:szCs w:val="20"/>
          <w:lang w:eastAsia="fr-FR"/>
        </w:rPr>
        <w:t>Produits de la mer ou eau douce surgelés : poissons élaborés surgelés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0E35FA">
        <w:rPr>
          <w:rFonts w:ascii="Comic Sans MS" w:eastAsia="Times New Roman" w:hAnsi="Comic Sans MS" w:cs="Tahoma"/>
          <w:sz w:val="20"/>
          <w:szCs w:val="20"/>
          <w:lang w:eastAsia="fr-FR"/>
        </w:rPr>
        <w:t>PMS-03</w:t>
      </w:r>
      <w:r w:rsidRPr="00266844">
        <w:rPr>
          <w:rFonts w:ascii="Comic Sans MS" w:eastAsia="Times New Roman" w:hAnsi="Comic Sans MS" w:cs="Tahoma"/>
          <w:sz w:val="20"/>
          <w:szCs w:val="20"/>
          <w:lang w:eastAsia="fr-FR"/>
        </w:rPr>
        <w:t xml:space="preserve"> – </w:t>
      </w:r>
      <w:r w:rsidR="00211F4A">
        <w:rPr>
          <w:rFonts w:ascii="Comic Sans MS" w:eastAsia="Times New Roman" w:hAnsi="Comic Sans MS" w:cs="Tahoma"/>
          <w:sz w:val="20"/>
          <w:szCs w:val="20"/>
          <w:lang w:eastAsia="fr-FR"/>
        </w:rPr>
        <w:t>Produits de la mer ou eau douce surgelés : poissons enrobés surgelés</w:t>
      </w:r>
    </w:p>
    <w:p w:rsidR="0070370D" w:rsidRDefault="00266844" w:rsidP="000E35F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0E35FA">
        <w:rPr>
          <w:rFonts w:ascii="Comic Sans MS" w:eastAsia="Times New Roman" w:hAnsi="Comic Sans MS" w:cs="Tahoma"/>
          <w:sz w:val="20"/>
          <w:szCs w:val="20"/>
          <w:lang w:eastAsia="fr-FR"/>
        </w:rPr>
        <w:t>PMS-04</w:t>
      </w:r>
      <w:r w:rsidRPr="00266844">
        <w:rPr>
          <w:rFonts w:ascii="Comic Sans MS" w:eastAsia="Times New Roman" w:hAnsi="Comic Sans MS" w:cs="Tahoma"/>
          <w:sz w:val="20"/>
          <w:szCs w:val="20"/>
          <w:lang w:eastAsia="fr-FR"/>
        </w:rPr>
        <w:t xml:space="preserve"> – </w:t>
      </w:r>
      <w:r w:rsidR="00211F4A">
        <w:rPr>
          <w:rFonts w:ascii="Comic Sans MS" w:eastAsia="Times New Roman" w:hAnsi="Comic Sans MS" w:cs="Tahoma"/>
          <w:sz w:val="20"/>
          <w:szCs w:val="20"/>
          <w:lang w:eastAsia="fr-FR"/>
        </w:rPr>
        <w:t>Produits de la mer ou eau douce surgelés : poissons nature surgelés</w:t>
      </w: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70370D" w:rsidRDefault="0070370D"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906725" w:rsidRDefault="00906725"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906725" w:rsidRPr="00266844" w:rsidRDefault="00906725"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Candidature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Chaque lot fera l’objet d’un marché attribué à un seul prestataire.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offres sont étudiées lot par lot.</w:t>
      </w:r>
    </w:p>
    <w:p w:rsid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Un même candidat peut se voir attribuer un ou plusieurs lots. En cas de réponse pour plusieurs lots, l’offre devra être distincte pour chacun des lots.</w:t>
      </w:r>
    </w:p>
    <w:p w:rsidR="00EF45C9"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w:t>
      </w:r>
      <w:r w:rsidRPr="00EF45C9">
        <w:rPr>
          <w:rFonts w:ascii="Comic Sans MS" w:eastAsia="Times New Roman" w:hAnsi="Comic Sans MS" w:cs="Tahoma"/>
          <w:sz w:val="20"/>
          <w:szCs w:val="20"/>
          <w:lang w:eastAsia="fr-FR"/>
        </w:rPr>
        <w:t>es lots ne seront pas attribués si 90% des lignes minimum ne sont pas renseignées. Lors de l’analyse des offres, lorsqu’un fournisseur ne répondra pas à une ligne, il lui sera attribué la tarification la plus élevée issue des autres offres.</w:t>
      </w:r>
    </w:p>
    <w:p w:rsidR="00EF45C9" w:rsidRPr="00266844"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EF45C9">
        <w:rPr>
          <w:rFonts w:ascii="Comic Sans MS" w:eastAsia="Times New Roman" w:hAnsi="Comic Sans MS" w:cs="Tahoma"/>
          <w:sz w:val="20"/>
          <w:szCs w:val="20"/>
          <w:lang w:eastAsia="fr-FR"/>
        </w:rPr>
        <w:t>Les variantes sont autorisées. Elles font obligatoirement l’objet d’une offre et d’un acte d’engagement séparés.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Lettre de candidature : les candidats devront indiquer s’ils font acte de candidature pour un ou plusieurs marchés et pour quel(s) lot(s)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candidat devra présenter son offre selon le modèle de bordereau de prix proposé en respectant l’ordre des produits indiqués sous peine d’être écarté.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Pour être valable, l’offre devra comporter :</w:t>
      </w:r>
    </w:p>
    <w:p w:rsidR="00266844" w:rsidRPr="00617389" w:rsidRDefault="00266844" w:rsidP="00617389">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unitaires HT</w:t>
      </w:r>
      <w:r w:rsidR="00617389">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s’entendent franco de port et d’emballage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pourcentage de remise sur catalogue et le prix initial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Toutes informations nécessaires à l’identification des produits qui pourraient notamment influencer les choix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jours et heures de livraison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délais de passation de commande.</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Sont éliminés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ne présentant pas de garanties professionnelles, techniques et financières suffisantes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plusieurs propositions par lot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des restrictions par rapport aux conditions prévues au CCAP ou CCTP.</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Documents relatifs à l’offre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lastRenderedPageBreak/>
        <w:t>Le bo</w:t>
      </w:r>
      <w:r w:rsidR="00617389">
        <w:rPr>
          <w:rFonts w:ascii="Comic Sans MS" w:eastAsia="Times New Roman" w:hAnsi="Comic Sans MS" w:cs="Tahoma"/>
          <w:sz w:val="20"/>
          <w:szCs w:val="20"/>
          <w:lang w:eastAsia="fr-FR"/>
        </w:rPr>
        <w:t>rdereau de prix en euros, en HT</w:t>
      </w:r>
      <w:r w:rsidRPr="00266844">
        <w:rPr>
          <w:rFonts w:ascii="Comic Sans MS" w:eastAsia="Times New Roman" w:hAnsi="Comic Sans MS" w:cs="Tahoma"/>
          <w:sz w:val="20"/>
          <w:szCs w:val="20"/>
          <w:lang w:eastAsia="fr-FR"/>
        </w:rPr>
        <w:t>. Si les produits sont vendus par lot, indiquer le prix unitaire HT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L’acte d’engagement daté et signé en original avec le montant de l’offre en toutes lettres et en français. Il doit y être mentionné les jours de livraison et les délais de passation de commande.</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fiches techniques pour les produits</w:t>
      </w:r>
      <w:r w:rsidR="000420EA">
        <w:rPr>
          <w:rFonts w:ascii="Comic Sans MS" w:eastAsia="Times New Roman" w:hAnsi="Comic Sans MS" w:cs="Tahoma"/>
          <w:sz w:val="20"/>
          <w:szCs w:val="20"/>
          <w:lang w:eastAsia="fr-FR"/>
        </w:rPr>
        <w:t>, sur support numérique de préférence</w:t>
      </w:r>
      <w:r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5A2D2C" w:rsidRPr="00266844" w:rsidRDefault="005A2D2C" w:rsidP="005A2D2C">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 et échantillons :</w:t>
      </w:r>
    </w:p>
    <w:p w:rsidR="005A2D2C" w:rsidRPr="00266844" w:rsidRDefault="005A2D2C" w:rsidP="005A2D2C">
      <w:pPr>
        <w:tabs>
          <w:tab w:val="left" w:pos="1440"/>
        </w:tabs>
        <w:spacing w:after="0" w:line="240" w:lineRule="auto"/>
        <w:ind w:left="1440"/>
        <w:jc w:val="both"/>
        <w:rPr>
          <w:rFonts w:ascii="Comic Sans MS" w:eastAsia="Times New Roman" w:hAnsi="Comic Sans MS" w:cs="Tahoma"/>
          <w:sz w:val="20"/>
          <w:szCs w:val="20"/>
          <w:lang w:eastAsia="fr-FR"/>
        </w:rPr>
      </w:pPr>
    </w:p>
    <w:p w:rsidR="005A2D2C" w:rsidRPr="00266844" w:rsidRDefault="005A2D2C" w:rsidP="005A2D2C">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5A2D2C" w:rsidRPr="00266844" w:rsidRDefault="005A2D2C" w:rsidP="005A2D2C">
      <w:pPr>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réponse du candidat devra être transmise sous enveloppe fermée et contenant la mention :</w:t>
      </w:r>
    </w:p>
    <w:p w:rsidR="005A2D2C" w:rsidRPr="00266844" w:rsidRDefault="005A2D2C" w:rsidP="005A2D2C">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 Marché pour la fourniture de denrées alimentaires – préciser le (s) numéro(s) de lot(s) – </w:t>
      </w:r>
    </w:p>
    <w:p w:rsidR="005A2D2C" w:rsidRPr="00266844" w:rsidRDefault="005A2D2C" w:rsidP="005A2D2C">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Ne pas ouvrir »</w:t>
      </w:r>
    </w:p>
    <w:p w:rsidR="005A2D2C" w:rsidRPr="00266844" w:rsidRDefault="005A2D2C" w:rsidP="005A2D2C">
      <w:pPr>
        <w:spacing w:after="0" w:line="240" w:lineRule="auto"/>
        <w:rPr>
          <w:rFonts w:ascii="Comic Sans MS" w:eastAsia="Times New Roman" w:hAnsi="Comic Sans MS" w:cs="Tahoma"/>
          <w:b/>
          <w:sz w:val="20"/>
          <w:szCs w:val="20"/>
          <w:lang w:eastAsia="fr-FR"/>
        </w:rPr>
      </w:pPr>
    </w:p>
    <w:p w:rsidR="005A2D2C" w:rsidRPr="00266844" w:rsidRDefault="005A2D2C" w:rsidP="005A2D2C">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peut être adressée :</w:t>
      </w:r>
    </w:p>
    <w:p w:rsidR="005A2D2C" w:rsidRPr="00266844" w:rsidRDefault="005A2D2C" w:rsidP="005A2D2C">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Soit en lettre recommandée avec accusé de réception ;</w:t>
      </w:r>
    </w:p>
    <w:p w:rsidR="005A2D2C" w:rsidRDefault="005A2D2C" w:rsidP="005A2D2C">
      <w:pPr>
        <w:spacing w:after="0" w:line="240" w:lineRule="auto"/>
        <w:rPr>
          <w:rFonts w:ascii="Comic Sans MS" w:eastAsia="Times New Roman" w:hAnsi="Comic Sans MS" w:cs="Tahoma"/>
          <w:sz w:val="20"/>
          <w:szCs w:val="20"/>
          <w:lang w:eastAsia="fr-FR"/>
        </w:rPr>
      </w:pPr>
    </w:p>
    <w:p w:rsidR="005A2D2C" w:rsidRDefault="005A2D2C" w:rsidP="005A2D2C">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 Soit par remise contre récépissé le lundi, mardi, </w:t>
      </w:r>
      <w:r>
        <w:rPr>
          <w:rFonts w:ascii="Comic Sans MS" w:eastAsia="Times New Roman" w:hAnsi="Comic Sans MS" w:cs="Tahoma"/>
          <w:sz w:val="20"/>
          <w:szCs w:val="20"/>
          <w:lang w:eastAsia="fr-FR"/>
        </w:rPr>
        <w:t xml:space="preserve">mercredi </w:t>
      </w:r>
      <w:r w:rsidRPr="00266844">
        <w:rPr>
          <w:rFonts w:ascii="Comic Sans MS" w:eastAsia="Times New Roman" w:hAnsi="Comic Sans MS" w:cs="Tahoma"/>
          <w:sz w:val="20"/>
          <w:szCs w:val="20"/>
          <w:lang w:eastAsia="fr-FR"/>
        </w:rPr>
        <w:t xml:space="preserve">et </w:t>
      </w:r>
      <w:r>
        <w:rPr>
          <w:rFonts w:ascii="Comic Sans MS" w:eastAsia="Times New Roman" w:hAnsi="Comic Sans MS" w:cs="Tahoma"/>
          <w:sz w:val="20"/>
          <w:szCs w:val="20"/>
          <w:lang w:eastAsia="fr-FR"/>
        </w:rPr>
        <w:t>vendredi</w:t>
      </w:r>
      <w:r w:rsidRPr="00266844">
        <w:rPr>
          <w:rFonts w:ascii="Comic Sans MS" w:eastAsia="Times New Roman" w:hAnsi="Comic Sans MS" w:cs="Tahoma"/>
          <w:sz w:val="20"/>
          <w:szCs w:val="20"/>
          <w:lang w:eastAsia="fr-FR"/>
        </w:rPr>
        <w:t xml:space="preserve"> entre 8h00 et 1</w:t>
      </w:r>
      <w:r>
        <w:rPr>
          <w:rFonts w:ascii="Comic Sans MS" w:eastAsia="Times New Roman" w:hAnsi="Comic Sans MS" w:cs="Tahoma"/>
          <w:sz w:val="20"/>
          <w:szCs w:val="20"/>
          <w:lang w:eastAsia="fr-FR"/>
        </w:rPr>
        <w:t>6</w:t>
      </w:r>
      <w:r w:rsidRPr="00266844">
        <w:rPr>
          <w:rFonts w:ascii="Comic Sans MS" w:eastAsia="Times New Roman" w:hAnsi="Comic Sans MS" w:cs="Tahoma"/>
          <w:sz w:val="20"/>
          <w:szCs w:val="20"/>
          <w:lang w:eastAsia="fr-FR"/>
        </w:rPr>
        <w:t>h</w:t>
      </w:r>
      <w:r>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0, le </w:t>
      </w:r>
      <w:r>
        <w:rPr>
          <w:rFonts w:ascii="Comic Sans MS" w:eastAsia="Times New Roman" w:hAnsi="Comic Sans MS" w:cs="Tahoma"/>
          <w:sz w:val="20"/>
          <w:szCs w:val="20"/>
          <w:lang w:eastAsia="fr-FR"/>
        </w:rPr>
        <w:t>jeudi</w:t>
      </w:r>
      <w:r w:rsidRPr="00266844">
        <w:rPr>
          <w:rFonts w:ascii="Comic Sans MS" w:eastAsia="Times New Roman" w:hAnsi="Comic Sans MS" w:cs="Tahoma"/>
          <w:sz w:val="20"/>
          <w:szCs w:val="20"/>
          <w:lang w:eastAsia="fr-FR"/>
        </w:rPr>
        <w:t xml:space="preserve"> entre 8h00 et </w:t>
      </w:r>
      <w:r>
        <w:rPr>
          <w:rFonts w:ascii="Comic Sans MS" w:eastAsia="Times New Roman" w:hAnsi="Comic Sans MS" w:cs="Tahoma"/>
          <w:sz w:val="20"/>
          <w:szCs w:val="20"/>
          <w:lang w:eastAsia="fr-FR"/>
        </w:rPr>
        <w:t>12</w:t>
      </w:r>
      <w:r w:rsidRPr="00266844">
        <w:rPr>
          <w:rFonts w:ascii="Comic Sans MS" w:eastAsia="Times New Roman" w:hAnsi="Comic Sans MS" w:cs="Tahoma"/>
          <w:sz w:val="20"/>
          <w:szCs w:val="20"/>
          <w:lang w:eastAsia="fr-FR"/>
        </w:rPr>
        <w:t>h00 hors jours fériés ou chômés au service intendance.</w:t>
      </w:r>
    </w:p>
    <w:p w:rsidR="005A2D2C" w:rsidRDefault="005A2D2C" w:rsidP="005A2D2C">
      <w:pPr>
        <w:spacing w:after="0" w:line="240" w:lineRule="auto"/>
        <w:rPr>
          <w:rFonts w:ascii="Comic Sans MS" w:eastAsia="Times New Roman" w:hAnsi="Comic Sans MS" w:cs="Tahoma"/>
          <w:sz w:val="20"/>
          <w:szCs w:val="20"/>
          <w:lang w:eastAsia="fr-FR"/>
        </w:rPr>
      </w:pPr>
    </w:p>
    <w:p w:rsidR="005A2D2C" w:rsidRDefault="005A2D2C" w:rsidP="005A2D2C">
      <w:pPr>
        <w:spacing w:after="0" w:line="240" w:lineRule="auto"/>
        <w:ind w:left="40"/>
        <w:jc w:val="both"/>
        <w:rPr>
          <w:rFonts w:ascii="Comic Sans MS" w:eastAsia="Verdana" w:hAnsi="Comic Sans MS" w:cs="Verdana"/>
          <w:color w:val="000000"/>
          <w:sz w:val="20"/>
        </w:rPr>
      </w:pPr>
      <w:r>
        <w:rPr>
          <w:rFonts w:ascii="Comic Sans MS" w:eastAsia="Verdana" w:hAnsi="Comic Sans MS" w:cs="Verdana"/>
          <w:color w:val="000000"/>
          <w:sz w:val="20"/>
        </w:rPr>
        <w:t>- Soit</w:t>
      </w:r>
      <w:r w:rsidRPr="00FA43B7">
        <w:rPr>
          <w:rFonts w:ascii="Comic Sans MS" w:eastAsia="Verdana" w:hAnsi="Comic Sans MS" w:cs="Verdana"/>
          <w:color w:val="000000"/>
          <w:sz w:val="20"/>
        </w:rPr>
        <w:t xml:space="preserve"> par un support physique électronique (CD-ROM ou clé USB)</w:t>
      </w:r>
      <w:r>
        <w:rPr>
          <w:rFonts w:ascii="Comic Sans MS" w:eastAsia="Verdana" w:hAnsi="Comic Sans MS" w:cs="Verdana"/>
          <w:color w:val="000000"/>
          <w:sz w:val="20"/>
        </w:rPr>
        <w:t>.</w:t>
      </w:r>
    </w:p>
    <w:p w:rsidR="005A2D2C" w:rsidRPr="00FA43B7" w:rsidRDefault="005A2D2C" w:rsidP="005A2D2C">
      <w:pPr>
        <w:spacing w:after="0" w:line="240" w:lineRule="auto"/>
        <w:ind w:left="40"/>
        <w:rPr>
          <w:rFonts w:ascii="Comic Sans MS" w:eastAsia="Times New Roman" w:hAnsi="Comic Sans MS" w:cs="Tahoma"/>
          <w:sz w:val="20"/>
          <w:szCs w:val="20"/>
          <w:lang w:eastAsia="fr-FR"/>
        </w:rPr>
      </w:pPr>
      <w:r w:rsidRPr="00FA43B7">
        <w:rPr>
          <w:rFonts w:ascii="Comic Sans MS" w:eastAsia="Verdana" w:hAnsi="Comic Sans MS" w:cs="Verdana"/>
          <w:color w:val="000000"/>
          <w:sz w:val="20"/>
        </w:rPr>
        <w:t>Aucun format électronique n'est préconisé pour la transmission des documents. Cependant, les fichiers devront être transmis dans des formats largement disponibles</w:t>
      </w:r>
    </w:p>
    <w:p w:rsidR="005A2D2C" w:rsidRPr="00266844" w:rsidRDefault="005A2D2C" w:rsidP="005A2D2C">
      <w:pPr>
        <w:tabs>
          <w:tab w:val="left" w:pos="1440"/>
        </w:tabs>
        <w:spacing w:after="0" w:line="240" w:lineRule="auto"/>
        <w:ind w:left="1440"/>
        <w:jc w:val="both"/>
        <w:rPr>
          <w:rFonts w:ascii="Comic Sans MS" w:eastAsia="Times New Roman" w:hAnsi="Comic Sans MS" w:cs="Tahoma"/>
          <w:sz w:val="20"/>
          <w:szCs w:val="20"/>
          <w:lang w:eastAsia="fr-FR"/>
        </w:rPr>
      </w:pPr>
    </w:p>
    <w:p w:rsidR="005A2D2C" w:rsidRPr="00266844" w:rsidRDefault="005A2D2C" w:rsidP="005A2D2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plis doivent parvenir avant la date limite et heure limite de réception des offres fixée au :</w:t>
      </w:r>
    </w:p>
    <w:p w:rsidR="005A2D2C" w:rsidRPr="00266844" w:rsidRDefault="005A2D2C" w:rsidP="005A2D2C">
      <w:pPr>
        <w:tabs>
          <w:tab w:val="left" w:pos="1440"/>
        </w:tabs>
        <w:spacing w:after="0" w:line="240" w:lineRule="auto"/>
        <w:jc w:val="center"/>
        <w:rPr>
          <w:rFonts w:ascii="Comic Sans MS" w:eastAsia="Times New Roman" w:hAnsi="Comic Sans MS" w:cs="Tahoma"/>
          <w:b/>
          <w:color w:val="FF0000"/>
          <w:sz w:val="20"/>
          <w:szCs w:val="20"/>
          <w:lang w:eastAsia="fr-FR"/>
        </w:rPr>
      </w:pPr>
      <w:r>
        <w:rPr>
          <w:rFonts w:ascii="Comic Sans MS" w:eastAsia="Times New Roman" w:hAnsi="Comic Sans MS" w:cs="Tahoma"/>
          <w:b/>
          <w:color w:val="FF0000"/>
          <w:sz w:val="20"/>
          <w:szCs w:val="20"/>
          <w:lang w:eastAsia="fr-FR"/>
        </w:rPr>
        <w:t>VENDREDI 15</w:t>
      </w:r>
      <w:r w:rsidRPr="00266844">
        <w:rPr>
          <w:rFonts w:ascii="Comic Sans MS" w:eastAsia="Times New Roman" w:hAnsi="Comic Sans MS" w:cs="Tahoma"/>
          <w:b/>
          <w:color w:val="FF0000"/>
          <w:sz w:val="20"/>
          <w:szCs w:val="20"/>
          <w:lang w:eastAsia="fr-FR"/>
        </w:rPr>
        <w:t xml:space="preserve"> JUIN 201</w:t>
      </w:r>
      <w:r>
        <w:rPr>
          <w:rFonts w:ascii="Comic Sans MS" w:eastAsia="Times New Roman" w:hAnsi="Comic Sans MS" w:cs="Tahoma"/>
          <w:b/>
          <w:color w:val="FF0000"/>
          <w:sz w:val="20"/>
          <w:szCs w:val="20"/>
          <w:lang w:eastAsia="fr-FR"/>
        </w:rPr>
        <w:t>8</w:t>
      </w:r>
      <w:r w:rsidRPr="00266844">
        <w:rPr>
          <w:rFonts w:ascii="Comic Sans MS" w:eastAsia="Times New Roman" w:hAnsi="Comic Sans MS" w:cs="Tahoma"/>
          <w:b/>
          <w:color w:val="FF0000"/>
          <w:sz w:val="20"/>
          <w:szCs w:val="20"/>
          <w:lang w:eastAsia="fr-FR"/>
        </w:rPr>
        <w:t xml:space="preserve"> A 1</w:t>
      </w:r>
      <w:r>
        <w:rPr>
          <w:rFonts w:ascii="Comic Sans MS" w:eastAsia="Times New Roman" w:hAnsi="Comic Sans MS" w:cs="Tahoma"/>
          <w:b/>
          <w:color w:val="FF0000"/>
          <w:sz w:val="20"/>
          <w:szCs w:val="20"/>
          <w:lang w:eastAsia="fr-FR"/>
        </w:rPr>
        <w:t>2</w:t>
      </w:r>
      <w:r w:rsidRPr="00266844">
        <w:rPr>
          <w:rFonts w:ascii="Comic Sans MS" w:eastAsia="Times New Roman" w:hAnsi="Comic Sans MS" w:cs="Tahoma"/>
          <w:b/>
          <w:color w:val="FF0000"/>
          <w:sz w:val="20"/>
          <w:szCs w:val="20"/>
          <w:lang w:eastAsia="fr-FR"/>
        </w:rPr>
        <w:t>H</w:t>
      </w:r>
    </w:p>
    <w:p w:rsidR="005A2D2C" w:rsidRPr="00266844" w:rsidRDefault="005A2D2C" w:rsidP="005A2D2C">
      <w:pPr>
        <w:tabs>
          <w:tab w:val="left" w:pos="1440"/>
        </w:tabs>
        <w:spacing w:after="0" w:line="240" w:lineRule="auto"/>
        <w:jc w:val="center"/>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Plis à remettre au service Intendance </w:t>
      </w:r>
      <w:r>
        <w:rPr>
          <w:rFonts w:ascii="Comic Sans MS" w:eastAsia="Times New Roman" w:hAnsi="Comic Sans MS" w:cs="Tahoma"/>
          <w:sz w:val="20"/>
          <w:szCs w:val="20"/>
          <w:lang w:eastAsia="fr-FR"/>
        </w:rPr>
        <w:t>bureau de M. Paget</w:t>
      </w:r>
    </w:p>
    <w:p w:rsidR="005A2D2C" w:rsidRPr="00266844" w:rsidRDefault="005A2D2C" w:rsidP="005A2D2C">
      <w:pPr>
        <w:tabs>
          <w:tab w:val="left" w:pos="1440"/>
        </w:tabs>
        <w:spacing w:after="0" w:line="240" w:lineRule="auto"/>
        <w:jc w:val="both"/>
        <w:rPr>
          <w:rFonts w:ascii="Comic Sans MS" w:eastAsia="Times New Roman" w:hAnsi="Comic Sans MS" w:cs="Tahoma"/>
          <w:sz w:val="20"/>
          <w:szCs w:val="20"/>
          <w:lang w:eastAsia="fr-FR"/>
        </w:rPr>
      </w:pPr>
    </w:p>
    <w:p w:rsidR="005A2D2C" w:rsidRPr="00266844" w:rsidRDefault="005A2D2C" w:rsidP="005A2D2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 offre présentée après ce délai ou toute enveloppe parvenant non cachetée ne sera pas acceptée.</w:t>
      </w:r>
    </w:p>
    <w:p w:rsidR="005A2D2C" w:rsidRPr="00266844" w:rsidRDefault="005A2D2C" w:rsidP="005A2D2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doit parvenir à l’adresse suivante :</w:t>
      </w:r>
    </w:p>
    <w:p w:rsidR="005A2D2C" w:rsidRPr="00266844" w:rsidRDefault="005A2D2C" w:rsidP="005A2D2C">
      <w:pPr>
        <w:tabs>
          <w:tab w:val="left" w:pos="1440"/>
        </w:tabs>
        <w:spacing w:after="0" w:line="240" w:lineRule="auto"/>
        <w:jc w:val="both"/>
        <w:rPr>
          <w:rFonts w:ascii="Comic Sans MS" w:eastAsia="Times New Roman" w:hAnsi="Comic Sans MS" w:cs="Tahoma"/>
          <w:sz w:val="20"/>
          <w:szCs w:val="20"/>
          <w:lang w:eastAsia="fr-FR"/>
        </w:rPr>
      </w:pPr>
    </w:p>
    <w:p w:rsidR="005A2D2C" w:rsidRPr="00266844" w:rsidRDefault="005A2D2C" w:rsidP="005A2D2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LYCEE </w:t>
      </w:r>
      <w:r>
        <w:rPr>
          <w:rFonts w:ascii="Comic Sans MS" w:eastAsia="Times New Roman" w:hAnsi="Comic Sans MS" w:cs="Tahoma"/>
          <w:sz w:val="20"/>
          <w:szCs w:val="20"/>
          <w:lang w:eastAsia="fr-FR"/>
        </w:rPr>
        <w:t>BLAISE PASCAL</w:t>
      </w:r>
    </w:p>
    <w:p w:rsidR="005A2D2C" w:rsidRPr="00266844" w:rsidRDefault="005A2D2C" w:rsidP="005A2D2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Intendance</w:t>
      </w:r>
      <w:r>
        <w:rPr>
          <w:rFonts w:ascii="Comic Sans MS" w:eastAsia="Times New Roman" w:hAnsi="Comic Sans MS" w:cs="Tahoma"/>
          <w:sz w:val="20"/>
          <w:szCs w:val="20"/>
          <w:lang w:eastAsia="fr-FR"/>
        </w:rPr>
        <w:t>, Bureau M. Paget</w:t>
      </w:r>
    </w:p>
    <w:p w:rsidR="005A2D2C" w:rsidRDefault="005A2D2C" w:rsidP="005A2D2C">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27 Boulevard Blaise Pascal</w:t>
      </w:r>
    </w:p>
    <w:p w:rsidR="005A2D2C" w:rsidRPr="00266844" w:rsidRDefault="005A2D2C" w:rsidP="005A2D2C">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36000 CHATEAUROUX</w:t>
      </w:r>
    </w:p>
    <w:p w:rsidR="005A2D2C" w:rsidRDefault="005A2D2C" w:rsidP="005A2D2C">
      <w:pPr>
        <w:tabs>
          <w:tab w:val="left" w:pos="1440"/>
        </w:tabs>
        <w:spacing w:after="0" w:line="240" w:lineRule="auto"/>
        <w:jc w:val="both"/>
        <w:rPr>
          <w:rFonts w:ascii="Comic Sans MS" w:eastAsia="Times New Roman" w:hAnsi="Comic Sans MS" w:cs="Tahoma"/>
          <w:sz w:val="20"/>
          <w:szCs w:val="20"/>
          <w:lang w:eastAsia="fr-FR"/>
        </w:rPr>
      </w:pPr>
    </w:p>
    <w:p w:rsidR="005A2D2C" w:rsidRDefault="005A2D2C" w:rsidP="005A2D2C">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w:t>
      </w:r>
      <w:r>
        <w:rPr>
          <w:rFonts w:ascii="Comic Sans MS" w:eastAsia="Times New Roman" w:hAnsi="Comic Sans MS" w:cs="Tahoma"/>
          <w:b/>
          <w:sz w:val="20"/>
          <w:szCs w:val="20"/>
          <w:lang w:eastAsia="fr-FR"/>
        </w:rPr>
        <w:t>échantillons</w:t>
      </w:r>
      <w:r w:rsidRPr="00266844">
        <w:rPr>
          <w:rFonts w:ascii="Comic Sans MS" w:eastAsia="Times New Roman" w:hAnsi="Comic Sans MS" w:cs="Tahoma"/>
          <w:b/>
          <w:sz w:val="20"/>
          <w:szCs w:val="20"/>
          <w:lang w:eastAsia="fr-FR"/>
        </w:rPr>
        <w:t xml:space="preserve">: </w:t>
      </w:r>
    </w:p>
    <w:p w:rsidR="005A2D2C" w:rsidRPr="00995D6F" w:rsidRDefault="005A2D2C" w:rsidP="005A2D2C">
      <w:pPr>
        <w:pStyle w:val="Corpsdetexte"/>
        <w:rPr>
          <w:rFonts w:ascii="Comic Sans MS" w:hAnsi="Comic Sans MS"/>
        </w:rPr>
      </w:pPr>
      <w:r w:rsidRPr="00995D6F">
        <w:rPr>
          <w:rFonts w:ascii="Comic Sans MS" w:hAnsi="Comic Sans MS"/>
          <w:sz w:val="20"/>
          <w:szCs w:val="20"/>
        </w:rPr>
        <w:t>Afin d’apprécier la qualité et le coût d’utilisation de certains produits en particulier, il sera demandé aux candidats dont l’offre est conforme de fournir, à titre gracieux, des échantillons.</w:t>
      </w:r>
    </w:p>
    <w:p w:rsidR="005A2D2C" w:rsidRDefault="005A2D2C" w:rsidP="005A2D2C">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 xml:space="preserve">Modalités de remise </w:t>
      </w:r>
    </w:p>
    <w:p w:rsidR="005A2D2C" w:rsidRPr="00995D6F" w:rsidRDefault="005A2D2C" w:rsidP="005A2D2C">
      <w:pPr>
        <w:pStyle w:val="Titre2"/>
        <w:spacing w:before="0" w:beforeAutospacing="0" w:after="0" w:afterAutospacing="0"/>
        <w:ind w:left="426" w:hanging="426"/>
        <w:rPr>
          <w:rFonts w:ascii="Comic Sans MS" w:hAnsi="Comic Sans MS"/>
          <w:b w:val="0"/>
          <w:sz w:val="20"/>
          <w:szCs w:val="20"/>
        </w:rPr>
      </w:pPr>
      <w:r w:rsidRPr="00995D6F">
        <w:rPr>
          <w:rFonts w:ascii="Comic Sans MS" w:hAnsi="Comic Sans MS"/>
          <w:b w:val="0"/>
          <w:sz w:val="20"/>
          <w:szCs w:val="20"/>
        </w:rPr>
        <w:t>Liste des échantillons à fournir :</w:t>
      </w:r>
      <w:r>
        <w:rPr>
          <w:rFonts w:ascii="Comic Sans MS" w:hAnsi="Comic Sans MS"/>
          <w:b w:val="0"/>
          <w:sz w:val="20"/>
          <w:szCs w:val="20"/>
        </w:rPr>
        <w:tab/>
        <w:t>voir tableau du marché</w:t>
      </w:r>
      <w:r w:rsidR="00060ECD">
        <w:rPr>
          <w:rFonts w:ascii="Comic Sans MS" w:hAnsi="Comic Sans MS"/>
          <w:b w:val="0"/>
          <w:sz w:val="20"/>
          <w:szCs w:val="20"/>
        </w:rPr>
        <w:t xml:space="preserve"> (pour 4 personnes)</w:t>
      </w:r>
    </w:p>
    <w:p w:rsidR="005A2D2C" w:rsidRPr="00995D6F" w:rsidRDefault="005A2D2C" w:rsidP="005A2D2C">
      <w:pPr>
        <w:pStyle w:val="Corpsdetexte"/>
        <w:spacing w:before="0" w:beforeAutospacing="0" w:after="0" w:afterAutospacing="0"/>
        <w:rPr>
          <w:rFonts w:ascii="Comic Sans MS" w:hAnsi="Comic Sans MS"/>
        </w:rPr>
      </w:pPr>
    </w:p>
    <w:p w:rsidR="005A2D2C" w:rsidRDefault="005A2D2C" w:rsidP="005A2D2C">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Les emballages des échantillons devront porter la mention</w:t>
      </w:r>
      <w:r w:rsidRPr="00995D6F">
        <w:rPr>
          <w:rFonts w:ascii="Comic Sans MS" w:hAnsi="Comic Sans MS"/>
          <w:iCs/>
          <w:sz w:val="20"/>
          <w:szCs w:val="20"/>
        </w:rPr>
        <w:t xml:space="preserve"> : </w:t>
      </w:r>
    </w:p>
    <w:p w:rsidR="005A2D2C" w:rsidRPr="00995D6F" w:rsidRDefault="005A2D2C" w:rsidP="005A2D2C">
      <w:pPr>
        <w:pStyle w:val="Corpsdetexte"/>
        <w:spacing w:before="0" w:beforeAutospacing="0" w:after="0" w:afterAutospacing="0"/>
        <w:rPr>
          <w:rFonts w:ascii="Comic Sans MS" w:hAnsi="Comic Sans MS"/>
          <w:iCs/>
          <w:sz w:val="20"/>
          <w:szCs w:val="20"/>
        </w:rPr>
      </w:pPr>
      <w:r>
        <w:rPr>
          <w:rFonts w:ascii="Comic Sans MS" w:hAnsi="Comic Sans MS"/>
          <w:iCs/>
          <w:sz w:val="20"/>
          <w:szCs w:val="20"/>
        </w:rPr>
        <w:tab/>
      </w:r>
      <w:r w:rsidRPr="00995D6F">
        <w:rPr>
          <w:rFonts w:ascii="Comic Sans MS" w:hAnsi="Comic Sans MS"/>
          <w:iCs/>
          <w:sz w:val="20"/>
          <w:szCs w:val="20"/>
        </w:rPr>
        <w:t>«</w:t>
      </w:r>
      <w:r w:rsidRPr="00995D6F">
        <w:rPr>
          <w:rFonts w:ascii="Comic Sans MS" w:hAnsi="Comic Sans MS"/>
          <w:iCs/>
          <w:color w:val="E36C0A"/>
          <w:sz w:val="20"/>
          <w:szCs w:val="20"/>
        </w:rPr>
        <w:t xml:space="preserve"> Intitulé du marché – Lot(s) n° XX – </w:t>
      </w:r>
      <w:proofErr w:type="spellStart"/>
      <w:r w:rsidRPr="00995D6F">
        <w:rPr>
          <w:rFonts w:ascii="Comic Sans MS" w:hAnsi="Comic Sans MS"/>
          <w:iCs/>
          <w:color w:val="E36C0A"/>
          <w:sz w:val="20"/>
          <w:szCs w:val="20"/>
        </w:rPr>
        <w:t>Echantillon</w:t>
      </w:r>
      <w:proofErr w:type="spellEnd"/>
      <w:r w:rsidRPr="00995D6F">
        <w:rPr>
          <w:rFonts w:ascii="Comic Sans MS" w:hAnsi="Comic Sans MS"/>
          <w:iCs/>
          <w:color w:val="E36C0A"/>
          <w:sz w:val="20"/>
          <w:szCs w:val="20"/>
        </w:rPr>
        <w:t xml:space="preserve"> </w:t>
      </w:r>
      <w:r w:rsidRPr="00995D6F">
        <w:rPr>
          <w:rFonts w:ascii="Comic Sans MS" w:hAnsi="Comic Sans MS"/>
          <w:iCs/>
          <w:sz w:val="20"/>
          <w:szCs w:val="20"/>
        </w:rPr>
        <w:t>»</w:t>
      </w:r>
      <w:r w:rsidRPr="00995D6F">
        <w:rPr>
          <w:rFonts w:ascii="Comic Sans MS" w:hAnsi="Comic Sans MS"/>
          <w:iCs/>
          <w:color w:val="E36C0A"/>
          <w:sz w:val="20"/>
          <w:szCs w:val="20"/>
        </w:rPr>
        <w:t xml:space="preserve">. </w:t>
      </w:r>
    </w:p>
    <w:p w:rsidR="005A2D2C" w:rsidRDefault="005A2D2C" w:rsidP="005A2D2C">
      <w:pPr>
        <w:pStyle w:val="Corpsdetexte"/>
        <w:spacing w:before="0" w:beforeAutospacing="0" w:after="0" w:afterAutospacing="0"/>
        <w:rPr>
          <w:rFonts w:ascii="Comic Sans MS" w:hAnsi="Comic Sans MS"/>
          <w:iCs/>
          <w:color w:val="E36C0A"/>
          <w:sz w:val="20"/>
          <w:szCs w:val="20"/>
        </w:rPr>
      </w:pPr>
    </w:p>
    <w:p w:rsidR="005A2D2C" w:rsidRPr="00995D6F" w:rsidRDefault="005A2D2C" w:rsidP="005A2D2C">
      <w:pPr>
        <w:pStyle w:val="Corpsdetexte"/>
        <w:spacing w:before="0" w:beforeAutospacing="0" w:after="0" w:afterAutospacing="0"/>
        <w:rPr>
          <w:rFonts w:ascii="Comic Sans MS" w:hAnsi="Comic Sans MS"/>
        </w:rPr>
      </w:pPr>
      <w:r w:rsidRPr="00995D6F">
        <w:rPr>
          <w:rFonts w:ascii="Comic Sans MS" w:hAnsi="Comic Sans MS"/>
          <w:iCs/>
          <w:sz w:val="20"/>
          <w:szCs w:val="20"/>
        </w:rPr>
        <w:t xml:space="preserve">Les échantillons devront être accompagnés de leur fiche technique descriptive. </w:t>
      </w:r>
    </w:p>
    <w:p w:rsidR="005A2D2C" w:rsidRDefault="005A2D2C" w:rsidP="005A2D2C">
      <w:pPr>
        <w:pStyle w:val="Corpsdetexte"/>
        <w:spacing w:before="0" w:beforeAutospacing="0" w:after="0" w:afterAutospacing="0"/>
        <w:rPr>
          <w:rFonts w:ascii="Comic Sans MS" w:hAnsi="Comic Sans MS"/>
          <w:sz w:val="20"/>
          <w:szCs w:val="20"/>
        </w:rPr>
      </w:pPr>
    </w:p>
    <w:p w:rsidR="005A2D2C" w:rsidRDefault="005A2D2C" w:rsidP="005A2D2C">
      <w:pPr>
        <w:pStyle w:val="Corpsdetexte"/>
        <w:spacing w:before="0" w:beforeAutospacing="0" w:after="0" w:afterAutospacing="0"/>
        <w:rPr>
          <w:rFonts w:ascii="Comic Sans MS" w:hAnsi="Comic Sans MS"/>
          <w:sz w:val="20"/>
          <w:szCs w:val="20"/>
        </w:rPr>
      </w:pPr>
    </w:p>
    <w:p w:rsidR="005A2D2C" w:rsidRDefault="005A2D2C" w:rsidP="005A2D2C">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 xml:space="preserve">Les échantillons devront être déposés contre récépissé à l’adresse suivante </w:t>
      </w:r>
      <w:r w:rsidRPr="00995D6F">
        <w:rPr>
          <w:rFonts w:ascii="Comic Sans MS" w:hAnsi="Comic Sans MS"/>
          <w:iCs/>
          <w:sz w:val="20"/>
          <w:szCs w:val="20"/>
        </w:rPr>
        <w:t>différente de la remise des plis :</w:t>
      </w:r>
    </w:p>
    <w:p w:rsidR="005A2D2C" w:rsidRPr="00463DA7" w:rsidRDefault="005A2D2C" w:rsidP="005A2D2C">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Lycée Blaise Pascal - Magasin des cuisine</w:t>
      </w:r>
      <w:r>
        <w:rPr>
          <w:rFonts w:ascii="Comic Sans MS" w:hAnsi="Comic Sans MS"/>
          <w:sz w:val="20"/>
          <w:szCs w:val="20"/>
        </w:rPr>
        <w:t>s</w:t>
      </w:r>
      <w:r w:rsidRPr="00463DA7">
        <w:rPr>
          <w:rFonts w:ascii="Comic Sans MS" w:hAnsi="Comic Sans MS"/>
          <w:sz w:val="20"/>
          <w:szCs w:val="20"/>
        </w:rPr>
        <w:t xml:space="preserve"> - Rue Copernic – 36000 – CHATEAUROUX</w:t>
      </w:r>
    </w:p>
    <w:p w:rsidR="005A2D2C" w:rsidRPr="00463DA7" w:rsidRDefault="005A2D2C" w:rsidP="005A2D2C">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Du jeudi 14/06/18 au mardi 19/06/18</w:t>
      </w:r>
      <w:r w:rsidRPr="00463DA7">
        <w:rPr>
          <w:rFonts w:ascii="Comic Sans MS" w:hAnsi="Comic Sans MS"/>
          <w:sz w:val="20"/>
          <w:szCs w:val="20"/>
        </w:rPr>
        <w:tab/>
      </w:r>
      <w:r w:rsidRPr="00463DA7">
        <w:rPr>
          <w:rFonts w:ascii="Comic Sans MS" w:hAnsi="Comic Sans MS"/>
          <w:sz w:val="20"/>
          <w:szCs w:val="20"/>
        </w:rPr>
        <w:tab/>
        <w:t>Entre 06h00 et 10h00</w:t>
      </w:r>
    </w:p>
    <w:p w:rsidR="005A2D2C" w:rsidRPr="00995D6F" w:rsidRDefault="005A2D2C" w:rsidP="005A2D2C">
      <w:pPr>
        <w:pStyle w:val="Titre8"/>
        <w:spacing w:before="0" w:beforeAutospacing="0" w:after="0" w:afterAutospacing="0"/>
        <w:rPr>
          <w:rFonts w:ascii="Comic Sans MS" w:hAnsi="Comic Sans MS"/>
        </w:rPr>
      </w:pPr>
    </w:p>
    <w:p w:rsidR="005A2D2C" w:rsidRDefault="005A2D2C" w:rsidP="005A2D2C">
      <w:pPr>
        <w:pStyle w:val="Corpsdetexte3"/>
        <w:spacing w:before="0" w:beforeAutospacing="0" w:after="0" w:afterAutospacing="0"/>
        <w:rPr>
          <w:rFonts w:ascii="Comic Sans MS" w:hAnsi="Comic Sans MS"/>
          <w:bCs/>
          <w:sz w:val="20"/>
          <w:szCs w:val="20"/>
        </w:rPr>
      </w:pPr>
      <w:r w:rsidRPr="00995D6F">
        <w:rPr>
          <w:rFonts w:ascii="Comic Sans MS" w:hAnsi="Comic Sans MS"/>
          <w:bCs/>
          <w:sz w:val="20"/>
          <w:szCs w:val="20"/>
        </w:rPr>
        <w:t xml:space="preserve">En cas de défaut de présentation des échantillons, l’offre du candidat sera jugée incomplète et sera rejetée. </w:t>
      </w:r>
    </w:p>
    <w:p w:rsidR="005A2D2C" w:rsidRPr="00995D6F" w:rsidRDefault="005A2D2C" w:rsidP="005A2D2C">
      <w:pPr>
        <w:pStyle w:val="Corpsdetexte3"/>
        <w:spacing w:before="0" w:beforeAutospacing="0" w:after="0" w:afterAutospacing="0"/>
        <w:rPr>
          <w:rFonts w:ascii="Comic Sans MS" w:hAnsi="Comic Sans MS"/>
        </w:rPr>
      </w:pPr>
    </w:p>
    <w:p w:rsidR="005A2D2C" w:rsidRDefault="005A2D2C" w:rsidP="005A2D2C">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ab/>
        <w:t xml:space="preserve">Qualité </w:t>
      </w:r>
    </w:p>
    <w:p w:rsidR="005A2D2C" w:rsidRDefault="005A2D2C" w:rsidP="005A2D2C">
      <w:pPr>
        <w:pStyle w:val="Titre2"/>
        <w:spacing w:before="0" w:beforeAutospacing="0" w:after="0" w:afterAutospacing="0"/>
        <w:ind w:left="426" w:hanging="426"/>
        <w:rPr>
          <w:rFonts w:ascii="Comic Sans MS" w:eastAsiaTheme="minorHAnsi" w:hAnsi="Comic Sans MS"/>
          <w:sz w:val="20"/>
          <w:szCs w:val="20"/>
        </w:rPr>
      </w:pPr>
    </w:p>
    <w:p w:rsidR="005A2D2C" w:rsidRPr="00995D6F" w:rsidRDefault="005A2D2C" w:rsidP="005A2D2C">
      <w:pPr>
        <w:pStyle w:val="Titre2"/>
        <w:spacing w:before="0" w:beforeAutospacing="0" w:after="0" w:afterAutospacing="0"/>
        <w:ind w:left="426" w:hanging="426"/>
        <w:rPr>
          <w:rFonts w:ascii="Comic Sans MS" w:eastAsiaTheme="minorHAnsi" w:hAnsi="Comic Sans MS"/>
          <w:b w:val="0"/>
        </w:rPr>
      </w:pPr>
      <w:r w:rsidRPr="00995D6F">
        <w:rPr>
          <w:rFonts w:ascii="Comic Sans MS" w:eastAsiaTheme="minorHAnsi" w:hAnsi="Comic Sans MS"/>
          <w:b w:val="0"/>
          <w:sz w:val="20"/>
          <w:szCs w:val="20"/>
        </w:rPr>
        <w:tab/>
      </w:r>
      <w:r w:rsidRPr="00995D6F">
        <w:rPr>
          <w:rFonts w:ascii="Comic Sans MS" w:hAnsi="Comic Sans MS" w:cs="Helvetica"/>
          <w:b w:val="0"/>
          <w:sz w:val="20"/>
          <w:szCs w:val="20"/>
        </w:rPr>
        <w:t>Le niveau de qualité des produits livrés au cours du marché ne doit en aucun cas être inférieur à celui des échantillons présentés ou retenus. L'acceptation d'un échantillon ne peut avoir pour effet de dispenser le fournisseur de l'observation rigoureuse de toutes les conditions techniques imposées par les documents régissant la fourniture.</w:t>
      </w:r>
    </w:p>
    <w:p w:rsidR="005A2D2C" w:rsidRPr="00266844" w:rsidRDefault="005A2D2C" w:rsidP="005A2D2C">
      <w:pPr>
        <w:spacing w:after="0" w:line="240" w:lineRule="auto"/>
        <w:ind w:left="720"/>
        <w:jc w:val="both"/>
        <w:rPr>
          <w:rFonts w:ascii="Comic Sans MS" w:eastAsia="Times New Roman" w:hAnsi="Comic Sans MS" w:cs="Tahoma"/>
          <w:b/>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Il sera retenu pour chaque lot 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des produits proposés : 40 %. Ce critère sera jugé à l’aide de</w:t>
      </w:r>
      <w:r w:rsidR="000420EA">
        <w:rPr>
          <w:rFonts w:ascii="Comic Sans MS" w:eastAsia="Times New Roman" w:hAnsi="Comic Sans MS" w:cs="Tahoma"/>
          <w:sz w:val="20"/>
          <w:szCs w:val="20"/>
          <w:lang w:eastAsia="fr-FR"/>
        </w:rPr>
        <w:t>s éléments du mémoire technique</w:t>
      </w:r>
      <w:r w:rsidRPr="00266844">
        <w:rPr>
          <w:rFonts w:ascii="Comic Sans MS" w:eastAsia="Times New Roman" w:hAnsi="Comic Sans MS" w:cs="Tahoma"/>
          <w:sz w:val="20"/>
          <w:szCs w:val="20"/>
          <w:lang w:eastAsia="fr-FR"/>
        </w:rPr>
        <w:t>. Il portera sur les points suivants :</w:t>
      </w:r>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Qu</w:t>
      </w:r>
      <w:r w:rsidR="000420EA">
        <w:rPr>
          <w:rFonts w:ascii="Comic Sans MS" w:eastAsia="Times New Roman" w:hAnsi="Comic Sans MS" w:cs="Tahoma"/>
          <w:sz w:val="20"/>
          <w:szCs w:val="20"/>
          <w:lang w:eastAsia="fr-FR"/>
        </w:rPr>
        <w:t xml:space="preserve">alités nutritives des aliments </w:t>
      </w:r>
      <w:r w:rsidRPr="00266844">
        <w:rPr>
          <w:rFonts w:ascii="Comic Sans MS" w:eastAsia="Times New Roman" w:hAnsi="Comic Sans MS" w:cs="Tahoma"/>
          <w:sz w:val="20"/>
          <w:szCs w:val="20"/>
          <w:lang w:eastAsia="fr-FR"/>
        </w:rPr>
        <w:t>appréciées sur la base des fiches techniques ;</w:t>
      </w:r>
      <w:bookmarkStart w:id="0" w:name="_GoBack"/>
      <w:bookmarkEnd w:id="0"/>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Démarches de traçabilité des denrées.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des </w:t>
      </w:r>
      <w:r w:rsidR="00CE6906">
        <w:rPr>
          <w:rFonts w:ascii="Comic Sans MS" w:eastAsia="Times New Roman" w:hAnsi="Comic Sans MS" w:cs="Tahoma"/>
          <w:sz w:val="20"/>
          <w:szCs w:val="20"/>
          <w:lang w:eastAsia="fr-FR"/>
        </w:rPr>
        <w:t>prestations</w:t>
      </w:r>
      <w:r w:rsidRPr="00266844">
        <w:rPr>
          <w:rFonts w:ascii="Comic Sans MS" w:eastAsia="Times New Roman" w:hAnsi="Comic Sans MS" w:cs="Tahoma"/>
          <w:sz w:val="20"/>
          <w:szCs w:val="20"/>
          <w:lang w:eastAsia="fr-FR"/>
        </w:rPr>
        <w:t> : 30 %.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 service : 10 % (conditions de livraison, délais de commande, jours de livraison, facturation par bon de commande).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Filière courte : 10 %. Les fournisseurs détaillant leur fonctionnement en filière courte auront la note la plus élevée sur ce critère.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Développement durable : 10 %. Performances au regard du développement durable : réduction des émissions à effet de serre, réduction des emballages, filière certifiée Pêche Responsable pour les poissons frais et surgelés.</w:t>
      </w:r>
    </w:p>
    <w:p w:rsidR="00CE6906" w:rsidRDefault="00CE6906" w:rsidP="00CE6906">
      <w:pPr>
        <w:tabs>
          <w:tab w:val="left" w:pos="1134"/>
        </w:tabs>
        <w:spacing w:after="0" w:line="240" w:lineRule="auto"/>
        <w:jc w:val="both"/>
        <w:rPr>
          <w:rFonts w:ascii="Comic Sans MS" w:eastAsia="Times New Roman" w:hAnsi="Comic Sans MS" w:cs="Tahoma"/>
          <w:sz w:val="20"/>
          <w:szCs w:val="20"/>
          <w:lang w:eastAsia="fr-FR"/>
        </w:rPr>
      </w:pPr>
    </w:p>
    <w:p w:rsidR="000420EA" w:rsidRDefault="000420EA" w:rsidP="00CE6906">
      <w:pPr>
        <w:tabs>
          <w:tab w:val="left" w:pos="1134"/>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4509CE">
        <w:rPr>
          <w:rFonts w:ascii="Comic Sans MS" w:eastAsia="Times New Roman" w:hAnsi="Comic Sans MS" w:cs="Tahoma"/>
          <w:sz w:val="20"/>
          <w:szCs w:val="20"/>
          <w:lang w:eastAsia="fr-FR"/>
        </w:rPr>
        <w:t>60</w:t>
      </w:r>
      <w:r w:rsidRPr="00266844">
        <w:rPr>
          <w:rFonts w:ascii="Comic Sans MS" w:eastAsia="Times New Roman" w:hAnsi="Comic Sans MS" w:cs="Tahoma"/>
          <w:sz w:val="20"/>
          <w:szCs w:val="20"/>
          <w:lang w:eastAsia="fr-FR"/>
        </w:rPr>
        <w:t xml:space="preserve"> j à compter de la date limite de réception des offres. Les candidats seront informés du résultat de la consultation au plus tard à l’expiration de ce délai.</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lastRenderedPageBreak/>
        <w:t xml:space="preserve">Ce marché est passé selon une procédure adaptée. Les prestations doivent être conformes </w:t>
      </w:r>
      <w:r w:rsidR="00D253F1" w:rsidRPr="00266844">
        <w:rPr>
          <w:rFonts w:ascii="Comic Sans MS" w:eastAsia="Times New Roman" w:hAnsi="Comic Sans MS" w:cs="Times New Roman"/>
          <w:sz w:val="20"/>
          <w:szCs w:val="20"/>
          <w:lang w:eastAsia="fr-FR"/>
        </w:rPr>
        <w:t>au</w:t>
      </w:r>
      <w:r w:rsidRPr="00266844">
        <w:rPr>
          <w:rFonts w:ascii="Comic Sans MS" w:eastAsia="Times New Roman" w:hAnsi="Comic Sans MS" w:cs="Times New Roman"/>
          <w:sz w:val="20"/>
          <w:szCs w:val="20"/>
          <w:lang w:eastAsia="fr-FR"/>
        </w:rPr>
        <w:t xml:space="preserve"> règlement en vigueur, ainsi qu’aux spécifications techniques ou aux normes françaises et européennes homologuées définies au CCTP. Les critères de choix sont ceux précisés au RPC.</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Il s’agit d’un accord-cadre avec émission de bons de commande (Art.78 du décret n° 2016-360 du 25 mars 2016).</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présent marché est un marché à prix unitaire ferme sur la durée de validité du marché.</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D253F1"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12 mois </w:t>
      </w:r>
      <w:r w:rsidRPr="0038465E">
        <w:rPr>
          <w:rFonts w:ascii="Comic Sans MS" w:eastAsia="Times New Roman" w:hAnsi="Comic Sans MS" w:cs="Times New Roman"/>
          <w:b/>
          <w:sz w:val="20"/>
          <w:szCs w:val="20"/>
          <w:lang w:eastAsia="fr-FR"/>
        </w:rPr>
        <w:t>du 1</w:t>
      </w:r>
      <w:r w:rsidRPr="0038465E">
        <w:rPr>
          <w:rFonts w:ascii="Comic Sans MS" w:eastAsia="Times New Roman" w:hAnsi="Comic Sans MS" w:cs="Times New Roman"/>
          <w:b/>
          <w:sz w:val="20"/>
          <w:szCs w:val="20"/>
          <w:vertAlign w:val="superscript"/>
          <w:lang w:eastAsia="fr-FR"/>
        </w:rPr>
        <w:t>er</w:t>
      </w:r>
      <w:r w:rsidRPr="0038465E">
        <w:rPr>
          <w:rFonts w:ascii="Comic Sans MS" w:eastAsia="Times New Roman" w:hAnsi="Comic Sans MS" w:cs="Times New Roman"/>
          <w:b/>
          <w:sz w:val="20"/>
          <w:szCs w:val="20"/>
          <w:lang w:eastAsia="fr-FR"/>
        </w:rPr>
        <w:t xml:space="preserve"> </w:t>
      </w:r>
      <w:r w:rsidR="00FC5E79" w:rsidRPr="0038465E">
        <w:rPr>
          <w:rFonts w:ascii="Comic Sans MS" w:eastAsia="Times New Roman" w:hAnsi="Comic Sans MS" w:cs="Times New Roman"/>
          <w:b/>
          <w:sz w:val="20"/>
          <w:szCs w:val="20"/>
          <w:lang w:eastAsia="fr-FR"/>
        </w:rPr>
        <w:t xml:space="preserve">août </w:t>
      </w:r>
      <w:r w:rsidRPr="0038465E">
        <w:rPr>
          <w:rFonts w:ascii="Comic Sans MS" w:eastAsia="Times New Roman" w:hAnsi="Comic Sans MS" w:cs="Times New Roman"/>
          <w:b/>
          <w:sz w:val="20"/>
          <w:szCs w:val="20"/>
          <w:lang w:eastAsia="fr-FR"/>
        </w:rPr>
        <w:t>201</w:t>
      </w:r>
      <w:r w:rsidR="00FC5E79" w:rsidRPr="0038465E">
        <w:rPr>
          <w:rFonts w:ascii="Comic Sans MS" w:eastAsia="Times New Roman" w:hAnsi="Comic Sans MS" w:cs="Times New Roman"/>
          <w:b/>
          <w:sz w:val="20"/>
          <w:szCs w:val="20"/>
          <w:lang w:eastAsia="fr-FR"/>
        </w:rPr>
        <w:t>8</w:t>
      </w:r>
      <w:r w:rsidRPr="0038465E">
        <w:rPr>
          <w:rFonts w:ascii="Comic Sans MS" w:eastAsia="Times New Roman" w:hAnsi="Comic Sans MS" w:cs="Times New Roman"/>
          <w:b/>
          <w:sz w:val="20"/>
          <w:szCs w:val="20"/>
          <w:lang w:eastAsia="fr-FR"/>
        </w:rPr>
        <w:t xml:space="preserve"> au 31 </w:t>
      </w:r>
      <w:r w:rsidR="00FC5E79" w:rsidRPr="0038465E">
        <w:rPr>
          <w:rFonts w:ascii="Comic Sans MS" w:eastAsia="Times New Roman" w:hAnsi="Comic Sans MS" w:cs="Times New Roman"/>
          <w:b/>
          <w:sz w:val="20"/>
          <w:szCs w:val="20"/>
          <w:lang w:eastAsia="fr-FR"/>
        </w:rPr>
        <w:t>juillet</w:t>
      </w:r>
      <w:r w:rsidRPr="0038465E">
        <w:rPr>
          <w:rFonts w:ascii="Comic Sans MS" w:eastAsia="Times New Roman" w:hAnsi="Comic Sans MS" w:cs="Times New Roman"/>
          <w:b/>
          <w:sz w:val="20"/>
          <w:szCs w:val="20"/>
          <w:lang w:eastAsia="fr-FR"/>
        </w:rPr>
        <w:t xml:space="preserve"> 201</w:t>
      </w:r>
      <w:r w:rsidR="00FC5E79" w:rsidRPr="0038465E">
        <w:rPr>
          <w:rFonts w:ascii="Comic Sans MS" w:eastAsia="Times New Roman" w:hAnsi="Comic Sans MS" w:cs="Times New Roman"/>
          <w:b/>
          <w:sz w:val="20"/>
          <w:szCs w:val="20"/>
          <w:lang w:eastAsia="fr-FR"/>
        </w:rPr>
        <w:t>9</w:t>
      </w:r>
      <w:r w:rsidRPr="00266844">
        <w:rPr>
          <w:rFonts w:ascii="Comic Sans MS" w:eastAsia="Times New Roman" w:hAnsi="Comic Sans MS" w:cs="Times New Roman"/>
          <w:sz w:val="20"/>
          <w:szCs w:val="20"/>
          <w:lang w:eastAsia="fr-FR"/>
        </w:rPr>
        <w:t>.</w:t>
      </w:r>
    </w:p>
    <w:p w:rsidR="00FC5E79" w:rsidRPr="00266844" w:rsidRDefault="00FC5E7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III – Conditions d’exécution ou de livraison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autoSpaceDE w:val="0"/>
        <w:autoSpaceDN w:val="0"/>
        <w:adjustRightInd w:val="0"/>
        <w:spacing w:after="0" w:line="240" w:lineRule="auto"/>
        <w:ind w:firstLine="708"/>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1) Délai d’exécution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commandes seront passées par émission de bons de commandes au fur et à mesure de la survenance des besoins. Les bons de commandes sont signés par l’ordonnateur de l'établissement  ou son représentant. Ils comporteront :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5765DB" w:rsidRDefault="00266844" w:rsidP="005765DB">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la commande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désignation précise du produit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quantité commandée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lieu et la date de livraison.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Les fournitures seront accompagnées d'un bulletin de livraison numéroté mentionnant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nom du titulaire du marché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livraison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référence au bon de commande</w:t>
      </w:r>
      <w:r w:rsidR="005765DB">
        <w:rPr>
          <w:rFonts w:ascii="Comic Sans MS" w:eastAsia="Times New Roman" w:hAnsi="Comic Sans MS" w:cs="Tahoma"/>
          <w:color w:val="000000"/>
          <w:sz w:val="20"/>
          <w:szCs w:val="20"/>
          <w:lang w:eastAsia="fr-FR"/>
        </w:rPr>
        <w:t xml:space="preserve"> </w:t>
      </w:r>
      <w:r w:rsidRPr="00266844">
        <w:rPr>
          <w:rFonts w:ascii="Comic Sans MS" w:eastAsia="Times New Roman" w:hAnsi="Comic Sans MS" w:cs="Tahoma"/>
          <w:color w:val="000000"/>
          <w:sz w:val="20"/>
          <w:szCs w:val="20"/>
          <w:lang w:eastAsia="fr-FR"/>
        </w:rPr>
        <w:t xml:space="preserve">;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dénomination exacte des produits livrés (y compris la marque)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quantités livrées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prix unitaires hors taxes.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plage horaire des livraisons est la suivante :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Du lundi au vendredi : 6h00 – 1</w:t>
      </w:r>
      <w:r w:rsidR="005765DB">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h00 sauf pour les produits de la mer frais avant 9h. </w:t>
      </w:r>
    </w:p>
    <w:p w:rsidR="00266844" w:rsidRPr="00266844" w:rsidRDefault="00266844" w:rsidP="00266844">
      <w:pPr>
        <w:tabs>
          <w:tab w:val="left" w:pos="1440"/>
        </w:tabs>
        <w:spacing w:after="0" w:line="240" w:lineRule="auto"/>
        <w:jc w:val="both"/>
        <w:rPr>
          <w:rFonts w:ascii="Comic Sans MS" w:eastAsia="Times New Roman" w:hAnsi="Comic Sans MS" w:cs="Tahoma"/>
          <w:color w:val="FF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FF0000"/>
          <w:sz w:val="20"/>
          <w:szCs w:val="20"/>
          <w:lang w:eastAsia="fr-FR"/>
        </w:rPr>
      </w:pPr>
      <w:r w:rsidRPr="00266844">
        <w:rPr>
          <w:rFonts w:ascii="Comic Sans MS" w:eastAsia="Times New Roman" w:hAnsi="Comic Sans MS" w:cs="Tahoma"/>
          <w:color w:val="000000"/>
          <w:sz w:val="20"/>
          <w:szCs w:val="20"/>
          <w:lang w:eastAsia="fr-FR"/>
        </w:rPr>
        <w:t>Les jours de livraison possibles devront être indiqués par le fournisseur sur l’acte d’engagement.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L'établissement passera ses commandes en fonction de ses besoins pour des livraisons aux lieu, date et heure précisés sur les bons de commandes qui devront être écrits et transmis par courrier, par fax, par message électronique ou remis physiquement au fournisseur.</w:t>
      </w:r>
    </w:p>
    <w:p w:rsidR="00266844" w:rsidRPr="00266844" w:rsidRDefault="00266844" w:rsidP="00266844">
      <w:pPr>
        <w:autoSpaceDE w:val="0"/>
        <w:autoSpaceDN w:val="0"/>
        <w:adjustRightInd w:val="0"/>
        <w:spacing w:after="0" w:line="240" w:lineRule="auto"/>
        <w:ind w:left="720"/>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Si le soumissionnaire veut apporter une restriction quant aux jours et heures de livraison, il doit l’indiquer clairement dans son offre de façon à permettre à la commission de statuer en toute connaissance de cause. </w:t>
      </w:r>
      <w:r w:rsidRPr="00266844">
        <w:rPr>
          <w:rFonts w:ascii="Comic Sans MS" w:eastAsia="Times New Roman" w:hAnsi="Comic Sans MS" w:cs="Tahoma"/>
          <w:b/>
          <w:bCs/>
          <w:color w:val="000000"/>
          <w:sz w:val="20"/>
          <w:szCs w:val="20"/>
          <w:lang w:eastAsia="fr-FR"/>
        </w:rPr>
        <w:t>Aucune autre restriction ne sera admise par la suite</w:t>
      </w:r>
      <w:r w:rsidRPr="00266844">
        <w:rPr>
          <w:rFonts w:ascii="Comic Sans MS" w:eastAsia="Times New Roman" w:hAnsi="Comic Sans MS" w:cs="Tahoma"/>
          <w:color w:val="000000"/>
          <w:sz w:val="20"/>
          <w:szCs w:val="20"/>
          <w:lang w:eastAsia="fr-FR"/>
        </w:rPr>
        <w: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En cas de non-respect du délai de livraison, le lycée pourra s’adresser à un autre fournisseur. Sans mise en demeure préalable et s’il en résulte une différence de prix au détriment de l’établissement, les dispositions du CCAG/FCS s’appliqueront.</w:t>
      </w:r>
    </w:p>
    <w:p w:rsidR="00266844" w:rsidRPr="00266844" w:rsidRDefault="00266844" w:rsidP="00266844">
      <w:pPr>
        <w:keepNext/>
        <w:spacing w:after="0" w:line="240" w:lineRule="auto"/>
        <w:outlineLvl w:val="1"/>
        <w:rPr>
          <w:rFonts w:ascii="Arial Narrow" w:eastAsia="Times New Roman" w:hAnsi="Arial Narrow" w:cs="Tahoma"/>
          <w:bCs/>
          <w:sz w:val="20"/>
          <w:szCs w:val="20"/>
          <w:u w:val="single"/>
          <w:lang w:eastAsia="fr-FR"/>
        </w:rPr>
      </w:pP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keepNext/>
        <w:spacing w:after="0" w:line="240" w:lineRule="auto"/>
        <w:ind w:firstLine="708"/>
        <w:outlineLvl w:val="1"/>
        <w:rPr>
          <w:rFonts w:ascii="Comic Sans MS" w:eastAsia="Times New Roman" w:hAnsi="Comic Sans MS" w:cs="Tahoma"/>
          <w:bCs/>
          <w:sz w:val="20"/>
          <w:szCs w:val="20"/>
          <w:lang w:eastAsia="fr-FR"/>
        </w:rPr>
      </w:pPr>
      <w:r w:rsidRPr="00266844">
        <w:rPr>
          <w:rFonts w:ascii="Comic Sans MS" w:eastAsia="Times New Roman" w:hAnsi="Comic Sans MS" w:cs="Tahoma"/>
          <w:b/>
          <w:bCs/>
          <w:sz w:val="20"/>
          <w:szCs w:val="20"/>
          <w:lang w:eastAsia="fr-FR"/>
        </w:rPr>
        <w:t>2) Opérations de vérification et de réception des marchandises</w:t>
      </w:r>
    </w:p>
    <w:p w:rsidR="00266844" w:rsidRPr="00266844" w:rsidRDefault="00266844" w:rsidP="00266844">
      <w:pPr>
        <w:tabs>
          <w:tab w:val="left" w:pos="7260"/>
        </w:tabs>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r w:rsidRPr="00266844">
        <w:rPr>
          <w:rFonts w:ascii="Comic Sans MS" w:eastAsia="Times New Roman" w:hAnsi="Comic Sans MS" w:cs="Tahoma"/>
          <w:b/>
          <w:bCs/>
          <w:color w:val="000000"/>
          <w:sz w:val="20"/>
          <w:szCs w:val="20"/>
          <w:lang w:eastAsia="fr-FR"/>
        </w:rPr>
        <w:tab/>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Généralités</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opérations de vérification et de réception sont effectuées dans les conditions prévues aux articles 20, 22 à 24 du C.C.A.G/FCS Les marchandises seront contrôlées par l’agent chargé de la réception. Des échantillons pourront être prélevés et envoyés à un laboratoire  pour analyse.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En cas de résultat non satisfaisant, le coût de l’analyse sera supporté par le fournisseur. Les fournitures non conformes seront reprises et leur remplacement devra être assuré sous un délai fixé par l’établissement  en fonction de l'urgence. Faute de remplacement des marchandises dans le délai fixé, il pourra être fait application des articles 32 ou éventuellement 28 du CCAG/FCS relatifs à l'exécution de la fourniture aux frais du titulaire et à la résiliation à ses torts du marché.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Les vérifications qualitatives et quantitatives</w:t>
      </w:r>
      <w:r w:rsidRPr="00266844">
        <w:rPr>
          <w:rFonts w:ascii="Comic Sans MS" w:eastAsia="Times New Roman" w:hAnsi="Comic Sans MS" w:cs="Tahoma"/>
          <w:color w:val="000000"/>
          <w:sz w:val="20"/>
          <w:szCs w:val="20"/>
          <w:lang w:eastAsia="fr-FR"/>
        </w:rPr>
        <w:t xml:space="preserve"> (Cf. art 22 et 23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vérification qualitative portera sur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conditions de transport (salubrité, propreté et température)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L’homogénéité de la livraison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présentation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conditionnement et l’étiquetage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du produit par rapport au bon de commande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aux normes, règlements et décisions du GEMRCN (ex. GPEM/DA).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vérification quantitative portera sur les quantités livrées et facturées au regard des bons de commande.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Décisions après vérification</w:t>
      </w:r>
      <w:r w:rsidRPr="00266844">
        <w:rPr>
          <w:rFonts w:ascii="Comic Sans MS" w:eastAsia="Times New Roman" w:hAnsi="Comic Sans MS" w:cs="Tahoma"/>
          <w:color w:val="000000"/>
          <w:sz w:val="20"/>
          <w:szCs w:val="20"/>
          <w:lang w:eastAsia="fr-FR"/>
        </w:rPr>
        <w:t xml:space="preserve"> (art. 24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le résultat des vérifications qualitatives et quantitatives est satisfaisant, l’admission est prononcée séance tenante par le titulaire du marché ou son représentant sous réserve des vices cachés éventuels. L’admission est matérialisée par le bulletin de livraison (et son duplicata) qui, visé par signature ou cachet du responsable ou son représentant, vaut procès-verbal d’admission.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la vérification qualitative est non-conforme : le rejet est prononcé en cas de fraude avérée ou lorsqu’il est établi que les produits sont impropres à la consommation.  Si le produit ne répond pas aux spécifications du marché ou à la commande régulièrement passée dans les conditions déterminées par le présent cahier, il peut être refusé et doit alors être remplacé dans les 24 heures sur mise en demeure verbale du titulaire par la personne responsable du marché ou son représentant. Toutefois, compte tenu de la nature du défaut constaté, la personne responsable peut admettre le produit avec réfaction de prix déterminée d’un commun accord. Le défaut d’accord entraîne le rejet de la fourniture.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Vérification quantitative non conforme : Si la quantité livrée n’est pas conforme à la commande, la personne habilitée peut mettre le titulaire en demeure soit de reprendre immédiatement l’excédent, soit de compléter la livraison dans les délais qui lui sont prescrits, à concurrence de la quantité prévue par le bon de commande. En cas de non-conformité entre le bulletin de livraison et la fourniture livrée, le dit bulletin et son duplicata sont rectifiés sous la signature des deux parties.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Faute de remplacement des marchandises dans le délai fixé, il pourra être fait application des articles 25 ou éventuellement 35 du C.C.A.G. relatif à l’exécution de la fourniture aux frais du titulaire.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lastRenderedPageBreak/>
        <w:t>Garantie technique</w:t>
      </w:r>
      <w:r w:rsidRPr="00266844">
        <w:rPr>
          <w:rFonts w:ascii="Comic Sans MS" w:eastAsia="Times New Roman" w:hAnsi="Comic Sans MS" w:cs="Tahoma"/>
          <w:color w:val="000000"/>
          <w:sz w:val="20"/>
          <w:szCs w:val="20"/>
          <w:lang w:eastAsia="fr-FR"/>
        </w:rPr>
        <w:t> : Conformément aux dispositions de l’article 28 du CCAG, les produits sont garantis contre tout vice de fabrication (ou défaut de matière) à compter du jour de réception et pendant la durée normale de conservation du produit et à la condition que celle-ci s’effectue dans des conditions normales.</w:t>
      </w:r>
    </w:p>
    <w:p w:rsidR="00FC5E79" w:rsidRDefault="00FC5E79">
      <w:pP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br w:type="page"/>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lastRenderedPageBreak/>
        <w:t>IV – Le prix</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 marché est traité à prix unitaires. </w:t>
      </w:r>
    </w:p>
    <w:p w:rsidR="000520B9"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Les prix sont exprimés en euros et applicables pendant toute la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Les modalités éventuelles de révision de prix doivent être indiquées très précisément.</w:t>
      </w:r>
    </w:p>
    <w:p w:rsid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Fixation des prix du marché soumis à cotation</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r w:rsidRPr="000520B9">
        <w:rPr>
          <w:rFonts w:ascii="Comic Sans MS" w:eastAsia="Times New Roman" w:hAnsi="Comic Sans MS" w:cs="Times New Roman"/>
          <w:sz w:val="20"/>
          <w:szCs w:val="20"/>
          <w:lang w:eastAsia="fr-FR"/>
        </w:rPr>
        <w:t xml:space="preserve">Les prix unitaires sont déterminés par un coefficient appliqué à une cotation de référence. La liste des cotations retenues est mentionnée dans le CCTP. A chaque période, le fournisseur devra justifier son évolution tarifaire. </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Absence de référence permettant la détermination des prix</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p>
    <w:p w:rsid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 xml:space="preserve">En cas de non publication provisoire d’une cotation, les facturations pourront, si le titulaire le souhaite, être effectuées sur la base des prix antérieurs afin de ne pas retarder le mandatement des sommes dues. </w:t>
      </w:r>
    </w:p>
    <w:p w:rsid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r w:rsidRPr="000520B9">
        <w:rPr>
          <w:rFonts w:ascii="Comic Sans MS" w:eastAsia="Times New Roman" w:hAnsi="Comic Sans MS" w:cs="Times New Roman"/>
          <w:b/>
          <w:bCs/>
          <w:sz w:val="20"/>
          <w:szCs w:val="20"/>
          <w:lang w:eastAsia="fr-FR"/>
        </w:rPr>
        <w:t>Clause de sauvegarde</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Lycée BLAISE PASCAL</w:t>
      </w:r>
      <w:r w:rsidRPr="000520B9">
        <w:rPr>
          <w:rFonts w:ascii="Comic Sans MS" w:eastAsia="Times New Roman" w:hAnsi="Comic Sans MS" w:cs="Times New Roman"/>
          <w:bCs/>
          <w:sz w:val="20"/>
          <w:szCs w:val="20"/>
          <w:lang w:eastAsia="fr-FR"/>
        </w:rPr>
        <w:t xml:space="preserve"> se réserve le droit de résilier sans indemnité la partie non exécutée des marchés en cours à la date du changement de tarif, lorsque le changement conduit à une augmentation supérieure à 5% pour le lot.</w:t>
      </w:r>
    </w:p>
    <w:p w:rsidR="000520B9" w:rsidRDefault="000520B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Toute anomalie substantielle dans la présentation des chiffres et des calculs pourra entraîner le rejet de l’offre.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 – Assurances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titulaire doit justifier, avant tout commencement d’exécution du marché et pour toute la durée de celui-ci, qu’il a souscrit une police d’assurance couvrant sa responsabilité, ainsi que celle de ses commettants ou préposés, à l’égard du pouvoir adjudicateur et des tiers, victimes d’accidents ou de dommages causés par l’exécution des prestations.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pouvoir adjudicateur se réserve le droit de demander, sans qu’aucun supplément de prix ne puisse être demandé, la souscription de garanties complémentaires s’il lui apparaît que les risques couverts par la police d’assurance n’est pas suffisante.</w:t>
      </w:r>
    </w:p>
    <w:p w:rsidR="00FC5E79" w:rsidRDefault="00FC5E79">
      <w:pP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br w:type="page"/>
      </w: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lastRenderedPageBreak/>
        <w:t>VI - Mode de règlement du marché</w:t>
      </w:r>
    </w:p>
    <w:p w:rsidR="00266844" w:rsidRPr="00266844" w:rsidRDefault="00266844" w:rsidP="00266844">
      <w:pPr>
        <w:tabs>
          <w:tab w:val="left" w:pos="1440"/>
        </w:tabs>
        <w:spacing w:after="0" w:line="240" w:lineRule="auto"/>
        <w:jc w:val="both"/>
        <w:rPr>
          <w:rFonts w:ascii="Comic Sans MS" w:eastAsia="Times New Roman" w:hAnsi="Comic Sans MS" w:cs="Tahoma"/>
          <w:sz w:val="18"/>
          <w:szCs w:val="18"/>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A422F9" w:rsidRDefault="00A422F9" w:rsidP="00A422F9">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L</w:t>
      </w:r>
      <w:r w:rsidRPr="00C11962">
        <w:rPr>
          <w:rFonts w:ascii="Comic Sans MS" w:eastAsia="Times New Roman" w:hAnsi="Comic Sans MS" w:cs="Tahoma"/>
          <w:bCs/>
          <w:sz w:val="20"/>
          <w:szCs w:val="20"/>
          <w:lang w:eastAsia="fr-FR"/>
        </w:rPr>
        <w:t>es factures</w:t>
      </w:r>
      <w:r>
        <w:rPr>
          <w:rFonts w:ascii="Comic Sans MS" w:eastAsia="Times New Roman" w:hAnsi="Comic Sans MS" w:cs="Tahoma"/>
          <w:bCs/>
          <w:sz w:val="20"/>
          <w:szCs w:val="20"/>
          <w:lang w:eastAsia="fr-FR"/>
        </w:rPr>
        <w:t xml:space="preserve"> devront être déposées sur CHORUS :</w:t>
      </w:r>
    </w:p>
    <w:p w:rsidR="00A422F9" w:rsidRDefault="00A422F9" w:rsidP="00A422F9">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N° SIRET de l'établissement :</w:t>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193 600 434 00016</w:t>
      </w:r>
    </w:p>
    <w:p w:rsidR="00A422F9" w:rsidRDefault="00A422F9" w:rsidP="00A422F9">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Code Service :</w:t>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LYCEE - Service Général et SRH</w:t>
      </w:r>
    </w:p>
    <w:p w:rsidR="00A422F9" w:rsidRPr="00C11962" w:rsidRDefault="00A422F9" w:rsidP="00A422F9">
      <w:pPr>
        <w:tabs>
          <w:tab w:val="left" w:pos="1440"/>
        </w:tabs>
        <w:spacing w:after="0" w:line="240" w:lineRule="auto"/>
        <w:jc w:val="both"/>
        <w:rPr>
          <w:rFonts w:ascii="Comic Sans MS" w:eastAsia="Times New Roman" w:hAnsi="Comic Sans MS" w:cs="Tahoma"/>
          <w:bCs/>
          <w:sz w:val="20"/>
          <w:szCs w:val="20"/>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iCs/>
          <w:sz w:val="20"/>
          <w:szCs w:val="20"/>
          <w:lang w:eastAsia="fr-FR"/>
        </w:rPr>
      </w:pPr>
      <w:r w:rsidRPr="000520B9">
        <w:rPr>
          <w:rFonts w:ascii="Comic Sans MS" w:eastAsia="Times New Roman" w:hAnsi="Comic Sans MS" w:cs="Tahoma"/>
          <w:iCs/>
          <w:sz w:val="20"/>
          <w:szCs w:val="20"/>
          <w:lang w:eastAsia="fr-FR"/>
        </w:rPr>
        <w:t>Les Mentions minimales obligatoires sur la facture sont :</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sidR="005765DB">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livraison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facturation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 xml:space="preserve">définition du produit : </w:t>
      </w:r>
      <w:r w:rsidRPr="000520B9">
        <w:rPr>
          <w:rFonts w:ascii="Comic Sans MS" w:eastAsia="Times New Roman" w:hAnsi="Comic Sans MS" w:cs="Tahoma"/>
          <w:sz w:val="20"/>
          <w:szCs w:val="20"/>
          <w:lang w:eastAsia="fr-FR"/>
        </w:rPr>
        <w:t>code- dénomination, libellé, prix unitaire, quantité, totalisation, taux de TVA, montant HT et TTC</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denrées alimentaires donneront lieu à un mandatement dans le délai réglementaire de 30 jours à réception des factures détaillées.</w:t>
      </w:r>
    </w:p>
    <w:p w:rsidR="00266844" w:rsidRPr="00175F29" w:rsidRDefault="00266844" w:rsidP="00266844">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de retard de livraison</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Par dérogation à l’article 14.1 du CCAG/FCS, lorsque le délai de livraison est dépassé, le titulaire pourra encourir, après mise en demeure préalable, une pénalité calculée par application de la formule suivante :</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 =(</w:t>
      </w:r>
      <w:proofErr w:type="spellStart"/>
      <w:r w:rsidRPr="00175F29">
        <w:rPr>
          <w:rFonts w:ascii="Comic Sans MS" w:eastAsia="Times New Roman" w:hAnsi="Comic Sans MS" w:cs="Times New Roman"/>
          <w:sz w:val="20"/>
          <w:szCs w:val="20"/>
          <w:lang w:eastAsia="fr-FR"/>
        </w:rPr>
        <w:t>VxR</w:t>
      </w:r>
      <w:proofErr w:type="spellEnd"/>
      <w:r w:rsidRPr="00175F29">
        <w:rPr>
          <w:rFonts w:ascii="Comic Sans MS" w:eastAsia="Times New Roman" w:hAnsi="Comic Sans MS" w:cs="Times New Roman"/>
          <w:sz w:val="20"/>
          <w:szCs w:val="20"/>
          <w:lang w:eastAsia="fr-FR"/>
        </w:rPr>
        <w:t>)/20 ; avec P = le montant de la pénalité, V = la valeur de la facture, R= le nombre de jours de retard.</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pour livraison incomplète</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En cas de livraison incomplète, une pénalité de 10% du montant des fournitures non livrées pourra être appliquée.</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 xml:space="preserve">Ces pénalités sont cumulables </w:t>
      </w:r>
    </w:p>
    <w:p w:rsidR="00175F29" w:rsidRPr="00266844" w:rsidRDefault="00175F29"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VII - Dénonciation du marché</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266844" w:rsidRDefault="00266844" w:rsidP="00266844">
      <w:pPr>
        <w:spacing w:after="0" w:line="240" w:lineRule="auto"/>
        <w:rPr>
          <w:rFonts w:ascii="Comic Sans MS" w:eastAsia="Times New Roman" w:hAnsi="Comic Sans MS" w:cs="Times New Roman"/>
          <w:sz w:val="18"/>
          <w:szCs w:val="18"/>
          <w:lang w:eastAsia="fr-FR"/>
        </w:rPr>
      </w:pPr>
    </w:p>
    <w:p w:rsidR="00906725" w:rsidRDefault="00906725" w:rsidP="00266844">
      <w:pPr>
        <w:spacing w:after="0" w:line="240" w:lineRule="auto"/>
        <w:rPr>
          <w:rFonts w:ascii="Comic Sans MS" w:eastAsia="Times New Roman" w:hAnsi="Comic Sans MS" w:cs="Times New Roman"/>
          <w:sz w:val="18"/>
          <w:szCs w:val="18"/>
          <w:lang w:eastAsia="fr-FR"/>
        </w:rPr>
      </w:pPr>
    </w:p>
    <w:p w:rsidR="00906725" w:rsidRDefault="00906725" w:rsidP="00266844">
      <w:pPr>
        <w:spacing w:after="0" w:line="240" w:lineRule="auto"/>
        <w:rPr>
          <w:rFonts w:ascii="Comic Sans MS" w:eastAsia="Times New Roman" w:hAnsi="Comic Sans MS" w:cs="Times New Roman"/>
          <w:sz w:val="18"/>
          <w:szCs w:val="18"/>
          <w:lang w:eastAsia="fr-FR"/>
        </w:rPr>
      </w:pPr>
    </w:p>
    <w:p w:rsidR="00906725" w:rsidRDefault="00906725" w:rsidP="00266844">
      <w:pPr>
        <w:spacing w:after="0" w:line="240" w:lineRule="auto"/>
        <w:rPr>
          <w:rFonts w:ascii="Comic Sans MS" w:eastAsia="Times New Roman" w:hAnsi="Comic Sans MS" w:cs="Times New Roman"/>
          <w:sz w:val="18"/>
          <w:szCs w:val="18"/>
          <w:lang w:eastAsia="fr-FR"/>
        </w:rPr>
      </w:pPr>
    </w:p>
    <w:p w:rsidR="00906725" w:rsidRDefault="00906725" w:rsidP="00266844">
      <w:pPr>
        <w:spacing w:after="0" w:line="240" w:lineRule="auto"/>
        <w:rPr>
          <w:rFonts w:ascii="Comic Sans MS" w:eastAsia="Times New Roman" w:hAnsi="Comic Sans MS" w:cs="Times New Roman"/>
          <w:sz w:val="18"/>
          <w:szCs w:val="18"/>
          <w:lang w:eastAsia="fr-FR"/>
        </w:rPr>
      </w:pPr>
    </w:p>
    <w:p w:rsidR="00A422F9" w:rsidRDefault="00A422F9">
      <w:pPr>
        <w:rPr>
          <w:rFonts w:ascii="Comic Sans MS" w:eastAsia="Times New Roman" w:hAnsi="Comic Sans MS" w:cs="Times New Roman"/>
          <w:sz w:val="18"/>
          <w:szCs w:val="18"/>
          <w:lang w:eastAsia="fr-FR"/>
        </w:rPr>
      </w:pPr>
      <w:r>
        <w:rPr>
          <w:rFonts w:ascii="Comic Sans MS" w:eastAsia="Times New Roman" w:hAnsi="Comic Sans MS" w:cs="Times New Roman"/>
          <w:sz w:val="18"/>
          <w:szCs w:val="18"/>
          <w:lang w:eastAsia="fr-FR"/>
        </w:rPr>
        <w:br w:type="page"/>
      </w:r>
    </w:p>
    <w:p w:rsidR="00266844" w:rsidRPr="00266844" w:rsidRDefault="00266844" w:rsidP="005C08A0">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TECHNIQUES PARTICULIERES</w:t>
      </w: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MEMOIRE TECHNIQUE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Pour tous les lots, le candidat devra fournir un mémoire technique contenant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démarches de traçabilité mises en place au sein de l’entreprise pour ce qui concerne l’approvisionnement ou la transformation des produits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mesures prises pour la préservation de l’environnement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fiches techniques avec les caractéristiques des produits.</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 xml:space="preserve">SPECIFICITES SUR CERTAINS LOTS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Lots relatifs à la charcuterie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bCs/>
          <w:i/>
          <w:sz w:val="18"/>
          <w:szCs w:val="18"/>
          <w:lang w:eastAsia="fr-FR"/>
        </w:rPr>
      </w:pPr>
      <w:r w:rsidRPr="00266844">
        <w:rPr>
          <w:rFonts w:ascii="Comic Sans MS" w:eastAsia="Times New Roman" w:hAnsi="Comic Sans MS" w:cs="Times New Roman"/>
          <w:b/>
          <w:bCs/>
          <w:i/>
          <w:sz w:val="18"/>
          <w:szCs w:val="18"/>
          <w:lang w:eastAsia="fr-FR"/>
        </w:rPr>
        <w:t xml:space="preserve">Spécifications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produits sont conditionnés en barquette sous atmosphère contrôlée.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candidat doit impérativement fournir les renseignements suivants :</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Renseignements obligatoires pour chaque produit : marque, analyses microbiologiques les plus récentes, fiche technique détaillée, N° d’agrément de l’atelier de transformation, taxes.</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informations complémentaires éventuelles afin de garantir la traçabilité des produits pour assurer la sécurité alimentaire du consommateur.</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fournisseur devra indiquer de façon précise l’unité de conditionnement (nombre de pièces par cartoon si ceux-ci ne peuvent être déconditionnés).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Les Normes bactériologiques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 fournisseur se reportera aux critères microbiologiques, établis par la règlementation applicable : </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2073-2005 de la Commission du 15 novembre 2005 concernant les critères microbiologiques applicables aux denrées</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1441-2007 de la Commission du 5 décembre 2007 modifiant le règlement (CE) N° 2073/2005 concernant les critères microbiologiques applicables aux denrées alimentaires.</w:t>
      </w:r>
    </w:p>
    <w:p w:rsidR="00266844" w:rsidRPr="00266844" w:rsidRDefault="00266844" w:rsidP="00266844">
      <w:pPr>
        <w:spacing w:after="0" w:line="240" w:lineRule="auto"/>
        <w:ind w:left="720"/>
        <w:contextualSpacing/>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20"/>
          <w:szCs w:val="20"/>
          <w:lang w:eastAsia="fr-FR"/>
        </w:rPr>
      </w:pPr>
      <w:r w:rsidRPr="00266844">
        <w:rPr>
          <w:rFonts w:ascii="Comic Sans MS" w:eastAsia="Times New Roman" w:hAnsi="Comic Sans MS" w:cs="Times New Roman"/>
          <w:b/>
          <w:i/>
          <w:iCs/>
          <w:color w:val="000000"/>
          <w:sz w:val="20"/>
          <w:szCs w:val="20"/>
          <w:lang w:eastAsia="fr-FR"/>
        </w:rPr>
        <w:t>L’étiquetage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L’étiquetage des produits doit comporter les mentions suivantes :</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dénomination de vente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de L’espèce animale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ou la raison sociale et l’adresse d’un responsable (fabricant, conditionneur ou vendeur établi à l’intérieur de la communauté)</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quantité nette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de fabrication</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limite d’utilisation optimale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Cs/>
          <w:sz w:val="18"/>
          <w:szCs w:val="18"/>
          <w:lang w:eastAsia="fr-FR"/>
        </w:rPr>
        <w:t xml:space="preserve">L’indication du numéro de lot (ou code référence assurant le lien entre le produit et l’animal dont il est issu). </w:t>
      </w:r>
    </w:p>
    <w:p w:rsidR="00266844" w:rsidRDefault="00266844" w:rsidP="00266844">
      <w:pPr>
        <w:spacing w:after="0" w:line="240" w:lineRule="auto"/>
        <w:contextualSpacing/>
        <w:jc w:val="both"/>
        <w:rPr>
          <w:rFonts w:ascii="Comic Sans MS" w:eastAsia="Times New Roman" w:hAnsi="Comic Sans MS" w:cs="Times New Roman"/>
          <w:b/>
          <w:sz w:val="18"/>
          <w:szCs w:val="18"/>
          <w:lang w:eastAsia="fr-FR"/>
        </w:rPr>
      </w:pPr>
    </w:p>
    <w:p w:rsidR="00A422F9" w:rsidRDefault="00A422F9" w:rsidP="00266844">
      <w:pPr>
        <w:spacing w:after="0" w:line="240" w:lineRule="auto"/>
        <w:contextualSpacing/>
        <w:jc w:val="both"/>
        <w:rPr>
          <w:rFonts w:ascii="Comic Sans MS" w:eastAsia="Times New Roman" w:hAnsi="Comic Sans MS" w:cs="Times New Roman"/>
          <w:b/>
          <w:sz w:val="18"/>
          <w:szCs w:val="18"/>
          <w:lang w:eastAsia="fr-FR"/>
        </w:rPr>
      </w:pPr>
    </w:p>
    <w:p w:rsidR="00A422F9" w:rsidRDefault="00A422F9" w:rsidP="00266844">
      <w:pPr>
        <w:spacing w:after="0" w:line="240" w:lineRule="auto"/>
        <w:contextualSpacing/>
        <w:jc w:val="both"/>
        <w:rPr>
          <w:rFonts w:ascii="Comic Sans MS" w:eastAsia="Times New Roman" w:hAnsi="Comic Sans MS" w:cs="Times New Roman"/>
          <w:b/>
          <w:sz w:val="18"/>
          <w:szCs w:val="18"/>
          <w:lang w:eastAsia="fr-FR"/>
        </w:rPr>
      </w:pPr>
    </w:p>
    <w:p w:rsidR="00A422F9" w:rsidRDefault="00A422F9" w:rsidP="00266844">
      <w:pPr>
        <w:spacing w:after="0" w:line="240" w:lineRule="auto"/>
        <w:contextualSpacing/>
        <w:jc w:val="both"/>
        <w:rPr>
          <w:rFonts w:ascii="Comic Sans MS" w:eastAsia="Times New Roman" w:hAnsi="Comic Sans MS" w:cs="Times New Roman"/>
          <w:b/>
          <w:sz w:val="18"/>
          <w:szCs w:val="18"/>
          <w:lang w:eastAsia="fr-FR"/>
        </w:rPr>
      </w:pPr>
    </w:p>
    <w:p w:rsidR="00A422F9" w:rsidRDefault="00A422F9" w:rsidP="00266844">
      <w:pPr>
        <w:spacing w:after="0" w:line="240" w:lineRule="auto"/>
        <w:contextualSpacing/>
        <w:jc w:val="both"/>
        <w:rPr>
          <w:rFonts w:ascii="Comic Sans MS" w:eastAsia="Times New Roman" w:hAnsi="Comic Sans MS" w:cs="Times New Roman"/>
          <w:b/>
          <w:sz w:val="18"/>
          <w:szCs w:val="18"/>
          <w:lang w:eastAsia="fr-FR"/>
        </w:rPr>
      </w:pPr>
    </w:p>
    <w:p w:rsidR="00A422F9" w:rsidRDefault="00A422F9" w:rsidP="00266844">
      <w:pPr>
        <w:spacing w:after="0" w:line="240" w:lineRule="auto"/>
        <w:contextualSpacing/>
        <w:jc w:val="both"/>
        <w:rPr>
          <w:rFonts w:ascii="Comic Sans MS" w:eastAsia="Times New Roman" w:hAnsi="Comic Sans MS" w:cs="Times New Roman"/>
          <w:b/>
          <w:sz w:val="18"/>
          <w:szCs w:val="18"/>
          <w:lang w:eastAsia="fr-FR"/>
        </w:rPr>
      </w:pPr>
    </w:p>
    <w:p w:rsidR="00A422F9" w:rsidRDefault="00A422F9" w:rsidP="00266844">
      <w:pPr>
        <w:spacing w:after="0" w:line="240" w:lineRule="auto"/>
        <w:contextualSpacing/>
        <w:jc w:val="both"/>
        <w:rPr>
          <w:rFonts w:ascii="Comic Sans MS" w:eastAsia="Times New Roman" w:hAnsi="Comic Sans MS" w:cs="Times New Roman"/>
          <w:b/>
          <w:sz w:val="18"/>
          <w:szCs w:val="18"/>
          <w:lang w:eastAsia="fr-FR"/>
        </w:rPr>
      </w:pPr>
    </w:p>
    <w:p w:rsidR="00A422F9" w:rsidRPr="00266844" w:rsidRDefault="00A422F9" w:rsidP="00266844">
      <w:pPr>
        <w:spacing w:after="0" w:line="240" w:lineRule="auto"/>
        <w:contextualSpacing/>
        <w:jc w:val="both"/>
        <w:rPr>
          <w:rFonts w:ascii="Comic Sans MS" w:eastAsia="Times New Roman" w:hAnsi="Comic Sans MS" w:cs="Times New Roman"/>
          <w:b/>
          <w:sz w:val="18"/>
          <w:szCs w:val="18"/>
          <w:lang w:eastAsia="fr-FR"/>
        </w:rPr>
      </w:pPr>
    </w:p>
    <w:p w:rsidR="00266844" w:rsidRPr="00266844" w:rsidRDefault="00266844" w:rsidP="00266844">
      <w:pPr>
        <w:spacing w:after="0" w:line="240" w:lineRule="auto"/>
        <w:contextualSpacing/>
        <w:jc w:val="both"/>
        <w:rPr>
          <w:rFonts w:ascii="Comic Sans MS" w:eastAsia="Times New Roman" w:hAnsi="Comic Sans MS" w:cs="Times New Roman"/>
          <w:b/>
          <w:i/>
          <w:sz w:val="18"/>
          <w:szCs w:val="18"/>
          <w:lang w:eastAsia="fr-FR"/>
        </w:rPr>
      </w:pPr>
      <w:r w:rsidRPr="00266844">
        <w:rPr>
          <w:rFonts w:ascii="Comic Sans MS" w:eastAsia="Times New Roman" w:hAnsi="Comic Sans MS" w:cs="Times New Roman"/>
          <w:b/>
          <w:i/>
          <w:sz w:val="18"/>
          <w:szCs w:val="18"/>
          <w:lang w:eastAsia="fr-FR"/>
        </w:rPr>
        <w:lastRenderedPageBreak/>
        <w:t>Hygiène, Transport et Entreposage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articles de charcuterie, saucisserie doivent être transportés dans des conditions qui permettent de le protéger des causes susceptibles de le contaminer ou de l’altérer pendant toute la durée du transport.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Lors de son entreposage, il doit être maintenu dans des conditions d’hygiène permettant d’assurer sa protection et sa bonne conservation.</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conditions de manutention et d’entreposage doivent éviter toute détérioration et toute contamination susceptibles de le rendre impropre à la consommation humaine ou dangereuse pour la santé.</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En particulier, toutes précautions sont prises pour éviter la contamination par des corps étrangers.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L’entreposage à même le sol, même emballé, est interdit.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Charcuterie «Traditionnelle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de charcuterie dite « Traditionnelle » </w:t>
      </w:r>
      <w:r w:rsidRPr="00266844">
        <w:rPr>
          <w:rFonts w:ascii="Comic Sans MS" w:eastAsia="Times New Roman" w:hAnsi="Comic Sans MS" w:cs="Times New Roman"/>
          <w:bCs/>
          <w:sz w:val="18"/>
          <w:szCs w:val="18"/>
          <w:lang w:eastAsia="fr-FR"/>
        </w:rPr>
        <w:t>doivent être</w:t>
      </w:r>
      <w:r w:rsidRPr="00266844">
        <w:rPr>
          <w:rFonts w:ascii="Comic Sans MS" w:eastAsia="Times New Roman" w:hAnsi="Comic Sans MS" w:cs="Times New Roman"/>
          <w:sz w:val="18"/>
          <w:szCs w:val="18"/>
          <w:lang w:eastAsia="fr-FR"/>
        </w:rPr>
        <w:t xml:space="preserve"> issus d'un </w:t>
      </w:r>
      <w:r w:rsidRPr="00266844">
        <w:rPr>
          <w:rFonts w:ascii="Comic Sans MS" w:eastAsia="Times New Roman" w:hAnsi="Comic Sans MS" w:cs="Times New Roman"/>
          <w:bCs/>
          <w:sz w:val="18"/>
          <w:szCs w:val="18"/>
          <w:lang w:eastAsia="fr-FR"/>
        </w:rPr>
        <w:t>procédé de fabrication artisanale</w:t>
      </w:r>
      <w:r w:rsidRPr="00266844">
        <w:rPr>
          <w:rFonts w:ascii="Comic Sans MS" w:eastAsia="Times New Roman" w:hAnsi="Comic Sans MS" w:cs="Times New Roman"/>
          <w:sz w:val="18"/>
          <w:szCs w:val="18"/>
          <w:lang w:eastAsia="fr-FR"/>
        </w:rPr>
        <w:t xml:space="preserve"> qui suit un cahier des charges strict (Critères Qualité Certifiés) :</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L'alimentation des porcs doit être composée à 100% de végétaux, minéraux et graine de lin.</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L'élevage doit s'effectuer essentiellement sur litières de paille et dans le </w:t>
      </w:r>
      <w:r w:rsidRPr="00266844">
        <w:rPr>
          <w:rFonts w:ascii="Comic Sans MS" w:eastAsia="Times New Roman" w:hAnsi="Comic Sans MS" w:cs="Times New Roman"/>
          <w:bCs/>
          <w:sz w:val="18"/>
          <w:szCs w:val="18"/>
          <w:lang w:eastAsia="fr-FR"/>
        </w:rPr>
        <w:t>respect de l'écosystème.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Cs/>
          <w:sz w:val="18"/>
          <w:szCs w:val="18"/>
          <w:lang w:eastAsia="fr-FR"/>
        </w:rPr>
        <w:t>Une attention particulière sera portée sur la volonté de l’entreprise à s’engager dans une démarche qui</w:t>
      </w:r>
      <w:r w:rsidRPr="00266844">
        <w:rPr>
          <w:rFonts w:ascii="Comic Sans MS" w:eastAsia="Times New Roman" w:hAnsi="Comic Sans MS" w:cs="Times New Roman"/>
          <w:sz w:val="18"/>
          <w:szCs w:val="18"/>
          <w:lang w:eastAsia="fr-FR"/>
        </w:rPr>
        <w:t xml:space="preserve"> respecte la nature : vers une </w:t>
      </w:r>
      <w:r w:rsidRPr="00266844">
        <w:rPr>
          <w:rFonts w:ascii="Comic Sans MS" w:eastAsia="Times New Roman" w:hAnsi="Comic Sans MS" w:cs="Times New Roman"/>
          <w:bCs/>
          <w:sz w:val="18"/>
          <w:szCs w:val="18"/>
          <w:lang w:eastAsia="fr-FR"/>
        </w:rPr>
        <w:t>agriculture raisonnée</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 xml:space="preserve">II - Lots relatifs à la viande fraîche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Les spécifications précises du présent CCTP ont pour objectif de garantir la satisfaction des convives et limiter le gaspillage. Les qualités recherchées dans la viande sont :</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L’absence d’aponévrose</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 résistance à la cuisson</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Le taux de matière grasse minimum</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 xml:space="preserve">En cas de variante, le candidat devra décrire dans un mémoire technique, les dispositions qu’il s’engage à respecter afin d’atteindre ces objectifs. </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keepNext/>
        <w:spacing w:after="0" w:line="240" w:lineRule="auto"/>
        <w:jc w:val="both"/>
        <w:outlineLvl w:val="1"/>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Spécifications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muscles entiers et les portions unitaires piècées devront obligatoirement être livrés sous vide, dûment étiquetés.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 viande sous vide devra obligatoirement porter sur l'emballage, outre la date de conditionnement, la DLC et l'identification de l'atelier, l’ensemble des mentions obligatoires, prévues par les réglementations générales et spécifiques selon les produits.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délai entre la date de conditionnement et la date de livraison ne doit pas excéder 48 heures pour les viandes blanches (veau et porc).</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viandes figurant à l'état récapitulatif des besoins devront être livrées soit en muscles entiers au stade  « </w:t>
      </w:r>
      <w:r w:rsidRPr="00266844">
        <w:rPr>
          <w:rFonts w:ascii="Comic Sans MS" w:eastAsia="Times New Roman" w:hAnsi="Comic Sans MS" w:cs="Times New Roman"/>
          <w:b/>
          <w:sz w:val="18"/>
          <w:szCs w:val="18"/>
          <w:lang w:eastAsia="fr-FR"/>
        </w:rPr>
        <w:t>Prêt à découper (PAD) ou Prêt à trancher(PAT)</w:t>
      </w:r>
      <w:r w:rsidRPr="00266844">
        <w:rPr>
          <w:rFonts w:ascii="Comic Sans MS" w:eastAsia="Times New Roman" w:hAnsi="Comic Sans MS" w:cs="Times New Roman"/>
          <w:sz w:val="18"/>
          <w:szCs w:val="18"/>
          <w:lang w:eastAsia="fr-FR"/>
        </w:rPr>
        <w:t> », soit en viandes piècées (portion consommateur</w:t>
      </w:r>
      <w:r w:rsidR="00906725" w:rsidRPr="00266844">
        <w:rPr>
          <w:rFonts w:ascii="Comic Sans MS" w:eastAsia="Times New Roman" w:hAnsi="Comic Sans MS" w:cs="Times New Roman"/>
          <w:sz w:val="18"/>
          <w:szCs w:val="18"/>
          <w:lang w:eastAsia="fr-FR"/>
        </w:rPr>
        <w:t>) au</w:t>
      </w:r>
      <w:r w:rsidRPr="00266844">
        <w:rPr>
          <w:rFonts w:ascii="Comic Sans MS" w:eastAsia="Times New Roman" w:hAnsi="Comic Sans MS" w:cs="Times New Roman"/>
          <w:sz w:val="18"/>
          <w:szCs w:val="18"/>
          <w:lang w:eastAsia="fr-FR"/>
        </w:rPr>
        <w:t xml:space="preserve"> stade</w:t>
      </w:r>
      <w:r w:rsidRPr="00266844">
        <w:rPr>
          <w:rFonts w:ascii="Comic Sans MS" w:eastAsia="Times New Roman" w:hAnsi="Comic Sans MS" w:cs="Times New Roman"/>
          <w:b/>
          <w:sz w:val="18"/>
          <w:szCs w:val="18"/>
          <w:lang w:eastAsia="fr-FR"/>
        </w:rPr>
        <w:t xml:space="preserve"> « Prêt à cuire (PAC) »</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bCs/>
          <w:sz w:val="18"/>
          <w:szCs w:val="18"/>
        </w:rPr>
        <w:t>Les portions individuelles</w:t>
      </w:r>
      <w:r w:rsidRPr="00266844">
        <w:rPr>
          <w:rFonts w:ascii="Comic Sans MS" w:eastAsia="Calibri" w:hAnsi="Comic Sans MS" w:cs="Times New Roman"/>
          <w:sz w:val="18"/>
          <w:szCs w:val="18"/>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 xml:space="preserve">de 5 % pour les viandes sans os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
          <w:sz w:val="18"/>
          <w:szCs w:val="18"/>
          <w:lang w:eastAsia="fr-FR"/>
        </w:rPr>
        <w:t>de 15 % pour les viandes avec os</w:t>
      </w:r>
      <w:r w:rsidRPr="00266844">
        <w:rPr>
          <w:rFonts w:ascii="Comic Sans MS" w:eastAsia="Times New Roman" w:hAnsi="Comic Sans MS" w:cs="Times New Roman"/>
          <w:sz w:val="18"/>
          <w:szCs w:val="18"/>
          <w:lang w:eastAsia="fr-FR"/>
        </w:rPr>
        <w:t xml:space="preserve"> (côtelettes notamment)</w:t>
      </w:r>
    </w:p>
    <w:p w:rsid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A422F9" w:rsidRPr="00266844" w:rsidRDefault="00A422F9"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lastRenderedPageBreak/>
        <w:t>Etiquetage des viandes</w:t>
      </w: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Chaque préemballé devra faire apparaître les mentions légales, prévues par la réglementation générale :</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dénomination de vente réglementaire (nom du muscle ou de la pièce),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quantité nette,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numéro de lot (numéro de traçabilité permettant d’assurer le lien entre la viande et l’animal),</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de conditionnement,</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limite de consommation ainsi que l'indication des conditions particulières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nom ou la raison sociale, et l’adresse d’un responsable (fabricant, conditionneur ou vendeur établi à l’intérieur de la Communauté),</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mention « conditionné sous atmosphère protectrice » lorsque la durabilité a été prolongée par des gaz d’emballage,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marque sanitaire de l’établissement de découpe ou du dernier conditionneur,</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température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L’origine précise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Chaque préemballé devra également faire mention des éléments propres aux réglementations spécifiques.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Spécificités relatives à la viande bovine (veau inclus)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naissance,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d’élevage,</w:t>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sym w:font="Wingdings" w:char="F0E0"/>
      </w:r>
      <w:r w:rsidRPr="00266844">
        <w:rPr>
          <w:rFonts w:ascii="Comic Sans MS" w:eastAsia="Calibri" w:hAnsi="Comic Sans MS" w:cs="Times New Roman"/>
          <w:sz w:val="18"/>
          <w:szCs w:val="18"/>
        </w:rPr>
        <w:t xml:space="preserve"> Si ces trois mentions sont identiques : « origine + nom du pays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d’abattage,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Numéro d’agrément de l’abattoir,</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découpe et numéro d’agrément de l’établissement de découpe,</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Le candidat proposera une</w:t>
      </w:r>
      <w:r w:rsidRPr="00266844">
        <w:rPr>
          <w:rFonts w:ascii="Comic Sans MS" w:eastAsia="Calibri" w:hAnsi="Comic Sans MS" w:cs="Times New Roman"/>
          <w:b/>
          <w:bCs/>
          <w:sz w:val="18"/>
          <w:szCs w:val="18"/>
        </w:rPr>
        <w:t xml:space="preserve"> race à viande </w:t>
      </w:r>
      <w:r w:rsidRPr="00266844">
        <w:rPr>
          <w:rFonts w:ascii="Comic Sans MS" w:eastAsia="Calibri" w:hAnsi="Comic Sans MS" w:cs="Times New Roman"/>
          <w:bCs/>
          <w:sz w:val="18"/>
          <w:szCs w:val="18"/>
        </w:rPr>
        <w:t>pour le bœuf.</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 relative à la viande de veau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Indication de l’âge de l’animal conformément au :</w:t>
      </w:r>
    </w:p>
    <w:p w:rsidR="00266844" w:rsidRPr="00266844" w:rsidRDefault="00266844" w:rsidP="00266844">
      <w:pPr>
        <w:numPr>
          <w:ilvl w:val="0"/>
          <w:numId w:val="18"/>
        </w:numPr>
        <w:tabs>
          <w:tab w:val="num" w:pos="-567"/>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Règlement CE n°1234-2007 du Conseil du 22 octobre 2007, portant organisation commune des marchés dans le secteur agricole et dispositions spécifiques en ce qui concerne certains produits de ce secteur (Règlement « OCM » Unique) : </w:t>
      </w:r>
      <w:r w:rsidRPr="00266844">
        <w:rPr>
          <w:rFonts w:ascii="Comic Sans MS" w:eastAsia="Times New Roman" w:hAnsi="Comic Sans MS" w:cs="Times New Roman"/>
          <w:b/>
          <w:bCs/>
          <w:sz w:val="18"/>
          <w:szCs w:val="18"/>
          <w:lang w:eastAsia="fr-FR"/>
        </w:rPr>
        <w:t>l’article 113 Ter et l’annexe XI Bis, relatifs aux bovins âgés de 12 mois au plus</w:t>
      </w:r>
      <w:r w:rsidRPr="00266844">
        <w:rPr>
          <w:rFonts w:ascii="Comic Sans MS" w:eastAsia="Times New Roman" w:hAnsi="Comic Sans MS" w:cs="Times New Roman"/>
          <w:sz w:val="18"/>
          <w:szCs w:val="18"/>
          <w:lang w:eastAsia="fr-FR"/>
        </w:rPr>
        <w:t> ;</w:t>
      </w:r>
    </w:p>
    <w:p w:rsidR="00266844" w:rsidRPr="00266844" w:rsidRDefault="00266844" w:rsidP="00266844">
      <w:pPr>
        <w:numPr>
          <w:ilvl w:val="0"/>
          <w:numId w:val="17"/>
        </w:numPr>
        <w:tabs>
          <w:tab w:val="num" w:pos="-567"/>
        </w:tabs>
        <w:spacing w:after="0" w:line="240" w:lineRule="auto"/>
        <w:ind w:left="709" w:hanging="283"/>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Règlement CE n°566-2008 de la commission du 18 juin 2008, portant modalités d'application du règlement (CE) no 1234/2007 du Conseil </w:t>
      </w:r>
      <w:r w:rsidRPr="00266844">
        <w:rPr>
          <w:rFonts w:ascii="Comic Sans MS" w:eastAsia="Times New Roman" w:hAnsi="Comic Sans MS" w:cs="Times New Roman"/>
          <w:b/>
          <w:bCs/>
          <w:sz w:val="18"/>
          <w:szCs w:val="18"/>
          <w:lang w:eastAsia="fr-FR"/>
        </w:rPr>
        <w:t>en ce qui concerne la commercialisation des viandes issues de bovins âgés de douze mois au plus</w:t>
      </w:r>
      <w:r w:rsidRPr="00266844">
        <w:rPr>
          <w:rFonts w:ascii="Comic Sans MS" w:eastAsia="Times New Roman" w:hAnsi="Comic Sans MS" w:cs="Times New Roman"/>
          <w:sz w:val="18"/>
          <w:szCs w:val="18"/>
          <w:lang w:eastAsia="fr-FR"/>
        </w:rPr>
        <w:t>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 xml:space="preserve">Traçabilité et sécurité de la viande bovine (veau inclus) </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46-007 Viandes de gros bovins – Traçabilité des viandes identifiées en abattoir.</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46-010 Gros bovins – Traçabilité des viandes identifiées – atelier de découpe, désossage, travail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
          <w:bCs/>
          <w:sz w:val="18"/>
          <w:szCs w:val="18"/>
        </w:rPr>
        <w:t>Les fournisseurs devront garantir la traçabilité de tous les produits qu’ils s’engagent à livrer dans le cadre du présent marché</w:t>
      </w:r>
      <w:r w:rsidRPr="00266844">
        <w:rPr>
          <w:rFonts w:ascii="Comic Sans MS" w:eastAsia="Calibri" w:hAnsi="Comic Sans MS" w:cs="Times New Roman"/>
          <w:bCs/>
          <w:sz w:val="18"/>
          <w:szCs w:val="18"/>
        </w:rPr>
        <w:t>. Ces informations figureront sur l’emballage et, le cas échéant, sur les documents d’accompagnement.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Dans son offre, le candidat précisera la provenance ou l’origine des viandes proposées.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candidat retenu pour la viande bovine (veau exclu) devra </w:t>
      </w:r>
      <w:r w:rsidRPr="00266844">
        <w:rPr>
          <w:rFonts w:ascii="Comic Sans MS" w:eastAsia="Times New Roman" w:hAnsi="Comic Sans MS" w:cs="Times New Roman"/>
          <w:sz w:val="18"/>
          <w:szCs w:val="18"/>
          <w:u w:val="single"/>
          <w:lang w:eastAsia="fr-FR"/>
        </w:rPr>
        <w:t>obligatoirement</w:t>
      </w:r>
      <w:r w:rsidRPr="00266844">
        <w:rPr>
          <w:rFonts w:ascii="Comic Sans MS" w:eastAsia="Times New Roman" w:hAnsi="Comic Sans MS" w:cs="Times New Roman"/>
          <w:sz w:val="18"/>
          <w:szCs w:val="18"/>
          <w:lang w:eastAsia="fr-FR"/>
        </w:rPr>
        <w:t xml:space="preserve"> joindre à toutes ses livraisons, une </w:t>
      </w:r>
      <w:r w:rsidRPr="00266844">
        <w:rPr>
          <w:rFonts w:ascii="Comic Sans MS" w:eastAsia="Times New Roman" w:hAnsi="Comic Sans MS" w:cs="Times New Roman"/>
          <w:sz w:val="18"/>
          <w:szCs w:val="18"/>
          <w:u w:val="single"/>
          <w:lang w:eastAsia="fr-FR"/>
        </w:rPr>
        <w:t>fiche technique</w:t>
      </w:r>
      <w:r w:rsidRPr="00266844">
        <w:rPr>
          <w:rFonts w:ascii="Comic Sans MS" w:eastAsia="Times New Roman" w:hAnsi="Comic Sans MS" w:cs="Times New Roman"/>
          <w:sz w:val="18"/>
          <w:szCs w:val="18"/>
          <w:lang w:eastAsia="fr-FR"/>
        </w:rPr>
        <w:t xml:space="preserve"> avec </w:t>
      </w:r>
      <w:r w:rsidRPr="00266844">
        <w:rPr>
          <w:rFonts w:ascii="Comic Sans MS" w:eastAsia="Times New Roman" w:hAnsi="Comic Sans MS" w:cs="Times New Roman"/>
          <w:sz w:val="18"/>
          <w:szCs w:val="18"/>
          <w:u w:val="single"/>
          <w:lang w:eastAsia="fr-FR"/>
        </w:rPr>
        <w:t>non seulement</w:t>
      </w:r>
      <w:r w:rsidRPr="00266844">
        <w:rPr>
          <w:rFonts w:ascii="Comic Sans MS" w:eastAsia="Times New Roman" w:hAnsi="Comic Sans MS" w:cs="Times New Roman"/>
          <w:sz w:val="18"/>
          <w:szCs w:val="18"/>
          <w:lang w:eastAsia="fr-FR"/>
        </w:rPr>
        <w:t xml:space="preserve"> toutes les </w:t>
      </w:r>
      <w:r w:rsidRPr="00266844">
        <w:rPr>
          <w:rFonts w:ascii="Comic Sans MS" w:eastAsia="Times New Roman" w:hAnsi="Comic Sans MS" w:cs="Times New Roman"/>
          <w:sz w:val="18"/>
          <w:szCs w:val="18"/>
          <w:u w:val="single"/>
          <w:lang w:eastAsia="fr-FR"/>
        </w:rPr>
        <w:t>mentions obligatoires</w:t>
      </w:r>
      <w:r w:rsidRPr="00266844">
        <w:rPr>
          <w:rFonts w:ascii="Comic Sans MS" w:eastAsia="Times New Roman" w:hAnsi="Comic Sans MS" w:cs="Times New Roman"/>
          <w:sz w:val="18"/>
          <w:szCs w:val="18"/>
          <w:lang w:eastAsia="fr-FR"/>
        </w:rPr>
        <w:t xml:space="preserve"> de l’étiquetage </w:t>
      </w:r>
      <w:r w:rsidRPr="00266844">
        <w:rPr>
          <w:rFonts w:ascii="Comic Sans MS" w:eastAsia="Times New Roman" w:hAnsi="Comic Sans MS" w:cs="Times New Roman"/>
          <w:sz w:val="18"/>
          <w:szCs w:val="18"/>
          <w:u w:val="single"/>
          <w:lang w:eastAsia="fr-FR"/>
        </w:rPr>
        <w:t>mais aussi</w:t>
      </w:r>
      <w:r w:rsidRPr="00266844">
        <w:rPr>
          <w:rFonts w:ascii="Comic Sans MS" w:eastAsia="Times New Roman" w:hAnsi="Comic Sans MS" w:cs="Times New Roman"/>
          <w:sz w:val="18"/>
          <w:szCs w:val="18"/>
          <w:lang w:eastAsia="fr-FR"/>
        </w:rPr>
        <w:t xml:space="preserve"> les </w:t>
      </w:r>
      <w:r w:rsidRPr="00266844">
        <w:rPr>
          <w:rFonts w:ascii="Comic Sans MS" w:eastAsia="Times New Roman" w:hAnsi="Comic Sans MS" w:cs="Times New Roman"/>
          <w:sz w:val="18"/>
          <w:szCs w:val="18"/>
          <w:u w:val="single"/>
          <w:lang w:eastAsia="fr-FR"/>
        </w:rPr>
        <w:t>mentions contractuelles</w:t>
      </w:r>
      <w:r w:rsidRPr="00266844">
        <w:rPr>
          <w:rFonts w:ascii="Comic Sans MS" w:eastAsia="Times New Roman" w:hAnsi="Comic Sans MS" w:cs="Times New Roman"/>
          <w:sz w:val="18"/>
          <w:szCs w:val="18"/>
          <w:lang w:eastAsia="fr-FR"/>
        </w:rPr>
        <w:t xml:space="preserve"> suivantes :</w:t>
      </w:r>
    </w:p>
    <w:p w:rsid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A422F9" w:rsidRDefault="00A422F9" w:rsidP="00266844">
      <w:pPr>
        <w:spacing w:after="0" w:line="240" w:lineRule="auto"/>
        <w:ind w:firstLine="426"/>
        <w:jc w:val="both"/>
        <w:rPr>
          <w:rFonts w:ascii="Comic Sans MS" w:eastAsia="Times New Roman" w:hAnsi="Comic Sans MS" w:cs="Times New Roman"/>
          <w:sz w:val="18"/>
          <w:szCs w:val="18"/>
          <w:lang w:eastAsia="fr-FR"/>
        </w:rPr>
      </w:pPr>
    </w:p>
    <w:p w:rsidR="00A422F9" w:rsidRDefault="00A422F9" w:rsidP="00266844">
      <w:pPr>
        <w:spacing w:after="0" w:line="240" w:lineRule="auto"/>
        <w:ind w:firstLine="426"/>
        <w:jc w:val="both"/>
        <w:rPr>
          <w:rFonts w:ascii="Comic Sans MS" w:eastAsia="Times New Roman" w:hAnsi="Comic Sans MS" w:cs="Times New Roman"/>
          <w:sz w:val="18"/>
          <w:szCs w:val="18"/>
          <w:lang w:eastAsia="fr-FR"/>
        </w:rPr>
      </w:pPr>
    </w:p>
    <w:p w:rsidR="00A422F9" w:rsidRDefault="00A422F9" w:rsidP="00266844">
      <w:pPr>
        <w:spacing w:after="0" w:line="240" w:lineRule="auto"/>
        <w:ind w:firstLine="426"/>
        <w:jc w:val="both"/>
        <w:rPr>
          <w:rFonts w:ascii="Comic Sans MS" w:eastAsia="Times New Roman" w:hAnsi="Comic Sans MS" w:cs="Times New Roman"/>
          <w:sz w:val="18"/>
          <w:szCs w:val="18"/>
          <w:lang w:eastAsia="fr-FR"/>
        </w:rPr>
      </w:pPr>
    </w:p>
    <w:p w:rsidR="00A422F9" w:rsidRDefault="00A422F9" w:rsidP="00266844">
      <w:pPr>
        <w:spacing w:after="0" w:line="240" w:lineRule="auto"/>
        <w:ind w:firstLine="426"/>
        <w:jc w:val="both"/>
        <w:rPr>
          <w:rFonts w:ascii="Comic Sans MS" w:eastAsia="Times New Roman" w:hAnsi="Comic Sans MS" w:cs="Times New Roman"/>
          <w:sz w:val="18"/>
          <w:szCs w:val="18"/>
          <w:lang w:eastAsia="fr-FR"/>
        </w:rPr>
      </w:pPr>
    </w:p>
    <w:p w:rsidR="00A422F9" w:rsidRPr="00266844" w:rsidRDefault="00A422F9"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lastRenderedPageBreak/>
        <w:t>Labels : Rouge et IGP</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indiqués dans les tableaux annexes portant la mention Label Rouge doivent respecter les règles suivantes :</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label rouge atteste qu’une denrée alimentaire ou un produit agricole non alimentaire et non transformé possède des caractéristiques spécifiques, préalablement fixées dans un cahier des charges établissant un niveau de qualité supérieure par rapport au produit courant. Ces produits doivent se distinguer des produits similaires, notamment par leurs conditions particulières de production et de fabrication.</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cahier des charges doit faire l'objet d'une homologation par arrêté interministériel (ministère chargé de la consommation et ministère chargé de l’agriculture) sur proposition de l’INAO. Un organisme certificateur est chargé de faire respecter le cahier des charges. Il doit justifier de son indépendance, de son impartialité, de sa compétence et de l'efficacité de son contrôle.</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A toutes les étapes de la production et de l’élaboration, le produit doit répondre à des critères minimaux et à des exigences minimales de contrôle qui peuvent être précisées dans des notices techniques, réactualisées périodiquement. Des tests organoleptiques doivent obligatoirement être réalisés afin de démontrer la qualité gustative du produit candidat au Label.</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L’indication géographique protégée (IGP) désigne un produit dont les caractéristiques sont liées au lieu géographique dans lequel se déroule au moins sa production ou sa transformation selon des conditions bien déterminées. C’est un signe européen qui protège le nom du produit dans toute l’Union européenne.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Il conviendra aux candidats d’indiquer l’origine exacte du produit.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0420EA" w:rsidP="00266844">
      <w:pPr>
        <w:spacing w:after="0" w:line="240" w:lineRule="auto"/>
        <w:jc w:val="both"/>
        <w:rPr>
          <w:rFonts w:ascii="Comic Sans MS" w:eastAsia="Times New Roman" w:hAnsi="Comic Sans MS" w:cs="Times New Roman"/>
          <w:b/>
          <w:color w:val="000000"/>
          <w:sz w:val="18"/>
          <w:szCs w:val="18"/>
          <w:u w:val="single"/>
          <w:lang w:eastAsia="fr-FR"/>
        </w:rPr>
      </w:pPr>
      <w:r>
        <w:rPr>
          <w:rFonts w:ascii="Comic Sans MS" w:eastAsia="Times New Roman" w:hAnsi="Comic Sans MS" w:cs="Times New Roman"/>
          <w:b/>
          <w:color w:val="000000"/>
          <w:sz w:val="18"/>
          <w:szCs w:val="18"/>
          <w:u w:val="single"/>
          <w:lang w:eastAsia="fr-FR"/>
        </w:rPr>
        <w:t>III</w:t>
      </w:r>
      <w:r w:rsidR="00266844" w:rsidRPr="00266844">
        <w:rPr>
          <w:rFonts w:ascii="Comic Sans MS" w:eastAsia="Times New Roman" w:hAnsi="Comic Sans MS" w:cs="Times New Roman"/>
          <w:b/>
          <w:color w:val="000000"/>
          <w:sz w:val="18"/>
          <w:szCs w:val="18"/>
          <w:u w:val="single"/>
          <w:lang w:eastAsia="fr-FR"/>
        </w:rPr>
        <w:t xml:space="preserve"> – Lots relatifs aux produits surgelés</w:t>
      </w:r>
    </w:p>
    <w:p w:rsidR="00266844" w:rsidRPr="00266844" w:rsidRDefault="00266844" w:rsidP="00266844">
      <w:pPr>
        <w:spacing w:after="0" w:line="240" w:lineRule="auto"/>
        <w:jc w:val="both"/>
        <w:rPr>
          <w:rFonts w:ascii="Comic Sans MS" w:eastAsia="Times New Roman" w:hAnsi="Comic Sans MS" w:cs="Times New Roman"/>
          <w:color w:val="000000"/>
          <w:sz w:val="18"/>
          <w:szCs w:val="18"/>
          <w:lang w:eastAsia="fr-FR"/>
        </w:rPr>
      </w:pPr>
    </w:p>
    <w:p w:rsidR="00266844" w:rsidRPr="00266844" w:rsidRDefault="00266844" w:rsidP="00266844">
      <w:pPr>
        <w:numPr>
          <w:ilvl w:val="0"/>
          <w:numId w:val="27"/>
        </w:numPr>
        <w:spacing w:after="0" w:line="240" w:lineRule="auto"/>
        <w:jc w:val="both"/>
        <w:rPr>
          <w:rFonts w:ascii="Comic Sans MS" w:eastAsia="Times New Roman" w:hAnsi="Comic Sans MS" w:cs="Times New Roman"/>
          <w:color w:val="000000"/>
          <w:sz w:val="18"/>
          <w:szCs w:val="18"/>
          <w:lang w:eastAsia="fr-FR"/>
        </w:rPr>
      </w:pPr>
      <w:r w:rsidRPr="00266844">
        <w:rPr>
          <w:rFonts w:ascii="Comic Sans MS" w:eastAsia="Times New Roman" w:hAnsi="Comic Sans MS" w:cs="Times New Roman"/>
          <w:color w:val="000000"/>
          <w:sz w:val="18"/>
          <w:szCs w:val="18"/>
          <w:lang w:eastAsia="fr-FR"/>
        </w:rPr>
        <w:t>Produits élaborés : ces produits devront correspondre aux exigences du GEMRCN. Le candidat indiquera la fréquence des produits dans une colonne du tableau de l’offre.</w:t>
      </w:r>
    </w:p>
    <w:p w:rsidR="00266844" w:rsidRPr="00266844" w:rsidRDefault="00266844" w:rsidP="00266844">
      <w:pPr>
        <w:numPr>
          <w:ilvl w:val="0"/>
          <w:numId w:val="27"/>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color w:val="000000"/>
          <w:sz w:val="18"/>
          <w:szCs w:val="18"/>
          <w:lang w:eastAsia="fr-FR"/>
        </w:rPr>
        <w:t xml:space="preserve">Poissons bruts surgelés : </w:t>
      </w:r>
      <w:r w:rsidRPr="00266844">
        <w:rPr>
          <w:rFonts w:ascii="Comic Sans MS" w:eastAsia="Times New Roman" w:hAnsi="Comic Sans MS" w:cs="Times New Roman"/>
          <w:sz w:val="18"/>
          <w:szCs w:val="18"/>
          <w:lang w:eastAsia="fr-FR"/>
        </w:rPr>
        <w:t>la présence d’additifs doit être clairement identifiée dans la liste des ingrédients, ainsi que l’eau ajoutée. La double congélation est autorisée sans présence de polyphosphates dans les filets. L’espèce du poisson doit être indiquée ainsi que le lieu de pêche, l’origine, et la méthode de congélation (simple ou double).</w:t>
      </w:r>
    </w:p>
    <w:p w:rsidR="00266844" w:rsidRPr="00266844" w:rsidRDefault="00266844" w:rsidP="00266844">
      <w:pPr>
        <w:spacing w:after="0" w:line="240" w:lineRule="auto"/>
        <w:ind w:left="708"/>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blocs de  poisson destinés à la fabrication de portion de poisson nature ou panés devront répondre à la norme AFNOR NF V 45-074  et seront de qualité sans arêtes. Seront à indiquer, documents à l’appui, les poissons issus d’une filière certifiée Pêche Responsable.</w:t>
      </w:r>
    </w:p>
    <w:p w:rsidR="00266844" w:rsidRDefault="00266844" w:rsidP="003D2224">
      <w:pPr>
        <w:jc w:val="center"/>
      </w:pPr>
    </w:p>
    <w:sectPr w:rsidR="00266844" w:rsidSect="00C75C0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3D3" w:rsidRDefault="009523D3" w:rsidP="00906725">
      <w:pPr>
        <w:spacing w:after="0" w:line="240" w:lineRule="auto"/>
      </w:pPr>
      <w:r>
        <w:separator/>
      </w:r>
    </w:p>
  </w:endnote>
  <w:endnote w:type="continuationSeparator" w:id="0">
    <w:p w:rsidR="009523D3" w:rsidRDefault="009523D3" w:rsidP="0090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798"/>
      <w:docPartObj>
        <w:docPartGallery w:val="Page Numbers (Bottom of Page)"/>
        <w:docPartUnique/>
      </w:docPartObj>
    </w:sdtPr>
    <w:sdtContent>
      <w:p w:rsidR="009523D3" w:rsidRDefault="009579DC">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9523D3" w:rsidRDefault="009579DC">
                      <w:pPr>
                        <w:jc w:val="center"/>
                      </w:pPr>
                      <w:fldSimple w:instr=" PAGE    \* MERGEFORMAT ">
                        <w:r w:rsidR="00060ECD" w:rsidRPr="00060ECD">
                          <w:rPr>
                            <w:noProof/>
                            <w:color w:val="8C8C8C" w:themeColor="background1" w:themeShade="8C"/>
                          </w:rPr>
                          <w:t>10</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3D3" w:rsidRDefault="009523D3" w:rsidP="00906725">
      <w:pPr>
        <w:spacing w:after="0" w:line="240" w:lineRule="auto"/>
      </w:pPr>
      <w:r>
        <w:separator/>
      </w:r>
    </w:p>
  </w:footnote>
  <w:footnote w:type="continuationSeparator" w:id="0">
    <w:p w:rsidR="009523D3" w:rsidRDefault="009523D3" w:rsidP="00906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1">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5">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7">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7"/>
  </w:num>
  <w:num w:numId="3">
    <w:abstractNumId w:val="24"/>
  </w:num>
  <w:num w:numId="4">
    <w:abstractNumId w:val="26"/>
  </w:num>
  <w:num w:numId="5">
    <w:abstractNumId w:val="19"/>
  </w:num>
  <w:num w:numId="6">
    <w:abstractNumId w:val="20"/>
  </w:num>
  <w:num w:numId="7">
    <w:abstractNumId w:val="4"/>
  </w:num>
  <w:num w:numId="8">
    <w:abstractNumId w:val="29"/>
  </w:num>
  <w:num w:numId="9">
    <w:abstractNumId w:val="11"/>
  </w:num>
  <w:num w:numId="10">
    <w:abstractNumId w:val="25"/>
  </w:num>
  <w:num w:numId="11">
    <w:abstractNumId w:val="15"/>
  </w:num>
  <w:num w:numId="12">
    <w:abstractNumId w:val="9"/>
  </w:num>
  <w:num w:numId="13">
    <w:abstractNumId w:val="3"/>
  </w:num>
  <w:num w:numId="14">
    <w:abstractNumId w:val="28"/>
  </w:num>
  <w:num w:numId="15">
    <w:abstractNumId w:val="14"/>
  </w:num>
  <w:num w:numId="16">
    <w:abstractNumId w:val="2"/>
  </w:num>
  <w:num w:numId="17">
    <w:abstractNumId w:val="10"/>
  </w:num>
  <w:num w:numId="18">
    <w:abstractNumId w:val="17"/>
  </w:num>
  <w:num w:numId="19">
    <w:abstractNumId w:val="5"/>
  </w:num>
  <w:num w:numId="20">
    <w:abstractNumId w:val="12"/>
  </w:num>
  <w:num w:numId="21">
    <w:abstractNumId w:val="22"/>
  </w:num>
  <w:num w:numId="22">
    <w:abstractNumId w:val="7"/>
  </w:num>
  <w:num w:numId="23">
    <w:abstractNumId w:val="18"/>
  </w:num>
  <w:num w:numId="24">
    <w:abstractNumId w:val="16"/>
  </w:num>
  <w:num w:numId="25">
    <w:abstractNumId w:val="6"/>
  </w:num>
  <w:num w:numId="26">
    <w:abstractNumId w:val="1"/>
  </w:num>
  <w:num w:numId="27">
    <w:abstractNumId w:val="0"/>
  </w:num>
  <w:num w:numId="28">
    <w:abstractNumId w:val="21"/>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D2224"/>
    <w:rsid w:val="00007663"/>
    <w:rsid w:val="000420EA"/>
    <w:rsid w:val="000520B9"/>
    <w:rsid w:val="00060ECD"/>
    <w:rsid w:val="0006533C"/>
    <w:rsid w:val="000B272A"/>
    <w:rsid w:val="000E35FA"/>
    <w:rsid w:val="00102582"/>
    <w:rsid w:val="00175F29"/>
    <w:rsid w:val="00210878"/>
    <w:rsid w:val="00211F4A"/>
    <w:rsid w:val="0024581E"/>
    <w:rsid w:val="00266844"/>
    <w:rsid w:val="002F390B"/>
    <w:rsid w:val="00326146"/>
    <w:rsid w:val="0038465E"/>
    <w:rsid w:val="003A0000"/>
    <w:rsid w:val="003D2224"/>
    <w:rsid w:val="004509CE"/>
    <w:rsid w:val="00457C40"/>
    <w:rsid w:val="004A262B"/>
    <w:rsid w:val="004E7E44"/>
    <w:rsid w:val="005765DB"/>
    <w:rsid w:val="00582CFB"/>
    <w:rsid w:val="005A2D2C"/>
    <w:rsid w:val="005B37BA"/>
    <w:rsid w:val="005C08A0"/>
    <w:rsid w:val="005D6A07"/>
    <w:rsid w:val="00617389"/>
    <w:rsid w:val="0070370D"/>
    <w:rsid w:val="008352E7"/>
    <w:rsid w:val="00846675"/>
    <w:rsid w:val="00906725"/>
    <w:rsid w:val="00906CF1"/>
    <w:rsid w:val="00943B35"/>
    <w:rsid w:val="009523D3"/>
    <w:rsid w:val="009579DC"/>
    <w:rsid w:val="0096319F"/>
    <w:rsid w:val="009B1EC1"/>
    <w:rsid w:val="009E5EEF"/>
    <w:rsid w:val="00A11002"/>
    <w:rsid w:val="00A422F9"/>
    <w:rsid w:val="00C0622F"/>
    <w:rsid w:val="00C75C02"/>
    <w:rsid w:val="00CA5880"/>
    <w:rsid w:val="00CE6906"/>
    <w:rsid w:val="00D253F1"/>
    <w:rsid w:val="00DE220C"/>
    <w:rsid w:val="00E42D81"/>
    <w:rsid w:val="00EF45C9"/>
    <w:rsid w:val="00FC5E79"/>
    <w:rsid w:val="00FC65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paragraph" w:styleId="Titre2">
    <w:name w:val="heading 2"/>
    <w:basedOn w:val="Normal"/>
    <w:link w:val="Titre2Car"/>
    <w:uiPriority w:val="9"/>
    <w:unhideWhenUsed/>
    <w:qFormat/>
    <w:rsid w:val="009523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8">
    <w:name w:val="heading 8"/>
    <w:basedOn w:val="Normal"/>
    <w:link w:val="Titre8Car"/>
    <w:uiPriority w:val="9"/>
    <w:unhideWhenUsed/>
    <w:qFormat/>
    <w:rsid w:val="009523D3"/>
    <w:pPr>
      <w:spacing w:before="100" w:beforeAutospacing="1" w:after="100" w:afterAutospacing="1" w:line="240" w:lineRule="auto"/>
      <w:outlineLvl w:val="7"/>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En-tte">
    <w:name w:val="header"/>
    <w:basedOn w:val="Normal"/>
    <w:link w:val="En-tteCar"/>
    <w:uiPriority w:val="99"/>
    <w:semiHidden/>
    <w:unhideWhenUsed/>
    <w:rsid w:val="0090672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6725"/>
  </w:style>
  <w:style w:type="paragraph" w:styleId="Pieddepage">
    <w:name w:val="footer"/>
    <w:basedOn w:val="Normal"/>
    <w:link w:val="PieddepageCar"/>
    <w:uiPriority w:val="99"/>
    <w:semiHidden/>
    <w:unhideWhenUsed/>
    <w:rsid w:val="009067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06725"/>
  </w:style>
  <w:style w:type="character" w:customStyle="1" w:styleId="Titre2Car">
    <w:name w:val="Titre 2 Car"/>
    <w:basedOn w:val="Policepardfaut"/>
    <w:link w:val="Titre2"/>
    <w:uiPriority w:val="9"/>
    <w:rsid w:val="009523D3"/>
    <w:rPr>
      <w:rFonts w:ascii="Times New Roman" w:eastAsia="Times New Roman" w:hAnsi="Times New Roman" w:cs="Times New Roman"/>
      <w:b/>
      <w:bCs/>
      <w:sz w:val="36"/>
      <w:szCs w:val="36"/>
      <w:lang w:eastAsia="fr-FR"/>
    </w:rPr>
  </w:style>
  <w:style w:type="character" w:customStyle="1" w:styleId="Titre8Car">
    <w:name w:val="Titre 8 Car"/>
    <w:basedOn w:val="Policepardfaut"/>
    <w:link w:val="Titre8"/>
    <w:uiPriority w:val="9"/>
    <w:rsid w:val="009523D3"/>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9523D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9523D3"/>
    <w:rPr>
      <w:rFonts w:ascii="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9523D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9523D3"/>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aji-france.com/mapa/march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4461</Words>
  <Characters>24539</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Administrateur</cp:lastModifiedBy>
  <cp:revision>11</cp:revision>
  <dcterms:created xsi:type="dcterms:W3CDTF">2017-06-08T09:41:00Z</dcterms:created>
  <dcterms:modified xsi:type="dcterms:W3CDTF">2018-05-23T14:37:00Z</dcterms:modified>
</cp:coreProperties>
</file>