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FF60C2"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635E60" w:rsidRDefault="00635E60" w:rsidP="00635E60">
      <w:pPr>
        <w:rPr>
          <w:rFonts w:ascii="Arial" w:hAnsi="Arial" w:cs="Arial"/>
          <w:b/>
          <w:bCs/>
        </w:rPr>
      </w:pPr>
      <w:r>
        <w:rPr>
          <w:rFonts w:ascii="Arial" w:hAnsi="Arial" w:cs="Arial"/>
          <w:b/>
          <w:bCs/>
        </w:rPr>
        <w:t>téléphonie fixe (abonnements et communications)</w:t>
      </w:r>
    </w:p>
    <w:p w:rsidR="009B1CD0" w:rsidRDefault="009B1CD0" w:rsidP="005846FB">
      <w:pPr>
        <w:tabs>
          <w:tab w:val="left" w:pos="426"/>
          <w:tab w:val="left" w:pos="851"/>
        </w:tabs>
        <w:jc w:val="both"/>
        <w:rPr>
          <w:rFonts w:ascii="Arial" w:hAnsi="Arial" w:cs="Arial"/>
        </w:rPr>
      </w:pP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FF60C2" w:rsidP="009B45B9">
      <w:pPr>
        <w:tabs>
          <w:tab w:val="left" w:pos="426"/>
          <w:tab w:val="left" w:pos="851"/>
        </w:tabs>
        <w:ind w:left="851"/>
        <w:jc w:val="both"/>
        <w:rPr>
          <w:rFonts w:ascii="Arial" w:hAnsi="Arial" w:cs="Arial"/>
        </w:rPr>
      </w:pPr>
      <w:r w:rsidRPr="00FF60C2">
        <w:rPr>
          <w:sz w:val="24"/>
          <w:szCs w:val="24"/>
        </w:rPr>
        <w:sym w:font="Wingdings" w:char="F078"/>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D3062A"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D3062A"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fldChar w:fldCharType="separate"/>
      </w:r>
      <w:r>
        <w:fldChar w:fldCharType="end"/>
      </w:r>
      <w:r w:rsidR="00B87564">
        <w:rPr>
          <w:rFonts w:ascii="Arial" w:hAnsi="Arial" w:cs="Arial"/>
        </w:rPr>
        <w:tab/>
        <w:t xml:space="preserve">correspondant, pour les lots n°……., à l’offre variable </w:t>
      </w:r>
      <w:r w:rsidR="00B87564">
        <w:rPr>
          <w:rFonts w:ascii="Arial" w:hAnsi="Arial" w:cs="Arial"/>
          <w:i/>
          <w:iCs/>
          <w:sz w:val="18"/>
          <w:szCs w:val="18"/>
        </w:rPr>
        <w:t>(en cas d’allotissement)</w:t>
      </w:r>
      <w:r w:rsidR="00B87564">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FF60C2" w:rsidP="006F3DF9">
      <w:pPr>
        <w:pStyle w:val="fcasegauche"/>
        <w:tabs>
          <w:tab w:val="left" w:pos="851"/>
        </w:tabs>
        <w:spacing w:after="0"/>
        <w:ind w:left="851" w:firstLine="0"/>
        <w:rPr>
          <w:rFonts w:ascii="Arial" w:hAnsi="Arial" w:cs="Arial"/>
        </w:rPr>
      </w:pPr>
      <w:r w:rsidRPr="00FF60C2">
        <w:rPr>
          <w:sz w:val="24"/>
          <w:szCs w:val="24"/>
        </w:rPr>
        <w:sym w:font="Wingdings" w:char="F078"/>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D3062A"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D3062A"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CCAP n°…………………………………………………………………………………………..</w:t>
      </w:r>
    </w:p>
    <w:p w:rsidR="009B1CD0" w:rsidRPr="00F02A55" w:rsidRDefault="00D3062A"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sidRPr="00F02A55">
        <w:rPr>
          <w:rFonts w:ascii="Arial" w:hAnsi="Arial" w:cs="Arial"/>
          <w:lang w:val="en-US"/>
        </w:rPr>
        <w:t xml:space="preserve"> CCAG :……………………………………………………………………………………………</w:t>
      </w:r>
    </w:p>
    <w:p w:rsidR="009B1CD0" w:rsidRPr="00F02A55" w:rsidRDefault="00D3062A"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F02A55">
        <w:rPr>
          <w:lang w:val="en-US"/>
        </w:rPr>
        <w:instrText xml:space="preserve"> FORMCHECKBOX </w:instrText>
      </w:r>
      <w:r>
        <w:fldChar w:fldCharType="separate"/>
      </w:r>
      <w:r>
        <w:fldChar w:fldCharType="end"/>
      </w:r>
      <w:r w:rsidR="009B1CD0" w:rsidRPr="00F02A55">
        <w:rPr>
          <w:rFonts w:ascii="Arial" w:hAnsi="Arial" w:cs="Arial"/>
          <w:lang w:val="en-US"/>
        </w:rPr>
        <w:t xml:space="preserve"> CCTP n°…………………………………………………………………………………………..</w:t>
      </w:r>
    </w:p>
    <w:p w:rsidR="009B1CD0" w:rsidRDefault="00FF60C2" w:rsidP="00710FD6">
      <w:pPr>
        <w:tabs>
          <w:tab w:val="left" w:pos="851"/>
        </w:tabs>
        <w:spacing w:before="120"/>
        <w:ind w:left="1135" w:hanging="284"/>
        <w:jc w:val="both"/>
        <w:rPr>
          <w:rFonts w:ascii="Arial" w:hAnsi="Arial" w:cs="Arial"/>
        </w:rPr>
      </w:pPr>
      <w:r w:rsidRPr="00FF60C2">
        <w:rPr>
          <w:sz w:val="24"/>
          <w:szCs w:val="24"/>
        </w:rPr>
        <w:sym w:font="Wingdings" w:char="F078"/>
      </w:r>
      <w:r w:rsidR="009B1CD0">
        <w:rPr>
          <w:rFonts w:ascii="Arial" w:hAnsi="Arial" w:cs="Arial"/>
        </w:rPr>
        <w:t xml:space="preserve"> Autres :</w:t>
      </w:r>
      <w:r>
        <w:rPr>
          <w:rFonts w:ascii="Arial" w:hAnsi="Arial" w:cs="Arial"/>
        </w:rPr>
        <w:t xml:space="preserve"> </w:t>
      </w:r>
      <w:r w:rsidRPr="00FF60C2">
        <w:rPr>
          <w:rFonts w:ascii="Garamond" w:hAnsi="Garamond" w:cs="Arial"/>
          <w:b/>
        </w:rPr>
        <w:t xml:space="preserve">Cahier des Clauses </w:t>
      </w:r>
      <w:r w:rsidR="00635E60">
        <w:rPr>
          <w:rFonts w:ascii="Garamond" w:hAnsi="Garamond" w:cs="Arial"/>
          <w:b/>
        </w:rPr>
        <w:t>p</w:t>
      </w:r>
      <w:r w:rsidRPr="00FF60C2">
        <w:rPr>
          <w:rFonts w:ascii="Garamond" w:hAnsi="Garamond" w:cs="Arial"/>
          <w:b/>
        </w:rPr>
        <w:t>articulières</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D3062A"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D3062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D3062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D3062A"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D3062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aux prix indiqués ci-dessous ;</w:t>
      </w:r>
    </w:p>
    <w:p w:rsidR="009B1CD0" w:rsidRDefault="00D3062A"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Taux de la TVA : </w:t>
      </w:r>
    </w:p>
    <w:p w:rsidR="009B1CD0" w:rsidRDefault="00D3062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D3062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D3062A"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3062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D3062A">
        <w:fldChar w:fldCharType="begin">
          <w:ffData>
            <w:name w:val=""/>
            <w:enabled/>
            <w:calcOnExit w:val="0"/>
            <w:checkBox>
              <w:size w:val="20"/>
              <w:default w:val="0"/>
            </w:checkBox>
          </w:ffData>
        </w:fldChar>
      </w:r>
      <w:r w:rsidR="007D7A65">
        <w:instrText xml:space="preserve"> FORMCHECKBOX </w:instrText>
      </w:r>
      <w:r w:rsidR="00D3062A">
        <w:fldChar w:fldCharType="separate"/>
      </w:r>
      <w:r w:rsidR="00D3062A">
        <w:fldChar w:fldCharType="end"/>
      </w:r>
      <w:r>
        <w:tab/>
        <w:t>NON</w:t>
      </w:r>
      <w:r>
        <w:tab/>
      </w:r>
      <w:r>
        <w:tab/>
      </w:r>
      <w:r>
        <w:tab/>
      </w:r>
      <w:r w:rsidR="00FF60C2" w:rsidRPr="00FF60C2">
        <w:rPr>
          <w:sz w:val="24"/>
          <w:szCs w:val="24"/>
        </w:rPr>
        <w:sym w:font="Wingdings" w:char="F078"/>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FF60C2">
        <w:rPr>
          <w:rFonts w:ascii="Arial" w:hAnsi="Arial" w:cs="Arial"/>
        </w:rPr>
        <w:t xml:space="preserve">douze </w:t>
      </w:r>
      <w:r>
        <w:rPr>
          <w:rFonts w:ascii="Arial" w:hAnsi="Arial" w:cs="Arial"/>
        </w:rPr>
        <w:t>mois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D3062A">
        <w:fldChar w:fldCharType="begin">
          <w:ffData>
            <w:name w:val=""/>
            <w:enabled/>
            <w:calcOnExit w:val="0"/>
            <w:checkBox>
              <w:size w:val="20"/>
              <w:default w:val="0"/>
            </w:checkBox>
          </w:ffData>
        </w:fldChar>
      </w:r>
      <w:r w:rsidR="007D7A65">
        <w:instrText xml:space="preserve"> FORMCHECKBOX </w:instrText>
      </w:r>
      <w:r w:rsidR="00D3062A">
        <w:fldChar w:fldCharType="separate"/>
      </w:r>
      <w:r w:rsidR="00D3062A">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D3062A">
        <w:fldChar w:fldCharType="begin">
          <w:ffData>
            <w:name w:val=""/>
            <w:enabled/>
            <w:calcOnExit w:val="0"/>
            <w:checkBox>
              <w:size w:val="20"/>
              <w:default w:val="0"/>
            </w:checkBox>
          </w:ffData>
        </w:fldChar>
      </w:r>
      <w:r w:rsidR="007D7A65">
        <w:instrText xml:space="preserve"> FORMCHECKBOX </w:instrText>
      </w:r>
      <w:r w:rsidR="00D3062A">
        <w:fldChar w:fldCharType="separate"/>
      </w:r>
      <w:r w:rsidR="00D3062A">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FF60C2" w:rsidRPr="00FF60C2">
        <w:rPr>
          <w:sz w:val="24"/>
          <w:szCs w:val="24"/>
        </w:rPr>
        <w:sym w:font="Wingdings" w:char="F078"/>
      </w:r>
      <w:r w:rsidR="009B1CD0">
        <w:rPr>
          <w:rFonts w:ascii="Arial" w:hAnsi="Arial" w:cs="Arial"/>
        </w:rPr>
        <w:tab/>
        <w:t>la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D3062A">
        <w:fldChar w:fldCharType="begin">
          <w:ffData>
            <w:name w:val=""/>
            <w:enabled/>
            <w:calcOnExit w:val="0"/>
            <w:checkBox>
              <w:size w:val="20"/>
              <w:default w:val="0"/>
            </w:checkBox>
          </w:ffData>
        </w:fldChar>
      </w:r>
      <w:r w:rsidR="007D7A65">
        <w:instrText xml:space="preserve"> FORMCHECKBOX </w:instrText>
      </w:r>
      <w:r w:rsidR="00D3062A">
        <w:fldChar w:fldCharType="separate"/>
      </w:r>
      <w:r w:rsidR="00D3062A">
        <w:fldChar w:fldCharType="end"/>
      </w:r>
      <w:r>
        <w:tab/>
        <w:t>NON</w:t>
      </w:r>
      <w:r>
        <w:tab/>
      </w:r>
      <w:r>
        <w:tab/>
      </w:r>
      <w:r>
        <w:tab/>
      </w:r>
      <w:r w:rsidR="00FF60C2" w:rsidRPr="00FF60C2">
        <w:rPr>
          <w:sz w:val="24"/>
          <w:szCs w:val="24"/>
        </w:rPr>
        <w:sym w:font="Wingdings" w:char="F078"/>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 xml:space="preserve">Nombre des reconductions : </w:t>
      </w:r>
      <w:r w:rsidR="00FF60C2">
        <w:rPr>
          <w:rFonts w:ascii="Arial" w:hAnsi="Arial" w:cs="Arial"/>
        </w:rPr>
        <w:t>deux</w:t>
      </w:r>
    </w:p>
    <w:p w:rsidR="009B1CD0" w:rsidRPr="00FF60C2" w:rsidRDefault="009B1CD0" w:rsidP="009B45B9">
      <w:pPr>
        <w:numPr>
          <w:ilvl w:val="0"/>
          <w:numId w:val="2"/>
        </w:numPr>
        <w:tabs>
          <w:tab w:val="left" w:pos="426"/>
          <w:tab w:val="left" w:pos="851"/>
        </w:tabs>
        <w:spacing w:before="120"/>
        <w:ind w:left="924" w:hanging="357"/>
        <w:jc w:val="both"/>
        <w:rPr>
          <w:rFonts w:ascii="Arial" w:hAnsi="Arial" w:cs="Arial"/>
          <w:b/>
        </w:rPr>
      </w:pPr>
      <w:r w:rsidRPr="00FF60C2">
        <w:rPr>
          <w:rFonts w:ascii="Arial" w:hAnsi="Arial" w:cs="Arial"/>
        </w:rPr>
        <w:t xml:space="preserve">Durée des reconductions : </w:t>
      </w:r>
      <w:r w:rsidR="00FF60C2" w:rsidRPr="00FF60C2">
        <w:rPr>
          <w:rFonts w:ascii="Arial" w:hAnsi="Arial" w:cs="Arial"/>
        </w:rPr>
        <w:t>douze mois chacune.</w:t>
      </w: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3062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D3062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D3062A">
        <w:fldChar w:fldCharType="begin">
          <w:ffData>
            <w:name w:val=""/>
            <w:enabled/>
            <w:calcOnExit w:val="0"/>
            <w:checkBox>
              <w:size w:val="20"/>
              <w:default w:val="0"/>
            </w:checkBox>
          </w:ffData>
        </w:fldChar>
      </w:r>
      <w:r>
        <w:instrText xml:space="preserve"> FORMCHECKBOX </w:instrText>
      </w:r>
      <w:r w:rsidR="00D3062A">
        <w:fldChar w:fldCharType="separate"/>
      </w:r>
      <w:r w:rsidR="00D3062A">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D3062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D3062A">
        <w:fldChar w:fldCharType="begin">
          <w:ffData>
            <w:name w:val=""/>
            <w:enabled/>
            <w:calcOnExit w:val="0"/>
            <w:checkBox>
              <w:size w:val="20"/>
              <w:default w:val="0"/>
            </w:checkBox>
          </w:ffData>
        </w:fldChar>
      </w:r>
      <w:r>
        <w:instrText xml:space="preserve"> FORMCHECKBOX </w:instrText>
      </w:r>
      <w:r w:rsidR="00D3062A">
        <w:fldChar w:fldCharType="separate"/>
      </w:r>
      <w:r w:rsidR="00D3062A">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D3062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D3062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D3062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D3062A">
        <w:fldChar w:fldCharType="begin">
          <w:ffData>
            <w:name w:val=""/>
            <w:enabled/>
            <w:calcOnExit w:val="0"/>
            <w:checkBox>
              <w:size w:val="20"/>
              <w:default w:val="0"/>
            </w:checkBox>
          </w:ffData>
        </w:fldChar>
      </w:r>
      <w:r w:rsidR="00036500">
        <w:instrText xml:space="preserve"> FORMCHECKBOX </w:instrText>
      </w:r>
      <w:r w:rsidR="00D3062A">
        <w:fldChar w:fldCharType="separate"/>
      </w:r>
      <w:r w:rsidR="00D3062A">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FF60C2" w:rsidRDefault="00FF60C2"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4"/>
        <w:gridCol w:w="2694"/>
        <w:gridCol w:w="3056"/>
      </w:tblGrid>
      <w:tr w:rsidR="00332B12" w:rsidTr="00FF60C2">
        <w:tc>
          <w:tcPr>
            <w:tcW w:w="4644" w:type="dxa"/>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FF60C2">
        <w:trPr>
          <w:trHeight w:val="1021"/>
        </w:trPr>
        <w:tc>
          <w:tcPr>
            <w:tcW w:w="4644" w:type="dxa"/>
            <w:shd w:val="clear" w:color="auto" w:fill="CCFFFF"/>
          </w:tcPr>
          <w:p w:rsidR="00332B12" w:rsidRDefault="00332B12" w:rsidP="00B054DA">
            <w:pPr>
              <w:tabs>
                <w:tab w:val="left" w:pos="851"/>
              </w:tabs>
              <w:snapToGrid w:val="0"/>
              <w:jc w:val="both"/>
              <w:rPr>
                <w:rFonts w:ascii="Arial" w:hAnsi="Arial" w:cs="Arial"/>
                <w:b/>
                <w:bCs/>
              </w:rPr>
            </w:pPr>
          </w:p>
        </w:tc>
        <w:tc>
          <w:tcPr>
            <w:tcW w:w="2694" w:type="dxa"/>
            <w:shd w:val="clear" w:color="auto" w:fill="CCFFFF"/>
          </w:tcPr>
          <w:p w:rsidR="00332B12" w:rsidRDefault="00332B12" w:rsidP="00B054DA">
            <w:pPr>
              <w:tabs>
                <w:tab w:val="left" w:pos="851"/>
              </w:tabs>
              <w:snapToGrid w:val="0"/>
              <w:jc w:val="both"/>
              <w:rPr>
                <w:rFonts w:ascii="Arial" w:hAnsi="Arial" w:cs="Arial"/>
                <w:b/>
                <w:bCs/>
              </w:rPr>
            </w:pPr>
          </w:p>
        </w:tc>
        <w:tc>
          <w:tcPr>
            <w:tcW w:w="3056" w:type="dxa"/>
            <w:shd w:val="clear" w:color="auto" w:fill="CCFFFF"/>
          </w:tcPr>
          <w:p w:rsidR="00332B12" w:rsidRDefault="00332B12" w:rsidP="00B054DA">
            <w:pPr>
              <w:tabs>
                <w:tab w:val="left" w:pos="851"/>
              </w:tabs>
              <w:snapToGrid w:val="0"/>
              <w:jc w:val="both"/>
              <w:rPr>
                <w:rFonts w:ascii="Arial" w:hAnsi="Arial" w:cs="Arial"/>
                <w:b/>
                <w:bCs/>
              </w:rPr>
            </w:pPr>
          </w:p>
        </w:tc>
      </w:tr>
      <w:tr w:rsidR="00332B12" w:rsidTr="00FF60C2">
        <w:trPr>
          <w:trHeight w:val="1021"/>
        </w:trPr>
        <w:tc>
          <w:tcPr>
            <w:tcW w:w="4644" w:type="dxa"/>
            <w:shd w:val="clear" w:color="auto" w:fill="auto"/>
          </w:tcPr>
          <w:p w:rsidR="00332B12" w:rsidRDefault="00332B12" w:rsidP="00B054DA">
            <w:pPr>
              <w:tabs>
                <w:tab w:val="left" w:pos="851"/>
              </w:tabs>
              <w:snapToGrid w:val="0"/>
              <w:jc w:val="both"/>
              <w:rPr>
                <w:rFonts w:ascii="Arial" w:hAnsi="Arial" w:cs="Arial"/>
                <w:b/>
                <w:bCs/>
              </w:rPr>
            </w:pPr>
          </w:p>
        </w:tc>
        <w:tc>
          <w:tcPr>
            <w:tcW w:w="2694" w:type="dxa"/>
            <w:shd w:val="clear" w:color="auto" w:fill="auto"/>
          </w:tcPr>
          <w:p w:rsidR="00332B12" w:rsidRDefault="00332B12" w:rsidP="00B054DA">
            <w:pPr>
              <w:tabs>
                <w:tab w:val="left" w:pos="851"/>
              </w:tabs>
              <w:snapToGrid w:val="0"/>
              <w:jc w:val="both"/>
              <w:rPr>
                <w:rFonts w:ascii="Arial" w:hAnsi="Arial" w:cs="Arial"/>
                <w:b/>
                <w:bCs/>
              </w:rPr>
            </w:pPr>
          </w:p>
        </w:tc>
        <w:tc>
          <w:tcPr>
            <w:tcW w:w="3056" w:type="dxa"/>
            <w:shd w:val="clear" w:color="auto" w:fill="auto"/>
          </w:tcPr>
          <w:p w:rsidR="00332B12" w:rsidRDefault="00332B12" w:rsidP="00B054DA">
            <w:pPr>
              <w:tabs>
                <w:tab w:val="left" w:pos="851"/>
              </w:tabs>
              <w:snapToGrid w:val="0"/>
              <w:jc w:val="both"/>
              <w:rPr>
                <w:rFonts w:ascii="Arial" w:hAnsi="Arial" w:cs="Arial"/>
                <w:b/>
                <w:bCs/>
              </w:rPr>
            </w:pPr>
          </w:p>
        </w:tc>
      </w:tr>
      <w:tr w:rsidR="00332B12" w:rsidTr="00FF60C2">
        <w:trPr>
          <w:trHeight w:val="1021"/>
        </w:trPr>
        <w:tc>
          <w:tcPr>
            <w:tcW w:w="4644" w:type="dxa"/>
            <w:shd w:val="clear" w:color="auto" w:fill="CCFFFF"/>
          </w:tcPr>
          <w:p w:rsidR="00332B12" w:rsidRDefault="00332B12" w:rsidP="00B054DA">
            <w:pPr>
              <w:tabs>
                <w:tab w:val="left" w:pos="851"/>
              </w:tabs>
              <w:snapToGrid w:val="0"/>
              <w:jc w:val="both"/>
              <w:rPr>
                <w:rFonts w:ascii="Arial" w:hAnsi="Arial" w:cs="Arial"/>
                <w:b/>
                <w:bCs/>
              </w:rPr>
            </w:pPr>
          </w:p>
        </w:tc>
        <w:tc>
          <w:tcPr>
            <w:tcW w:w="2694" w:type="dxa"/>
            <w:shd w:val="clear" w:color="auto" w:fill="CCFFFF"/>
          </w:tcPr>
          <w:p w:rsidR="00332B12" w:rsidRDefault="00332B12" w:rsidP="00B054DA">
            <w:pPr>
              <w:tabs>
                <w:tab w:val="left" w:pos="851"/>
              </w:tabs>
              <w:snapToGrid w:val="0"/>
              <w:jc w:val="both"/>
              <w:rPr>
                <w:rFonts w:ascii="Arial" w:hAnsi="Arial" w:cs="Arial"/>
                <w:b/>
                <w:bCs/>
              </w:rPr>
            </w:pPr>
          </w:p>
        </w:tc>
        <w:tc>
          <w:tcPr>
            <w:tcW w:w="3056" w:type="dxa"/>
            <w:shd w:val="clear" w:color="auto" w:fill="CCFFFF"/>
          </w:tcPr>
          <w:p w:rsidR="00332B12" w:rsidRDefault="00332B12" w:rsidP="00B054DA">
            <w:pPr>
              <w:tabs>
                <w:tab w:val="left" w:pos="851"/>
              </w:tabs>
              <w:snapToGrid w:val="0"/>
              <w:jc w:val="both"/>
              <w:rPr>
                <w:rFonts w:ascii="Arial" w:hAnsi="Arial" w:cs="Arial"/>
                <w:b/>
                <w:bCs/>
              </w:rPr>
            </w:pPr>
          </w:p>
        </w:tc>
      </w:tr>
      <w:tr w:rsidR="00332B12" w:rsidTr="00FF60C2">
        <w:trPr>
          <w:trHeight w:val="1021"/>
        </w:trPr>
        <w:tc>
          <w:tcPr>
            <w:tcW w:w="4644" w:type="dxa"/>
            <w:shd w:val="clear" w:color="auto" w:fill="auto"/>
          </w:tcPr>
          <w:p w:rsidR="00332B12" w:rsidRDefault="00332B12" w:rsidP="00B054DA">
            <w:pPr>
              <w:tabs>
                <w:tab w:val="left" w:pos="851"/>
              </w:tabs>
              <w:snapToGrid w:val="0"/>
              <w:jc w:val="both"/>
              <w:rPr>
                <w:rFonts w:ascii="Arial" w:hAnsi="Arial" w:cs="Arial"/>
                <w:b/>
                <w:bCs/>
              </w:rPr>
            </w:pPr>
          </w:p>
        </w:tc>
        <w:tc>
          <w:tcPr>
            <w:tcW w:w="2694" w:type="dxa"/>
            <w:shd w:val="clear" w:color="auto" w:fill="auto"/>
          </w:tcPr>
          <w:p w:rsidR="00332B12" w:rsidRDefault="00332B12" w:rsidP="00B054DA">
            <w:pPr>
              <w:tabs>
                <w:tab w:val="left" w:pos="851"/>
              </w:tabs>
              <w:snapToGrid w:val="0"/>
              <w:jc w:val="both"/>
              <w:rPr>
                <w:rFonts w:ascii="Arial" w:hAnsi="Arial" w:cs="Arial"/>
                <w:b/>
                <w:bCs/>
              </w:rPr>
            </w:pPr>
          </w:p>
        </w:tc>
        <w:tc>
          <w:tcPr>
            <w:tcW w:w="3056" w:type="dxa"/>
            <w:shd w:val="clear" w:color="auto" w:fill="auto"/>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Collège Olympe de Gouges</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250, chemin du Château</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33140 CADAUJAC</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tél : 05.57.83.24.55</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fax : 05.57.83.24.56</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 xml:space="preserve">courriel : </w:t>
      </w:r>
      <w:hyperlink r:id="rId10" w:history="1">
        <w:r w:rsidRPr="00A44498">
          <w:rPr>
            <w:rStyle w:val="Lienhypertexte"/>
            <w:rFonts w:ascii="Garamond" w:hAnsi="Garamond"/>
            <w:b/>
            <w:bCs/>
          </w:rPr>
          <w:t>ce.0333133b@ac-bordeaux.fr</w:t>
        </w:r>
      </w:hyperlink>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A44498" w:rsidRPr="00A44498" w:rsidRDefault="0082000D" w:rsidP="00A44498">
      <w:pPr>
        <w:numPr>
          <w:ilvl w:val="0"/>
          <w:numId w:val="1"/>
        </w:numPr>
        <w:jc w:val="center"/>
        <w:rPr>
          <w:rFonts w:ascii="Garamond" w:hAnsi="Garamond" w:cs="Arial"/>
          <w:b/>
          <w:bCs/>
        </w:rPr>
      </w:pPr>
      <w:r>
        <w:rPr>
          <w:rFonts w:ascii="Garamond" w:hAnsi="Garamond" w:cs="Arial"/>
          <w:b/>
          <w:bCs/>
        </w:rPr>
        <w:t>Madame Perrine AGUIRRE-LEROY</w:t>
      </w:r>
      <w:r w:rsidR="00A44498">
        <w:rPr>
          <w:rFonts w:ascii="Garamond" w:hAnsi="Garamond" w:cs="Arial"/>
          <w:b/>
          <w:bCs/>
        </w:rPr>
        <w:t xml:space="preserve"> Principal</w:t>
      </w:r>
      <w:r>
        <w:rPr>
          <w:rFonts w:ascii="Garamond" w:hAnsi="Garamond" w:cs="Arial"/>
          <w:b/>
          <w:bCs/>
        </w:rPr>
        <w:t>e</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A44498" w:rsidRDefault="0082000D" w:rsidP="00A44498">
      <w:pPr>
        <w:numPr>
          <w:ilvl w:val="0"/>
          <w:numId w:val="1"/>
        </w:numPr>
        <w:jc w:val="center"/>
        <w:rPr>
          <w:rFonts w:ascii="Garamond" w:hAnsi="Garamond" w:cs="Arial"/>
          <w:b/>
          <w:bCs/>
        </w:rPr>
      </w:pPr>
      <w:r>
        <w:rPr>
          <w:rFonts w:ascii="Garamond" w:hAnsi="Garamond" w:cs="Arial"/>
          <w:b/>
          <w:bCs/>
        </w:rPr>
        <w:t xml:space="preserve">Monsieur Olivier </w:t>
      </w:r>
      <w:r w:rsidR="00A44498">
        <w:rPr>
          <w:rFonts w:ascii="Garamond" w:hAnsi="Garamond" w:cs="Arial"/>
          <w:b/>
          <w:bCs/>
        </w:rPr>
        <w:t>AUCHTER</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Collège Olympe de Gouges</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250, chemin du Château</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33140 CADAUJAC</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tél : 05.57.83.24.55</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fax : 05.57.83.24.56</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 xml:space="preserve">courriel : </w:t>
      </w:r>
      <w:hyperlink r:id="rId11" w:history="1">
        <w:r w:rsidRPr="00DF4765">
          <w:rPr>
            <w:rStyle w:val="Lienhypertexte"/>
            <w:rFonts w:ascii="Garamond" w:hAnsi="Garamond"/>
            <w:b/>
            <w:bCs/>
          </w:rPr>
          <w:t>gest.0333133b@ac-bordeaux.fr</w:t>
        </w:r>
      </w:hyperlink>
    </w:p>
    <w:p w:rsidR="009B1CD0" w:rsidRPr="00A44498" w:rsidRDefault="009B1CD0" w:rsidP="00A44498">
      <w:pPr>
        <w:numPr>
          <w:ilvl w:val="0"/>
          <w:numId w:val="1"/>
        </w:numPr>
        <w:jc w:val="center"/>
        <w:rPr>
          <w:rFonts w:ascii="Garamond" w:hAnsi="Garamond" w:cs="Arial"/>
          <w:b/>
          <w:bCs/>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A44498" w:rsidRDefault="0082000D" w:rsidP="00A44498">
      <w:pPr>
        <w:numPr>
          <w:ilvl w:val="0"/>
          <w:numId w:val="1"/>
        </w:numPr>
        <w:jc w:val="center"/>
        <w:rPr>
          <w:rFonts w:ascii="Garamond" w:hAnsi="Garamond" w:cs="Arial"/>
          <w:b/>
          <w:bCs/>
        </w:rPr>
      </w:pPr>
      <w:r>
        <w:rPr>
          <w:rFonts w:ascii="Garamond" w:hAnsi="Garamond" w:cs="Arial"/>
          <w:b/>
          <w:bCs/>
        </w:rPr>
        <w:t>Madame Alba MARIE-NOEL</w:t>
      </w:r>
    </w:p>
    <w:p w:rsidR="00A44498" w:rsidRPr="00A44498" w:rsidRDefault="00A44498" w:rsidP="00A44498">
      <w:pPr>
        <w:numPr>
          <w:ilvl w:val="0"/>
          <w:numId w:val="1"/>
        </w:numPr>
        <w:jc w:val="center"/>
        <w:rPr>
          <w:rFonts w:ascii="Garamond" w:hAnsi="Garamond" w:cs="Arial"/>
          <w:b/>
          <w:bCs/>
        </w:rPr>
      </w:pPr>
      <w:r>
        <w:rPr>
          <w:rFonts w:ascii="Garamond" w:hAnsi="Garamond" w:cs="Arial"/>
          <w:b/>
          <w:bCs/>
        </w:rPr>
        <w:t>Lycée de Gascogne</w:t>
      </w:r>
    </w:p>
    <w:p w:rsidR="00A44498" w:rsidRPr="00A44498" w:rsidRDefault="00A44498" w:rsidP="00A44498">
      <w:pPr>
        <w:numPr>
          <w:ilvl w:val="0"/>
          <w:numId w:val="1"/>
        </w:numPr>
        <w:jc w:val="center"/>
        <w:rPr>
          <w:rFonts w:ascii="Garamond" w:hAnsi="Garamond" w:cs="Arial"/>
          <w:b/>
          <w:bCs/>
        </w:rPr>
      </w:pPr>
      <w:r>
        <w:rPr>
          <w:rFonts w:ascii="Garamond" w:hAnsi="Garamond" w:cs="Arial"/>
          <w:b/>
          <w:bCs/>
        </w:rPr>
        <w:t>15, rue François Rabelais</w:t>
      </w:r>
    </w:p>
    <w:p w:rsidR="00A44498" w:rsidRPr="00A44498" w:rsidRDefault="00A44498" w:rsidP="00A44498">
      <w:pPr>
        <w:numPr>
          <w:ilvl w:val="0"/>
          <w:numId w:val="1"/>
        </w:numPr>
        <w:jc w:val="center"/>
        <w:rPr>
          <w:rFonts w:ascii="Garamond" w:hAnsi="Garamond" w:cs="Arial"/>
          <w:b/>
          <w:bCs/>
        </w:rPr>
      </w:pPr>
      <w:r>
        <w:rPr>
          <w:rFonts w:ascii="Garamond" w:hAnsi="Garamond" w:cs="Arial"/>
          <w:b/>
          <w:bCs/>
        </w:rPr>
        <w:t>33405 TALENCE CEDEX</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tél : 05.</w:t>
      </w:r>
      <w:r>
        <w:rPr>
          <w:rFonts w:ascii="Garamond" w:hAnsi="Garamond" w:cs="Arial"/>
          <w:b/>
          <w:bCs/>
        </w:rPr>
        <w:t>56.84.47.50</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fax : 05.</w:t>
      </w:r>
      <w:r>
        <w:rPr>
          <w:rFonts w:ascii="Garamond" w:hAnsi="Garamond" w:cs="Arial"/>
          <w:b/>
          <w:bCs/>
        </w:rPr>
        <w:t>56.84.47.51</w:t>
      </w:r>
    </w:p>
    <w:p w:rsidR="00A44498" w:rsidRPr="00A44498" w:rsidRDefault="00A44498" w:rsidP="00A44498">
      <w:pPr>
        <w:numPr>
          <w:ilvl w:val="0"/>
          <w:numId w:val="1"/>
        </w:numPr>
        <w:jc w:val="center"/>
        <w:rPr>
          <w:rFonts w:ascii="Garamond" w:hAnsi="Garamond" w:cs="Arial"/>
          <w:b/>
          <w:bCs/>
        </w:rPr>
      </w:pPr>
      <w:r w:rsidRPr="00A44498">
        <w:rPr>
          <w:rFonts w:ascii="Garamond" w:hAnsi="Garamond" w:cs="Arial"/>
          <w:b/>
          <w:bCs/>
        </w:rPr>
        <w:t xml:space="preserve">courriel : </w:t>
      </w:r>
      <w:hyperlink r:id="rId12" w:history="1">
        <w:r w:rsidRPr="00DF4765">
          <w:rPr>
            <w:rStyle w:val="Lienhypertexte"/>
            <w:rFonts w:ascii="Garamond" w:hAnsi="Garamond"/>
            <w:b/>
            <w:bCs/>
          </w:rPr>
          <w:t>gest.0332192d@ac-bordeaux.fr</w:t>
        </w:r>
      </w:hyperlink>
    </w:p>
    <w:p w:rsidR="001C40C0" w:rsidRDefault="001C40C0" w:rsidP="009B45B9">
      <w:pPr>
        <w:pStyle w:val="fcase2metab"/>
        <w:rPr>
          <w:rFonts w:ascii="Arial" w:hAnsi="Arial" w:cs="Arial"/>
        </w:rPr>
      </w:pPr>
    </w:p>
    <w:p w:rsidR="009B1CD0" w:rsidRPr="00FF60C2" w:rsidRDefault="009B1CD0" w:rsidP="009B45B9">
      <w:pPr>
        <w:pStyle w:val="fcase2metab"/>
        <w:rPr>
          <w:rFonts w:ascii="Garamond" w:hAnsi="Garamond"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r w:rsidR="00A44498">
        <w:rPr>
          <w:rFonts w:ascii="Arial" w:hAnsi="Arial" w:cs="Arial"/>
        </w:rPr>
        <w:t xml:space="preserve"> </w:t>
      </w:r>
      <w:r w:rsidR="00A44498" w:rsidRPr="00FF60C2">
        <w:rPr>
          <w:rFonts w:ascii="Garamond" w:hAnsi="Garamond" w:cs="Arial"/>
          <w:b/>
        </w:rPr>
        <w:t xml:space="preserve">ALO </w:t>
      </w:r>
      <w:r w:rsidR="00635E60">
        <w:rPr>
          <w:rFonts w:ascii="Garamond" w:hAnsi="Garamond" w:cs="Arial"/>
          <w:b/>
        </w:rPr>
        <w:t>0TELE 626</w:t>
      </w:r>
      <w:r w:rsidR="004257D5">
        <w:rPr>
          <w:rFonts w:ascii="Garamond" w:hAnsi="Garamond" w:cs="Arial"/>
          <w:b/>
        </w:rPr>
        <w:t xml:space="preserve"> &amp; SRH </w:t>
      </w:r>
      <w:r w:rsidR="00635E60">
        <w:rPr>
          <w:rFonts w:ascii="Garamond" w:hAnsi="Garamond" w:cs="Arial"/>
          <w:b/>
        </w:rPr>
        <w:t>0CHCD 626</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FF60C2">
        <w:rPr>
          <w:rFonts w:ascii="Arial" w:hAnsi="Arial" w:cs="Arial"/>
          <w:b/>
          <w:caps/>
        </w:rPr>
        <w:t>É</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w:t>
      </w:r>
      <w:r w:rsidR="00FF60C2">
        <w:rPr>
          <w:rFonts w:ascii="Arial" w:hAnsi="Arial" w:cs="Arial"/>
        </w:rPr>
        <w:t xml:space="preserve">Cadaujac, le </w:t>
      </w:r>
      <w:r w:rsidR="0082000D">
        <w:rPr>
          <w:rFonts w:ascii="Arial" w:hAnsi="Arial" w:cs="Arial"/>
        </w:rPr>
        <w:t xml:space="preserve">_ _ / _ _ / </w:t>
      </w:r>
      <w:r w:rsidR="00F02A55">
        <w:rPr>
          <w:rFonts w:ascii="Arial" w:hAnsi="Arial" w:cs="Arial"/>
        </w:rPr>
        <w:t>201</w:t>
      </w:r>
      <w:r w:rsidR="0082000D">
        <w:rPr>
          <w:rFonts w:ascii="Arial" w:hAnsi="Arial" w:cs="Arial"/>
        </w:rPr>
        <w:t>8</w:t>
      </w:r>
      <w:r w:rsidR="00F02A55">
        <w:rPr>
          <w:rFonts w:ascii="Arial" w:hAnsi="Arial" w:cs="Arial"/>
        </w:rPr>
        <w:t>.</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F02A55" w:rsidP="009B45B9">
      <w:pPr>
        <w:tabs>
          <w:tab w:val="left" w:pos="851"/>
        </w:tabs>
        <w:jc w:val="both"/>
      </w:pPr>
      <w:r>
        <w:tab/>
      </w:r>
      <w:r>
        <w:tab/>
      </w:r>
      <w:r>
        <w:tab/>
      </w:r>
      <w:r>
        <w:tab/>
      </w:r>
      <w:r>
        <w:tab/>
      </w:r>
      <w:r>
        <w:tab/>
      </w:r>
      <w:r>
        <w:tab/>
      </w:r>
      <w:r>
        <w:tab/>
      </w:r>
      <w:r>
        <w:tab/>
      </w:r>
      <w:r>
        <w:tab/>
      </w:r>
      <w:r>
        <w:tab/>
      </w:r>
      <w:r>
        <w:tab/>
        <w:t>L</w:t>
      </w:r>
      <w:r w:rsidR="0082000D">
        <w:t>a</w:t>
      </w:r>
      <w:r>
        <w:t xml:space="preserve"> Principal</w:t>
      </w:r>
      <w:r w:rsidR="0082000D">
        <w:t>e</w:t>
      </w:r>
    </w:p>
    <w:p w:rsidR="00F02A55" w:rsidRDefault="00F02A55" w:rsidP="009B45B9">
      <w:pPr>
        <w:tabs>
          <w:tab w:val="left" w:pos="851"/>
        </w:tabs>
        <w:jc w:val="both"/>
      </w:pPr>
    </w:p>
    <w:p w:rsidR="00F02A55" w:rsidRDefault="00F02A55" w:rsidP="009B45B9">
      <w:pPr>
        <w:tabs>
          <w:tab w:val="left" w:pos="851"/>
        </w:tabs>
        <w:jc w:val="both"/>
      </w:pPr>
    </w:p>
    <w:p w:rsidR="00F02A55" w:rsidRDefault="00F02A55" w:rsidP="009B45B9">
      <w:pPr>
        <w:tabs>
          <w:tab w:val="left" w:pos="851"/>
        </w:tabs>
        <w:jc w:val="both"/>
      </w:pPr>
    </w:p>
    <w:p w:rsidR="00F02A55" w:rsidRDefault="00F02A55" w:rsidP="009B45B9">
      <w:pPr>
        <w:tabs>
          <w:tab w:val="left" w:pos="851"/>
        </w:tabs>
        <w:jc w:val="both"/>
      </w:pPr>
    </w:p>
    <w:p w:rsidR="00F02A55" w:rsidRDefault="00F02A55" w:rsidP="009B45B9">
      <w:pPr>
        <w:tabs>
          <w:tab w:val="left" w:pos="851"/>
        </w:tabs>
        <w:jc w:val="both"/>
      </w:pPr>
      <w:r>
        <w:tab/>
      </w:r>
      <w:r>
        <w:tab/>
      </w:r>
      <w:r>
        <w:tab/>
      </w:r>
      <w:r>
        <w:tab/>
      </w:r>
      <w:r>
        <w:tab/>
      </w:r>
      <w:r>
        <w:tab/>
      </w:r>
      <w:r>
        <w:tab/>
      </w:r>
      <w:r>
        <w:tab/>
      </w:r>
      <w:r>
        <w:tab/>
      </w:r>
      <w:r>
        <w:tab/>
      </w:r>
      <w:r>
        <w:tab/>
      </w:r>
      <w:r>
        <w:tab/>
      </w:r>
      <w:r w:rsidR="0082000D">
        <w:t>P. AGUIRRE-LEROY</w:t>
      </w: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rsidSect="00DD601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E4" w:rsidRDefault="003C5DE4">
      <w:r>
        <w:separator/>
      </w:r>
    </w:p>
  </w:endnote>
  <w:endnote w:type="continuationSeparator" w:id="0">
    <w:p w:rsidR="003C5DE4" w:rsidRDefault="003C5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F02A55" w:rsidP="000C62EC">
          <w:pPr>
            <w:jc w:val="center"/>
            <w:rPr>
              <w:rFonts w:ascii="Arial" w:hAnsi="Arial" w:cs="Arial"/>
              <w:b/>
            </w:rPr>
          </w:pPr>
          <w:r>
            <w:rPr>
              <w:rFonts w:ascii="Arial" w:hAnsi="Arial" w:cs="Arial"/>
              <w:b/>
              <w:i/>
            </w:rPr>
            <w:t>(</w:t>
          </w:r>
          <w:r w:rsidR="00660727">
            <w:rPr>
              <w:rFonts w:ascii="Arial" w:hAnsi="Arial" w:cs="Arial"/>
              <w:b/>
              <w:i/>
            </w:rPr>
            <w:t xml:space="preserve">marché </w:t>
          </w:r>
          <w:r>
            <w:rPr>
              <w:rFonts w:ascii="Arial" w:hAnsi="Arial" w:cs="Arial"/>
              <w:b/>
              <w:i/>
            </w:rPr>
            <w:t>PAJI/16/</w:t>
          </w:r>
          <w:r w:rsidR="000C62EC">
            <w:rPr>
              <w:rFonts w:ascii="Arial" w:hAnsi="Arial" w:cs="Arial"/>
              <w:b/>
              <w:i/>
            </w:rPr>
            <w:t>0</w:t>
          </w:r>
          <w:r>
            <w:rPr>
              <w:rFonts w:ascii="Arial" w:hAnsi="Arial" w:cs="Arial"/>
              <w:b/>
              <w:i/>
            </w:rPr>
            <w:t>8016</w:t>
          </w:r>
          <w:r w:rsidR="000C62EC">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D3062A">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635E60">
            <w:rPr>
              <w:rStyle w:val="Numrodepage"/>
              <w:rFonts w:cs="Arial"/>
              <w:b/>
              <w:noProof/>
            </w:rPr>
            <w:t>3</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D3062A">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635E60">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E4" w:rsidRDefault="003C5DE4">
      <w:r>
        <w:separator/>
      </w:r>
    </w:p>
  </w:footnote>
  <w:footnote w:type="continuationSeparator" w:id="0">
    <w:p w:rsidR="003C5DE4" w:rsidRDefault="003C5DE4">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7D7A65"/>
    <w:rsid w:val="00036500"/>
    <w:rsid w:val="000A2E05"/>
    <w:rsid w:val="000C62EC"/>
    <w:rsid w:val="000E0020"/>
    <w:rsid w:val="000F53CD"/>
    <w:rsid w:val="00153ABA"/>
    <w:rsid w:val="00166B56"/>
    <w:rsid w:val="001C40C0"/>
    <w:rsid w:val="001C733C"/>
    <w:rsid w:val="0021527A"/>
    <w:rsid w:val="0021797C"/>
    <w:rsid w:val="00225A1A"/>
    <w:rsid w:val="002904AF"/>
    <w:rsid w:val="002C2CA3"/>
    <w:rsid w:val="002C4B3E"/>
    <w:rsid w:val="002C79D6"/>
    <w:rsid w:val="00326D54"/>
    <w:rsid w:val="00332B12"/>
    <w:rsid w:val="00354C04"/>
    <w:rsid w:val="00385E76"/>
    <w:rsid w:val="003C5DE4"/>
    <w:rsid w:val="0041276F"/>
    <w:rsid w:val="004257D5"/>
    <w:rsid w:val="0043706E"/>
    <w:rsid w:val="0044597F"/>
    <w:rsid w:val="004A7169"/>
    <w:rsid w:val="004E75A6"/>
    <w:rsid w:val="00514DAF"/>
    <w:rsid w:val="00532EC7"/>
    <w:rsid w:val="00541CA3"/>
    <w:rsid w:val="005546A9"/>
    <w:rsid w:val="005846FB"/>
    <w:rsid w:val="005A4A3B"/>
    <w:rsid w:val="005A4CB5"/>
    <w:rsid w:val="005C771A"/>
    <w:rsid w:val="0061068C"/>
    <w:rsid w:val="00635E60"/>
    <w:rsid w:val="0064560F"/>
    <w:rsid w:val="00660727"/>
    <w:rsid w:val="006C4338"/>
    <w:rsid w:val="006F3DF9"/>
    <w:rsid w:val="007060E5"/>
    <w:rsid w:val="00710FD6"/>
    <w:rsid w:val="00757151"/>
    <w:rsid w:val="007869A5"/>
    <w:rsid w:val="007909E0"/>
    <w:rsid w:val="0079785C"/>
    <w:rsid w:val="007D7A65"/>
    <w:rsid w:val="007F68A6"/>
    <w:rsid w:val="0082000D"/>
    <w:rsid w:val="0083205E"/>
    <w:rsid w:val="00844DAA"/>
    <w:rsid w:val="008D728A"/>
    <w:rsid w:val="00934503"/>
    <w:rsid w:val="00983FF3"/>
    <w:rsid w:val="009B1CD0"/>
    <w:rsid w:val="009B45B9"/>
    <w:rsid w:val="00A44498"/>
    <w:rsid w:val="00AE7831"/>
    <w:rsid w:val="00B054DA"/>
    <w:rsid w:val="00B87564"/>
    <w:rsid w:val="00BA44E5"/>
    <w:rsid w:val="00BE6078"/>
    <w:rsid w:val="00C91060"/>
    <w:rsid w:val="00C911FE"/>
    <w:rsid w:val="00CD185D"/>
    <w:rsid w:val="00CD46CC"/>
    <w:rsid w:val="00D3062A"/>
    <w:rsid w:val="00D46BC7"/>
    <w:rsid w:val="00DD6018"/>
    <w:rsid w:val="00DD7633"/>
    <w:rsid w:val="00E47798"/>
    <w:rsid w:val="00F02A55"/>
    <w:rsid w:val="00FF60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DD601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DD601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DD601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DD601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DD601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DD6018"/>
    <w:pPr>
      <w:keepNext/>
      <w:numPr>
        <w:ilvl w:val="5"/>
        <w:numId w:val="1"/>
      </w:numPr>
      <w:jc w:val="both"/>
      <w:outlineLvl w:val="5"/>
    </w:pPr>
    <w:rPr>
      <w:rFonts w:ascii="Arial" w:hAnsi="Arial" w:cs="Arial"/>
      <w:sz w:val="28"/>
    </w:rPr>
  </w:style>
  <w:style w:type="paragraph" w:styleId="Titre7">
    <w:name w:val="heading 7"/>
    <w:basedOn w:val="Normal"/>
    <w:next w:val="Normal"/>
    <w:qFormat/>
    <w:rsid w:val="00DD6018"/>
    <w:pPr>
      <w:keepNext/>
      <w:numPr>
        <w:ilvl w:val="6"/>
        <w:numId w:val="1"/>
      </w:numPr>
      <w:outlineLvl w:val="6"/>
    </w:pPr>
    <w:rPr>
      <w:rFonts w:ascii="Arial" w:hAnsi="Arial" w:cs="Arial"/>
      <w:bCs/>
      <w:i/>
      <w:sz w:val="16"/>
    </w:rPr>
  </w:style>
  <w:style w:type="paragraph" w:styleId="Titre8">
    <w:name w:val="heading 8"/>
    <w:basedOn w:val="Normal"/>
    <w:next w:val="Normal"/>
    <w:qFormat/>
    <w:rsid w:val="00DD601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DD601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D6018"/>
    <w:rPr>
      <w:rFonts w:ascii="Wingdings" w:hAnsi="Wingdings" w:cs="Wingdings"/>
    </w:rPr>
  </w:style>
  <w:style w:type="character" w:customStyle="1" w:styleId="Policepardfaut2">
    <w:name w:val="Police par défaut2"/>
    <w:rsid w:val="00DD6018"/>
  </w:style>
  <w:style w:type="character" w:customStyle="1" w:styleId="Absatz-Standardschriftart">
    <w:name w:val="Absatz-Standardschriftart"/>
    <w:rsid w:val="00DD6018"/>
  </w:style>
  <w:style w:type="character" w:customStyle="1" w:styleId="WW-Absatz-Standardschriftart">
    <w:name w:val="WW-Absatz-Standardschriftart"/>
    <w:rsid w:val="00DD6018"/>
  </w:style>
  <w:style w:type="character" w:customStyle="1" w:styleId="WW-Absatz-Standardschriftart1">
    <w:name w:val="WW-Absatz-Standardschriftart1"/>
    <w:rsid w:val="00DD6018"/>
  </w:style>
  <w:style w:type="character" w:customStyle="1" w:styleId="WW-Absatz-Standardschriftart11">
    <w:name w:val="WW-Absatz-Standardschriftart11"/>
    <w:rsid w:val="00DD6018"/>
  </w:style>
  <w:style w:type="character" w:customStyle="1" w:styleId="WW-Absatz-Standardschriftart111">
    <w:name w:val="WW-Absatz-Standardschriftart111"/>
    <w:rsid w:val="00DD6018"/>
  </w:style>
  <w:style w:type="character" w:customStyle="1" w:styleId="WW-Absatz-Standardschriftart1111">
    <w:name w:val="WW-Absatz-Standardschriftart1111"/>
    <w:rsid w:val="00DD6018"/>
  </w:style>
  <w:style w:type="character" w:customStyle="1" w:styleId="WW8Num1z0">
    <w:name w:val="WW8Num1z0"/>
    <w:rsid w:val="00DD6018"/>
    <w:rPr>
      <w:rFonts w:cs="Times New Roman"/>
    </w:rPr>
  </w:style>
  <w:style w:type="character" w:customStyle="1" w:styleId="WW8Num2z1">
    <w:name w:val="WW8Num2z1"/>
    <w:rsid w:val="00DD6018"/>
    <w:rPr>
      <w:rFonts w:ascii="Courier New" w:hAnsi="Courier New" w:cs="Courier New"/>
    </w:rPr>
  </w:style>
  <w:style w:type="character" w:customStyle="1" w:styleId="WW8Num2z3">
    <w:name w:val="WW8Num2z3"/>
    <w:rsid w:val="00DD6018"/>
    <w:rPr>
      <w:rFonts w:ascii="Symbol" w:hAnsi="Symbol" w:cs="Symbol"/>
    </w:rPr>
  </w:style>
  <w:style w:type="character" w:customStyle="1" w:styleId="WW8Num3z0">
    <w:name w:val="WW8Num3z0"/>
    <w:rsid w:val="00DD6018"/>
    <w:rPr>
      <w:rFonts w:ascii="Wingdings" w:hAnsi="Wingdings" w:cs="Wingdings"/>
      <w:sz w:val="16"/>
    </w:rPr>
  </w:style>
  <w:style w:type="character" w:customStyle="1" w:styleId="WW8Num3z1">
    <w:name w:val="WW8Num3z1"/>
    <w:rsid w:val="00DD6018"/>
    <w:rPr>
      <w:rFonts w:ascii="Courier New" w:hAnsi="Courier New" w:cs="Courier New"/>
    </w:rPr>
  </w:style>
  <w:style w:type="character" w:customStyle="1" w:styleId="WW8Num3z2">
    <w:name w:val="WW8Num3z2"/>
    <w:rsid w:val="00DD6018"/>
    <w:rPr>
      <w:rFonts w:ascii="Wingdings" w:hAnsi="Wingdings" w:cs="Wingdings"/>
    </w:rPr>
  </w:style>
  <w:style w:type="character" w:customStyle="1" w:styleId="WW8Num3z3">
    <w:name w:val="WW8Num3z3"/>
    <w:rsid w:val="00DD6018"/>
    <w:rPr>
      <w:rFonts w:ascii="Symbol" w:hAnsi="Symbol" w:cs="Symbol"/>
    </w:rPr>
  </w:style>
  <w:style w:type="character" w:customStyle="1" w:styleId="WW8Num4z0">
    <w:name w:val="WW8Num4z0"/>
    <w:rsid w:val="00DD6018"/>
    <w:rPr>
      <w:rFonts w:ascii="Wingdings" w:hAnsi="Wingdings" w:cs="Wingdings"/>
    </w:rPr>
  </w:style>
  <w:style w:type="character" w:customStyle="1" w:styleId="WW8Num4z1">
    <w:name w:val="WW8Num4z1"/>
    <w:rsid w:val="00DD6018"/>
    <w:rPr>
      <w:rFonts w:ascii="Courier New" w:hAnsi="Courier New" w:cs="Courier New"/>
    </w:rPr>
  </w:style>
  <w:style w:type="character" w:customStyle="1" w:styleId="WW8Num4z3">
    <w:name w:val="WW8Num4z3"/>
    <w:rsid w:val="00DD6018"/>
    <w:rPr>
      <w:rFonts w:ascii="Symbol" w:hAnsi="Symbol" w:cs="Symbol"/>
    </w:rPr>
  </w:style>
  <w:style w:type="character" w:customStyle="1" w:styleId="WW8Num5z0">
    <w:name w:val="WW8Num5z0"/>
    <w:rsid w:val="00DD6018"/>
    <w:rPr>
      <w:rFonts w:ascii="Symbol" w:hAnsi="Symbol" w:cs="Symbol"/>
    </w:rPr>
  </w:style>
  <w:style w:type="character" w:customStyle="1" w:styleId="WW8Num6z0">
    <w:name w:val="WW8Num6z0"/>
    <w:rsid w:val="00DD6018"/>
    <w:rPr>
      <w:rFonts w:cs="Times New Roman"/>
    </w:rPr>
  </w:style>
  <w:style w:type="character" w:customStyle="1" w:styleId="WW8Num7z0">
    <w:name w:val="WW8Num7z0"/>
    <w:rsid w:val="00DD6018"/>
    <w:rPr>
      <w:rFonts w:ascii="Wingdings" w:hAnsi="Wingdings" w:cs="Wingdings"/>
      <w:i w:val="0"/>
    </w:rPr>
  </w:style>
  <w:style w:type="character" w:customStyle="1" w:styleId="WW8Num7z1">
    <w:name w:val="WW8Num7z1"/>
    <w:rsid w:val="00DD6018"/>
    <w:rPr>
      <w:rFonts w:ascii="Courier New" w:hAnsi="Courier New" w:cs="Courier New"/>
    </w:rPr>
  </w:style>
  <w:style w:type="character" w:customStyle="1" w:styleId="WW8Num7z2">
    <w:name w:val="WW8Num7z2"/>
    <w:rsid w:val="00DD6018"/>
    <w:rPr>
      <w:rFonts w:ascii="Wingdings" w:hAnsi="Wingdings" w:cs="Wingdings"/>
    </w:rPr>
  </w:style>
  <w:style w:type="character" w:customStyle="1" w:styleId="WW8Num7z3">
    <w:name w:val="WW8Num7z3"/>
    <w:rsid w:val="00DD6018"/>
    <w:rPr>
      <w:rFonts w:ascii="Symbol" w:hAnsi="Symbol" w:cs="Symbol"/>
    </w:rPr>
  </w:style>
  <w:style w:type="character" w:customStyle="1" w:styleId="WW8Num8z0">
    <w:name w:val="WW8Num8z0"/>
    <w:rsid w:val="00DD6018"/>
    <w:rPr>
      <w:rFonts w:ascii="Arial" w:hAnsi="Arial" w:cs="Arial"/>
    </w:rPr>
  </w:style>
  <w:style w:type="character" w:customStyle="1" w:styleId="WW8Num9z0">
    <w:name w:val="WW8Num9z0"/>
    <w:rsid w:val="00DD6018"/>
    <w:rPr>
      <w:rFonts w:ascii="Times New Roman" w:eastAsia="Times New Roman" w:hAnsi="Times New Roman" w:cs="Times New Roman"/>
    </w:rPr>
  </w:style>
  <w:style w:type="character" w:customStyle="1" w:styleId="WW8Num9z1">
    <w:name w:val="WW8Num9z1"/>
    <w:rsid w:val="00DD6018"/>
    <w:rPr>
      <w:rFonts w:ascii="Courier New" w:hAnsi="Courier New" w:cs="Courier New"/>
    </w:rPr>
  </w:style>
  <w:style w:type="character" w:customStyle="1" w:styleId="WW8Num9z2">
    <w:name w:val="WW8Num9z2"/>
    <w:rsid w:val="00DD6018"/>
    <w:rPr>
      <w:rFonts w:ascii="Wingdings" w:hAnsi="Wingdings" w:cs="Wingdings"/>
    </w:rPr>
  </w:style>
  <w:style w:type="character" w:customStyle="1" w:styleId="WW8Num9z3">
    <w:name w:val="WW8Num9z3"/>
    <w:rsid w:val="00DD6018"/>
    <w:rPr>
      <w:rFonts w:ascii="Symbol" w:hAnsi="Symbol" w:cs="Symbol"/>
    </w:rPr>
  </w:style>
  <w:style w:type="character" w:customStyle="1" w:styleId="WW8Num10z0">
    <w:name w:val="WW8Num10z0"/>
    <w:rsid w:val="00DD6018"/>
    <w:rPr>
      <w:rFonts w:ascii="Arial" w:eastAsia="Times New Roman" w:hAnsi="Arial" w:cs="Arial"/>
    </w:rPr>
  </w:style>
  <w:style w:type="character" w:customStyle="1" w:styleId="WW8Num10z1">
    <w:name w:val="WW8Num10z1"/>
    <w:rsid w:val="00DD6018"/>
    <w:rPr>
      <w:rFonts w:ascii="Courier New" w:hAnsi="Courier New" w:cs="Courier New"/>
    </w:rPr>
  </w:style>
  <w:style w:type="character" w:customStyle="1" w:styleId="WW8Num10z2">
    <w:name w:val="WW8Num10z2"/>
    <w:rsid w:val="00DD6018"/>
    <w:rPr>
      <w:rFonts w:ascii="Wingdings" w:hAnsi="Wingdings" w:cs="Wingdings"/>
    </w:rPr>
  </w:style>
  <w:style w:type="character" w:customStyle="1" w:styleId="WW8Num10z3">
    <w:name w:val="WW8Num10z3"/>
    <w:rsid w:val="00DD6018"/>
    <w:rPr>
      <w:rFonts w:ascii="Symbol" w:hAnsi="Symbol" w:cs="Symbol"/>
    </w:rPr>
  </w:style>
  <w:style w:type="character" w:customStyle="1" w:styleId="WW8Num11z0">
    <w:name w:val="WW8Num11z0"/>
    <w:rsid w:val="00DD6018"/>
    <w:rPr>
      <w:rFonts w:ascii="Wingdings" w:hAnsi="Wingdings" w:cs="Wingdings"/>
    </w:rPr>
  </w:style>
  <w:style w:type="character" w:customStyle="1" w:styleId="WW8Num11z1">
    <w:name w:val="WW8Num11z1"/>
    <w:rsid w:val="00DD6018"/>
    <w:rPr>
      <w:rFonts w:ascii="Courier New" w:hAnsi="Courier New" w:cs="Courier New"/>
    </w:rPr>
  </w:style>
  <w:style w:type="character" w:customStyle="1" w:styleId="WW8Num11z3">
    <w:name w:val="WW8Num11z3"/>
    <w:rsid w:val="00DD6018"/>
    <w:rPr>
      <w:rFonts w:ascii="Symbol" w:hAnsi="Symbol" w:cs="Symbol"/>
    </w:rPr>
  </w:style>
  <w:style w:type="character" w:customStyle="1" w:styleId="Policepardfaut1">
    <w:name w:val="Police par défaut1"/>
    <w:rsid w:val="00DD6018"/>
  </w:style>
  <w:style w:type="character" w:customStyle="1" w:styleId="Caractresdenotedebasdepage">
    <w:name w:val="Caractères de note de bas de page"/>
    <w:rsid w:val="00DD6018"/>
    <w:rPr>
      <w:rFonts w:cs="Times New Roman"/>
      <w:vertAlign w:val="superscript"/>
    </w:rPr>
  </w:style>
  <w:style w:type="character" w:styleId="Numrodepage">
    <w:name w:val="page number"/>
    <w:rsid w:val="00DD6018"/>
    <w:rPr>
      <w:rFonts w:cs="Times New Roman"/>
    </w:rPr>
  </w:style>
  <w:style w:type="character" w:customStyle="1" w:styleId="Marquedecommentaire1">
    <w:name w:val="Marque de commentaire1"/>
    <w:rsid w:val="00DD6018"/>
    <w:rPr>
      <w:rFonts w:cs="Times New Roman"/>
      <w:sz w:val="16"/>
    </w:rPr>
  </w:style>
  <w:style w:type="character" w:styleId="Lienhypertexte">
    <w:name w:val="Hyperlink"/>
    <w:rsid w:val="00DD6018"/>
    <w:rPr>
      <w:rFonts w:cs="Times New Roman"/>
      <w:color w:val="0000FF"/>
      <w:u w:val="single"/>
    </w:rPr>
  </w:style>
  <w:style w:type="character" w:styleId="lev">
    <w:name w:val="Strong"/>
    <w:qFormat/>
    <w:rsid w:val="00DD6018"/>
    <w:rPr>
      <w:rFonts w:cs="Times New Roman"/>
      <w:b/>
      <w:bCs/>
    </w:rPr>
  </w:style>
  <w:style w:type="character" w:customStyle="1" w:styleId="Appelnotedebasdep1">
    <w:name w:val="Appel note de bas de p.1"/>
    <w:rsid w:val="00DD6018"/>
    <w:rPr>
      <w:vertAlign w:val="superscript"/>
    </w:rPr>
  </w:style>
  <w:style w:type="character" w:customStyle="1" w:styleId="Caractresdenotedefin">
    <w:name w:val="Caractères de note de fin"/>
    <w:rsid w:val="00DD6018"/>
    <w:rPr>
      <w:vertAlign w:val="superscript"/>
    </w:rPr>
  </w:style>
  <w:style w:type="character" w:customStyle="1" w:styleId="WW-Caractresdenotedefin">
    <w:name w:val="WW-Caractères de note de fin"/>
    <w:rsid w:val="00DD6018"/>
  </w:style>
  <w:style w:type="character" w:styleId="Appeldenotedefin">
    <w:name w:val="endnote reference"/>
    <w:rsid w:val="00DD6018"/>
    <w:rPr>
      <w:vertAlign w:val="superscript"/>
    </w:rPr>
  </w:style>
  <w:style w:type="character" w:styleId="Appelnotedebasdep">
    <w:name w:val="footnote reference"/>
    <w:rsid w:val="00DD6018"/>
    <w:rPr>
      <w:vertAlign w:val="superscript"/>
    </w:rPr>
  </w:style>
  <w:style w:type="paragraph" w:customStyle="1" w:styleId="Titre20">
    <w:name w:val="Titre2"/>
    <w:basedOn w:val="Normal"/>
    <w:next w:val="Corpsdetexte"/>
    <w:rsid w:val="00DD6018"/>
    <w:pPr>
      <w:keepNext/>
      <w:spacing w:before="240" w:after="120"/>
    </w:pPr>
    <w:rPr>
      <w:rFonts w:ascii="Arial" w:eastAsia="Microsoft YaHei" w:hAnsi="Arial" w:cs="Mangal"/>
      <w:sz w:val="28"/>
      <w:szCs w:val="28"/>
    </w:rPr>
  </w:style>
  <w:style w:type="paragraph" w:styleId="Corpsdetexte">
    <w:name w:val="Body Text"/>
    <w:basedOn w:val="Normal"/>
    <w:rsid w:val="00DD6018"/>
    <w:pPr>
      <w:tabs>
        <w:tab w:val="left" w:pos="426"/>
      </w:tabs>
      <w:spacing w:before="60"/>
      <w:jc w:val="both"/>
    </w:pPr>
    <w:rPr>
      <w:rFonts w:ascii="Arial" w:hAnsi="Arial" w:cs="Arial"/>
      <w:b/>
      <w:sz w:val="24"/>
    </w:rPr>
  </w:style>
  <w:style w:type="paragraph" w:styleId="Liste">
    <w:name w:val="List"/>
    <w:basedOn w:val="Corpsdetexte"/>
    <w:rsid w:val="00DD6018"/>
    <w:rPr>
      <w:rFonts w:cs="Mangal"/>
    </w:rPr>
  </w:style>
  <w:style w:type="paragraph" w:styleId="Lgende">
    <w:name w:val="caption"/>
    <w:basedOn w:val="Normal"/>
    <w:next w:val="Normal"/>
    <w:qFormat/>
    <w:rsid w:val="00DD6018"/>
    <w:pPr>
      <w:tabs>
        <w:tab w:val="left" w:pos="426"/>
        <w:tab w:val="left" w:pos="851"/>
      </w:tabs>
      <w:jc w:val="both"/>
    </w:pPr>
    <w:rPr>
      <w:rFonts w:ascii="Arial" w:hAnsi="Arial" w:cs="Arial"/>
      <w:b/>
    </w:rPr>
  </w:style>
  <w:style w:type="paragraph" w:customStyle="1" w:styleId="Index">
    <w:name w:val="Index"/>
    <w:basedOn w:val="Normal"/>
    <w:rsid w:val="00DD6018"/>
    <w:pPr>
      <w:suppressLineNumbers/>
    </w:pPr>
    <w:rPr>
      <w:rFonts w:cs="Mangal"/>
    </w:rPr>
  </w:style>
  <w:style w:type="paragraph" w:customStyle="1" w:styleId="Titre10">
    <w:name w:val="Titre1"/>
    <w:basedOn w:val="Normal"/>
    <w:next w:val="Corpsdetexte"/>
    <w:rsid w:val="00DD6018"/>
    <w:pPr>
      <w:keepNext/>
      <w:spacing w:before="240" w:after="120"/>
    </w:pPr>
    <w:rPr>
      <w:rFonts w:ascii="Arial" w:eastAsia="Microsoft YaHei" w:hAnsi="Arial" w:cs="Mangal"/>
      <w:sz w:val="28"/>
      <w:szCs w:val="28"/>
    </w:rPr>
  </w:style>
  <w:style w:type="paragraph" w:styleId="En-tte">
    <w:name w:val="header"/>
    <w:basedOn w:val="Normal"/>
    <w:rsid w:val="00DD6018"/>
    <w:pPr>
      <w:tabs>
        <w:tab w:val="center" w:pos="4536"/>
        <w:tab w:val="right" w:pos="9072"/>
      </w:tabs>
    </w:pPr>
  </w:style>
  <w:style w:type="paragraph" w:styleId="Pieddepage">
    <w:name w:val="footer"/>
    <w:basedOn w:val="Normal"/>
    <w:rsid w:val="00DD6018"/>
    <w:pPr>
      <w:tabs>
        <w:tab w:val="center" w:pos="4536"/>
        <w:tab w:val="right" w:pos="9072"/>
      </w:tabs>
    </w:pPr>
  </w:style>
  <w:style w:type="paragraph" w:styleId="Notedebasdepage">
    <w:name w:val="footnote text"/>
    <w:basedOn w:val="Normal"/>
    <w:rsid w:val="00DD6018"/>
  </w:style>
  <w:style w:type="paragraph" w:customStyle="1" w:styleId="ftiret">
    <w:name w:val="f_tiret"/>
    <w:basedOn w:val="Normal"/>
    <w:rsid w:val="00DD6018"/>
    <w:pPr>
      <w:tabs>
        <w:tab w:val="left" w:pos="426"/>
      </w:tabs>
      <w:spacing w:before="60"/>
      <w:ind w:left="142" w:hanging="142"/>
      <w:jc w:val="both"/>
    </w:pPr>
  </w:style>
  <w:style w:type="paragraph" w:customStyle="1" w:styleId="fcasegauche">
    <w:name w:val="f_case_gauche"/>
    <w:basedOn w:val="Normal"/>
    <w:rsid w:val="00DD6018"/>
    <w:pPr>
      <w:spacing w:after="60"/>
      <w:ind w:left="284" w:hanging="284"/>
      <w:jc w:val="both"/>
    </w:pPr>
  </w:style>
  <w:style w:type="paragraph" w:customStyle="1" w:styleId="fcase1ertab">
    <w:name w:val="f_case_1ertab"/>
    <w:basedOn w:val="Normal"/>
    <w:rsid w:val="00DD6018"/>
    <w:pPr>
      <w:tabs>
        <w:tab w:val="left" w:pos="426"/>
      </w:tabs>
      <w:ind w:left="709" w:hanging="709"/>
      <w:jc w:val="both"/>
    </w:pPr>
  </w:style>
  <w:style w:type="paragraph" w:customStyle="1" w:styleId="fcase2metab">
    <w:name w:val="f_case_2èmetab"/>
    <w:basedOn w:val="Normal"/>
    <w:rsid w:val="00DD6018"/>
    <w:pPr>
      <w:tabs>
        <w:tab w:val="left" w:pos="426"/>
        <w:tab w:val="left" w:pos="851"/>
      </w:tabs>
      <w:ind w:left="1134" w:hanging="1134"/>
      <w:jc w:val="both"/>
    </w:pPr>
  </w:style>
  <w:style w:type="paragraph" w:customStyle="1" w:styleId="Commentaire1">
    <w:name w:val="Commentaire1"/>
    <w:basedOn w:val="Normal"/>
    <w:rsid w:val="00DD6018"/>
  </w:style>
  <w:style w:type="paragraph" w:customStyle="1" w:styleId="Corpsdetexte21">
    <w:name w:val="Corps de texte 21"/>
    <w:basedOn w:val="Normal"/>
    <w:rsid w:val="00DD6018"/>
    <w:pPr>
      <w:tabs>
        <w:tab w:val="left" w:pos="6237"/>
      </w:tabs>
      <w:spacing w:before="120"/>
    </w:pPr>
    <w:rPr>
      <w:rFonts w:ascii="Arial" w:hAnsi="Arial" w:cs="Arial"/>
      <w:i/>
      <w:sz w:val="24"/>
    </w:rPr>
  </w:style>
  <w:style w:type="paragraph" w:customStyle="1" w:styleId="Corpsdetexte31">
    <w:name w:val="Corps de texte 31"/>
    <w:basedOn w:val="Normal"/>
    <w:rsid w:val="00DD6018"/>
    <w:rPr>
      <w:rFonts w:ascii="Arial" w:hAnsi="Arial" w:cs="Arial"/>
      <w:bCs/>
      <w:i/>
      <w:iCs/>
      <w:sz w:val="16"/>
    </w:rPr>
  </w:style>
  <w:style w:type="paragraph" w:styleId="Retraitcorpsdetexte">
    <w:name w:val="Body Text Indent"/>
    <w:basedOn w:val="Normal"/>
    <w:rsid w:val="00DD6018"/>
    <w:pPr>
      <w:ind w:left="567"/>
    </w:pPr>
    <w:rPr>
      <w:rFonts w:ascii="Arial" w:hAnsi="Arial" w:cs="Arial"/>
      <w:bCs/>
      <w:i/>
      <w:iCs/>
      <w:sz w:val="16"/>
    </w:rPr>
  </w:style>
  <w:style w:type="paragraph" w:styleId="NormalWeb">
    <w:name w:val="Normal (Web)"/>
    <w:basedOn w:val="Normal"/>
    <w:rsid w:val="00DD601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DD6018"/>
    <w:pPr>
      <w:ind w:left="2268"/>
    </w:pPr>
    <w:rPr>
      <w:rFonts w:ascii="Arial" w:hAnsi="Arial" w:cs="Arial"/>
      <w:i/>
      <w:iCs/>
      <w:sz w:val="16"/>
      <w:szCs w:val="16"/>
    </w:rPr>
  </w:style>
  <w:style w:type="paragraph" w:styleId="Textedebulles">
    <w:name w:val="Balloon Text"/>
    <w:basedOn w:val="Normal"/>
    <w:rsid w:val="00DD6018"/>
    <w:rPr>
      <w:rFonts w:ascii="Tahoma" w:hAnsi="Tahoma" w:cs="Tahoma"/>
      <w:sz w:val="16"/>
      <w:szCs w:val="16"/>
    </w:rPr>
  </w:style>
  <w:style w:type="paragraph" w:styleId="Objetducommentaire">
    <w:name w:val="annotation subject"/>
    <w:basedOn w:val="Commentaire1"/>
    <w:next w:val="Commentaire1"/>
    <w:rsid w:val="00DD6018"/>
    <w:rPr>
      <w:b/>
      <w:bCs/>
    </w:rPr>
  </w:style>
  <w:style w:type="paragraph" w:customStyle="1" w:styleId="Contenudetableau">
    <w:name w:val="Contenu de tableau"/>
    <w:basedOn w:val="Normal"/>
    <w:rsid w:val="00DD6018"/>
    <w:pPr>
      <w:suppressLineNumbers/>
    </w:pPr>
  </w:style>
  <w:style w:type="paragraph" w:customStyle="1" w:styleId="Titredetableau">
    <w:name w:val="Titre de tableau"/>
    <w:basedOn w:val="Contenudetableau"/>
    <w:rsid w:val="00DD601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0332192d@ac-bordeau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0333133b@ac-bordeaux.fr" TargetMode="External"/><Relationship Id="rId5" Type="http://schemas.openxmlformats.org/officeDocument/2006/relationships/webSettings" Target="webSettings.xml"/><Relationship Id="rId10" Type="http://schemas.openxmlformats.org/officeDocument/2006/relationships/hyperlink" Target="mailto:ce.0333133b@ac-bordeaux.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EA95-6AE0-4C64-80B4-670C5217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6</Pages>
  <Words>1594</Words>
  <Characters>8768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2</cp:revision>
  <cp:lastPrinted>2018-03-13T17:05:00Z</cp:lastPrinted>
  <dcterms:created xsi:type="dcterms:W3CDTF">2018-05-25T10:21:00Z</dcterms:created>
  <dcterms:modified xsi:type="dcterms:W3CDTF">2018-05-25T10:21:00Z</dcterms:modified>
</cp:coreProperties>
</file>