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DC" w:rsidRDefault="00DF2BDC" w:rsidP="00291A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Bold" w:hAnsi="Helvetica-Bold" w:cs="Helvetica-Bold"/>
          <w:b/>
          <w:bCs/>
          <w:color w:val="002060"/>
          <w:sz w:val="36"/>
          <w:szCs w:val="36"/>
        </w:rPr>
      </w:pPr>
      <w:r>
        <w:rPr>
          <w:rFonts w:ascii="Helvetica-Bold" w:hAnsi="Helvetica-Bold" w:cs="Helvetica-Bold"/>
          <w:b/>
          <w:bCs/>
          <w:color w:val="002060"/>
          <w:sz w:val="36"/>
          <w:szCs w:val="36"/>
        </w:rPr>
        <w:t>MARCHE PUBLIC DE FOURNITURES</w:t>
      </w:r>
    </w:p>
    <w:p w:rsidR="00291AD4" w:rsidRDefault="00291AD4" w:rsidP="00DF2BDC">
      <w:pPr>
        <w:autoSpaceDE w:val="0"/>
        <w:autoSpaceDN w:val="0"/>
        <w:adjustRightInd w:val="0"/>
        <w:spacing w:after="0" w:line="240" w:lineRule="auto"/>
        <w:rPr>
          <w:rFonts w:ascii="Helvetica-Bold" w:hAnsi="Helvetica-Bold" w:cs="Helvetica-Bold"/>
          <w:b/>
          <w:bCs/>
          <w:color w:val="002060"/>
          <w:sz w:val="36"/>
          <w:szCs w:val="36"/>
        </w:rPr>
      </w:pPr>
    </w:p>
    <w:p w:rsidR="00291AD4" w:rsidRDefault="00291AD4" w:rsidP="00DF2BDC">
      <w:pPr>
        <w:autoSpaceDE w:val="0"/>
        <w:autoSpaceDN w:val="0"/>
        <w:adjustRightInd w:val="0"/>
        <w:spacing w:after="0" w:line="240" w:lineRule="auto"/>
        <w:rPr>
          <w:rFonts w:ascii="Helvetica-Bold" w:hAnsi="Helvetica-Bold" w:cs="Helvetica-Bold"/>
          <w:b/>
          <w:bCs/>
          <w:color w:val="002060"/>
          <w:sz w:val="36"/>
          <w:szCs w:val="36"/>
        </w:rPr>
      </w:pPr>
    </w:p>
    <w:p w:rsidR="00291AD4" w:rsidRDefault="00291AD4" w:rsidP="00DF2BDC">
      <w:pPr>
        <w:autoSpaceDE w:val="0"/>
        <w:autoSpaceDN w:val="0"/>
        <w:adjustRightInd w:val="0"/>
        <w:spacing w:after="0" w:line="240" w:lineRule="auto"/>
        <w:rPr>
          <w:rFonts w:ascii="Helvetica-Bold" w:hAnsi="Helvetica-Bold" w:cs="Helvetica-Bold"/>
          <w:b/>
          <w:bCs/>
          <w:color w:val="002060"/>
          <w:sz w:val="36"/>
          <w:szCs w:val="36"/>
        </w:rPr>
      </w:pPr>
    </w:p>
    <w:p w:rsidR="00DF2BDC" w:rsidRDefault="00DF2BDC" w:rsidP="00291AD4">
      <w:pPr>
        <w:autoSpaceDE w:val="0"/>
        <w:autoSpaceDN w:val="0"/>
        <w:adjustRightInd w:val="0"/>
        <w:spacing w:after="0" w:line="240" w:lineRule="auto"/>
        <w:jc w:val="center"/>
        <w:rPr>
          <w:rFonts w:ascii="Helvetica-Bold" w:hAnsi="Helvetica-Bold" w:cs="Helvetica-Bold"/>
          <w:b/>
          <w:bCs/>
          <w:color w:val="002060"/>
          <w:sz w:val="36"/>
          <w:szCs w:val="36"/>
        </w:rPr>
      </w:pPr>
      <w:r>
        <w:rPr>
          <w:rFonts w:ascii="Helvetica-Bold" w:hAnsi="Helvetica-Bold" w:cs="Helvetica-Bold"/>
          <w:b/>
          <w:bCs/>
          <w:color w:val="002060"/>
          <w:sz w:val="36"/>
          <w:szCs w:val="36"/>
        </w:rPr>
        <w:t xml:space="preserve">« </w:t>
      </w:r>
      <w:r w:rsidR="00291AD4">
        <w:rPr>
          <w:rFonts w:ascii="Helvetica-Bold" w:hAnsi="Helvetica-Bold" w:cs="Helvetica-Bold"/>
          <w:b/>
          <w:bCs/>
          <w:color w:val="002060"/>
          <w:sz w:val="36"/>
          <w:szCs w:val="36"/>
        </w:rPr>
        <w:t>Achat d’une laveuse</w:t>
      </w:r>
      <w:r>
        <w:rPr>
          <w:rFonts w:ascii="Helvetica-Bold" w:hAnsi="Helvetica-Bold" w:cs="Helvetica-Bold"/>
          <w:b/>
          <w:bCs/>
          <w:color w:val="002060"/>
          <w:sz w:val="36"/>
          <w:szCs w:val="36"/>
        </w:rPr>
        <w:t xml:space="preserve"> »</w:t>
      </w:r>
    </w:p>
    <w:p w:rsidR="00291AD4" w:rsidRDefault="00291AD4" w:rsidP="00DF2BDC">
      <w:pPr>
        <w:autoSpaceDE w:val="0"/>
        <w:autoSpaceDN w:val="0"/>
        <w:adjustRightInd w:val="0"/>
        <w:spacing w:after="0" w:line="240" w:lineRule="auto"/>
        <w:rPr>
          <w:rFonts w:ascii="Helvetica-Bold" w:hAnsi="Helvetica-Bold" w:cs="Helvetica-Bold"/>
          <w:b/>
          <w:bCs/>
          <w:color w:val="002060"/>
          <w:sz w:val="36"/>
          <w:szCs w:val="36"/>
        </w:rPr>
      </w:pPr>
      <w:r>
        <w:rPr>
          <w:rFonts w:ascii="Helvetica-Bold" w:hAnsi="Helvetica-Bold" w:cs="Helvetica-Bold"/>
          <w:b/>
          <w:bCs/>
          <w:color w:val="002060"/>
          <w:sz w:val="36"/>
          <w:szCs w:val="36"/>
        </w:rPr>
        <w:t xml:space="preserve"> </w:t>
      </w:r>
    </w:p>
    <w:p w:rsidR="00291AD4" w:rsidRDefault="00291AD4" w:rsidP="00DF2BDC">
      <w:pPr>
        <w:autoSpaceDE w:val="0"/>
        <w:autoSpaceDN w:val="0"/>
        <w:adjustRightInd w:val="0"/>
        <w:spacing w:after="0" w:line="240" w:lineRule="auto"/>
        <w:rPr>
          <w:rFonts w:ascii="Helvetica-Bold" w:hAnsi="Helvetica-Bold" w:cs="Helvetica-Bold"/>
          <w:b/>
          <w:bCs/>
          <w:color w:val="002060"/>
          <w:sz w:val="36"/>
          <w:szCs w:val="36"/>
        </w:rPr>
      </w:pPr>
    </w:p>
    <w:p w:rsidR="00291AD4" w:rsidRDefault="00291AD4" w:rsidP="00DF2BDC">
      <w:pPr>
        <w:autoSpaceDE w:val="0"/>
        <w:autoSpaceDN w:val="0"/>
        <w:adjustRightInd w:val="0"/>
        <w:spacing w:after="0" w:line="240" w:lineRule="auto"/>
        <w:rPr>
          <w:rFonts w:ascii="Helvetica-Bold" w:hAnsi="Helvetica-Bold" w:cs="Helvetica-Bold"/>
          <w:b/>
          <w:bCs/>
          <w:color w:val="002060"/>
          <w:sz w:val="36"/>
          <w:szCs w:val="36"/>
        </w:rPr>
      </w:pPr>
    </w:p>
    <w:p w:rsidR="00291AD4" w:rsidRDefault="00291AD4" w:rsidP="00DF2BDC">
      <w:pPr>
        <w:autoSpaceDE w:val="0"/>
        <w:autoSpaceDN w:val="0"/>
        <w:adjustRightInd w:val="0"/>
        <w:spacing w:after="0" w:line="240" w:lineRule="auto"/>
        <w:rPr>
          <w:rFonts w:ascii="Helvetica-Bold" w:hAnsi="Helvetica-Bold" w:cs="Helvetica-Bold"/>
          <w:b/>
          <w:bCs/>
          <w:color w:val="002060"/>
          <w:sz w:val="36"/>
          <w:szCs w:val="36"/>
        </w:rPr>
      </w:pPr>
    </w:p>
    <w:p w:rsidR="00291AD4" w:rsidRDefault="00291AD4" w:rsidP="00DF2BDC">
      <w:pPr>
        <w:autoSpaceDE w:val="0"/>
        <w:autoSpaceDN w:val="0"/>
        <w:adjustRightInd w:val="0"/>
        <w:spacing w:after="0" w:line="240" w:lineRule="auto"/>
        <w:rPr>
          <w:rFonts w:ascii="Helvetica-Bold" w:hAnsi="Helvetica-Bold" w:cs="Helvetica-Bold"/>
          <w:b/>
          <w:bCs/>
          <w:color w:val="002060"/>
          <w:sz w:val="36"/>
          <w:szCs w:val="36"/>
        </w:rPr>
      </w:pPr>
    </w:p>
    <w:p w:rsidR="0064308A" w:rsidRDefault="00DF2BDC" w:rsidP="00291AD4">
      <w:pPr>
        <w:autoSpaceDE w:val="0"/>
        <w:autoSpaceDN w:val="0"/>
        <w:adjustRightInd w:val="0"/>
        <w:spacing w:after="0" w:line="240" w:lineRule="auto"/>
        <w:ind w:left="708" w:firstLine="708"/>
        <w:rPr>
          <w:rFonts w:ascii="Helvetica-Bold" w:hAnsi="Helvetica-Bold" w:cs="Helvetica-Bold"/>
          <w:b/>
          <w:bCs/>
          <w:color w:val="002060"/>
          <w:sz w:val="36"/>
          <w:szCs w:val="36"/>
        </w:rPr>
      </w:pPr>
      <w:r>
        <w:rPr>
          <w:rFonts w:ascii="Helvetica-Bold" w:hAnsi="Helvetica-Bold" w:cs="Helvetica-Bold"/>
          <w:b/>
          <w:bCs/>
          <w:color w:val="002060"/>
          <w:sz w:val="36"/>
          <w:szCs w:val="36"/>
        </w:rPr>
        <w:t>REGLEMENT DE CONSULTATION</w:t>
      </w:r>
      <w:r w:rsidR="00291AD4">
        <w:rPr>
          <w:rFonts w:ascii="Helvetica-Bold" w:hAnsi="Helvetica-Bold" w:cs="Helvetica-Bold"/>
          <w:b/>
          <w:bCs/>
          <w:color w:val="002060"/>
          <w:sz w:val="36"/>
          <w:szCs w:val="36"/>
        </w:rPr>
        <w:t xml:space="preserve"> </w:t>
      </w:r>
      <w:r>
        <w:rPr>
          <w:rFonts w:ascii="Helvetica-Bold" w:hAnsi="Helvetica-Bold" w:cs="Helvetica-Bold"/>
          <w:b/>
          <w:bCs/>
          <w:color w:val="002060"/>
          <w:sz w:val="36"/>
          <w:szCs w:val="36"/>
        </w:rPr>
        <w:t>(R.C)</w:t>
      </w:r>
    </w:p>
    <w:p w:rsidR="00291AD4" w:rsidRDefault="00291AD4" w:rsidP="00291AD4">
      <w:pPr>
        <w:autoSpaceDE w:val="0"/>
        <w:autoSpaceDN w:val="0"/>
        <w:adjustRightInd w:val="0"/>
        <w:spacing w:after="0" w:line="240" w:lineRule="auto"/>
        <w:ind w:left="708" w:firstLine="708"/>
        <w:rPr>
          <w:rFonts w:ascii="Helvetica-Bold" w:hAnsi="Helvetica-Bold" w:cs="Helvetica-Bold"/>
          <w:b/>
          <w:bCs/>
          <w:color w:val="002060"/>
          <w:sz w:val="36"/>
          <w:szCs w:val="36"/>
        </w:rPr>
      </w:pPr>
    </w:p>
    <w:p w:rsidR="00291AD4" w:rsidRDefault="00291AD4" w:rsidP="00291AD4">
      <w:pPr>
        <w:autoSpaceDE w:val="0"/>
        <w:autoSpaceDN w:val="0"/>
        <w:adjustRightInd w:val="0"/>
        <w:spacing w:after="0" w:line="240" w:lineRule="auto"/>
        <w:ind w:left="708" w:firstLine="708"/>
        <w:rPr>
          <w:rFonts w:ascii="Helvetica-Bold" w:hAnsi="Helvetica-Bold" w:cs="Helvetica-Bold"/>
          <w:b/>
          <w:bCs/>
          <w:color w:val="002060"/>
          <w:sz w:val="36"/>
          <w:szCs w:val="36"/>
        </w:rPr>
      </w:pPr>
    </w:p>
    <w:p w:rsidR="00DF2BDC" w:rsidRDefault="00DF2BDC" w:rsidP="00291AD4">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 xml:space="preserve">Date de publication de l’avis d’appel public à concurrence : </w:t>
      </w:r>
      <w:r w:rsidR="005904ED">
        <w:rPr>
          <w:rFonts w:ascii="Helvetica" w:hAnsi="Helvetica" w:cs="Helvetica"/>
          <w:color w:val="000000"/>
          <w:sz w:val="24"/>
          <w:szCs w:val="24"/>
        </w:rPr>
        <w:t>20 avril 2018</w:t>
      </w:r>
    </w:p>
    <w:p w:rsidR="00291AD4" w:rsidRDefault="00291AD4" w:rsidP="00291AD4">
      <w:pPr>
        <w:autoSpaceDE w:val="0"/>
        <w:autoSpaceDN w:val="0"/>
        <w:adjustRightInd w:val="0"/>
        <w:spacing w:after="0" w:line="240" w:lineRule="auto"/>
        <w:jc w:val="center"/>
        <w:rPr>
          <w:rFonts w:ascii="Helvetica-Bold" w:hAnsi="Helvetica-Bold" w:cs="Helvetica-Bold"/>
          <w:b/>
          <w:bCs/>
          <w:color w:val="002060"/>
          <w:sz w:val="28"/>
          <w:szCs w:val="28"/>
        </w:rPr>
      </w:pPr>
    </w:p>
    <w:p w:rsidR="00291AD4" w:rsidRDefault="00291AD4" w:rsidP="00DF2BDC">
      <w:pPr>
        <w:autoSpaceDE w:val="0"/>
        <w:autoSpaceDN w:val="0"/>
        <w:adjustRightInd w:val="0"/>
        <w:spacing w:after="0" w:line="240" w:lineRule="auto"/>
        <w:rPr>
          <w:rFonts w:ascii="Helvetica-Bold" w:hAnsi="Helvetica-Bold" w:cs="Helvetica-Bold"/>
          <w:b/>
          <w:bCs/>
          <w:color w:val="002060"/>
          <w:sz w:val="28"/>
          <w:szCs w:val="28"/>
        </w:rPr>
      </w:pPr>
    </w:p>
    <w:p w:rsidR="00291AD4" w:rsidRDefault="00291AD4" w:rsidP="00DF2BDC">
      <w:pPr>
        <w:autoSpaceDE w:val="0"/>
        <w:autoSpaceDN w:val="0"/>
        <w:adjustRightInd w:val="0"/>
        <w:spacing w:after="0" w:line="240" w:lineRule="auto"/>
        <w:rPr>
          <w:rFonts w:ascii="Helvetica-Bold" w:hAnsi="Helvetica-Bold" w:cs="Helvetica-Bold"/>
          <w:b/>
          <w:bCs/>
          <w:color w:val="002060"/>
          <w:sz w:val="28"/>
          <w:szCs w:val="28"/>
        </w:rPr>
      </w:pPr>
    </w:p>
    <w:p w:rsidR="00291AD4" w:rsidRDefault="00291AD4" w:rsidP="00DF2BDC">
      <w:pPr>
        <w:autoSpaceDE w:val="0"/>
        <w:autoSpaceDN w:val="0"/>
        <w:adjustRightInd w:val="0"/>
        <w:spacing w:after="0" w:line="240" w:lineRule="auto"/>
        <w:rPr>
          <w:rFonts w:ascii="Helvetica-Bold" w:hAnsi="Helvetica-Bold" w:cs="Helvetica-Bold"/>
          <w:b/>
          <w:bCs/>
          <w:color w:val="002060"/>
          <w:sz w:val="28"/>
          <w:szCs w:val="28"/>
        </w:rPr>
      </w:pPr>
    </w:p>
    <w:p w:rsidR="00DF2BDC" w:rsidRDefault="00DF2BDC" w:rsidP="00291AD4">
      <w:pPr>
        <w:autoSpaceDE w:val="0"/>
        <w:autoSpaceDN w:val="0"/>
        <w:adjustRightInd w:val="0"/>
        <w:spacing w:after="0" w:line="240" w:lineRule="auto"/>
        <w:jc w:val="center"/>
        <w:rPr>
          <w:rFonts w:ascii="Helvetica-Bold" w:hAnsi="Helvetica-Bold" w:cs="Helvetica-Bold"/>
          <w:b/>
          <w:bCs/>
          <w:color w:val="002060"/>
          <w:sz w:val="28"/>
          <w:szCs w:val="28"/>
        </w:rPr>
      </w:pPr>
      <w:r>
        <w:rPr>
          <w:rFonts w:ascii="Helvetica-Bold" w:hAnsi="Helvetica-Bold" w:cs="Helvetica-Bold"/>
          <w:b/>
          <w:bCs/>
          <w:color w:val="002060"/>
          <w:sz w:val="28"/>
          <w:szCs w:val="28"/>
        </w:rPr>
        <w:t>Visite obligatoire des locaux.</w:t>
      </w:r>
    </w:p>
    <w:p w:rsidR="00291AD4" w:rsidRDefault="00291AD4" w:rsidP="00291AD4">
      <w:pPr>
        <w:autoSpaceDE w:val="0"/>
        <w:autoSpaceDN w:val="0"/>
        <w:adjustRightInd w:val="0"/>
        <w:spacing w:after="0" w:line="240" w:lineRule="auto"/>
        <w:jc w:val="center"/>
        <w:rPr>
          <w:rFonts w:ascii="Helvetica-Bold" w:hAnsi="Helvetica-Bold" w:cs="Helvetica-Bold"/>
          <w:b/>
          <w:bCs/>
          <w:color w:val="002060"/>
          <w:sz w:val="28"/>
          <w:szCs w:val="28"/>
        </w:rPr>
      </w:pPr>
    </w:p>
    <w:p w:rsidR="00291AD4" w:rsidRDefault="00291AD4" w:rsidP="00291AD4">
      <w:pPr>
        <w:autoSpaceDE w:val="0"/>
        <w:autoSpaceDN w:val="0"/>
        <w:adjustRightInd w:val="0"/>
        <w:spacing w:after="0" w:line="240" w:lineRule="auto"/>
        <w:jc w:val="center"/>
        <w:rPr>
          <w:rFonts w:ascii="Helvetica-Bold" w:hAnsi="Helvetica-Bold" w:cs="Helvetica-Bold"/>
          <w:b/>
          <w:bCs/>
          <w:color w:val="002060"/>
          <w:sz w:val="28"/>
          <w:szCs w:val="28"/>
        </w:rPr>
      </w:pPr>
    </w:p>
    <w:p w:rsidR="00291AD4" w:rsidRDefault="00291AD4" w:rsidP="00291AD4">
      <w:pPr>
        <w:autoSpaceDE w:val="0"/>
        <w:autoSpaceDN w:val="0"/>
        <w:adjustRightInd w:val="0"/>
        <w:spacing w:after="0" w:line="240" w:lineRule="auto"/>
        <w:jc w:val="center"/>
        <w:rPr>
          <w:rFonts w:ascii="Helvetica-Bold" w:hAnsi="Helvetica-Bold" w:cs="Helvetica-Bold"/>
          <w:b/>
          <w:bCs/>
          <w:color w:val="002060"/>
          <w:sz w:val="28"/>
          <w:szCs w:val="28"/>
        </w:rPr>
      </w:pPr>
    </w:p>
    <w:p w:rsidR="00DF2BDC" w:rsidRDefault="00DF2BDC" w:rsidP="00291AD4">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 xml:space="preserve">Date </w:t>
      </w:r>
      <w:r w:rsidR="00047E15">
        <w:rPr>
          <w:rFonts w:ascii="Helvetica-Bold" w:hAnsi="Helvetica-Bold" w:cs="Helvetica-Bold"/>
          <w:b/>
          <w:bCs/>
          <w:color w:val="000000"/>
          <w:sz w:val="28"/>
          <w:szCs w:val="28"/>
        </w:rPr>
        <w:t xml:space="preserve">limite </w:t>
      </w:r>
      <w:r>
        <w:rPr>
          <w:rFonts w:ascii="Helvetica-Bold" w:hAnsi="Helvetica-Bold" w:cs="Helvetica-Bold"/>
          <w:b/>
          <w:bCs/>
          <w:color w:val="000000"/>
          <w:sz w:val="28"/>
          <w:szCs w:val="28"/>
        </w:rPr>
        <w:t xml:space="preserve">de remise des offres : </w:t>
      </w:r>
      <w:r w:rsidRPr="00047E15">
        <w:rPr>
          <w:rFonts w:ascii="Helvetica-Bold" w:hAnsi="Helvetica-Bold" w:cs="Helvetica-Bold"/>
          <w:b/>
          <w:bCs/>
          <w:color w:val="000000"/>
          <w:sz w:val="28"/>
          <w:szCs w:val="28"/>
          <w:highlight w:val="yellow"/>
        </w:rPr>
        <w:t xml:space="preserve">25 </w:t>
      </w:r>
      <w:r w:rsidR="005904ED">
        <w:rPr>
          <w:rFonts w:ascii="Helvetica-Bold" w:hAnsi="Helvetica-Bold" w:cs="Helvetica-Bold"/>
          <w:b/>
          <w:bCs/>
          <w:color w:val="000000"/>
          <w:sz w:val="28"/>
          <w:szCs w:val="28"/>
          <w:highlight w:val="yellow"/>
        </w:rPr>
        <w:t>mai</w:t>
      </w:r>
      <w:r w:rsidRPr="00047E15">
        <w:rPr>
          <w:rFonts w:ascii="Helvetica-Bold" w:hAnsi="Helvetica-Bold" w:cs="Helvetica-Bold"/>
          <w:b/>
          <w:bCs/>
          <w:color w:val="000000"/>
          <w:sz w:val="28"/>
          <w:szCs w:val="28"/>
          <w:highlight w:val="yellow"/>
        </w:rPr>
        <w:t xml:space="preserve"> 2018</w:t>
      </w:r>
      <w:r>
        <w:rPr>
          <w:rFonts w:ascii="Helvetica-Bold" w:hAnsi="Helvetica-Bold" w:cs="Helvetica-Bold"/>
          <w:b/>
          <w:bCs/>
          <w:color w:val="000000"/>
          <w:sz w:val="28"/>
          <w:szCs w:val="28"/>
        </w:rPr>
        <w:t xml:space="preserve"> à 12h00</w:t>
      </w:r>
    </w:p>
    <w:p w:rsidR="00291AD4" w:rsidRDefault="00291AD4" w:rsidP="00291AD4">
      <w:pPr>
        <w:jc w:val="center"/>
        <w:rPr>
          <w:rFonts w:ascii="Helvetica-Bold" w:hAnsi="Helvetica-Bold" w:cs="Helvetica-Bold"/>
          <w:b/>
          <w:bCs/>
          <w:color w:val="000000"/>
          <w:sz w:val="28"/>
          <w:szCs w:val="28"/>
        </w:rPr>
      </w:pPr>
    </w:p>
    <w:p w:rsidR="00291AD4" w:rsidRDefault="00291AD4" w:rsidP="00291AD4">
      <w:pPr>
        <w:jc w:val="center"/>
        <w:rPr>
          <w:rFonts w:ascii="Helvetica-Bold" w:hAnsi="Helvetica-Bold" w:cs="Helvetica-Bold"/>
          <w:b/>
          <w:bCs/>
          <w:color w:val="000000"/>
          <w:sz w:val="28"/>
          <w:szCs w:val="28"/>
        </w:rPr>
      </w:pPr>
    </w:p>
    <w:p w:rsidR="00047E15" w:rsidRDefault="00047E15" w:rsidP="00291AD4">
      <w:pPr>
        <w:jc w:val="center"/>
        <w:rPr>
          <w:rFonts w:ascii="Helvetica-Bold" w:hAnsi="Helvetica-Bold" w:cs="Helvetica-Bold"/>
          <w:b/>
          <w:bCs/>
          <w:color w:val="000000"/>
          <w:sz w:val="28"/>
          <w:szCs w:val="28"/>
        </w:rPr>
      </w:pPr>
    </w:p>
    <w:p w:rsidR="00291AD4" w:rsidRDefault="00291AD4" w:rsidP="00291AD4">
      <w:pPr>
        <w:jc w:val="center"/>
        <w:rPr>
          <w:rFonts w:ascii="Helvetica-Bold" w:hAnsi="Helvetica-Bold" w:cs="Helvetica-Bold"/>
          <w:b/>
          <w:bCs/>
          <w:color w:val="000000"/>
          <w:sz w:val="28"/>
          <w:szCs w:val="28"/>
        </w:rPr>
      </w:pPr>
    </w:p>
    <w:p w:rsidR="00291AD4" w:rsidRDefault="00291AD4" w:rsidP="00291AD4">
      <w:pPr>
        <w:jc w:val="center"/>
        <w:rPr>
          <w:rFonts w:ascii="Helvetica-Bold" w:hAnsi="Helvetica-Bold" w:cs="Helvetica-Bold"/>
          <w:b/>
          <w:bCs/>
          <w:color w:val="000000"/>
          <w:sz w:val="28"/>
          <w:szCs w:val="28"/>
        </w:rPr>
      </w:pPr>
    </w:p>
    <w:p w:rsidR="00DF2BDC" w:rsidRDefault="00DF2BDC" w:rsidP="00DF2BDC">
      <w:pPr>
        <w:autoSpaceDE w:val="0"/>
        <w:autoSpaceDN w:val="0"/>
        <w:adjustRightInd w:val="0"/>
        <w:spacing w:after="0" w:line="240" w:lineRule="auto"/>
        <w:rPr>
          <w:rFonts w:ascii="Helvetica-Bold" w:hAnsi="Helvetica-Bold" w:cs="Helvetica-Bold"/>
          <w:b/>
          <w:bCs/>
          <w:color w:val="002060"/>
          <w:sz w:val="28"/>
          <w:szCs w:val="28"/>
        </w:rPr>
      </w:pPr>
      <w:r>
        <w:rPr>
          <w:rFonts w:ascii="Helvetica-Bold" w:hAnsi="Helvetica-Bold" w:cs="Helvetica-Bold"/>
          <w:b/>
          <w:bCs/>
          <w:color w:val="002060"/>
          <w:sz w:val="28"/>
          <w:szCs w:val="28"/>
        </w:rPr>
        <w:t>Nom de l’organisme acheteur</w:t>
      </w:r>
    </w:p>
    <w:p w:rsidR="00DF2BDC" w:rsidRPr="00291AD4" w:rsidRDefault="00DF2BDC" w:rsidP="00DF2BDC">
      <w:pPr>
        <w:autoSpaceDE w:val="0"/>
        <w:autoSpaceDN w:val="0"/>
        <w:adjustRightInd w:val="0"/>
        <w:spacing w:after="0" w:line="240" w:lineRule="auto"/>
        <w:rPr>
          <w:rFonts w:ascii="Helvetica-Bold" w:hAnsi="Helvetica-Bold" w:cs="Helvetica-Bold"/>
          <w:b/>
          <w:bCs/>
          <w:sz w:val="24"/>
          <w:szCs w:val="24"/>
        </w:rPr>
      </w:pPr>
      <w:r w:rsidRPr="00291AD4">
        <w:rPr>
          <w:rFonts w:ascii="Helvetica-Bold" w:hAnsi="Helvetica-Bold" w:cs="Helvetica-Bold"/>
          <w:b/>
          <w:bCs/>
          <w:sz w:val="24"/>
          <w:szCs w:val="24"/>
        </w:rPr>
        <w:t xml:space="preserve">Lycée </w:t>
      </w:r>
      <w:r w:rsidR="00291AD4" w:rsidRPr="00291AD4">
        <w:rPr>
          <w:rFonts w:ascii="Helvetica-Bold" w:hAnsi="Helvetica-Bold" w:cs="Helvetica-Bold"/>
          <w:b/>
          <w:bCs/>
          <w:sz w:val="24"/>
          <w:szCs w:val="24"/>
        </w:rPr>
        <w:t>Gabriel VOISIN</w:t>
      </w:r>
    </w:p>
    <w:p w:rsidR="00DF2BDC" w:rsidRDefault="00291AD4" w:rsidP="00DF2BD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Chemin des champs de la loge</w:t>
      </w:r>
    </w:p>
    <w:p w:rsidR="00DF2BDC" w:rsidRPr="005904ED" w:rsidRDefault="00291AD4" w:rsidP="00DF2BDC">
      <w:pPr>
        <w:autoSpaceDE w:val="0"/>
        <w:autoSpaceDN w:val="0"/>
        <w:adjustRightInd w:val="0"/>
        <w:spacing w:after="0" w:line="240" w:lineRule="auto"/>
        <w:rPr>
          <w:rFonts w:ascii="Helvetica" w:hAnsi="Helvetica" w:cs="Helvetica"/>
          <w:color w:val="000000"/>
          <w:lang w:val="en-US"/>
        </w:rPr>
      </w:pPr>
      <w:r w:rsidRPr="005904ED">
        <w:rPr>
          <w:rFonts w:ascii="Helvetica" w:hAnsi="Helvetica" w:cs="Helvetica"/>
          <w:color w:val="000000"/>
          <w:lang w:val="en-US"/>
        </w:rPr>
        <w:t>BP 40002</w:t>
      </w:r>
    </w:p>
    <w:p w:rsidR="00291AD4" w:rsidRPr="005904ED" w:rsidRDefault="00291AD4" w:rsidP="00DF2BDC">
      <w:pPr>
        <w:autoSpaceDE w:val="0"/>
        <w:autoSpaceDN w:val="0"/>
        <w:adjustRightInd w:val="0"/>
        <w:spacing w:after="0" w:line="240" w:lineRule="auto"/>
        <w:rPr>
          <w:rFonts w:ascii="Helvetica" w:hAnsi="Helvetica" w:cs="Helvetica"/>
          <w:color w:val="000000"/>
          <w:lang w:val="en-US"/>
        </w:rPr>
      </w:pPr>
      <w:r w:rsidRPr="005904ED">
        <w:rPr>
          <w:rFonts w:ascii="Helvetica" w:hAnsi="Helvetica" w:cs="Helvetica"/>
          <w:color w:val="000000"/>
          <w:lang w:val="en-US"/>
        </w:rPr>
        <w:t xml:space="preserve">10901 TROYES </w:t>
      </w:r>
      <w:proofErr w:type="spellStart"/>
      <w:r w:rsidRPr="005904ED">
        <w:rPr>
          <w:rFonts w:ascii="Helvetica" w:hAnsi="Helvetica" w:cs="Helvetica"/>
          <w:color w:val="000000"/>
          <w:lang w:val="en-US"/>
        </w:rPr>
        <w:t>cedex</w:t>
      </w:r>
      <w:proofErr w:type="spellEnd"/>
      <w:r w:rsidRPr="005904ED">
        <w:rPr>
          <w:rFonts w:ascii="Helvetica" w:hAnsi="Helvetica" w:cs="Helvetica"/>
          <w:color w:val="000000"/>
          <w:lang w:val="en-US"/>
        </w:rPr>
        <w:t xml:space="preserve"> 9</w:t>
      </w:r>
    </w:p>
    <w:p w:rsidR="00DF2BDC" w:rsidRPr="005904ED" w:rsidRDefault="00291AD4" w:rsidP="00DF2BDC">
      <w:pPr>
        <w:autoSpaceDE w:val="0"/>
        <w:autoSpaceDN w:val="0"/>
        <w:adjustRightInd w:val="0"/>
        <w:spacing w:after="0" w:line="240" w:lineRule="auto"/>
        <w:rPr>
          <w:rFonts w:ascii="Helvetica" w:hAnsi="Helvetica" w:cs="Helvetica"/>
          <w:color w:val="000000"/>
          <w:lang w:val="en-US"/>
        </w:rPr>
      </w:pPr>
      <w:r w:rsidRPr="005904ED">
        <w:rPr>
          <w:rFonts w:ascii="Helvetica" w:hAnsi="Helvetica" w:cs="Helvetica"/>
          <w:color w:val="000000"/>
          <w:lang w:val="en-US"/>
        </w:rPr>
        <w:t>0325832783</w:t>
      </w:r>
    </w:p>
    <w:p w:rsidR="00291AD4" w:rsidRPr="005904ED" w:rsidRDefault="0071099F" w:rsidP="00DF2BDC">
      <w:pPr>
        <w:autoSpaceDE w:val="0"/>
        <w:autoSpaceDN w:val="0"/>
        <w:adjustRightInd w:val="0"/>
        <w:spacing w:after="0" w:line="240" w:lineRule="auto"/>
        <w:rPr>
          <w:rFonts w:ascii="Helvetica" w:hAnsi="Helvetica" w:cs="Helvetica"/>
          <w:color w:val="000000"/>
          <w:lang w:val="en-US"/>
        </w:rPr>
      </w:pPr>
      <w:r w:rsidRPr="005904ED">
        <w:rPr>
          <w:rFonts w:ascii="Helvetica" w:hAnsi="Helvetica" w:cs="Helvetica"/>
          <w:color w:val="000000"/>
          <w:lang w:val="en-US"/>
        </w:rPr>
        <w:t>Ce.0100945Y@</w:t>
      </w:r>
      <w:r w:rsidR="00291AD4" w:rsidRPr="005904ED">
        <w:rPr>
          <w:rFonts w:ascii="Helvetica" w:hAnsi="Helvetica" w:cs="Helvetica"/>
          <w:color w:val="000000"/>
          <w:lang w:val="en-US"/>
        </w:rPr>
        <w:t>ac-reims.fr</w:t>
      </w:r>
    </w:p>
    <w:p w:rsidR="00291AD4" w:rsidRPr="005904ED" w:rsidRDefault="00291AD4" w:rsidP="00DF2BDC">
      <w:pPr>
        <w:autoSpaceDE w:val="0"/>
        <w:autoSpaceDN w:val="0"/>
        <w:adjustRightInd w:val="0"/>
        <w:spacing w:after="0" w:line="240" w:lineRule="auto"/>
        <w:rPr>
          <w:rFonts w:ascii="Helvetica-Bold" w:hAnsi="Helvetica-Bold" w:cs="Helvetica-Bold"/>
          <w:b/>
          <w:bCs/>
          <w:color w:val="002060"/>
          <w:sz w:val="28"/>
          <w:szCs w:val="28"/>
          <w:lang w:val="en-US"/>
        </w:rPr>
      </w:pPr>
    </w:p>
    <w:p w:rsidR="00291AD4" w:rsidRPr="005904ED" w:rsidRDefault="00291AD4" w:rsidP="00DF2BDC">
      <w:pPr>
        <w:autoSpaceDE w:val="0"/>
        <w:autoSpaceDN w:val="0"/>
        <w:adjustRightInd w:val="0"/>
        <w:spacing w:after="0" w:line="240" w:lineRule="auto"/>
        <w:rPr>
          <w:rFonts w:ascii="Helvetica-Bold" w:hAnsi="Helvetica-Bold" w:cs="Helvetica-Bold"/>
          <w:b/>
          <w:bCs/>
          <w:color w:val="002060"/>
          <w:sz w:val="28"/>
          <w:szCs w:val="28"/>
          <w:lang w:val="en-US"/>
        </w:rPr>
      </w:pPr>
    </w:p>
    <w:p w:rsidR="003413D8" w:rsidRDefault="00DF2BDC" w:rsidP="00957DDA">
      <w:pPr>
        <w:autoSpaceDE w:val="0"/>
        <w:autoSpaceDN w:val="0"/>
        <w:adjustRightInd w:val="0"/>
        <w:spacing w:after="0" w:line="240" w:lineRule="auto"/>
        <w:jc w:val="both"/>
        <w:rPr>
          <w:rFonts w:ascii="Helvetica-Bold" w:hAnsi="Helvetica-Bold" w:cs="Helvetica-Bold"/>
          <w:b/>
          <w:bCs/>
          <w:color w:val="002060"/>
          <w:sz w:val="28"/>
          <w:szCs w:val="28"/>
        </w:rPr>
      </w:pPr>
      <w:r>
        <w:rPr>
          <w:rFonts w:ascii="Helvetica-Bold" w:hAnsi="Helvetica-Bold" w:cs="Helvetica-Bold"/>
          <w:b/>
          <w:bCs/>
          <w:color w:val="002060"/>
          <w:sz w:val="28"/>
          <w:szCs w:val="28"/>
        </w:rPr>
        <w:t>Objet du présent marché</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 xml:space="preserve">Le présent marché a pour objectif </w:t>
      </w:r>
      <w:r w:rsidR="003413D8">
        <w:rPr>
          <w:rFonts w:ascii="Helvetica" w:hAnsi="Helvetica" w:cs="Helvetica"/>
          <w:color w:val="000000"/>
        </w:rPr>
        <w:t>l’achat et l’installation d’une laveuse avec enlèvement de l’équipement actuel</w:t>
      </w:r>
    </w:p>
    <w:p w:rsidR="003413D8" w:rsidRDefault="003413D8" w:rsidP="00957DDA">
      <w:pPr>
        <w:autoSpaceDE w:val="0"/>
        <w:autoSpaceDN w:val="0"/>
        <w:adjustRightInd w:val="0"/>
        <w:spacing w:after="0" w:line="240" w:lineRule="auto"/>
        <w:jc w:val="both"/>
        <w:rPr>
          <w:rFonts w:ascii="Helvetica" w:hAnsi="Helvetica" w:cs="Helvetica"/>
          <w:color w:val="000000"/>
        </w:rPr>
      </w:pPr>
    </w:p>
    <w:p w:rsidR="003413D8" w:rsidRDefault="003413D8" w:rsidP="00957DDA">
      <w:pPr>
        <w:autoSpaceDE w:val="0"/>
        <w:autoSpaceDN w:val="0"/>
        <w:adjustRightInd w:val="0"/>
        <w:spacing w:after="0" w:line="240" w:lineRule="auto"/>
        <w:jc w:val="both"/>
        <w:rPr>
          <w:rFonts w:ascii="Helvetica-Bold" w:hAnsi="Helvetica-Bold" w:cs="Helvetica-Bold"/>
          <w:b/>
          <w:bCs/>
          <w:color w:val="002060"/>
          <w:sz w:val="28"/>
          <w:szCs w:val="28"/>
        </w:rPr>
      </w:pPr>
      <w:r>
        <w:rPr>
          <w:rFonts w:ascii="Helvetica-Bold" w:hAnsi="Helvetica-Bold" w:cs="Helvetica-Bold"/>
          <w:b/>
          <w:bCs/>
          <w:color w:val="002060"/>
          <w:sz w:val="28"/>
          <w:szCs w:val="28"/>
        </w:rPr>
        <w:t>Forme du marché</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Le présent marché est pas</w:t>
      </w:r>
      <w:r w:rsidR="003413D8">
        <w:rPr>
          <w:rFonts w:ascii="Helvetica" w:hAnsi="Helvetica" w:cs="Helvetica"/>
          <w:color w:val="000000"/>
        </w:rPr>
        <w:t>sé selon une procédure adaptée.</w:t>
      </w:r>
    </w:p>
    <w:p w:rsidR="003413D8" w:rsidRDefault="003413D8" w:rsidP="00957DDA">
      <w:pPr>
        <w:autoSpaceDE w:val="0"/>
        <w:autoSpaceDN w:val="0"/>
        <w:adjustRightInd w:val="0"/>
        <w:spacing w:after="0" w:line="240" w:lineRule="auto"/>
        <w:jc w:val="both"/>
        <w:rPr>
          <w:rFonts w:ascii="Helvetica" w:hAnsi="Helvetica" w:cs="Helvetica"/>
          <w:color w:val="000000"/>
        </w:rPr>
      </w:pPr>
    </w:p>
    <w:p w:rsidR="00DF2BDC" w:rsidRDefault="00DF2BDC" w:rsidP="00957DDA">
      <w:pPr>
        <w:autoSpaceDE w:val="0"/>
        <w:autoSpaceDN w:val="0"/>
        <w:adjustRightInd w:val="0"/>
        <w:spacing w:after="0" w:line="240" w:lineRule="auto"/>
        <w:jc w:val="both"/>
        <w:rPr>
          <w:rFonts w:ascii="Helvetica-Bold" w:hAnsi="Helvetica-Bold" w:cs="Helvetica-Bold"/>
          <w:b/>
          <w:bCs/>
          <w:color w:val="002060"/>
          <w:sz w:val="28"/>
          <w:szCs w:val="28"/>
        </w:rPr>
      </w:pPr>
      <w:r>
        <w:rPr>
          <w:rFonts w:ascii="Helvetica-Bold" w:hAnsi="Helvetica-Bold" w:cs="Helvetica-Bold"/>
          <w:b/>
          <w:bCs/>
          <w:color w:val="002060"/>
          <w:sz w:val="28"/>
          <w:szCs w:val="28"/>
        </w:rPr>
        <w:t>Allotissement</w:t>
      </w:r>
    </w:p>
    <w:p w:rsidR="00DF2BDC" w:rsidRDefault="00DF2BDC" w:rsidP="00957DDA">
      <w:pPr>
        <w:jc w:val="both"/>
        <w:rPr>
          <w:rFonts w:ascii="Helvetica" w:hAnsi="Helvetica" w:cs="Helvetica"/>
          <w:color w:val="000000"/>
        </w:rPr>
      </w:pPr>
      <w:r>
        <w:rPr>
          <w:rFonts w:ascii="Helvetica" w:hAnsi="Helvetica" w:cs="Helvetica"/>
          <w:color w:val="000000"/>
        </w:rPr>
        <w:t>Il n’est pas prévu de décomposition en tranches ou en lots.</w:t>
      </w:r>
    </w:p>
    <w:p w:rsidR="00DF2BDC" w:rsidRDefault="00DF2BDC" w:rsidP="00957DDA">
      <w:pPr>
        <w:autoSpaceDE w:val="0"/>
        <w:autoSpaceDN w:val="0"/>
        <w:adjustRightInd w:val="0"/>
        <w:spacing w:after="0" w:line="240" w:lineRule="auto"/>
        <w:jc w:val="both"/>
        <w:rPr>
          <w:rFonts w:ascii="Helvetica-Bold" w:hAnsi="Helvetica-Bold" w:cs="Helvetica-Bold"/>
          <w:b/>
          <w:bCs/>
          <w:color w:val="002060"/>
          <w:sz w:val="28"/>
          <w:szCs w:val="28"/>
        </w:rPr>
      </w:pPr>
      <w:r>
        <w:rPr>
          <w:rFonts w:ascii="Helvetica-Bold" w:hAnsi="Helvetica-Bold" w:cs="Helvetica-Bold"/>
          <w:b/>
          <w:bCs/>
          <w:color w:val="002060"/>
          <w:sz w:val="28"/>
          <w:szCs w:val="28"/>
        </w:rPr>
        <w:t>Durée du marché</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Le présent marché s’exécutera dans la période comprise entre la date de notification au fournisseur</w:t>
      </w:r>
      <w:r w:rsidR="003413D8">
        <w:rPr>
          <w:rFonts w:ascii="Helvetica" w:hAnsi="Helvetica" w:cs="Helvetica"/>
          <w:color w:val="000000"/>
        </w:rPr>
        <w:t xml:space="preserve"> </w:t>
      </w:r>
      <w:r>
        <w:rPr>
          <w:rFonts w:ascii="Helvetica" w:hAnsi="Helvetica" w:cs="Helvetica"/>
          <w:color w:val="000000"/>
        </w:rPr>
        <w:t>et la date d’achèvement des garanties contractuelles.</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Il prendra effet à sa notification.</w:t>
      </w:r>
    </w:p>
    <w:p w:rsidR="003413D8" w:rsidRDefault="00B632BE"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 xml:space="preserve">Date d’exécution prévisionnelle : </w:t>
      </w:r>
      <w:r w:rsidR="00715679">
        <w:rPr>
          <w:rFonts w:ascii="Helvetica" w:hAnsi="Helvetica" w:cs="Helvetica"/>
          <w:color w:val="000000"/>
        </w:rPr>
        <w:t>semaine du 9 au 13</w:t>
      </w:r>
      <w:r>
        <w:rPr>
          <w:rFonts w:ascii="Helvetica" w:hAnsi="Helvetica" w:cs="Helvetica"/>
          <w:color w:val="000000"/>
        </w:rPr>
        <w:t xml:space="preserve"> juillet 2018</w:t>
      </w:r>
    </w:p>
    <w:p w:rsidR="00B632BE" w:rsidRDefault="00B632BE" w:rsidP="00957DDA">
      <w:pPr>
        <w:autoSpaceDE w:val="0"/>
        <w:autoSpaceDN w:val="0"/>
        <w:adjustRightInd w:val="0"/>
        <w:spacing w:after="0" w:line="240" w:lineRule="auto"/>
        <w:jc w:val="both"/>
        <w:rPr>
          <w:rFonts w:ascii="Helvetica" w:hAnsi="Helvetica" w:cs="Helvetica"/>
          <w:color w:val="000000"/>
        </w:rPr>
      </w:pPr>
    </w:p>
    <w:p w:rsidR="00DF2BDC" w:rsidRDefault="00DF2BDC" w:rsidP="00957DDA">
      <w:pPr>
        <w:autoSpaceDE w:val="0"/>
        <w:autoSpaceDN w:val="0"/>
        <w:adjustRightInd w:val="0"/>
        <w:spacing w:after="0" w:line="240" w:lineRule="auto"/>
        <w:jc w:val="both"/>
        <w:rPr>
          <w:rFonts w:ascii="Helvetica-Bold" w:hAnsi="Helvetica-Bold" w:cs="Helvetica-Bold"/>
          <w:b/>
          <w:bCs/>
          <w:color w:val="002060"/>
          <w:sz w:val="28"/>
          <w:szCs w:val="28"/>
        </w:rPr>
      </w:pPr>
      <w:r>
        <w:rPr>
          <w:rFonts w:ascii="Helvetica-Bold" w:hAnsi="Helvetica-Bold" w:cs="Helvetica-Bold"/>
          <w:b/>
          <w:bCs/>
          <w:color w:val="002060"/>
          <w:sz w:val="28"/>
          <w:szCs w:val="28"/>
        </w:rPr>
        <w:t>Délai de validité des offres</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Le délai de validité des offres est de 120 jours à compter de la date limite de réception des offres.</w:t>
      </w:r>
    </w:p>
    <w:p w:rsidR="003413D8" w:rsidRDefault="003413D8" w:rsidP="00957DDA">
      <w:pPr>
        <w:autoSpaceDE w:val="0"/>
        <w:autoSpaceDN w:val="0"/>
        <w:adjustRightInd w:val="0"/>
        <w:spacing w:after="0" w:line="240" w:lineRule="auto"/>
        <w:jc w:val="both"/>
        <w:rPr>
          <w:rFonts w:ascii="Helvetica" w:hAnsi="Helvetica" w:cs="Helvetica"/>
          <w:color w:val="000000"/>
        </w:rPr>
      </w:pPr>
    </w:p>
    <w:p w:rsidR="003413D8" w:rsidRDefault="00DF2BDC" w:rsidP="00957DDA">
      <w:pPr>
        <w:autoSpaceDE w:val="0"/>
        <w:autoSpaceDN w:val="0"/>
        <w:adjustRightInd w:val="0"/>
        <w:spacing w:after="0" w:line="240" w:lineRule="auto"/>
        <w:jc w:val="both"/>
        <w:rPr>
          <w:rFonts w:ascii="Helvetica-Bold" w:hAnsi="Helvetica-Bold" w:cs="Helvetica-Bold"/>
          <w:b/>
          <w:bCs/>
          <w:color w:val="002060"/>
          <w:sz w:val="28"/>
          <w:szCs w:val="28"/>
        </w:rPr>
      </w:pPr>
      <w:r>
        <w:rPr>
          <w:rFonts w:ascii="Helvetica-Bold" w:hAnsi="Helvetica-Bold" w:cs="Helvetica-Bold"/>
          <w:b/>
          <w:bCs/>
          <w:color w:val="002060"/>
          <w:sz w:val="28"/>
          <w:szCs w:val="28"/>
        </w:rPr>
        <w:t>Présentation des offres</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Le dossier à remett</w:t>
      </w:r>
      <w:r w:rsidR="0019489E">
        <w:rPr>
          <w:rFonts w:ascii="Helvetica" w:hAnsi="Helvetica" w:cs="Helvetica"/>
          <w:color w:val="000000"/>
        </w:rPr>
        <w:t>r</w:t>
      </w:r>
      <w:r>
        <w:rPr>
          <w:rFonts w:ascii="Helvetica" w:hAnsi="Helvetica" w:cs="Helvetica"/>
          <w:color w:val="000000"/>
        </w:rPr>
        <w:t>e par le candidat comprendra les pièces suivantes :</w:t>
      </w:r>
    </w:p>
    <w:p w:rsidR="00DF2BDC" w:rsidRPr="00C90D0E" w:rsidRDefault="00DF2BDC" w:rsidP="008D3B35">
      <w:pPr>
        <w:autoSpaceDE w:val="0"/>
        <w:autoSpaceDN w:val="0"/>
        <w:adjustRightInd w:val="0"/>
        <w:spacing w:after="0" w:line="240" w:lineRule="auto"/>
        <w:jc w:val="both"/>
        <w:rPr>
          <w:rFonts w:ascii="Helvetica" w:hAnsi="Helvetica" w:cs="Helvetica"/>
          <w:color w:val="000000"/>
        </w:rPr>
      </w:pPr>
      <w:r w:rsidRPr="00C90D0E">
        <w:rPr>
          <w:rFonts w:ascii="Helvetica" w:hAnsi="Helvetica" w:cs="TT10Ft00"/>
          <w:color w:val="000000"/>
        </w:rPr>
        <w:t xml:space="preserve">_ </w:t>
      </w:r>
      <w:r w:rsidR="00C90D0E" w:rsidRPr="00C90D0E">
        <w:rPr>
          <w:rFonts w:ascii="Helvetica" w:hAnsi="Helvetica" w:cs="Helvetica"/>
          <w:color w:val="000000"/>
        </w:rPr>
        <w:t xml:space="preserve">L’offre </w:t>
      </w:r>
      <w:r w:rsidR="008D3B35" w:rsidRPr="00C90D0E">
        <w:rPr>
          <w:rFonts w:ascii="Helvetica" w:hAnsi="Helvetica" w:cs="Helvetica"/>
          <w:color w:val="000000"/>
        </w:rPr>
        <w:t xml:space="preserve"> chiffrée du candidat</w:t>
      </w:r>
    </w:p>
    <w:p w:rsidR="00B605B4" w:rsidRPr="00715679" w:rsidRDefault="00B605B4" w:rsidP="00957DDA">
      <w:pPr>
        <w:autoSpaceDE w:val="0"/>
        <w:autoSpaceDN w:val="0"/>
        <w:adjustRightInd w:val="0"/>
        <w:spacing w:after="0" w:line="240" w:lineRule="auto"/>
        <w:jc w:val="both"/>
        <w:rPr>
          <w:rFonts w:ascii="Helvetica" w:hAnsi="Helvetica" w:cs="Helvetica"/>
          <w:color w:val="000000"/>
        </w:rPr>
      </w:pPr>
      <w:r w:rsidRPr="00715679">
        <w:rPr>
          <w:rFonts w:ascii="Helvetica" w:hAnsi="Helvetica" w:cs="TT10Ft00"/>
          <w:color w:val="000000"/>
        </w:rPr>
        <w:t xml:space="preserve">_ </w:t>
      </w:r>
      <w:r w:rsidRPr="00715679">
        <w:rPr>
          <w:rFonts w:ascii="Helvetica" w:hAnsi="Helvetica" w:cs="Helvetica"/>
          <w:color w:val="000000"/>
        </w:rPr>
        <w:t>Le cahier des clauses Techniques particulières (CCTP) dûment daté et signé.</w:t>
      </w:r>
    </w:p>
    <w:p w:rsidR="00DF2BDC" w:rsidRPr="00C90D0E" w:rsidRDefault="00DF2BDC" w:rsidP="00957DDA">
      <w:pPr>
        <w:autoSpaceDE w:val="0"/>
        <w:autoSpaceDN w:val="0"/>
        <w:adjustRightInd w:val="0"/>
        <w:spacing w:after="0" w:line="240" w:lineRule="auto"/>
        <w:jc w:val="both"/>
        <w:rPr>
          <w:rFonts w:ascii="Helvetica" w:hAnsi="Helvetica" w:cs="Helvetica-Bold"/>
          <w:bCs/>
        </w:rPr>
      </w:pPr>
      <w:r w:rsidRPr="00C90D0E">
        <w:rPr>
          <w:rFonts w:ascii="Helvetica" w:hAnsi="Helvetica" w:cs="TT10Ft00"/>
        </w:rPr>
        <w:t xml:space="preserve">_ </w:t>
      </w:r>
      <w:r w:rsidRPr="00C90D0E">
        <w:rPr>
          <w:rFonts w:ascii="Helvetica" w:hAnsi="Helvetica" w:cs="Helvetica-Bold"/>
          <w:bCs/>
        </w:rPr>
        <w:t>Un mémoire technique décrivant précisément le matériel proposé, les performances</w:t>
      </w:r>
    </w:p>
    <w:p w:rsidR="00DF2BDC" w:rsidRPr="00C90D0E" w:rsidRDefault="00DF2BDC" w:rsidP="00957DDA">
      <w:pPr>
        <w:autoSpaceDE w:val="0"/>
        <w:autoSpaceDN w:val="0"/>
        <w:adjustRightInd w:val="0"/>
        <w:spacing w:after="0" w:line="240" w:lineRule="auto"/>
        <w:jc w:val="both"/>
        <w:rPr>
          <w:rFonts w:ascii="Helvetica" w:hAnsi="Helvetica" w:cs="Helvetica-Bold"/>
          <w:bCs/>
        </w:rPr>
      </w:pPr>
      <w:proofErr w:type="gramStart"/>
      <w:r w:rsidRPr="00C90D0E">
        <w:rPr>
          <w:rFonts w:ascii="Helvetica" w:hAnsi="Helvetica" w:cs="Helvetica-Bold"/>
          <w:bCs/>
        </w:rPr>
        <w:t>et</w:t>
      </w:r>
      <w:proofErr w:type="gramEnd"/>
      <w:r w:rsidRPr="00C90D0E">
        <w:rPr>
          <w:rFonts w:ascii="Helvetica" w:hAnsi="Helvetica" w:cs="Helvetica-Bold"/>
          <w:bCs/>
        </w:rPr>
        <w:t xml:space="preserve"> l’offre de service.</w:t>
      </w:r>
    </w:p>
    <w:p w:rsidR="00B605B4" w:rsidRPr="00C90D0E" w:rsidRDefault="00B605B4" w:rsidP="00957DDA">
      <w:pPr>
        <w:autoSpaceDE w:val="0"/>
        <w:autoSpaceDN w:val="0"/>
        <w:adjustRightInd w:val="0"/>
        <w:spacing w:after="0" w:line="240" w:lineRule="auto"/>
        <w:jc w:val="both"/>
        <w:rPr>
          <w:rFonts w:ascii="Helvetica" w:hAnsi="Helvetica" w:cs="Helvetica"/>
          <w:color w:val="000000"/>
        </w:rPr>
      </w:pPr>
      <w:r w:rsidRPr="00C90D0E">
        <w:rPr>
          <w:rFonts w:ascii="Helvetica" w:hAnsi="Helvetica" w:cs="TT10Ft00"/>
          <w:color w:val="000000"/>
        </w:rPr>
        <w:t xml:space="preserve">_ </w:t>
      </w:r>
      <w:r w:rsidR="008D3B35" w:rsidRPr="00C90D0E">
        <w:rPr>
          <w:rFonts w:ascii="Helvetica" w:hAnsi="Helvetica" w:cs="TT10Ft00"/>
          <w:color w:val="000000"/>
        </w:rPr>
        <w:t xml:space="preserve"> </w:t>
      </w:r>
      <w:r w:rsidRPr="00C90D0E">
        <w:rPr>
          <w:rFonts w:ascii="Helvetica" w:hAnsi="Helvetica" w:cs="Helvetica"/>
          <w:color w:val="000000"/>
        </w:rPr>
        <w:t xml:space="preserve">L’attestation de </w:t>
      </w:r>
      <w:r w:rsidRPr="00C90D0E">
        <w:rPr>
          <w:rFonts w:ascii="Helvetica" w:hAnsi="Helvetica" w:cs="Helvetica"/>
          <w:i/>
          <w:color w:val="000000"/>
        </w:rPr>
        <w:t>v</w:t>
      </w:r>
      <w:r w:rsidRPr="00C90D0E">
        <w:rPr>
          <w:rFonts w:ascii="Helvetica" w:hAnsi="Helvetica" w:cs="Helvetica"/>
          <w:color w:val="000000"/>
        </w:rPr>
        <w:t>isite des locaux.</w:t>
      </w:r>
    </w:p>
    <w:p w:rsidR="008D3B35" w:rsidRPr="00C90D0E" w:rsidRDefault="008D3B35" w:rsidP="008D3B35">
      <w:pPr>
        <w:autoSpaceDE w:val="0"/>
        <w:autoSpaceDN w:val="0"/>
        <w:adjustRightInd w:val="0"/>
        <w:spacing w:after="0" w:line="240" w:lineRule="auto"/>
        <w:jc w:val="both"/>
        <w:rPr>
          <w:rFonts w:ascii="Helvetica" w:hAnsi="Helvetica" w:cs="Helvetica"/>
          <w:color w:val="000000"/>
        </w:rPr>
      </w:pPr>
      <w:r w:rsidRPr="00C90D0E">
        <w:rPr>
          <w:rFonts w:ascii="Helvetica" w:hAnsi="Helvetica" w:cs="Helvetica"/>
          <w:color w:val="000000"/>
        </w:rPr>
        <w:t>_ Tous autres éléments permettant d’évaluer les capacités professionnelles, techniques et</w:t>
      </w:r>
    </w:p>
    <w:p w:rsidR="008D3B35" w:rsidRPr="008D3B35" w:rsidRDefault="008D3B35" w:rsidP="008D3B35">
      <w:pPr>
        <w:autoSpaceDE w:val="0"/>
        <w:autoSpaceDN w:val="0"/>
        <w:adjustRightInd w:val="0"/>
        <w:spacing w:after="0" w:line="240" w:lineRule="auto"/>
        <w:jc w:val="both"/>
        <w:rPr>
          <w:rFonts w:ascii="Helvetica" w:hAnsi="Helvetica" w:cs="Helvetica"/>
          <w:color w:val="000000"/>
        </w:rPr>
      </w:pPr>
      <w:proofErr w:type="gramStart"/>
      <w:r w:rsidRPr="00C90D0E">
        <w:rPr>
          <w:rFonts w:ascii="Helvetica" w:hAnsi="Helvetica" w:cs="Helvetica"/>
          <w:color w:val="000000"/>
        </w:rPr>
        <w:t>financières</w:t>
      </w:r>
      <w:proofErr w:type="gramEnd"/>
      <w:r w:rsidRPr="00C90D0E">
        <w:rPr>
          <w:rFonts w:ascii="Helvetica" w:hAnsi="Helvetica" w:cs="Helvetica"/>
          <w:color w:val="000000"/>
        </w:rPr>
        <w:t xml:space="preserve"> du candidat</w:t>
      </w:r>
      <w:r w:rsidRPr="008D3B35">
        <w:rPr>
          <w:rFonts w:ascii="Helvetica" w:hAnsi="Helvetica" w:cs="Helvetica"/>
          <w:color w:val="000000"/>
        </w:rPr>
        <w:t>.</w:t>
      </w:r>
    </w:p>
    <w:p w:rsidR="008D3B35" w:rsidRDefault="008D3B35" w:rsidP="00957DDA">
      <w:pPr>
        <w:autoSpaceDE w:val="0"/>
        <w:autoSpaceDN w:val="0"/>
        <w:adjustRightInd w:val="0"/>
        <w:spacing w:after="0" w:line="240" w:lineRule="auto"/>
        <w:jc w:val="both"/>
        <w:rPr>
          <w:rFonts w:ascii="Helvetica" w:hAnsi="Helvetica" w:cs="Helvetica"/>
          <w:color w:val="000000"/>
        </w:rPr>
      </w:pPr>
    </w:p>
    <w:p w:rsidR="00B605B4" w:rsidRDefault="00B605B4" w:rsidP="00957DDA">
      <w:pPr>
        <w:autoSpaceDE w:val="0"/>
        <w:autoSpaceDN w:val="0"/>
        <w:adjustRightInd w:val="0"/>
        <w:spacing w:after="0" w:line="240" w:lineRule="auto"/>
        <w:jc w:val="both"/>
        <w:rPr>
          <w:rFonts w:ascii="Helvetica-Bold" w:hAnsi="Helvetica-Bold" w:cs="Helvetica-Bold"/>
          <w:b/>
          <w:bCs/>
          <w:color w:val="002060"/>
        </w:rPr>
      </w:pPr>
    </w:p>
    <w:p w:rsidR="00DF2BDC" w:rsidRDefault="00DF2BDC" w:rsidP="00957DDA">
      <w:pPr>
        <w:jc w:val="both"/>
        <w:rPr>
          <w:rFonts w:ascii="Helvetica-Bold" w:hAnsi="Helvetica-Bold" w:cs="Helvetica-Bold"/>
          <w:b/>
          <w:bCs/>
          <w:color w:val="002060"/>
        </w:rPr>
      </w:pPr>
      <w:r>
        <w:rPr>
          <w:rFonts w:ascii="Helvetica-Bold" w:hAnsi="Helvetica-Bold" w:cs="Helvetica-Bold"/>
          <w:b/>
          <w:bCs/>
          <w:color w:val="002060"/>
        </w:rPr>
        <w:t>Les propositions devront être rédigées en langue française.</w:t>
      </w:r>
    </w:p>
    <w:p w:rsidR="00DF2BDC" w:rsidRDefault="00DF2BDC" w:rsidP="00957DDA">
      <w:pPr>
        <w:autoSpaceDE w:val="0"/>
        <w:autoSpaceDN w:val="0"/>
        <w:adjustRightInd w:val="0"/>
        <w:spacing w:after="0" w:line="240" w:lineRule="auto"/>
        <w:jc w:val="both"/>
        <w:rPr>
          <w:rFonts w:ascii="Helvetica" w:hAnsi="Helvetica" w:cs="Helvetica"/>
          <w:color w:val="000000"/>
        </w:rPr>
      </w:pPr>
    </w:p>
    <w:p w:rsidR="00DF2BDC" w:rsidRDefault="00DF2BDC" w:rsidP="00957DDA">
      <w:pPr>
        <w:jc w:val="both"/>
        <w:rPr>
          <w:rFonts w:ascii="Helvetica-Bold" w:hAnsi="Helvetica-Bold" w:cs="Helvetica-Bold"/>
          <w:b/>
          <w:bCs/>
          <w:color w:val="002060"/>
        </w:rPr>
      </w:pPr>
      <w:r>
        <w:rPr>
          <w:rFonts w:ascii="Helvetica-Bold" w:hAnsi="Helvetica-Bold" w:cs="Helvetica-Bold"/>
          <w:b/>
          <w:bCs/>
          <w:color w:val="002060"/>
        </w:rPr>
        <w:t xml:space="preserve">La date limite de réception des offres est fixée au : </w:t>
      </w:r>
      <w:r w:rsidR="00715679">
        <w:rPr>
          <w:rFonts w:ascii="Helvetica-Bold" w:hAnsi="Helvetica-Bold" w:cs="Helvetica-Bold"/>
          <w:b/>
          <w:bCs/>
          <w:color w:val="002060"/>
          <w:highlight w:val="yellow"/>
        </w:rPr>
        <w:t>25 mai</w:t>
      </w:r>
      <w:r w:rsidRPr="00B605B4">
        <w:rPr>
          <w:rFonts w:ascii="Helvetica-Bold" w:hAnsi="Helvetica-Bold" w:cs="Helvetica-Bold"/>
          <w:b/>
          <w:bCs/>
          <w:color w:val="002060"/>
          <w:highlight w:val="yellow"/>
        </w:rPr>
        <w:t xml:space="preserve"> 2018 à 12h00</w:t>
      </w:r>
    </w:p>
    <w:p w:rsidR="00DF2BDC" w:rsidRDefault="00DF2BDC" w:rsidP="00957DDA">
      <w:pPr>
        <w:autoSpaceDE w:val="0"/>
        <w:autoSpaceDN w:val="0"/>
        <w:adjustRightInd w:val="0"/>
        <w:spacing w:after="0" w:line="240" w:lineRule="auto"/>
        <w:jc w:val="both"/>
        <w:rPr>
          <w:rFonts w:ascii="Helvetica-Bold" w:hAnsi="Helvetica-Bold" w:cs="Helvetica-Bold"/>
          <w:b/>
          <w:bCs/>
          <w:color w:val="002060"/>
          <w:sz w:val="28"/>
          <w:szCs w:val="28"/>
        </w:rPr>
      </w:pPr>
      <w:r>
        <w:rPr>
          <w:rFonts w:ascii="Helvetica-Bold" w:hAnsi="Helvetica-Bold" w:cs="Helvetica-Bold"/>
          <w:b/>
          <w:bCs/>
          <w:color w:val="002060"/>
          <w:sz w:val="28"/>
          <w:szCs w:val="28"/>
        </w:rPr>
        <w:t>Date de publication</w:t>
      </w:r>
    </w:p>
    <w:p w:rsidR="00DF2BDC" w:rsidRDefault="00715679" w:rsidP="00957DDA">
      <w:pPr>
        <w:autoSpaceDE w:val="0"/>
        <w:autoSpaceDN w:val="0"/>
        <w:adjustRightInd w:val="0"/>
        <w:spacing w:after="0" w:line="240" w:lineRule="auto"/>
        <w:jc w:val="both"/>
        <w:rPr>
          <w:rFonts w:ascii="Helvetica" w:hAnsi="Helvetica" w:cs="Helvetica"/>
          <w:color w:val="0000FF"/>
        </w:rPr>
      </w:pPr>
      <w:r>
        <w:rPr>
          <w:rFonts w:ascii="Helvetica" w:hAnsi="Helvetica" w:cs="Helvetica"/>
          <w:color w:val="000000"/>
        </w:rPr>
        <w:t>20 avril 2018</w:t>
      </w:r>
      <w:r w:rsidR="00DF2BDC">
        <w:rPr>
          <w:rFonts w:ascii="Helvetica" w:hAnsi="Helvetica" w:cs="Helvetica"/>
          <w:color w:val="000000"/>
        </w:rPr>
        <w:t xml:space="preserve"> sur le site </w:t>
      </w:r>
      <w:hyperlink r:id="rId8" w:history="1">
        <w:r w:rsidR="00B605B4" w:rsidRPr="001D5778">
          <w:rPr>
            <w:rStyle w:val="Lienhypertexte"/>
            <w:rFonts w:ascii="Helvetica" w:hAnsi="Helvetica" w:cs="Helvetica"/>
          </w:rPr>
          <w:t>https://mapa.aji-france.com/</w:t>
        </w:r>
      </w:hyperlink>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bookmarkStart w:id="0" w:name="_GoBack"/>
      <w:bookmarkEnd w:id="0"/>
    </w:p>
    <w:p w:rsidR="00B605B4" w:rsidRDefault="00B605B4" w:rsidP="00DF2BDC">
      <w:pPr>
        <w:autoSpaceDE w:val="0"/>
        <w:autoSpaceDN w:val="0"/>
        <w:adjustRightInd w:val="0"/>
        <w:spacing w:after="0" w:line="240" w:lineRule="auto"/>
        <w:rPr>
          <w:rFonts w:ascii="Helvetica" w:hAnsi="Helvetica" w:cs="Helvetica"/>
          <w:color w:val="0000FF"/>
        </w:rPr>
      </w:pPr>
    </w:p>
    <w:p w:rsidR="00B605B4" w:rsidRDefault="00B605B4" w:rsidP="00DF2BDC">
      <w:pPr>
        <w:autoSpaceDE w:val="0"/>
        <w:autoSpaceDN w:val="0"/>
        <w:adjustRightInd w:val="0"/>
        <w:spacing w:after="0" w:line="240" w:lineRule="auto"/>
        <w:rPr>
          <w:rFonts w:ascii="Helvetica" w:hAnsi="Helvetica" w:cs="Helvetica"/>
          <w:color w:val="0000FF"/>
        </w:rPr>
      </w:pPr>
    </w:p>
    <w:p w:rsidR="00DF2BDC" w:rsidRDefault="00DF2BDC" w:rsidP="00DF2BDC">
      <w:pPr>
        <w:autoSpaceDE w:val="0"/>
        <w:autoSpaceDN w:val="0"/>
        <w:adjustRightInd w:val="0"/>
        <w:spacing w:after="0" w:line="240" w:lineRule="auto"/>
        <w:rPr>
          <w:rFonts w:ascii="Helvetica-Bold" w:hAnsi="Helvetica-Bold" w:cs="Helvetica-Bold"/>
          <w:b/>
          <w:bCs/>
          <w:color w:val="002060"/>
          <w:sz w:val="28"/>
          <w:szCs w:val="28"/>
        </w:rPr>
      </w:pPr>
      <w:r>
        <w:rPr>
          <w:rFonts w:ascii="Helvetica-Bold" w:hAnsi="Helvetica-Bold" w:cs="Helvetica-Bold"/>
          <w:b/>
          <w:bCs/>
          <w:color w:val="002060"/>
          <w:sz w:val="28"/>
          <w:szCs w:val="28"/>
        </w:rPr>
        <w:t>Jugement des offres</w:t>
      </w:r>
    </w:p>
    <w:p w:rsidR="00B605B4" w:rsidRDefault="00B605B4" w:rsidP="00DF2BDC">
      <w:pPr>
        <w:autoSpaceDE w:val="0"/>
        <w:autoSpaceDN w:val="0"/>
        <w:adjustRightInd w:val="0"/>
        <w:spacing w:after="0" w:line="240" w:lineRule="auto"/>
        <w:rPr>
          <w:rFonts w:ascii="Helvetica-Bold" w:hAnsi="Helvetica-Bold" w:cs="Helvetica-Bold"/>
          <w:b/>
          <w:bCs/>
          <w:color w:val="002060"/>
          <w:sz w:val="28"/>
          <w:szCs w:val="28"/>
        </w:rPr>
      </w:pPr>
    </w:p>
    <w:p w:rsidR="005B1804" w:rsidRPr="00EE5D98" w:rsidRDefault="005B1804" w:rsidP="005B1804">
      <w:pPr>
        <w:autoSpaceDE w:val="0"/>
        <w:autoSpaceDN w:val="0"/>
        <w:adjustRightInd w:val="0"/>
        <w:jc w:val="both"/>
        <w:rPr>
          <w:rFonts w:ascii="Helvetica" w:hAnsi="Helvetica" w:cs="Arial"/>
        </w:rPr>
      </w:pPr>
      <w:r w:rsidRPr="00EE5D98">
        <w:rPr>
          <w:rFonts w:ascii="Helvetica" w:hAnsi="Helvetica" w:cs="Arial"/>
          <w:lang w:eastAsia="fr-FR"/>
        </w:rPr>
        <w:t>Le jugement des offres se fera en tenant compte des critères suivants hiérarchisés et pondérés par ordre décroissant d’importance.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2"/>
        <w:gridCol w:w="4633"/>
      </w:tblGrid>
      <w:tr w:rsidR="005B1804" w:rsidRPr="00EE5D98" w:rsidTr="00DF7CD8">
        <w:tc>
          <w:tcPr>
            <w:tcW w:w="4652" w:type="dxa"/>
            <w:tcBorders>
              <w:top w:val="single" w:sz="4" w:space="0" w:color="000000"/>
              <w:left w:val="single" w:sz="4" w:space="0" w:color="000000"/>
              <w:bottom w:val="single" w:sz="4" w:space="0" w:color="000000"/>
              <w:right w:val="single" w:sz="4" w:space="0" w:color="000000"/>
            </w:tcBorders>
            <w:shd w:val="clear" w:color="auto" w:fill="BFBFBF"/>
            <w:hideMark/>
          </w:tcPr>
          <w:p w:rsidR="005B1804" w:rsidRPr="00EE5D98" w:rsidRDefault="005B1804" w:rsidP="00DF7CD8">
            <w:pPr>
              <w:pStyle w:val="Retraitcorpsdetexte"/>
              <w:jc w:val="center"/>
              <w:rPr>
                <w:rFonts w:ascii="Helvetica" w:hAnsi="Helvetica" w:cs="Arial"/>
                <w:b/>
                <w:sz w:val="22"/>
                <w:szCs w:val="22"/>
              </w:rPr>
            </w:pPr>
            <w:r w:rsidRPr="00EE5D98">
              <w:rPr>
                <w:rFonts w:ascii="Helvetica" w:hAnsi="Helvetica" w:cs="Arial"/>
                <w:b/>
                <w:sz w:val="22"/>
                <w:szCs w:val="22"/>
              </w:rPr>
              <w:t>Critères</w:t>
            </w:r>
          </w:p>
        </w:tc>
        <w:tc>
          <w:tcPr>
            <w:tcW w:w="4633" w:type="dxa"/>
            <w:tcBorders>
              <w:top w:val="single" w:sz="4" w:space="0" w:color="000000"/>
              <w:left w:val="single" w:sz="4" w:space="0" w:color="000000"/>
              <w:bottom w:val="single" w:sz="4" w:space="0" w:color="000000"/>
              <w:right w:val="single" w:sz="4" w:space="0" w:color="000000"/>
            </w:tcBorders>
            <w:shd w:val="clear" w:color="auto" w:fill="BFBFBF"/>
            <w:hideMark/>
          </w:tcPr>
          <w:p w:rsidR="005B1804" w:rsidRPr="00EE5D98" w:rsidRDefault="005B1804" w:rsidP="00DF7CD8">
            <w:pPr>
              <w:pStyle w:val="Retraitcorpsdetexte"/>
              <w:jc w:val="center"/>
              <w:rPr>
                <w:rFonts w:ascii="Helvetica" w:hAnsi="Helvetica" w:cs="Arial"/>
                <w:b/>
                <w:sz w:val="22"/>
                <w:szCs w:val="22"/>
              </w:rPr>
            </w:pPr>
            <w:r w:rsidRPr="00EE5D98">
              <w:rPr>
                <w:rFonts w:ascii="Helvetica" w:hAnsi="Helvetica" w:cs="Arial"/>
                <w:b/>
                <w:sz w:val="22"/>
                <w:szCs w:val="22"/>
              </w:rPr>
              <w:t>Pondération</w:t>
            </w:r>
          </w:p>
        </w:tc>
      </w:tr>
      <w:tr w:rsidR="005B1804" w:rsidRPr="00EE5D98" w:rsidTr="00DF7CD8">
        <w:tc>
          <w:tcPr>
            <w:tcW w:w="4652" w:type="dxa"/>
            <w:tcBorders>
              <w:top w:val="single" w:sz="4" w:space="0" w:color="000000"/>
              <w:left w:val="single" w:sz="4" w:space="0" w:color="000000"/>
              <w:bottom w:val="single" w:sz="4" w:space="0" w:color="000000"/>
              <w:right w:val="single" w:sz="4" w:space="0" w:color="000000"/>
            </w:tcBorders>
          </w:tcPr>
          <w:p w:rsidR="005B1804" w:rsidRPr="00EE5D98" w:rsidRDefault="005B1804" w:rsidP="00DF7CD8">
            <w:pPr>
              <w:pStyle w:val="Retraitcorpsdetexte"/>
              <w:rPr>
                <w:rFonts w:ascii="Helvetica" w:hAnsi="Helvetica" w:cs="Arial"/>
                <w:b/>
                <w:sz w:val="22"/>
                <w:szCs w:val="22"/>
              </w:rPr>
            </w:pPr>
          </w:p>
          <w:p w:rsidR="005B1804" w:rsidRPr="00EE5D98" w:rsidRDefault="005B1804" w:rsidP="005B1804">
            <w:pPr>
              <w:pStyle w:val="Retraitcorpsdetexte"/>
              <w:rPr>
                <w:rFonts w:ascii="Helvetica" w:hAnsi="Helvetica" w:cs="Arial"/>
                <w:b/>
                <w:sz w:val="22"/>
                <w:szCs w:val="22"/>
              </w:rPr>
            </w:pPr>
            <w:r w:rsidRPr="00EE5D98">
              <w:rPr>
                <w:rFonts w:ascii="Helvetica" w:hAnsi="Helvetica" w:cs="Arial"/>
                <w:b/>
                <w:sz w:val="22"/>
                <w:szCs w:val="22"/>
              </w:rPr>
              <w:t xml:space="preserve">Prix </w:t>
            </w:r>
          </w:p>
        </w:tc>
        <w:tc>
          <w:tcPr>
            <w:tcW w:w="4633" w:type="dxa"/>
            <w:tcBorders>
              <w:top w:val="single" w:sz="4" w:space="0" w:color="000000"/>
              <w:left w:val="single" w:sz="4" w:space="0" w:color="000000"/>
              <w:bottom w:val="single" w:sz="4" w:space="0" w:color="000000"/>
              <w:right w:val="single" w:sz="4" w:space="0" w:color="000000"/>
            </w:tcBorders>
          </w:tcPr>
          <w:p w:rsidR="005B1804" w:rsidRPr="00EE5D98" w:rsidRDefault="005B1804" w:rsidP="00DF7CD8">
            <w:pPr>
              <w:pStyle w:val="Retraitcorpsdetexte"/>
              <w:jc w:val="center"/>
              <w:rPr>
                <w:rFonts w:ascii="Helvetica" w:hAnsi="Helvetica" w:cs="Arial"/>
                <w:sz w:val="22"/>
                <w:szCs w:val="22"/>
              </w:rPr>
            </w:pPr>
          </w:p>
          <w:p w:rsidR="005B1804" w:rsidRPr="00EE5D98" w:rsidRDefault="0019489E" w:rsidP="00DF7CD8">
            <w:pPr>
              <w:pStyle w:val="Retraitcorpsdetexte"/>
              <w:jc w:val="center"/>
              <w:rPr>
                <w:rFonts w:ascii="Helvetica" w:hAnsi="Helvetica" w:cs="Arial"/>
                <w:sz w:val="22"/>
                <w:szCs w:val="22"/>
              </w:rPr>
            </w:pPr>
            <w:r>
              <w:rPr>
                <w:rFonts w:ascii="Helvetica" w:hAnsi="Helvetica" w:cs="Arial"/>
                <w:sz w:val="22"/>
                <w:szCs w:val="22"/>
              </w:rPr>
              <w:t>40</w:t>
            </w:r>
            <w:r w:rsidR="005B1804" w:rsidRPr="00EE5D98">
              <w:rPr>
                <w:rFonts w:ascii="Helvetica" w:hAnsi="Helvetica" w:cs="Arial"/>
                <w:sz w:val="22"/>
                <w:szCs w:val="22"/>
              </w:rPr>
              <w:t xml:space="preserve"> %</w:t>
            </w:r>
          </w:p>
        </w:tc>
      </w:tr>
      <w:tr w:rsidR="005B1804" w:rsidRPr="00EE5D98" w:rsidTr="00DF7CD8">
        <w:tc>
          <w:tcPr>
            <w:tcW w:w="4652" w:type="dxa"/>
            <w:tcBorders>
              <w:top w:val="single" w:sz="4" w:space="0" w:color="000000"/>
              <w:left w:val="single" w:sz="4" w:space="0" w:color="000000"/>
              <w:bottom w:val="single" w:sz="4" w:space="0" w:color="000000"/>
              <w:right w:val="single" w:sz="4" w:space="0" w:color="000000"/>
            </w:tcBorders>
          </w:tcPr>
          <w:p w:rsidR="005B1804" w:rsidRPr="00EE5D98" w:rsidRDefault="005B1804" w:rsidP="00DF7CD8">
            <w:pPr>
              <w:pStyle w:val="Retraitcorpsdetexte"/>
              <w:rPr>
                <w:rFonts w:ascii="Helvetica" w:hAnsi="Helvetica" w:cs="Arial"/>
                <w:b/>
                <w:sz w:val="22"/>
                <w:szCs w:val="22"/>
              </w:rPr>
            </w:pPr>
          </w:p>
          <w:p w:rsidR="005B1804" w:rsidRPr="00EE5D98" w:rsidRDefault="006C5039" w:rsidP="00DF7CD8">
            <w:pPr>
              <w:pStyle w:val="Retraitcorpsdetexte"/>
              <w:jc w:val="both"/>
              <w:rPr>
                <w:rFonts w:ascii="Helvetica" w:hAnsi="Helvetica" w:cs="Arial"/>
                <w:b/>
                <w:sz w:val="22"/>
                <w:szCs w:val="22"/>
              </w:rPr>
            </w:pPr>
            <w:r>
              <w:rPr>
                <w:rFonts w:ascii="Helvetica" w:hAnsi="Helvetica" w:cs="Arial"/>
                <w:b/>
                <w:sz w:val="22"/>
                <w:szCs w:val="22"/>
              </w:rPr>
              <w:t>Valeur</w:t>
            </w:r>
            <w:r w:rsidR="005B1804" w:rsidRPr="00EE5D98">
              <w:rPr>
                <w:rFonts w:ascii="Helvetica" w:hAnsi="Helvetica" w:cs="Arial"/>
                <w:b/>
                <w:sz w:val="22"/>
                <w:szCs w:val="22"/>
              </w:rPr>
              <w:t xml:space="preserve"> technique de l’offre</w:t>
            </w:r>
          </w:p>
        </w:tc>
        <w:tc>
          <w:tcPr>
            <w:tcW w:w="4633" w:type="dxa"/>
            <w:tcBorders>
              <w:top w:val="single" w:sz="4" w:space="0" w:color="000000"/>
              <w:left w:val="single" w:sz="4" w:space="0" w:color="000000"/>
              <w:bottom w:val="single" w:sz="4" w:space="0" w:color="000000"/>
              <w:right w:val="single" w:sz="4" w:space="0" w:color="000000"/>
            </w:tcBorders>
          </w:tcPr>
          <w:p w:rsidR="005B1804" w:rsidRPr="00EE5D98" w:rsidRDefault="005B1804" w:rsidP="00DF7CD8">
            <w:pPr>
              <w:pStyle w:val="Retraitcorpsdetexte"/>
              <w:jc w:val="center"/>
              <w:rPr>
                <w:rFonts w:ascii="Helvetica" w:hAnsi="Helvetica" w:cs="Arial"/>
                <w:sz w:val="22"/>
                <w:szCs w:val="22"/>
              </w:rPr>
            </w:pPr>
          </w:p>
          <w:p w:rsidR="00917F92" w:rsidRDefault="0019489E" w:rsidP="00DF7CD8">
            <w:pPr>
              <w:pStyle w:val="Retraitcorpsdetexte"/>
              <w:jc w:val="center"/>
              <w:rPr>
                <w:rFonts w:ascii="Helvetica" w:hAnsi="Helvetica" w:cs="Arial"/>
                <w:sz w:val="22"/>
                <w:szCs w:val="22"/>
              </w:rPr>
            </w:pPr>
            <w:r>
              <w:rPr>
                <w:rFonts w:ascii="Helvetica" w:hAnsi="Helvetica" w:cs="Arial"/>
                <w:sz w:val="22"/>
                <w:szCs w:val="22"/>
              </w:rPr>
              <w:t>60</w:t>
            </w:r>
          </w:p>
          <w:p w:rsidR="005B1804" w:rsidRPr="00EE5D98" w:rsidRDefault="005B1804" w:rsidP="00DF7CD8">
            <w:pPr>
              <w:pStyle w:val="Retraitcorpsdetexte"/>
              <w:jc w:val="center"/>
              <w:rPr>
                <w:rFonts w:ascii="Helvetica" w:hAnsi="Helvetica" w:cs="Arial"/>
                <w:sz w:val="22"/>
                <w:szCs w:val="22"/>
              </w:rPr>
            </w:pPr>
            <w:r w:rsidRPr="00EE5D98">
              <w:rPr>
                <w:rFonts w:ascii="Helvetica" w:hAnsi="Helvetica" w:cs="Arial"/>
                <w:sz w:val="22"/>
                <w:szCs w:val="22"/>
              </w:rPr>
              <w:t xml:space="preserve"> %</w:t>
            </w:r>
          </w:p>
        </w:tc>
      </w:tr>
    </w:tbl>
    <w:p w:rsidR="005B1804" w:rsidRPr="00EE5D98" w:rsidRDefault="005B1804" w:rsidP="005B1804">
      <w:pPr>
        <w:rPr>
          <w:rFonts w:ascii="Helvetica" w:hAnsi="Helvetica" w:cs="Helvetica"/>
        </w:rPr>
      </w:pPr>
      <w:r w:rsidRPr="00EE5D98">
        <w:rPr>
          <w:rFonts w:ascii="Helvetica" w:hAnsi="Helvetica" w:cs="Helvetica"/>
        </w:rPr>
        <w:t xml:space="preserve">La </w:t>
      </w:r>
      <w:r w:rsidRPr="00EE5D98">
        <w:rPr>
          <w:rFonts w:ascii="Helvetica" w:hAnsi="Helvetica" w:cs="Helvetica"/>
          <w:b/>
        </w:rPr>
        <w:t>valeur technique</w:t>
      </w:r>
      <w:r w:rsidRPr="00EE5D98">
        <w:rPr>
          <w:rFonts w:ascii="Helvetica" w:hAnsi="Helvetica" w:cs="Helvetica"/>
        </w:rPr>
        <w:t xml:space="preserve"> sera </w:t>
      </w:r>
      <w:r w:rsidR="00A53813">
        <w:rPr>
          <w:rFonts w:ascii="Helvetica" w:hAnsi="Helvetica" w:cs="Helvetica"/>
        </w:rPr>
        <w:t>évaluée</w:t>
      </w:r>
      <w:r w:rsidRPr="00EE5D98">
        <w:rPr>
          <w:rFonts w:ascii="Helvetica" w:hAnsi="Helvetica" w:cs="Helvetica"/>
        </w:rPr>
        <w:t xml:space="preserve"> sur une échelle de 0 à 5, selon le barème suivant :</w:t>
      </w:r>
    </w:p>
    <w:tbl>
      <w:tblPr>
        <w:tblStyle w:val="Grilledutableau"/>
        <w:tblW w:w="0" w:type="auto"/>
        <w:tblLook w:val="04A0" w:firstRow="1" w:lastRow="0" w:firstColumn="1" w:lastColumn="0" w:noHBand="0" w:noVBand="1"/>
      </w:tblPr>
      <w:tblGrid>
        <w:gridCol w:w="959"/>
        <w:gridCol w:w="8253"/>
      </w:tblGrid>
      <w:tr w:rsidR="005B1804" w:rsidRPr="00EE5D98" w:rsidTr="00DF7CD8">
        <w:trPr>
          <w:trHeight w:val="365"/>
        </w:trPr>
        <w:tc>
          <w:tcPr>
            <w:tcW w:w="959" w:type="dxa"/>
          </w:tcPr>
          <w:p w:rsidR="005B1804" w:rsidRPr="00EE5D98" w:rsidRDefault="005B1804" w:rsidP="00DF7CD8">
            <w:pPr>
              <w:rPr>
                <w:rFonts w:ascii="Helvetica" w:hAnsi="Helvetica" w:cs="Helvetica"/>
              </w:rPr>
            </w:pPr>
            <w:r w:rsidRPr="00EE5D98">
              <w:rPr>
                <w:rFonts w:ascii="Helvetica" w:hAnsi="Helvetica" w:cs="Helvetica"/>
              </w:rPr>
              <w:t>0</w:t>
            </w:r>
          </w:p>
        </w:tc>
        <w:tc>
          <w:tcPr>
            <w:tcW w:w="8253" w:type="dxa"/>
          </w:tcPr>
          <w:p w:rsidR="005B1804" w:rsidRPr="00EE5D98" w:rsidRDefault="005B1804" w:rsidP="00DF7CD8">
            <w:pPr>
              <w:rPr>
                <w:rFonts w:ascii="Helvetica" w:hAnsi="Helvetica" w:cs="Helvetica"/>
                <w:color w:val="000000"/>
              </w:rPr>
            </w:pPr>
            <w:r w:rsidRPr="00EE5D98">
              <w:rPr>
                <w:rFonts w:ascii="Helvetica" w:hAnsi="Helvetica" w:cs="Helvetica"/>
                <w:color w:val="000000"/>
              </w:rPr>
              <w:t>Absence de réponse ou réponse non engageante ou non contrôlable.</w:t>
            </w:r>
          </w:p>
          <w:p w:rsidR="005B1804" w:rsidRPr="00EE5D98" w:rsidRDefault="005B1804" w:rsidP="00DF7CD8">
            <w:pPr>
              <w:rPr>
                <w:rFonts w:ascii="Helvetica" w:hAnsi="Helvetica" w:cs="Helvetica"/>
              </w:rPr>
            </w:pPr>
          </w:p>
        </w:tc>
      </w:tr>
      <w:tr w:rsidR="005B1804" w:rsidRPr="00EE5D98" w:rsidTr="00DF7CD8">
        <w:trPr>
          <w:trHeight w:val="416"/>
        </w:trPr>
        <w:tc>
          <w:tcPr>
            <w:tcW w:w="959" w:type="dxa"/>
          </w:tcPr>
          <w:p w:rsidR="005B1804" w:rsidRPr="00EE5D98" w:rsidRDefault="005B1804" w:rsidP="00DF7CD8">
            <w:pPr>
              <w:rPr>
                <w:rFonts w:ascii="Helvetica" w:hAnsi="Helvetica" w:cs="Helvetica"/>
              </w:rPr>
            </w:pPr>
            <w:r w:rsidRPr="00EE5D98">
              <w:rPr>
                <w:rFonts w:ascii="Helvetica" w:hAnsi="Helvetica" w:cs="Helvetica"/>
              </w:rPr>
              <w:t>1</w:t>
            </w:r>
          </w:p>
        </w:tc>
        <w:tc>
          <w:tcPr>
            <w:tcW w:w="8253" w:type="dxa"/>
          </w:tcPr>
          <w:p w:rsidR="005B1804" w:rsidRPr="00EE5D98" w:rsidRDefault="005B1804" w:rsidP="00DF7CD8">
            <w:pPr>
              <w:rPr>
                <w:rFonts w:ascii="Helvetica" w:hAnsi="Helvetica" w:cs="Helvetica"/>
              </w:rPr>
            </w:pPr>
            <w:r w:rsidRPr="00EE5D98">
              <w:rPr>
                <w:rFonts w:ascii="Helvetica" w:hAnsi="Helvetica" w:cs="Helvetica"/>
                <w:color w:val="000000"/>
              </w:rPr>
              <w:t>Réponse particulièrement faible – Critiquable</w:t>
            </w:r>
          </w:p>
        </w:tc>
      </w:tr>
      <w:tr w:rsidR="005B1804" w:rsidRPr="00EE5D98" w:rsidTr="00DF7CD8">
        <w:trPr>
          <w:trHeight w:val="434"/>
        </w:trPr>
        <w:tc>
          <w:tcPr>
            <w:tcW w:w="959" w:type="dxa"/>
          </w:tcPr>
          <w:p w:rsidR="005B1804" w:rsidRPr="00EE5D98" w:rsidRDefault="005B1804" w:rsidP="00DF7CD8">
            <w:pPr>
              <w:rPr>
                <w:rFonts w:ascii="Helvetica" w:hAnsi="Helvetica" w:cs="Helvetica"/>
              </w:rPr>
            </w:pPr>
            <w:r w:rsidRPr="00EE5D98">
              <w:rPr>
                <w:rFonts w:ascii="Helvetica" w:hAnsi="Helvetica" w:cs="Helvetica"/>
              </w:rPr>
              <w:t>2</w:t>
            </w:r>
          </w:p>
        </w:tc>
        <w:tc>
          <w:tcPr>
            <w:tcW w:w="8253" w:type="dxa"/>
          </w:tcPr>
          <w:p w:rsidR="005B1804" w:rsidRPr="00EE5D98" w:rsidRDefault="005B1804" w:rsidP="00DF7CD8">
            <w:pPr>
              <w:rPr>
                <w:rFonts w:ascii="Helvetica" w:hAnsi="Helvetica" w:cs="Helvetica"/>
                <w:color w:val="000000"/>
              </w:rPr>
            </w:pPr>
            <w:r w:rsidRPr="00EE5D98">
              <w:rPr>
                <w:rFonts w:ascii="Helvetica" w:hAnsi="Helvetica" w:cs="Helvetica"/>
                <w:color w:val="000000"/>
              </w:rPr>
              <w:t>Réponse faible.</w:t>
            </w:r>
          </w:p>
          <w:p w:rsidR="005B1804" w:rsidRPr="00EE5D98" w:rsidRDefault="005B1804" w:rsidP="00DF7CD8">
            <w:pPr>
              <w:rPr>
                <w:rFonts w:ascii="Helvetica" w:hAnsi="Helvetica" w:cs="Helvetica"/>
              </w:rPr>
            </w:pPr>
          </w:p>
        </w:tc>
      </w:tr>
      <w:tr w:rsidR="005B1804" w:rsidRPr="00EE5D98" w:rsidTr="00DF7CD8">
        <w:tc>
          <w:tcPr>
            <w:tcW w:w="959" w:type="dxa"/>
          </w:tcPr>
          <w:p w:rsidR="005B1804" w:rsidRPr="00EE5D98" w:rsidRDefault="005B1804" w:rsidP="00DF7CD8">
            <w:pPr>
              <w:rPr>
                <w:rFonts w:ascii="Helvetica" w:hAnsi="Helvetica" w:cs="Helvetica"/>
              </w:rPr>
            </w:pPr>
            <w:r w:rsidRPr="00EE5D98">
              <w:rPr>
                <w:rFonts w:ascii="Helvetica" w:hAnsi="Helvetica" w:cs="Helvetica"/>
              </w:rPr>
              <w:t>3</w:t>
            </w:r>
          </w:p>
        </w:tc>
        <w:tc>
          <w:tcPr>
            <w:tcW w:w="8253" w:type="dxa"/>
          </w:tcPr>
          <w:p w:rsidR="005B1804" w:rsidRPr="00EE5D98" w:rsidRDefault="005B1804" w:rsidP="00DF7CD8">
            <w:pPr>
              <w:autoSpaceDE w:val="0"/>
              <w:autoSpaceDN w:val="0"/>
              <w:adjustRightInd w:val="0"/>
              <w:rPr>
                <w:rFonts w:ascii="Helvetica" w:hAnsi="Helvetica" w:cs="Helvetica"/>
                <w:color w:val="000000"/>
              </w:rPr>
            </w:pPr>
            <w:r w:rsidRPr="00EE5D98">
              <w:rPr>
                <w:rFonts w:ascii="Helvetica" w:hAnsi="Helvetica" w:cs="Helvetica"/>
                <w:color w:val="000000"/>
              </w:rPr>
              <w:t>Réponse moyenne – correspond au CCTP.</w:t>
            </w:r>
          </w:p>
          <w:p w:rsidR="005B1804" w:rsidRPr="00EE5D98" w:rsidRDefault="005B1804" w:rsidP="00DF7CD8">
            <w:pPr>
              <w:rPr>
                <w:rFonts w:ascii="Helvetica" w:hAnsi="Helvetica" w:cs="Helvetica"/>
              </w:rPr>
            </w:pPr>
          </w:p>
        </w:tc>
      </w:tr>
      <w:tr w:rsidR="005B1804" w:rsidRPr="00EE5D98" w:rsidTr="00DF7CD8">
        <w:tc>
          <w:tcPr>
            <w:tcW w:w="959" w:type="dxa"/>
          </w:tcPr>
          <w:p w:rsidR="005B1804" w:rsidRPr="00EE5D98" w:rsidRDefault="005B1804" w:rsidP="00DF7CD8">
            <w:pPr>
              <w:rPr>
                <w:rFonts w:ascii="Helvetica" w:hAnsi="Helvetica" w:cs="Helvetica"/>
              </w:rPr>
            </w:pPr>
            <w:r w:rsidRPr="00EE5D98">
              <w:rPr>
                <w:rFonts w:ascii="Helvetica" w:hAnsi="Helvetica" w:cs="Helvetica"/>
              </w:rPr>
              <w:t>4</w:t>
            </w:r>
          </w:p>
        </w:tc>
        <w:tc>
          <w:tcPr>
            <w:tcW w:w="8253" w:type="dxa"/>
          </w:tcPr>
          <w:p w:rsidR="005B1804" w:rsidRPr="00EE5D98" w:rsidRDefault="005B1804" w:rsidP="00DF7CD8">
            <w:pPr>
              <w:autoSpaceDE w:val="0"/>
              <w:autoSpaceDN w:val="0"/>
              <w:adjustRightInd w:val="0"/>
              <w:rPr>
                <w:rFonts w:ascii="Helvetica" w:hAnsi="Helvetica" w:cs="Helvetica"/>
                <w:color w:val="000000"/>
              </w:rPr>
            </w:pPr>
            <w:r w:rsidRPr="00EE5D98">
              <w:rPr>
                <w:rFonts w:ascii="Helvetica" w:hAnsi="Helvetica" w:cs="Helvetica"/>
                <w:color w:val="000000"/>
              </w:rPr>
              <w:t>Bonne réponse.</w:t>
            </w:r>
          </w:p>
          <w:p w:rsidR="005B1804" w:rsidRPr="00EE5D98" w:rsidRDefault="005B1804" w:rsidP="00DF7CD8">
            <w:pPr>
              <w:rPr>
                <w:rFonts w:ascii="Helvetica" w:hAnsi="Helvetica" w:cs="Helvetica"/>
              </w:rPr>
            </w:pPr>
          </w:p>
        </w:tc>
      </w:tr>
      <w:tr w:rsidR="005B1804" w:rsidRPr="00EE5D98" w:rsidTr="00DF7CD8">
        <w:tc>
          <w:tcPr>
            <w:tcW w:w="959" w:type="dxa"/>
          </w:tcPr>
          <w:p w:rsidR="005B1804" w:rsidRPr="00EE5D98" w:rsidRDefault="005B1804" w:rsidP="00DF7CD8">
            <w:pPr>
              <w:rPr>
                <w:rFonts w:ascii="Helvetica" w:hAnsi="Helvetica" w:cs="Helvetica"/>
              </w:rPr>
            </w:pPr>
            <w:r w:rsidRPr="00EE5D98">
              <w:rPr>
                <w:rFonts w:ascii="Helvetica" w:hAnsi="Helvetica" w:cs="Helvetica"/>
              </w:rPr>
              <w:t>5</w:t>
            </w:r>
          </w:p>
        </w:tc>
        <w:tc>
          <w:tcPr>
            <w:tcW w:w="8253" w:type="dxa"/>
          </w:tcPr>
          <w:p w:rsidR="005B1804" w:rsidRPr="00EE5D98" w:rsidRDefault="005B1804" w:rsidP="00DF7CD8">
            <w:pPr>
              <w:autoSpaceDE w:val="0"/>
              <w:autoSpaceDN w:val="0"/>
              <w:adjustRightInd w:val="0"/>
              <w:rPr>
                <w:rFonts w:ascii="Helvetica" w:hAnsi="Helvetica" w:cs="Helvetica"/>
                <w:color w:val="000000"/>
              </w:rPr>
            </w:pPr>
            <w:r w:rsidRPr="00EE5D98">
              <w:rPr>
                <w:rFonts w:ascii="Helvetica" w:hAnsi="Helvetica" w:cs="Helvetica"/>
                <w:color w:val="000000"/>
              </w:rPr>
              <w:t>Très bonne réponse.</w:t>
            </w:r>
          </w:p>
          <w:p w:rsidR="005B1804" w:rsidRPr="00EE5D98" w:rsidRDefault="005B1804" w:rsidP="00DF7CD8">
            <w:pPr>
              <w:rPr>
                <w:rFonts w:ascii="Helvetica" w:hAnsi="Helvetica" w:cs="Helvetica"/>
              </w:rPr>
            </w:pPr>
          </w:p>
        </w:tc>
      </w:tr>
    </w:tbl>
    <w:p w:rsidR="005B1804" w:rsidRPr="00EE5D98" w:rsidRDefault="005B1804" w:rsidP="005B1804">
      <w:pPr>
        <w:rPr>
          <w:rFonts w:ascii="Helvetica" w:hAnsi="Helvetica" w:cs="Helvetica"/>
        </w:rPr>
      </w:pPr>
    </w:p>
    <w:p w:rsidR="005B1804" w:rsidRPr="00EE5D98" w:rsidRDefault="005B1804" w:rsidP="005B1804">
      <w:pPr>
        <w:pStyle w:val="Retraitcorpsdetexte"/>
        <w:rPr>
          <w:rFonts w:ascii="Helvetica" w:hAnsi="Helvetica" w:cs="Arial"/>
          <w:b/>
          <w:sz w:val="22"/>
          <w:szCs w:val="22"/>
        </w:rPr>
      </w:pPr>
    </w:p>
    <w:p w:rsidR="005B1804" w:rsidRPr="00EE5D98" w:rsidRDefault="005B1804" w:rsidP="005B1804">
      <w:pPr>
        <w:pStyle w:val="Retraitcorpsdetexte"/>
        <w:rPr>
          <w:rFonts w:ascii="Helvetica" w:hAnsi="Helvetica" w:cs="Arial"/>
          <w:sz w:val="22"/>
          <w:szCs w:val="22"/>
        </w:rPr>
      </w:pPr>
    </w:p>
    <w:p w:rsidR="005B1804" w:rsidRPr="00EE5D98" w:rsidRDefault="005B1804" w:rsidP="00890405">
      <w:pPr>
        <w:pStyle w:val="Retraitcorpsdetexte"/>
        <w:numPr>
          <w:ilvl w:val="0"/>
          <w:numId w:val="2"/>
        </w:numPr>
        <w:rPr>
          <w:rFonts w:ascii="Helvetica" w:hAnsi="Helvetica" w:cs="Arial"/>
          <w:sz w:val="22"/>
          <w:szCs w:val="22"/>
        </w:rPr>
      </w:pPr>
      <w:r w:rsidRPr="00EE5D98">
        <w:rPr>
          <w:rFonts w:ascii="Helvetica" w:hAnsi="Helvetica" w:cs="Arial"/>
          <w:sz w:val="22"/>
          <w:szCs w:val="22"/>
        </w:rPr>
        <w:t>Notation du critère « prix »</w:t>
      </w:r>
    </w:p>
    <w:p w:rsidR="005B1804" w:rsidRPr="00EE5D98" w:rsidRDefault="005B1804" w:rsidP="005B1804">
      <w:pPr>
        <w:pStyle w:val="Retraitcorpsdetexte"/>
        <w:rPr>
          <w:rFonts w:ascii="Helvetica" w:hAnsi="Helvetica" w:cs="Arial"/>
          <w:sz w:val="22"/>
          <w:szCs w:val="22"/>
        </w:rPr>
      </w:pPr>
    </w:p>
    <w:p w:rsidR="005B1804" w:rsidRPr="00EE5D98" w:rsidRDefault="005B1804" w:rsidP="005B1804">
      <w:pPr>
        <w:pStyle w:val="Retraitcorpsdetexte"/>
        <w:rPr>
          <w:rFonts w:ascii="Helvetica" w:hAnsi="Helvetica" w:cs="Arial"/>
          <w:sz w:val="22"/>
          <w:szCs w:val="22"/>
        </w:rPr>
      </w:pPr>
      <w:r w:rsidRPr="00EE5D98">
        <w:rPr>
          <w:rFonts w:ascii="Helvetica" w:hAnsi="Helvetica" w:cs="Arial"/>
          <w:sz w:val="22"/>
          <w:szCs w:val="22"/>
        </w:rPr>
        <w:t xml:space="preserve">Prix de l’offre la moins </w:t>
      </w:r>
      <w:proofErr w:type="spellStart"/>
      <w:r w:rsidRPr="00EE5D98">
        <w:rPr>
          <w:rFonts w:ascii="Helvetica" w:hAnsi="Helvetica" w:cs="Arial"/>
          <w:sz w:val="22"/>
          <w:szCs w:val="22"/>
        </w:rPr>
        <w:t>disante</w:t>
      </w:r>
      <w:proofErr w:type="spellEnd"/>
    </w:p>
    <w:p w:rsidR="005B1804" w:rsidRPr="00EE5D98" w:rsidRDefault="005B1804" w:rsidP="005B1804">
      <w:pPr>
        <w:pStyle w:val="Retraitcorpsdetexte"/>
        <w:rPr>
          <w:rFonts w:ascii="Helvetica" w:hAnsi="Helvetica" w:cs="Arial"/>
          <w:sz w:val="22"/>
          <w:szCs w:val="22"/>
        </w:rPr>
      </w:pPr>
      <w:r w:rsidRPr="00EE5D98">
        <w:rPr>
          <w:rFonts w:ascii="Helvetica" w:hAnsi="Helvetica"/>
          <w:noProof/>
          <w:sz w:val="22"/>
          <w:szCs w:val="22"/>
          <w:lang w:eastAsia="fr-FR"/>
        </w:rPr>
        <mc:AlternateContent>
          <mc:Choice Requires="wps">
            <w:drawing>
              <wp:anchor distT="0" distB="0" distL="114300" distR="114300" simplePos="0" relativeHeight="251659264" behindDoc="0" locked="0" layoutInCell="1" allowOverlap="1" wp14:anchorId="53757858" wp14:editId="5C96B42A">
                <wp:simplePos x="0" y="0"/>
                <wp:positionH relativeFrom="column">
                  <wp:posOffset>-24130</wp:posOffset>
                </wp:positionH>
                <wp:positionV relativeFrom="paragraph">
                  <wp:posOffset>83820</wp:posOffset>
                </wp:positionV>
                <wp:extent cx="2143125" cy="0"/>
                <wp:effectExtent l="9525" t="7620" r="9525" b="1143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1.9pt;margin-top:6.6pt;width:1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"/>
            </w:pict>
          </mc:Fallback>
        </mc:AlternateContent>
      </w:r>
      <w:r w:rsidRPr="00EE5D98">
        <w:rPr>
          <w:rFonts w:ascii="Helvetica" w:hAnsi="Helvetica" w:cs="Arial"/>
          <w:sz w:val="22"/>
          <w:szCs w:val="22"/>
        </w:rPr>
        <w:t xml:space="preserve">                                                        X 10</w:t>
      </w:r>
    </w:p>
    <w:p w:rsidR="005B1804" w:rsidRPr="00EE5D98" w:rsidRDefault="005B1804" w:rsidP="005B1804">
      <w:pPr>
        <w:pStyle w:val="Retraitcorpsdetexte"/>
        <w:rPr>
          <w:rFonts w:ascii="Helvetica" w:hAnsi="Helvetica" w:cs="Arial"/>
          <w:sz w:val="22"/>
          <w:szCs w:val="22"/>
        </w:rPr>
      </w:pPr>
      <w:r w:rsidRPr="00EE5D98">
        <w:rPr>
          <w:rFonts w:ascii="Helvetica" w:hAnsi="Helvetica" w:cs="Arial"/>
          <w:sz w:val="22"/>
          <w:szCs w:val="22"/>
        </w:rPr>
        <w:t xml:space="preserve">    Prix de l’offre examinée</w:t>
      </w:r>
    </w:p>
    <w:p w:rsidR="005B1804" w:rsidRPr="00EE5D98" w:rsidRDefault="005B1804" w:rsidP="005B1804">
      <w:pPr>
        <w:pStyle w:val="Retraitcorpsdetexte"/>
        <w:rPr>
          <w:rFonts w:ascii="Helvetica" w:hAnsi="Helvetica" w:cs="Arial"/>
          <w:sz w:val="22"/>
          <w:szCs w:val="22"/>
        </w:rPr>
      </w:pPr>
    </w:p>
    <w:p w:rsidR="005B1804" w:rsidRPr="00EE5D98" w:rsidRDefault="005B1804" w:rsidP="005B1804">
      <w:pPr>
        <w:pStyle w:val="Retraitcorpsdetexte"/>
        <w:rPr>
          <w:rFonts w:ascii="Helvetica" w:hAnsi="Helvetica" w:cs="Arial"/>
          <w:sz w:val="22"/>
          <w:szCs w:val="22"/>
        </w:rPr>
      </w:pPr>
      <w:r w:rsidRPr="00EE5D98">
        <w:rPr>
          <w:rFonts w:ascii="Helvetica" w:hAnsi="Helvetica" w:cs="Arial"/>
          <w:sz w:val="22"/>
          <w:szCs w:val="22"/>
        </w:rPr>
        <w:t xml:space="preserve">L’offre la moins </w:t>
      </w:r>
      <w:proofErr w:type="spellStart"/>
      <w:r w:rsidRPr="00EE5D98">
        <w:rPr>
          <w:rFonts w:ascii="Helvetica" w:hAnsi="Helvetica" w:cs="Arial"/>
          <w:sz w:val="22"/>
          <w:szCs w:val="22"/>
        </w:rPr>
        <w:t>disante</w:t>
      </w:r>
      <w:proofErr w:type="spellEnd"/>
      <w:r w:rsidRPr="00EE5D98">
        <w:rPr>
          <w:rFonts w:ascii="Helvetica" w:hAnsi="Helvetica" w:cs="Arial"/>
          <w:sz w:val="22"/>
          <w:szCs w:val="22"/>
        </w:rPr>
        <w:t xml:space="preserve"> obtient la note maximale, soit 10 points.</w:t>
      </w:r>
    </w:p>
    <w:p w:rsidR="005B1804" w:rsidRPr="00EE5D98" w:rsidRDefault="005B1804" w:rsidP="005B1804">
      <w:pPr>
        <w:pStyle w:val="Retraitcorpsdetexte"/>
        <w:rPr>
          <w:rFonts w:ascii="Helvetica" w:hAnsi="Helvetica" w:cs="Arial"/>
          <w:sz w:val="22"/>
          <w:szCs w:val="22"/>
        </w:rPr>
      </w:pPr>
    </w:p>
    <w:p w:rsidR="005B1804" w:rsidRPr="00EE5D98" w:rsidRDefault="005B1804" w:rsidP="005B1804">
      <w:pPr>
        <w:pStyle w:val="Retraitcorpsdetexte"/>
        <w:rPr>
          <w:rFonts w:ascii="Helvetica" w:hAnsi="Helvetica" w:cs="Arial"/>
          <w:sz w:val="22"/>
          <w:szCs w:val="22"/>
        </w:rPr>
      </w:pPr>
    </w:p>
    <w:p w:rsidR="005B1804" w:rsidRPr="00EE5D98" w:rsidRDefault="005B1804" w:rsidP="00890405">
      <w:pPr>
        <w:pStyle w:val="Retraitcorpsdetexte"/>
        <w:numPr>
          <w:ilvl w:val="0"/>
          <w:numId w:val="2"/>
        </w:numPr>
        <w:rPr>
          <w:rFonts w:ascii="Helvetica" w:hAnsi="Helvetica" w:cs="Arial"/>
          <w:sz w:val="22"/>
          <w:szCs w:val="22"/>
        </w:rPr>
      </w:pPr>
      <w:r w:rsidRPr="00EE5D98">
        <w:rPr>
          <w:rFonts w:ascii="Helvetica" w:hAnsi="Helvetica" w:cs="Arial"/>
          <w:sz w:val="22"/>
          <w:szCs w:val="22"/>
        </w:rPr>
        <w:t>Notation du critère valeur technique</w:t>
      </w:r>
    </w:p>
    <w:p w:rsidR="005B1804" w:rsidRPr="00EE5D98" w:rsidRDefault="005B1804" w:rsidP="005B1804">
      <w:pPr>
        <w:pStyle w:val="Retraitcorpsdetexte"/>
        <w:rPr>
          <w:rFonts w:ascii="Helvetica" w:hAnsi="Helvetica" w:cs="Arial"/>
          <w:sz w:val="22"/>
          <w:szCs w:val="22"/>
        </w:rPr>
      </w:pPr>
    </w:p>
    <w:p w:rsidR="005B1804" w:rsidRPr="00EE5D98" w:rsidRDefault="005B1804" w:rsidP="005B1804">
      <w:pPr>
        <w:pStyle w:val="Retraitcorpsdetexte"/>
        <w:rPr>
          <w:rFonts w:ascii="Helvetica" w:hAnsi="Helvetica" w:cs="Arial"/>
          <w:sz w:val="22"/>
          <w:szCs w:val="22"/>
        </w:rPr>
      </w:pPr>
    </w:p>
    <w:p w:rsidR="005B1804" w:rsidRPr="00EE5D98" w:rsidRDefault="005B1804" w:rsidP="005B1804">
      <w:pPr>
        <w:pStyle w:val="Retraitcorpsdetexte"/>
        <w:rPr>
          <w:rFonts w:ascii="Helvetica" w:hAnsi="Helvetica" w:cs="Arial"/>
          <w:sz w:val="22"/>
          <w:szCs w:val="22"/>
        </w:rPr>
      </w:pPr>
      <w:r w:rsidRPr="00EE5D98">
        <w:rPr>
          <w:rFonts w:ascii="Helvetica" w:hAnsi="Helvetica" w:cs="Arial"/>
          <w:sz w:val="22"/>
          <w:szCs w:val="22"/>
        </w:rPr>
        <w:t xml:space="preserve">   Note valeur technique de l’offre examinée</w:t>
      </w:r>
    </w:p>
    <w:p w:rsidR="005B1804" w:rsidRPr="00EE5D98" w:rsidRDefault="005B1804" w:rsidP="005B1804">
      <w:pPr>
        <w:pStyle w:val="Retraitcorpsdetexte"/>
        <w:rPr>
          <w:rFonts w:ascii="Helvetica" w:hAnsi="Helvetica" w:cs="Arial"/>
          <w:sz w:val="22"/>
          <w:szCs w:val="22"/>
        </w:rPr>
      </w:pPr>
      <w:r w:rsidRPr="00EE5D98">
        <w:rPr>
          <w:rFonts w:ascii="Helvetica" w:hAnsi="Helvetica"/>
          <w:noProof/>
          <w:sz w:val="22"/>
          <w:szCs w:val="22"/>
          <w:lang w:eastAsia="fr-FR"/>
        </w:rPr>
        <mc:AlternateContent>
          <mc:Choice Requires="wps">
            <w:drawing>
              <wp:anchor distT="0" distB="0" distL="114300" distR="114300" simplePos="0" relativeHeight="251660288" behindDoc="0" locked="0" layoutInCell="1" allowOverlap="1" wp14:anchorId="1C8A9430" wp14:editId="0B63C29E">
                <wp:simplePos x="0" y="0"/>
                <wp:positionH relativeFrom="column">
                  <wp:posOffset>-24130</wp:posOffset>
                </wp:positionH>
                <wp:positionV relativeFrom="paragraph">
                  <wp:posOffset>83820</wp:posOffset>
                </wp:positionV>
                <wp:extent cx="3143250" cy="0"/>
                <wp:effectExtent l="9525" t="12065" r="9525" b="698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 o:spid="_x0000_s1026" type="#_x0000_t32" style="position:absolute;margin-left:-1.9pt;margin-top:6.6pt;width:2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"/>
            </w:pict>
          </mc:Fallback>
        </mc:AlternateContent>
      </w:r>
      <w:r w:rsidRPr="00EE5D98">
        <w:rPr>
          <w:rFonts w:ascii="Helvetica" w:hAnsi="Helvetica" w:cs="Arial"/>
          <w:sz w:val="22"/>
          <w:szCs w:val="22"/>
        </w:rPr>
        <w:t xml:space="preserve">                                                                                   X 10</w:t>
      </w:r>
    </w:p>
    <w:p w:rsidR="005B1804" w:rsidRPr="00EE5D98" w:rsidRDefault="005B1804" w:rsidP="005B1804">
      <w:pPr>
        <w:pStyle w:val="Retraitcorpsdetexte"/>
        <w:rPr>
          <w:rFonts w:ascii="Helvetica" w:hAnsi="Helvetica" w:cs="Arial"/>
          <w:sz w:val="22"/>
          <w:szCs w:val="22"/>
        </w:rPr>
      </w:pPr>
      <w:r w:rsidRPr="00EE5D98">
        <w:rPr>
          <w:rFonts w:ascii="Helvetica" w:hAnsi="Helvetica" w:cs="Arial"/>
          <w:sz w:val="22"/>
          <w:szCs w:val="22"/>
        </w:rPr>
        <w:t>Note valeur technique de l’offre la mieux notée</w:t>
      </w:r>
    </w:p>
    <w:p w:rsidR="005B1804" w:rsidRPr="00EE5D98" w:rsidRDefault="005B1804" w:rsidP="005B1804">
      <w:pPr>
        <w:pStyle w:val="Retraitcorpsdetexte"/>
        <w:rPr>
          <w:rFonts w:ascii="Helvetica" w:hAnsi="Helvetica" w:cs="Arial"/>
          <w:sz w:val="22"/>
          <w:szCs w:val="22"/>
        </w:rPr>
      </w:pPr>
    </w:p>
    <w:p w:rsidR="005B1804" w:rsidRPr="00EE5D98" w:rsidRDefault="005B1804" w:rsidP="005B1804">
      <w:pPr>
        <w:pStyle w:val="Retraitcorpsdetexte"/>
        <w:jc w:val="both"/>
        <w:rPr>
          <w:rFonts w:ascii="Helvetica" w:hAnsi="Helvetica" w:cs="Arial"/>
          <w:sz w:val="22"/>
          <w:szCs w:val="22"/>
        </w:rPr>
      </w:pPr>
      <w:r w:rsidRPr="00EE5D98">
        <w:rPr>
          <w:rFonts w:ascii="Helvetica" w:hAnsi="Helvetica" w:cs="Arial"/>
          <w:sz w:val="22"/>
          <w:szCs w:val="22"/>
        </w:rPr>
        <w:t xml:space="preserve">L’offre présentant le critère valeur technique le plus qualitatif obtient la note maximale, soit 10 points. </w:t>
      </w:r>
    </w:p>
    <w:p w:rsidR="005B1804" w:rsidRPr="00EE5D98" w:rsidRDefault="005B1804" w:rsidP="005B1804">
      <w:pPr>
        <w:pStyle w:val="Retraitcorpsdetexte"/>
        <w:rPr>
          <w:rFonts w:ascii="Helvetica" w:hAnsi="Helvetica" w:cs="Arial"/>
          <w:sz w:val="22"/>
          <w:szCs w:val="22"/>
        </w:rPr>
      </w:pPr>
    </w:p>
    <w:p w:rsidR="005B1804" w:rsidRPr="00EE5D98" w:rsidRDefault="005B1804" w:rsidP="005B1804">
      <w:pPr>
        <w:pStyle w:val="Retraitcorpsdetexte"/>
        <w:jc w:val="both"/>
        <w:rPr>
          <w:rFonts w:ascii="Helvetica" w:hAnsi="Helvetica" w:cs="Arial"/>
          <w:sz w:val="22"/>
          <w:szCs w:val="22"/>
        </w:rPr>
      </w:pPr>
      <w:r w:rsidRPr="00EE5D98">
        <w:rPr>
          <w:rFonts w:ascii="Helvetica" w:hAnsi="Helvetica" w:cs="Arial"/>
          <w:sz w:val="22"/>
          <w:szCs w:val="22"/>
        </w:rPr>
        <w:t>Chaque note sera multipliée par le coefficient de pondération qui est associé à chacun des critères. La somme des notes pondérées est ensuite calculée pour donner une note globale à l’offre sur 10 points. Le candidat ayant obtenu la note maximale obtiendra le marché. En cas d’ex aequo, l’offre de l’entreprise disposant de la note la plus élevée sur le critère du prix sera sélectionnée.</w:t>
      </w:r>
    </w:p>
    <w:p w:rsidR="005B1804" w:rsidRDefault="005B1804" w:rsidP="00DF2BDC">
      <w:pPr>
        <w:autoSpaceDE w:val="0"/>
        <w:autoSpaceDN w:val="0"/>
        <w:adjustRightInd w:val="0"/>
        <w:spacing w:after="0" w:line="240" w:lineRule="auto"/>
        <w:rPr>
          <w:rFonts w:ascii="Helvetica-Bold" w:hAnsi="Helvetica-Bold" w:cs="Helvetica-Bold"/>
          <w:b/>
          <w:bCs/>
          <w:color w:val="002060"/>
        </w:rPr>
      </w:pPr>
    </w:p>
    <w:p w:rsidR="008C2E18" w:rsidRDefault="008C2E18" w:rsidP="00DF2BDC">
      <w:pPr>
        <w:autoSpaceDE w:val="0"/>
        <w:autoSpaceDN w:val="0"/>
        <w:adjustRightInd w:val="0"/>
        <w:spacing w:after="0" w:line="240" w:lineRule="auto"/>
        <w:rPr>
          <w:rFonts w:ascii="Helvetica-Bold" w:hAnsi="Helvetica-Bold" w:cs="Helvetica-Bold"/>
          <w:b/>
          <w:bCs/>
          <w:color w:val="002060"/>
        </w:rPr>
      </w:pPr>
    </w:p>
    <w:p w:rsidR="008C2E18" w:rsidRDefault="008C2E18" w:rsidP="00DF2BDC">
      <w:pPr>
        <w:autoSpaceDE w:val="0"/>
        <w:autoSpaceDN w:val="0"/>
        <w:adjustRightInd w:val="0"/>
        <w:spacing w:after="0" w:line="240" w:lineRule="auto"/>
        <w:rPr>
          <w:rFonts w:ascii="Helvetica-Bold" w:hAnsi="Helvetica-Bold" w:cs="Helvetica-Bold"/>
          <w:b/>
          <w:bCs/>
          <w:color w:val="002060"/>
        </w:rPr>
      </w:pPr>
    </w:p>
    <w:p w:rsidR="00DF2BDC" w:rsidRDefault="00DF2BDC" w:rsidP="00DF2BDC">
      <w:pPr>
        <w:autoSpaceDE w:val="0"/>
        <w:autoSpaceDN w:val="0"/>
        <w:adjustRightInd w:val="0"/>
        <w:spacing w:after="0" w:line="240" w:lineRule="auto"/>
        <w:rPr>
          <w:rFonts w:ascii="Helvetica-Bold" w:hAnsi="Helvetica-Bold" w:cs="Helvetica-Bold"/>
          <w:b/>
          <w:bCs/>
          <w:color w:val="002060"/>
          <w:sz w:val="28"/>
          <w:szCs w:val="28"/>
        </w:rPr>
      </w:pPr>
      <w:r>
        <w:rPr>
          <w:rFonts w:ascii="Helvetica-Bold" w:hAnsi="Helvetica-Bold" w:cs="Helvetica-Bold"/>
          <w:b/>
          <w:bCs/>
          <w:color w:val="002060"/>
          <w:sz w:val="28"/>
          <w:szCs w:val="28"/>
        </w:rPr>
        <w:t>Visite des locaux</w:t>
      </w:r>
    </w:p>
    <w:p w:rsidR="008C2E18" w:rsidRDefault="008C2E18" w:rsidP="00DF2BDC">
      <w:pPr>
        <w:autoSpaceDE w:val="0"/>
        <w:autoSpaceDN w:val="0"/>
        <w:adjustRightInd w:val="0"/>
        <w:spacing w:after="0" w:line="240" w:lineRule="auto"/>
        <w:rPr>
          <w:rFonts w:ascii="Helvetica-Bold" w:hAnsi="Helvetica-Bold" w:cs="Helvetica-Bold"/>
          <w:b/>
          <w:bCs/>
          <w:color w:val="002060"/>
          <w:sz w:val="28"/>
          <w:szCs w:val="28"/>
        </w:rPr>
      </w:pP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L’attention des candidats est attirée sur le fait qu’une visite obligatoire des locaux de restauration</w:t>
      </w:r>
      <w:r w:rsidR="00957DDA">
        <w:rPr>
          <w:rFonts w:ascii="Helvetica" w:hAnsi="Helvetica" w:cs="Helvetica"/>
          <w:color w:val="000000"/>
        </w:rPr>
        <w:t xml:space="preserve"> </w:t>
      </w:r>
      <w:r>
        <w:rPr>
          <w:rFonts w:ascii="Helvetica" w:hAnsi="Helvetica" w:cs="Helvetica"/>
          <w:color w:val="000000"/>
        </w:rPr>
        <w:t>est prévue.</w:t>
      </w:r>
    </w:p>
    <w:p w:rsidR="00DF2BDC" w:rsidRDefault="00DF2BDC" w:rsidP="00200A8C">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Elle se déroulera en présence d’un membre de l’établissement, rendez-vous à convenir avec</w:t>
      </w:r>
      <w:r w:rsidR="005F58F4">
        <w:rPr>
          <w:rFonts w:ascii="Helvetica" w:hAnsi="Helvetica" w:cs="Helvetica"/>
          <w:color w:val="000000"/>
        </w:rPr>
        <w:t xml:space="preserve"> l’</w:t>
      </w:r>
      <w:r w:rsidR="00200A8C">
        <w:rPr>
          <w:rFonts w:ascii="Helvetica" w:hAnsi="Helvetica" w:cs="Helvetica"/>
          <w:color w:val="000000"/>
        </w:rPr>
        <w:t>établissement</w:t>
      </w:r>
      <w:r>
        <w:rPr>
          <w:rFonts w:ascii="Helvetica" w:hAnsi="Helvetica" w:cs="Helvetica"/>
          <w:color w:val="000000"/>
        </w:rPr>
        <w:t>.</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Une attestation de présence sera remplie et devra être jointe à l’offre (les offres des candidats</w:t>
      </w:r>
      <w:r w:rsidR="00957DDA">
        <w:rPr>
          <w:rFonts w:ascii="Helvetica" w:hAnsi="Helvetica" w:cs="Helvetica"/>
          <w:color w:val="000000"/>
        </w:rPr>
        <w:t xml:space="preserve"> </w:t>
      </w:r>
      <w:r>
        <w:rPr>
          <w:rFonts w:ascii="Helvetica" w:hAnsi="Helvetica" w:cs="Helvetica"/>
          <w:color w:val="000000"/>
        </w:rPr>
        <w:t>n’ayant pas effectué de visite ne seront pas recevables).</w:t>
      </w:r>
    </w:p>
    <w:p w:rsidR="00200A8C" w:rsidRDefault="00200A8C" w:rsidP="00957DDA">
      <w:pPr>
        <w:autoSpaceDE w:val="0"/>
        <w:autoSpaceDN w:val="0"/>
        <w:adjustRightInd w:val="0"/>
        <w:spacing w:after="0" w:line="240" w:lineRule="auto"/>
        <w:jc w:val="both"/>
        <w:rPr>
          <w:rFonts w:ascii="Helvetica" w:hAnsi="Helvetica" w:cs="Helvetica"/>
          <w:color w:val="000000"/>
        </w:rPr>
      </w:pPr>
    </w:p>
    <w:p w:rsidR="008C2E18" w:rsidRDefault="008C2E18" w:rsidP="00957DDA">
      <w:pPr>
        <w:autoSpaceDE w:val="0"/>
        <w:autoSpaceDN w:val="0"/>
        <w:adjustRightInd w:val="0"/>
        <w:spacing w:after="0" w:line="240" w:lineRule="auto"/>
        <w:jc w:val="both"/>
        <w:rPr>
          <w:rFonts w:ascii="Helvetica" w:hAnsi="Helvetica" w:cs="Helvetica"/>
          <w:color w:val="000000"/>
        </w:rPr>
      </w:pPr>
    </w:p>
    <w:p w:rsidR="00DF2BDC" w:rsidRDefault="00DF2BDC" w:rsidP="00957DDA">
      <w:pPr>
        <w:autoSpaceDE w:val="0"/>
        <w:autoSpaceDN w:val="0"/>
        <w:adjustRightInd w:val="0"/>
        <w:spacing w:after="0" w:line="240" w:lineRule="auto"/>
        <w:jc w:val="both"/>
        <w:rPr>
          <w:rFonts w:ascii="Helvetica-Bold" w:hAnsi="Helvetica-Bold" w:cs="Helvetica-Bold"/>
          <w:b/>
          <w:bCs/>
          <w:color w:val="002060"/>
          <w:sz w:val="28"/>
          <w:szCs w:val="28"/>
        </w:rPr>
      </w:pPr>
      <w:r>
        <w:rPr>
          <w:rFonts w:ascii="Helvetica-Bold" w:hAnsi="Helvetica-Bold" w:cs="Helvetica-Bold"/>
          <w:b/>
          <w:bCs/>
          <w:color w:val="002060"/>
          <w:sz w:val="28"/>
          <w:szCs w:val="28"/>
        </w:rPr>
        <w:t>Conditions de la négociation</w:t>
      </w:r>
    </w:p>
    <w:p w:rsidR="008C2E18" w:rsidRDefault="008C2E18" w:rsidP="00957DDA">
      <w:pPr>
        <w:autoSpaceDE w:val="0"/>
        <w:autoSpaceDN w:val="0"/>
        <w:adjustRightInd w:val="0"/>
        <w:spacing w:after="0" w:line="240" w:lineRule="auto"/>
        <w:jc w:val="both"/>
        <w:rPr>
          <w:rFonts w:ascii="Helvetica-Bold" w:hAnsi="Helvetica-Bold" w:cs="Helvetica-Bold"/>
          <w:b/>
          <w:bCs/>
          <w:color w:val="002060"/>
          <w:sz w:val="28"/>
          <w:szCs w:val="28"/>
        </w:rPr>
      </w:pP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 xml:space="preserve">Le lycée </w:t>
      </w:r>
      <w:r w:rsidR="00957DDA">
        <w:rPr>
          <w:rFonts w:ascii="Helvetica" w:hAnsi="Helvetica" w:cs="Helvetica"/>
          <w:color w:val="000000"/>
        </w:rPr>
        <w:t>Gabriel VOISIN</w:t>
      </w:r>
      <w:r>
        <w:rPr>
          <w:rFonts w:ascii="Helvetica" w:hAnsi="Helvetica" w:cs="Helvetica"/>
          <w:color w:val="000000"/>
        </w:rPr>
        <w:t xml:space="preserve"> pourra éventuellement engager les négociations avec le ou les</w:t>
      </w:r>
      <w:r w:rsidR="0071099F">
        <w:rPr>
          <w:rFonts w:ascii="Helvetica" w:hAnsi="Helvetica" w:cs="Helvetica"/>
          <w:color w:val="000000"/>
        </w:rPr>
        <w:t xml:space="preserve"> </w:t>
      </w:r>
      <w:r>
        <w:rPr>
          <w:rFonts w:ascii="Helvetica" w:hAnsi="Helvetica" w:cs="Helvetica"/>
          <w:color w:val="000000"/>
        </w:rPr>
        <w:t>candidats ayant présenté l’offre ou les offres les plus intéressantes, tout en respectant l’égalité de</w:t>
      </w:r>
      <w:r w:rsidR="0071099F">
        <w:rPr>
          <w:rFonts w:ascii="Helvetica" w:hAnsi="Helvetica" w:cs="Helvetica"/>
          <w:color w:val="000000"/>
        </w:rPr>
        <w:t xml:space="preserve"> </w:t>
      </w:r>
      <w:r>
        <w:rPr>
          <w:rFonts w:ascii="Helvetica" w:hAnsi="Helvetica" w:cs="Helvetica"/>
          <w:color w:val="000000"/>
        </w:rPr>
        <w:t>traitement des candidats.</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La négociation pourra prendre la forme soit d’un échange écrit (fax, courrier, courriel) soit d’un</w:t>
      </w:r>
      <w:r w:rsidR="0071099F">
        <w:rPr>
          <w:rFonts w:ascii="Helvetica" w:hAnsi="Helvetica" w:cs="Helvetica"/>
          <w:color w:val="000000"/>
        </w:rPr>
        <w:t xml:space="preserve"> </w:t>
      </w:r>
      <w:r>
        <w:rPr>
          <w:rFonts w:ascii="Helvetica" w:hAnsi="Helvetica" w:cs="Helvetica"/>
          <w:color w:val="000000"/>
        </w:rPr>
        <w:t>entretien bilatéral. Elle peut porter sur tous les éléments de l’offre, notamment le prix.</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A l’issue de la négociation, les candidats devront remettre leur proposition par écrit, par la remise</w:t>
      </w:r>
      <w:r w:rsidR="0071099F">
        <w:rPr>
          <w:rFonts w:ascii="Helvetica" w:hAnsi="Helvetica" w:cs="Helvetica"/>
          <w:color w:val="000000"/>
        </w:rPr>
        <w:t xml:space="preserve"> </w:t>
      </w:r>
      <w:r>
        <w:rPr>
          <w:rFonts w:ascii="Helvetica" w:hAnsi="Helvetica" w:cs="Helvetica"/>
          <w:color w:val="000000"/>
        </w:rPr>
        <w:t>d’un nouvel acte d’engagement dûment complété et signé.</w:t>
      </w:r>
    </w:p>
    <w:p w:rsidR="00DF2BDC" w:rsidRDefault="00DF2BDC" w:rsidP="00957DDA">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Les offres négociées seront analysées et classées selon les critères énoncés au règlement de</w:t>
      </w:r>
      <w:r w:rsidR="0071099F">
        <w:rPr>
          <w:rFonts w:ascii="Helvetica" w:hAnsi="Helvetica" w:cs="Helvetica"/>
          <w:color w:val="000000"/>
        </w:rPr>
        <w:t xml:space="preserve"> </w:t>
      </w:r>
      <w:r>
        <w:rPr>
          <w:rFonts w:ascii="Helvetica" w:hAnsi="Helvetica" w:cs="Helvetica"/>
          <w:color w:val="000000"/>
        </w:rPr>
        <w:t>consultation.</w:t>
      </w:r>
    </w:p>
    <w:p w:rsidR="00DF2BDC" w:rsidRDefault="00DF2BDC" w:rsidP="0071099F">
      <w:p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Les résultats de la négociation seront formalisés par écrit (courriel, courrier, fax) avant la signature</w:t>
      </w:r>
      <w:r w:rsidR="0071099F">
        <w:rPr>
          <w:rFonts w:ascii="Helvetica" w:hAnsi="Helvetica" w:cs="Helvetica"/>
          <w:color w:val="000000"/>
        </w:rPr>
        <w:t xml:space="preserve"> </w:t>
      </w:r>
      <w:r>
        <w:rPr>
          <w:rFonts w:ascii="Helvetica" w:hAnsi="Helvetica" w:cs="Helvetica"/>
          <w:color w:val="000000"/>
        </w:rPr>
        <w:t>du marché.</w:t>
      </w:r>
    </w:p>
    <w:p w:rsidR="00DF2BDC" w:rsidRDefault="00DF2BDC" w:rsidP="00DF2BDC"/>
    <w:sectPr w:rsidR="00DF2BD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22" w:rsidRDefault="006D3C22" w:rsidP="006D3C22">
      <w:pPr>
        <w:spacing w:after="0" w:line="240" w:lineRule="auto"/>
      </w:pPr>
      <w:r>
        <w:separator/>
      </w:r>
    </w:p>
  </w:endnote>
  <w:endnote w:type="continuationSeparator" w:id="0">
    <w:p w:rsidR="006D3C22" w:rsidRDefault="006D3C22" w:rsidP="006D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2" w:rsidRDefault="006D3C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6D3C22">
      <w:tc>
        <w:tcPr>
          <w:tcW w:w="918" w:type="dxa"/>
        </w:tcPr>
        <w:p w:rsidR="006D3C22" w:rsidRDefault="006D3C22">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917F92" w:rsidRPr="00917F9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D3C22" w:rsidRDefault="006D3C22">
          <w:pPr>
            <w:pStyle w:val="Pieddepage"/>
          </w:pPr>
        </w:p>
      </w:tc>
    </w:tr>
  </w:tbl>
  <w:p w:rsidR="006D3C22" w:rsidRDefault="006D3C2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2" w:rsidRDefault="006D3C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22" w:rsidRDefault="006D3C22" w:rsidP="006D3C22">
      <w:pPr>
        <w:spacing w:after="0" w:line="240" w:lineRule="auto"/>
      </w:pPr>
      <w:r>
        <w:separator/>
      </w:r>
    </w:p>
  </w:footnote>
  <w:footnote w:type="continuationSeparator" w:id="0">
    <w:p w:rsidR="006D3C22" w:rsidRDefault="006D3C22" w:rsidP="006D3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2" w:rsidRDefault="006D3C2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2" w:rsidRDefault="006D3C2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22" w:rsidRDefault="006D3C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8147E"/>
    <w:multiLevelType w:val="hybridMultilevel"/>
    <w:tmpl w:val="86D665AE"/>
    <w:lvl w:ilvl="0" w:tplc="4536B224">
      <w:start w:val="9"/>
      <w:numFmt w:val="bullet"/>
      <w:lvlText w:val="-"/>
      <w:lvlJc w:val="left"/>
      <w:pPr>
        <w:ind w:left="1068" w:hanging="360"/>
      </w:pPr>
      <w:rPr>
        <w:rFonts w:ascii="Helvetica" w:eastAsiaTheme="minorHAnsi" w:hAnsi="Helvetica" w:cs="Helvetic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772B0CB7"/>
    <w:multiLevelType w:val="hybridMultilevel"/>
    <w:tmpl w:val="A14C4B78"/>
    <w:lvl w:ilvl="0" w:tplc="040C0001">
      <w:start w:val="1"/>
      <w:numFmt w:val="bullet"/>
      <w:lvlText w:val=""/>
      <w:lvlJc w:val="left"/>
      <w:pPr>
        <w:ind w:left="726" w:hanging="360"/>
      </w:pPr>
      <w:rPr>
        <w:rFonts w:ascii="Symbol" w:hAnsi="Symbol" w:hint="default"/>
      </w:rPr>
    </w:lvl>
    <w:lvl w:ilvl="1" w:tplc="040C0003" w:tentative="1">
      <w:start w:val="1"/>
      <w:numFmt w:val="bullet"/>
      <w:lvlText w:val="o"/>
      <w:lvlJc w:val="left"/>
      <w:pPr>
        <w:ind w:left="1446" w:hanging="360"/>
      </w:pPr>
      <w:rPr>
        <w:rFonts w:ascii="Courier New" w:hAnsi="Courier New" w:cs="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cs="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cs="Courier New" w:hint="default"/>
      </w:rPr>
    </w:lvl>
    <w:lvl w:ilvl="8" w:tplc="040C0005" w:tentative="1">
      <w:start w:val="1"/>
      <w:numFmt w:val="bullet"/>
      <w:lvlText w:val=""/>
      <w:lvlJc w:val="left"/>
      <w:pPr>
        <w:ind w:left="64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DC"/>
    <w:rsid w:val="00047E15"/>
    <w:rsid w:val="000863B2"/>
    <w:rsid w:val="000A7C4B"/>
    <w:rsid w:val="000C04FE"/>
    <w:rsid w:val="000C1B82"/>
    <w:rsid w:val="000C45DB"/>
    <w:rsid w:val="000E261A"/>
    <w:rsid w:val="00115D19"/>
    <w:rsid w:val="001205DB"/>
    <w:rsid w:val="001349BC"/>
    <w:rsid w:val="00185D0B"/>
    <w:rsid w:val="0019489E"/>
    <w:rsid w:val="00196159"/>
    <w:rsid w:val="001E4C7A"/>
    <w:rsid w:val="001F4048"/>
    <w:rsid w:val="001F5E3A"/>
    <w:rsid w:val="00200A8C"/>
    <w:rsid w:val="00215BFB"/>
    <w:rsid w:val="002162D8"/>
    <w:rsid w:val="00243EC7"/>
    <w:rsid w:val="002667B0"/>
    <w:rsid w:val="00291AD4"/>
    <w:rsid w:val="002A0C7F"/>
    <w:rsid w:val="002A31ED"/>
    <w:rsid w:val="002E08A1"/>
    <w:rsid w:val="003413D8"/>
    <w:rsid w:val="003676B9"/>
    <w:rsid w:val="00390E19"/>
    <w:rsid w:val="00394065"/>
    <w:rsid w:val="003A000C"/>
    <w:rsid w:val="003A3947"/>
    <w:rsid w:val="00440A6D"/>
    <w:rsid w:val="00466DF4"/>
    <w:rsid w:val="004D5326"/>
    <w:rsid w:val="00502B9F"/>
    <w:rsid w:val="005151C5"/>
    <w:rsid w:val="00571616"/>
    <w:rsid w:val="0057243B"/>
    <w:rsid w:val="005766C3"/>
    <w:rsid w:val="005854D4"/>
    <w:rsid w:val="005904ED"/>
    <w:rsid w:val="005B1804"/>
    <w:rsid w:val="005C1278"/>
    <w:rsid w:val="005D47F9"/>
    <w:rsid w:val="005D5440"/>
    <w:rsid w:val="005F1273"/>
    <w:rsid w:val="005F58F4"/>
    <w:rsid w:val="00605E38"/>
    <w:rsid w:val="006366B8"/>
    <w:rsid w:val="0063698D"/>
    <w:rsid w:val="0064308A"/>
    <w:rsid w:val="006520CD"/>
    <w:rsid w:val="00653285"/>
    <w:rsid w:val="00674745"/>
    <w:rsid w:val="006B1246"/>
    <w:rsid w:val="006C5039"/>
    <w:rsid w:val="006D3C22"/>
    <w:rsid w:val="0071099F"/>
    <w:rsid w:val="00710DC3"/>
    <w:rsid w:val="00715679"/>
    <w:rsid w:val="00746837"/>
    <w:rsid w:val="00774608"/>
    <w:rsid w:val="007979BD"/>
    <w:rsid w:val="007B4D9C"/>
    <w:rsid w:val="007C182C"/>
    <w:rsid w:val="00821BBC"/>
    <w:rsid w:val="00827F96"/>
    <w:rsid w:val="00831FDF"/>
    <w:rsid w:val="00872BF1"/>
    <w:rsid w:val="00890405"/>
    <w:rsid w:val="008C2E18"/>
    <w:rsid w:val="008D2723"/>
    <w:rsid w:val="008D3B35"/>
    <w:rsid w:val="008F4967"/>
    <w:rsid w:val="00917F92"/>
    <w:rsid w:val="0095023C"/>
    <w:rsid w:val="00957DDA"/>
    <w:rsid w:val="00992F41"/>
    <w:rsid w:val="00993C67"/>
    <w:rsid w:val="009A2997"/>
    <w:rsid w:val="009E29DB"/>
    <w:rsid w:val="00A23058"/>
    <w:rsid w:val="00A24D66"/>
    <w:rsid w:val="00A42693"/>
    <w:rsid w:val="00A53813"/>
    <w:rsid w:val="00A562B7"/>
    <w:rsid w:val="00A56DCA"/>
    <w:rsid w:val="00A66347"/>
    <w:rsid w:val="00A862B7"/>
    <w:rsid w:val="00AA2C3B"/>
    <w:rsid w:val="00AB5BFF"/>
    <w:rsid w:val="00AC4033"/>
    <w:rsid w:val="00AF078D"/>
    <w:rsid w:val="00B52490"/>
    <w:rsid w:val="00B605B4"/>
    <w:rsid w:val="00B632BE"/>
    <w:rsid w:val="00BC412E"/>
    <w:rsid w:val="00BC73FB"/>
    <w:rsid w:val="00BD5421"/>
    <w:rsid w:val="00C26E45"/>
    <w:rsid w:val="00C63EE6"/>
    <w:rsid w:val="00C71DBE"/>
    <w:rsid w:val="00C868E9"/>
    <w:rsid w:val="00C90D0E"/>
    <w:rsid w:val="00C95302"/>
    <w:rsid w:val="00D022A9"/>
    <w:rsid w:val="00D077D4"/>
    <w:rsid w:val="00D400D0"/>
    <w:rsid w:val="00D410DD"/>
    <w:rsid w:val="00D44610"/>
    <w:rsid w:val="00D5727C"/>
    <w:rsid w:val="00D84D7F"/>
    <w:rsid w:val="00D93F88"/>
    <w:rsid w:val="00DF2BDC"/>
    <w:rsid w:val="00E764E1"/>
    <w:rsid w:val="00E87EC8"/>
    <w:rsid w:val="00EE5D98"/>
    <w:rsid w:val="00EF4A79"/>
    <w:rsid w:val="00F00D69"/>
    <w:rsid w:val="00F02F72"/>
    <w:rsid w:val="00F07A2E"/>
    <w:rsid w:val="00F24183"/>
    <w:rsid w:val="00FC0A09"/>
    <w:rsid w:val="00FD01A6"/>
    <w:rsid w:val="00FD18BA"/>
    <w:rsid w:val="00FE5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05B4"/>
    <w:rPr>
      <w:color w:val="0000FF" w:themeColor="hyperlink"/>
      <w:u w:val="single"/>
    </w:rPr>
  </w:style>
  <w:style w:type="table" w:styleId="Grilledutableau">
    <w:name w:val="Table Grid"/>
    <w:basedOn w:val="TableauNormal"/>
    <w:uiPriority w:val="59"/>
    <w:rsid w:val="00B6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1278"/>
    <w:pPr>
      <w:ind w:left="720"/>
      <w:contextualSpacing/>
    </w:pPr>
  </w:style>
  <w:style w:type="paragraph" w:styleId="Retraitcorpsdetexte">
    <w:name w:val="Body Text Indent"/>
    <w:basedOn w:val="Normal"/>
    <w:link w:val="RetraitcorpsdetexteCar"/>
    <w:rsid w:val="005B1804"/>
    <w:pPr>
      <w:suppressAutoHyphens/>
      <w:spacing w:after="0" w:line="240" w:lineRule="auto"/>
      <w:ind w:firstLine="6"/>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5B1804"/>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6D3C22"/>
    <w:pPr>
      <w:tabs>
        <w:tab w:val="center" w:pos="4536"/>
        <w:tab w:val="right" w:pos="9072"/>
      </w:tabs>
      <w:spacing w:after="0" w:line="240" w:lineRule="auto"/>
    </w:pPr>
  </w:style>
  <w:style w:type="character" w:customStyle="1" w:styleId="En-tteCar">
    <w:name w:val="En-tête Car"/>
    <w:basedOn w:val="Policepardfaut"/>
    <w:link w:val="En-tte"/>
    <w:uiPriority w:val="99"/>
    <w:rsid w:val="006D3C22"/>
  </w:style>
  <w:style w:type="paragraph" w:styleId="Pieddepage">
    <w:name w:val="footer"/>
    <w:basedOn w:val="Normal"/>
    <w:link w:val="PieddepageCar"/>
    <w:uiPriority w:val="99"/>
    <w:unhideWhenUsed/>
    <w:rsid w:val="006D3C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05B4"/>
    <w:rPr>
      <w:color w:val="0000FF" w:themeColor="hyperlink"/>
      <w:u w:val="single"/>
    </w:rPr>
  </w:style>
  <w:style w:type="table" w:styleId="Grilledutableau">
    <w:name w:val="Table Grid"/>
    <w:basedOn w:val="TableauNormal"/>
    <w:uiPriority w:val="59"/>
    <w:rsid w:val="00B6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1278"/>
    <w:pPr>
      <w:ind w:left="720"/>
      <w:contextualSpacing/>
    </w:pPr>
  </w:style>
  <w:style w:type="paragraph" w:styleId="Retraitcorpsdetexte">
    <w:name w:val="Body Text Indent"/>
    <w:basedOn w:val="Normal"/>
    <w:link w:val="RetraitcorpsdetexteCar"/>
    <w:rsid w:val="005B1804"/>
    <w:pPr>
      <w:suppressAutoHyphens/>
      <w:spacing w:after="0" w:line="240" w:lineRule="auto"/>
      <w:ind w:firstLine="6"/>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5B1804"/>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6D3C22"/>
    <w:pPr>
      <w:tabs>
        <w:tab w:val="center" w:pos="4536"/>
        <w:tab w:val="right" w:pos="9072"/>
      </w:tabs>
      <w:spacing w:after="0" w:line="240" w:lineRule="auto"/>
    </w:pPr>
  </w:style>
  <w:style w:type="character" w:customStyle="1" w:styleId="En-tteCar">
    <w:name w:val="En-tête Car"/>
    <w:basedOn w:val="Policepardfaut"/>
    <w:link w:val="En-tte"/>
    <w:uiPriority w:val="99"/>
    <w:rsid w:val="006D3C22"/>
  </w:style>
  <w:style w:type="paragraph" w:styleId="Pieddepage">
    <w:name w:val="footer"/>
    <w:basedOn w:val="Normal"/>
    <w:link w:val="PieddepageCar"/>
    <w:uiPriority w:val="99"/>
    <w:unhideWhenUsed/>
    <w:rsid w:val="006D3C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aji-franc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698</Words>
  <Characters>3844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dblanchon</dc:creator>
  <cp:lastModifiedBy>dblanchon</cp:lastModifiedBy>
  <cp:revision>52</cp:revision>
  <dcterms:created xsi:type="dcterms:W3CDTF">2018-04-10T15:11:00Z</dcterms:created>
  <dcterms:modified xsi:type="dcterms:W3CDTF">2018-04-20T06:53:00Z</dcterms:modified>
</cp:coreProperties>
</file>