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46" w:rsidRDefault="00197E4C">
      <w:pPr>
        <w:spacing w:after="17"/>
        <w:ind w:right="193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230124</wp:posOffset>
                </wp:positionH>
                <wp:positionV relativeFrom="page">
                  <wp:posOffset>411480</wp:posOffset>
                </wp:positionV>
                <wp:extent cx="7301484" cy="12192"/>
                <wp:effectExtent l="0" t="0" r="0" b="0"/>
                <wp:wrapTopAndBottom/>
                <wp:docPr id="2058" name="Group 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484" cy="12192"/>
                          <a:chOff x="0" y="0"/>
                          <a:chExt cx="7301484" cy="12192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762" y="763"/>
                            <a:ext cx="7299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0">
                                <a:moveTo>
                                  <a:pt x="0" y="0"/>
                                </a:moveTo>
                                <a:lnTo>
                                  <a:pt x="72999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0" y="0"/>
                            <a:ext cx="7301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1484" h="12192">
                                <a:moveTo>
                                  <a:pt x="0" y="0"/>
                                </a:moveTo>
                                <a:lnTo>
                                  <a:pt x="7301484" y="0"/>
                                </a:lnTo>
                                <a:lnTo>
                                  <a:pt x="7301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B73E6" id="Group 2058" o:spid="_x0000_s1026" style="position:absolute;margin-left:18.1pt;margin-top:32.4pt;width:574.9pt;height:.95pt;z-index:251658240;mso-position-horizontal-relative:page;mso-position-vertical-relative:page" coordsize="730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">
                <v:shape id="Shape 56" o:spid="_x0000_s1027" style="position:absolute;left:7;top:7;width:73000;height:0;visibility:visible;mso-wrap-style:square;v-text-anchor:top" coordsize="729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Z1MQA&#10;AADbAAAADwAAAGRycy9kb3ducmV2LnhtbESPQYvCMBSE74L/ITzBi2i6yypSjbIsiLKCYFX0+Gie&#10;bbV5KU3U+u83C4LHYWa+YabzxpTiTrUrLCv4GEQgiFOrC84U7HeL/hiE88gaS8uk4EkO5rN2a4qx&#10;tg/e0j3xmQgQdjEqyL2vYildmpNBN7AVcfDOtjbog6wzqWt8BLgp5WcUjaTBgsNCjhX95JRek5tR&#10;4Je03hx7w+TL/i4vtjjtFofVRalup/megPDU+Hf41V5pBcMR/H8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2dTEAAAA2wAAAA8AAAAAAAAAAAAAAAAAmAIAAGRycy9k&#10;b3ducmV2LnhtbFBLBQYAAAAABAAEAPUAAACJAwAAAAA=&#10;" path="m,l7299960,e" filled="f" strokeweight=".14pt">
                  <v:stroke endcap="square"/>
                  <v:path arrowok="t" textboxrect="0,0,7299960,0"/>
                </v:shape>
                <v:shape id="Shape 2242" o:spid="_x0000_s1028" style="position:absolute;width:73014;height:121;visibility:visible;mso-wrap-style:square;v-text-anchor:top" coordsize="7301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IN8UA&#10;AADdAAAADwAAAGRycy9kb3ducmV2LnhtbESPQWvCQBSE74X+h+UVeim6aRCR6CpSaAn1ZBTE2yP7&#10;3ASzb9PdrUn/fVco9DjMzDfMajPaTtzIh9axgtdpBoK4drplo+B4eJ8sQISIrLFzTAp+KMBm/fiw&#10;wkK7gfd0q6IRCcKhQAVNjH0hZagbshimridO3sV5izFJb6T2OCS47WSeZXNpseW00GBPbw3V1+rb&#10;KpBzc9h9vJjPcjh5uhwrd/7CUqnnp3G7BBFpjP/hv3apFeT5LIf7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Eg3xQAAAN0AAAAPAAAAAAAAAAAAAAAAAJgCAABkcnMv&#10;ZG93bnJldi54bWxQSwUGAAAAAAQABAD1AAAAigMAAAAA&#10;" path="m,l7301484,r,12192l,12192,,e" fillcolor="black" stroked="f" strokeweight="0">
                  <v:stroke endcap="square"/>
                  <v:path arrowok="t" textboxrect="0,0,7301484,12192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  <w:r>
        <w:rPr>
          <w:b/>
          <w:sz w:val="32"/>
        </w:rPr>
        <w:t xml:space="preserve"> CADRE DES PRIX GLOBAL ET FORFAITAIRE</w:t>
      </w:r>
    </w:p>
    <w:p w:rsidR="00E03046" w:rsidRDefault="00197E4C">
      <w:pPr>
        <w:spacing w:before="533" w:after="209"/>
        <w:ind w:left="-1039"/>
      </w:pPr>
      <w:r>
        <w:rPr>
          <w:b/>
        </w:rPr>
        <w:t>Opération : Plateforme Energétique LP l'Horizon</w:t>
      </w:r>
    </w:p>
    <w:tbl>
      <w:tblPr>
        <w:tblStyle w:val="TableGrid"/>
        <w:tblW w:w="11496" w:type="dxa"/>
        <w:tblInd w:w="-1078" w:type="dxa"/>
        <w:tblCellMar>
          <w:top w:w="55" w:type="dxa"/>
          <w:left w:w="3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6680"/>
        <w:gridCol w:w="665"/>
        <w:gridCol w:w="1039"/>
        <w:gridCol w:w="1556"/>
        <w:gridCol w:w="1556"/>
      </w:tblGrid>
      <w:tr w:rsidR="00E03046">
        <w:trPr>
          <w:trHeight w:val="581"/>
        </w:trPr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046" w:rsidRDefault="00197E4C">
            <w:pPr>
              <w:ind w:left="93"/>
              <w:jc w:val="center"/>
            </w:pPr>
            <w:r>
              <w:t>Désignation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046" w:rsidRDefault="00197E4C">
            <w:pPr>
              <w:ind w:left="94"/>
              <w:jc w:val="center"/>
            </w:pPr>
            <w:r>
              <w:t>u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046" w:rsidRDefault="00197E4C">
            <w:pPr>
              <w:ind w:left="95"/>
              <w:jc w:val="center"/>
            </w:pPr>
            <w:proofErr w:type="spellStart"/>
            <w:r>
              <w:t>Qté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197E4C">
            <w:pPr>
              <w:ind w:left="620" w:hanging="459"/>
            </w:pPr>
            <w:r>
              <w:t xml:space="preserve"> Prix Unitaire (€)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197E4C">
            <w:pPr>
              <w:ind w:left="619" w:hanging="324"/>
            </w:pPr>
            <w:r>
              <w:t xml:space="preserve"> Prix Total (€) </w:t>
            </w:r>
          </w:p>
        </w:tc>
      </w:tr>
      <w:tr w:rsidR="00E03046">
        <w:trPr>
          <w:trHeight w:val="1288"/>
        </w:trPr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spacing w:after="131"/>
            </w:pPr>
            <w:r>
              <w:rPr>
                <w:b/>
                <w:u w:val="single" w:color="000000"/>
              </w:rPr>
              <w:t>1- Etude</w:t>
            </w:r>
          </w:p>
          <w:p w:rsidR="00E03046" w:rsidRDefault="00197E4C">
            <w:r>
              <w:t>Plans d'</w:t>
            </w:r>
            <w:proofErr w:type="spellStart"/>
            <w:r>
              <w:t>éxécution</w:t>
            </w:r>
            <w:proofErr w:type="spellEnd"/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634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197E4C">
            <w:r>
              <w:t>Dossier Technique - Notes de calcul.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1479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numPr>
                <w:ilvl w:val="0"/>
                <w:numId w:val="1"/>
              </w:numPr>
              <w:spacing w:after="554"/>
              <w:ind w:hanging="230"/>
            </w:pPr>
            <w:r>
              <w:rPr>
                <w:b/>
                <w:u w:val="single" w:color="000000"/>
              </w:rPr>
              <w:t>Climatisation</w:t>
            </w:r>
          </w:p>
          <w:p w:rsidR="00E03046" w:rsidRDefault="00197E4C">
            <w:r>
              <w:t>2.1 - Pompe double de circulation primaire du réseau de chauffage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1267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197E4C">
            <w:pPr>
              <w:spacing w:after="554"/>
            </w:pPr>
            <w:r>
              <w:t>Caractéristiques technique de la pompe :</w:t>
            </w:r>
          </w:p>
          <w:p w:rsidR="00E03046" w:rsidRDefault="00197E4C">
            <w:r>
              <w:t>2.2 - Pompe simple de circulation secondaire du réseau chaudière Fioul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1267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197E4C">
            <w:pPr>
              <w:spacing w:after="554"/>
            </w:pPr>
            <w:r>
              <w:t>Caractéristiques technique de la pompe :</w:t>
            </w:r>
          </w:p>
          <w:p w:rsidR="00E03046" w:rsidRDefault="00197E4C">
            <w:r>
              <w:t>2.3 - Réseau hydraulique y compris toutes accessoires.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1223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197E4C">
            <w:pPr>
              <w:spacing w:after="525"/>
            </w:pPr>
            <w:r>
              <w:t>(à détailler) :</w:t>
            </w:r>
          </w:p>
          <w:p w:rsidR="00E03046" w:rsidRDefault="00197E4C">
            <w:r>
              <w:t>2.4 - Groupe de condensation à détente directe y compris réseau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1734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197E4C">
            <w:pPr>
              <w:spacing w:after="489"/>
            </w:pPr>
            <w:r>
              <w:t>(à détailler) :</w:t>
            </w:r>
          </w:p>
          <w:p w:rsidR="00E03046" w:rsidRDefault="00197E4C">
            <w:r>
              <w:t xml:space="preserve">2.5 - Centrale de traitement d'air comprenant Filtres - Récupérateur d'énergie - Batteries chaudes - Batteries Froides - Humidificateur - Ventilateur de </w:t>
            </w:r>
            <w:proofErr w:type="spellStart"/>
            <w:r>
              <w:t>souflage</w:t>
            </w:r>
            <w:proofErr w:type="spellEnd"/>
            <w:r>
              <w:t xml:space="preserve"> et d'extraction (suivant schéma de principe)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2216"/>
        </w:trPr>
        <w:tc>
          <w:tcPr>
            <w:tcW w:w="6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197E4C">
            <w:pPr>
              <w:spacing w:after="490"/>
            </w:pPr>
            <w:r>
              <w:t>(à détailler) :</w:t>
            </w:r>
          </w:p>
          <w:p w:rsidR="00E03046" w:rsidRDefault="00197E4C">
            <w:pPr>
              <w:ind w:right="117"/>
            </w:pPr>
            <w:r>
              <w:t xml:space="preserve">2.5 - Réseau aéraulique en gaine acier galvanisée circulaire calorifugée y compris piège à son - Grilles - Registre de réglage - Clapet </w:t>
            </w:r>
            <w:proofErr w:type="spellStart"/>
            <w:r>
              <w:t>coupe feu</w:t>
            </w:r>
            <w:proofErr w:type="spellEnd"/>
            <w:r>
              <w:t xml:space="preserve"> (à détailler) :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E03046"/>
        </w:tc>
      </w:tr>
    </w:tbl>
    <w:p w:rsidR="00E03046" w:rsidRDefault="00E03046">
      <w:pPr>
        <w:spacing w:after="0"/>
        <w:ind w:left="-1440" w:right="10800"/>
      </w:pPr>
    </w:p>
    <w:tbl>
      <w:tblPr>
        <w:tblStyle w:val="TableGrid"/>
        <w:tblW w:w="11496" w:type="dxa"/>
        <w:tblInd w:w="-1078" w:type="dxa"/>
        <w:tblCellMar>
          <w:top w:w="33" w:type="dxa"/>
          <w:left w:w="38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6680"/>
        <w:gridCol w:w="665"/>
        <w:gridCol w:w="1039"/>
        <w:gridCol w:w="1556"/>
        <w:gridCol w:w="1556"/>
      </w:tblGrid>
      <w:tr w:rsidR="00E03046">
        <w:trPr>
          <w:trHeight w:val="1988"/>
        </w:trPr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046" w:rsidRDefault="00197E4C">
            <w:pPr>
              <w:numPr>
                <w:ilvl w:val="0"/>
                <w:numId w:val="2"/>
              </w:numPr>
              <w:spacing w:after="633"/>
              <w:ind w:hanging="163"/>
            </w:pPr>
            <w:r>
              <w:rPr>
                <w:b/>
                <w:u w:val="single" w:color="000000"/>
              </w:rPr>
              <w:lastRenderedPageBreak/>
              <w:t>- ELECTRICITE - REGULATION</w:t>
            </w:r>
          </w:p>
          <w:p w:rsidR="00E03046" w:rsidRDefault="00197E4C">
            <w:pPr>
              <w:ind w:right="50"/>
            </w:pPr>
            <w:r>
              <w:t xml:space="preserve">3.1 - Alimentation électrique </w:t>
            </w:r>
            <w:proofErr w:type="gramStart"/>
            <w:r>
              <w:t>de la</w:t>
            </w:r>
            <w:proofErr w:type="gramEnd"/>
            <w:r>
              <w:t xml:space="preserve"> </w:t>
            </w:r>
            <w:proofErr w:type="spellStart"/>
            <w:r>
              <w:t>plateformet</w:t>
            </w:r>
            <w:proofErr w:type="spellEnd"/>
            <w:r>
              <w:t xml:space="preserve"> comprenant l'armoire de de protection et d'asservissement, l'alimentation de l'armoire depuis le TGBT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1466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spacing w:after="489"/>
            </w:pPr>
            <w:r>
              <w:t>(à détailler) :</w:t>
            </w:r>
          </w:p>
          <w:p w:rsidR="00E03046" w:rsidRDefault="00197E4C">
            <w:r>
              <w:t>3.2 - Asservissement de la plateforme comprenant régulateur / superviseur, les éléments de régulation (V3V, capteurs …)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2449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197E4C">
            <w:pPr>
              <w:spacing w:after="777"/>
            </w:pPr>
            <w:r>
              <w:t>(à détailler) :</w:t>
            </w:r>
          </w:p>
          <w:p w:rsidR="00E03046" w:rsidRDefault="00197E4C">
            <w:pPr>
              <w:numPr>
                <w:ilvl w:val="0"/>
                <w:numId w:val="3"/>
              </w:numPr>
              <w:spacing w:after="554"/>
              <w:ind w:hanging="163"/>
            </w:pPr>
            <w:r>
              <w:rPr>
                <w:b/>
                <w:u w:val="single" w:color="000000"/>
              </w:rPr>
              <w:t>- RECEPTION :</w:t>
            </w:r>
          </w:p>
          <w:p w:rsidR="00E03046" w:rsidRDefault="00197E4C">
            <w:r>
              <w:t>4.1 - Mise en service et mise au point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1360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046" w:rsidRDefault="00197E4C">
            <w:pPr>
              <w:ind w:right="130"/>
            </w:pPr>
            <w:r>
              <w:t>4.2 - DOE (Plans de recollement, Dossier technique - relevés de mise au point COPREC ...)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811"/>
        </w:trPr>
        <w:tc>
          <w:tcPr>
            <w:tcW w:w="6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046" w:rsidRDefault="00197E4C">
            <w:r>
              <w:t>4.3 - Formation des utilisateurs (Réseau et Régulation)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3046" w:rsidRDefault="00E03046"/>
        </w:tc>
      </w:tr>
      <w:tr w:rsidR="00E03046">
        <w:trPr>
          <w:trHeight w:val="2461"/>
        </w:trPr>
        <w:tc>
          <w:tcPr>
            <w:tcW w:w="6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197E4C">
            <w:pPr>
              <w:spacing w:after="489"/>
            </w:pPr>
            <w:r>
              <w:rPr>
                <w:b/>
                <w:u w:val="single" w:color="000000"/>
              </w:rPr>
              <w:t>Option :</w:t>
            </w:r>
          </w:p>
          <w:p w:rsidR="00E03046" w:rsidRDefault="00197E4C">
            <w:pPr>
              <w:ind w:right="69"/>
            </w:pPr>
            <w:r>
              <w:t>Aérotherme y compris réseau de raccordement, pompe de circulation et accessoires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3046" w:rsidRDefault="00197E4C">
            <w:pPr>
              <w:ind w:left="146"/>
            </w:pPr>
            <w:proofErr w:type="spellStart"/>
            <w:r>
              <w:t>ens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E03046"/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046" w:rsidRDefault="00E03046"/>
        </w:tc>
      </w:tr>
    </w:tbl>
    <w:p w:rsidR="00786748" w:rsidRDefault="00786748"/>
    <w:sectPr w:rsidR="00786748">
      <w:pgSz w:w="12240" w:h="15840"/>
      <w:pgMar w:top="2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DDF"/>
    <w:multiLevelType w:val="hybridMultilevel"/>
    <w:tmpl w:val="191CCF36"/>
    <w:lvl w:ilvl="0" w:tplc="D36C76DA">
      <w:start w:val="2"/>
      <w:numFmt w:val="decimal"/>
      <w:lvlText w:val="%1-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FEFCB93C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CDB06000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742662C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CBCE4E1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D6309F22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9763A66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C102758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AC083280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94358"/>
    <w:multiLevelType w:val="hybridMultilevel"/>
    <w:tmpl w:val="81D65A6A"/>
    <w:lvl w:ilvl="0" w:tplc="2D2C4386">
      <w:start w:val="4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F392ACC4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7CA2F4E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B5EE824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4C18A4E0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E7E6BAE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5FC685DA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7802722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AF4A1E50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EF159F"/>
    <w:multiLevelType w:val="hybridMultilevel"/>
    <w:tmpl w:val="6AF23506"/>
    <w:lvl w:ilvl="0" w:tplc="845EA1BA">
      <w:start w:val="3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06EE3ED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33B2A5A0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E40AE0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EE65590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850C3A0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48601A72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0C2A201E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FC64AD8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46"/>
    <w:rsid w:val="00197E4C"/>
    <w:rsid w:val="00786748"/>
    <w:rsid w:val="009C1B31"/>
    <w:rsid w:val="00E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EC03E-241A-4466-AA18-ADA18057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LEONG-HANE</dc:creator>
  <cp:keywords/>
  <cp:lastModifiedBy>gestionnaire</cp:lastModifiedBy>
  <cp:revision>3</cp:revision>
  <dcterms:created xsi:type="dcterms:W3CDTF">2018-03-08T13:16:00Z</dcterms:created>
  <dcterms:modified xsi:type="dcterms:W3CDTF">2018-03-08T13:24:00Z</dcterms:modified>
</cp:coreProperties>
</file>