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70C" w:rsidRPr="00E55C54" w:rsidRDefault="00FF3EFA" w:rsidP="00A0470C">
      <w:pPr>
        <w:pStyle w:val="Corpsdetexte"/>
        <w:rPr>
          <w:b/>
          <w:i/>
          <w:sz w:val="32"/>
          <w:szCs w:val="32"/>
        </w:rPr>
      </w:pPr>
      <w:r w:rsidRPr="00FF3EFA">
        <w:rPr>
          <w:b/>
          <w:i/>
          <w:sz w:val="32"/>
          <w:szCs w:val="32"/>
        </w:rPr>
        <w:drawing>
          <wp:anchor distT="0" distB="0" distL="114300" distR="114300" simplePos="0" relativeHeight="251663360" behindDoc="1" locked="0" layoutInCell="1" allowOverlap="1">
            <wp:simplePos x="0" y="0"/>
            <wp:positionH relativeFrom="margin">
              <wp:posOffset>-1136777</wp:posOffset>
            </wp:positionH>
            <wp:positionV relativeFrom="margin">
              <wp:align>center</wp:align>
            </wp:positionV>
            <wp:extent cx="7555052" cy="10694822"/>
            <wp:effectExtent l="19050" t="0" r="4445" b="0"/>
            <wp:wrapNone/>
            <wp:docPr id="1" name="WordPictureWatermark3" descr="Fond TDL E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Fond TDL ENC"/>
                    <pic:cNvPicPr>
                      <a:picLocks noChangeAspect="1" noChangeArrowheads="1"/>
                    </pic:cNvPicPr>
                  </pic:nvPicPr>
                  <pic:blipFill>
                    <a:blip r:embed="rId7" cstate="print"/>
                    <a:srcRect/>
                    <a:stretch>
                      <a:fillRect/>
                    </a:stretch>
                  </pic:blipFill>
                  <pic:spPr bwMode="auto">
                    <a:xfrm>
                      <a:off x="0" y="0"/>
                      <a:ext cx="7558405" cy="10694670"/>
                    </a:xfrm>
                    <a:prstGeom prst="rect">
                      <a:avLst/>
                    </a:prstGeom>
                    <a:noFill/>
                  </pic:spPr>
                </pic:pic>
              </a:graphicData>
            </a:graphic>
          </wp:anchor>
        </w:drawing>
      </w:r>
    </w:p>
    <w:p w:rsidR="00FF3EFA" w:rsidRPr="00A8647A" w:rsidRDefault="00FF3EFA" w:rsidP="00FF3EFA">
      <w:pPr>
        <w:spacing w:before="240"/>
        <w:ind w:left="3540" w:right="28" w:firstLine="708"/>
        <w:jc w:val="left"/>
        <w:rPr>
          <w:b/>
          <w:sz w:val="28"/>
          <w:szCs w:val="40"/>
        </w:rPr>
      </w:pPr>
      <w:r>
        <w:rPr>
          <w:b/>
          <w:sz w:val="28"/>
          <w:szCs w:val="40"/>
        </w:rPr>
        <w:t>École Nationale de Commerce</w:t>
      </w:r>
    </w:p>
    <w:p w:rsidR="00FF3EFA" w:rsidRPr="00694371" w:rsidRDefault="00FF3EFA" w:rsidP="00FF3EFA">
      <w:pPr>
        <w:ind w:left="4956" w:right="27"/>
        <w:jc w:val="left"/>
        <w:rPr>
          <w:sz w:val="24"/>
          <w:szCs w:val="40"/>
        </w:rPr>
      </w:pPr>
      <w:r>
        <w:rPr>
          <w:sz w:val="24"/>
          <w:szCs w:val="40"/>
        </w:rPr>
        <w:t>70 Boulevard Bessières</w:t>
      </w:r>
      <w:r>
        <w:rPr>
          <w:sz w:val="24"/>
          <w:szCs w:val="40"/>
        </w:rPr>
        <w:br/>
      </w:r>
      <w:r w:rsidRPr="00694371">
        <w:rPr>
          <w:sz w:val="24"/>
          <w:szCs w:val="40"/>
        </w:rPr>
        <w:t>CS 80022</w:t>
      </w:r>
      <w:r>
        <w:rPr>
          <w:sz w:val="24"/>
          <w:szCs w:val="40"/>
        </w:rPr>
        <w:br/>
      </w:r>
      <w:r w:rsidRPr="00694371">
        <w:rPr>
          <w:sz w:val="24"/>
          <w:szCs w:val="40"/>
        </w:rPr>
        <w:t>75847 PARIS CEDEX 17</w:t>
      </w:r>
    </w:p>
    <w:p w:rsidR="00A0470C" w:rsidRPr="00FF3EFA" w:rsidRDefault="00FF3EFA" w:rsidP="00FF3EFA">
      <w:pPr>
        <w:pStyle w:val="Sommaire"/>
        <w:ind w:left="2832"/>
        <w:rPr>
          <w:b w:val="0"/>
          <w:u w:val="none"/>
        </w:rPr>
      </w:pPr>
      <w:r w:rsidRPr="00FF3EFA">
        <w:rPr>
          <w:b w:val="0"/>
          <w:szCs w:val="40"/>
          <w:u w:val="none"/>
        </w:rPr>
        <w:t>Tél</w:t>
      </w:r>
      <w:r w:rsidRPr="00FF3EFA">
        <w:rPr>
          <w:b w:val="0"/>
          <w:szCs w:val="40"/>
          <w:u w:val="none"/>
        </w:rPr>
        <w:tab/>
        <w:t>01.44.85.85.00</w:t>
      </w:r>
      <w:r w:rsidRPr="00FF3EFA">
        <w:rPr>
          <w:b w:val="0"/>
          <w:szCs w:val="40"/>
          <w:u w:val="none"/>
        </w:rPr>
        <w:br/>
        <w:t xml:space="preserve">Fax01.44.85.85.46 </w:t>
      </w:r>
      <w:r w:rsidRPr="00FF3EFA">
        <w:rPr>
          <w:b w:val="0"/>
          <w:szCs w:val="40"/>
          <w:u w:val="none"/>
        </w:rPr>
        <w:br/>
      </w:r>
    </w:p>
    <w:p w:rsidR="00A0470C" w:rsidRDefault="00A0470C" w:rsidP="00A0470C">
      <w:pPr>
        <w:pStyle w:val="Sommaire"/>
      </w:pPr>
    </w:p>
    <w:p w:rsidR="00A0470C" w:rsidRDefault="00A0470C" w:rsidP="00A0470C">
      <w:pPr>
        <w:pStyle w:val="Sommaire"/>
      </w:pPr>
    </w:p>
    <w:p w:rsidR="00A0470C" w:rsidRDefault="00A0470C" w:rsidP="00A0470C">
      <w:pPr>
        <w:pStyle w:val="Sommaire"/>
      </w:pPr>
    </w:p>
    <w:p w:rsidR="00A0470C" w:rsidRDefault="00A0470C" w:rsidP="00A0470C">
      <w:pPr>
        <w:pStyle w:val="Sommaire"/>
      </w:pPr>
    </w:p>
    <w:p w:rsidR="00A0470C" w:rsidRDefault="00A0470C" w:rsidP="00A0470C">
      <w:pPr>
        <w:pStyle w:val="Titresection1"/>
        <w:framePr w:w="9061" w:wrap="notBeside" w:x="1419" w:y="7349" w:anchorLock="1"/>
      </w:pPr>
      <w:r>
        <w:t xml:space="preserve">MARCHÉ DE PRESTATION DE SERVICE D'ASSISTANCE TECHNIQUE À LA GESTION </w:t>
      </w:r>
      <w:r>
        <w:br/>
        <w:t>DE LA RESTAURATION DE L'ENC BESSIÈRES</w:t>
      </w:r>
    </w:p>
    <w:p w:rsidR="00A0470C" w:rsidRPr="00997850" w:rsidRDefault="00A0470C" w:rsidP="00A0470C">
      <w:pPr>
        <w:pStyle w:val="Titresection1"/>
        <w:framePr w:w="9061" w:wrap="notBeside" w:x="1419" w:y="7349" w:anchorLock="1"/>
      </w:pPr>
      <w:r>
        <w:br/>
      </w:r>
      <w:r>
        <w:rPr>
          <w:i/>
          <w:u w:val="none"/>
        </w:rPr>
        <w:t>RÈGLEMENT DE CONSULTATION</w:t>
      </w:r>
    </w:p>
    <w:p w:rsidR="00A0470C" w:rsidRDefault="00A0470C" w:rsidP="00A0470C">
      <w:pPr>
        <w:pStyle w:val="Sommaire"/>
      </w:pPr>
    </w:p>
    <w:p w:rsidR="00A0470C" w:rsidRDefault="00A0470C" w:rsidP="00A0470C">
      <w:pPr>
        <w:pStyle w:val="Sommaire"/>
      </w:pPr>
    </w:p>
    <w:p w:rsidR="00A0470C" w:rsidRPr="00376D86" w:rsidRDefault="00A0470C" w:rsidP="00A0470C">
      <w:pPr>
        <w:pStyle w:val="Corpsdetexte"/>
      </w:pPr>
    </w:p>
    <w:p w:rsidR="00A0470C" w:rsidRDefault="00A0470C" w:rsidP="00A0470C">
      <w:pPr>
        <w:pStyle w:val="Corpsdetexte"/>
      </w:pPr>
    </w:p>
    <w:p w:rsidR="00A0470C" w:rsidRDefault="00A0470C" w:rsidP="00A0470C">
      <w:pPr>
        <w:pStyle w:val="Corpsdetexte"/>
        <w:jc w:val="center"/>
        <w:rPr>
          <w:b/>
        </w:rPr>
      </w:pPr>
    </w:p>
    <w:p w:rsidR="00A0470C" w:rsidRDefault="00A0470C" w:rsidP="00A0470C">
      <w:pPr>
        <w:pStyle w:val="Corpsdetexte"/>
        <w:jc w:val="center"/>
        <w:rPr>
          <w:b/>
        </w:rPr>
      </w:pPr>
    </w:p>
    <w:p w:rsidR="00A0470C" w:rsidRDefault="00A0470C" w:rsidP="00A0470C">
      <w:pPr>
        <w:pStyle w:val="Corpsdetexte"/>
        <w:jc w:val="center"/>
        <w:rPr>
          <w:b/>
        </w:rPr>
      </w:pPr>
    </w:p>
    <w:p w:rsidR="00A0470C" w:rsidRDefault="00A0470C" w:rsidP="00A0470C">
      <w:pPr>
        <w:pStyle w:val="Corpsdetexte"/>
        <w:jc w:val="center"/>
        <w:rPr>
          <w:b/>
        </w:rPr>
      </w:pPr>
    </w:p>
    <w:p w:rsidR="00A0470C" w:rsidRPr="00997850" w:rsidRDefault="00A0470C" w:rsidP="00A0470C">
      <w:pPr>
        <w:pStyle w:val="Corpsdetexte"/>
        <w:jc w:val="center"/>
        <w:rPr>
          <w:b/>
        </w:rPr>
      </w:pPr>
    </w:p>
    <w:p w:rsidR="00A0470C" w:rsidRPr="00B153C0" w:rsidRDefault="00A0470C" w:rsidP="00A0470C">
      <w:pPr>
        <w:pStyle w:val="Corpsdetexte"/>
        <w:pBdr>
          <w:top w:val="single" w:sz="4" w:space="1" w:color="auto"/>
          <w:left w:val="single" w:sz="4" w:space="4" w:color="auto"/>
          <w:bottom w:val="single" w:sz="4" w:space="1" w:color="auto"/>
          <w:right w:val="single" w:sz="4" w:space="4" w:color="auto"/>
        </w:pBdr>
        <w:ind w:left="1134" w:right="1134"/>
        <w:jc w:val="center"/>
        <w:rPr>
          <w:b/>
        </w:rPr>
      </w:pPr>
      <w:r>
        <w:rPr>
          <w:b/>
        </w:rPr>
        <w:t>Visite des locaux (non obligatoire)</w:t>
      </w:r>
      <w:r w:rsidRPr="00AC38BB">
        <w:rPr>
          <w:b/>
        </w:rPr>
        <w:t xml:space="preserve"> : </w:t>
      </w:r>
      <w:r>
        <w:rPr>
          <w:b/>
        </w:rPr>
        <w:br/>
        <w:t xml:space="preserve">sur rendez-vous (à solliciter à compter du </w:t>
      </w:r>
      <w:r w:rsidR="00C479A2">
        <w:rPr>
          <w:b/>
        </w:rPr>
        <w:t>5</w:t>
      </w:r>
      <w:r>
        <w:rPr>
          <w:b/>
        </w:rPr>
        <w:t xml:space="preserve"> mars 201</w:t>
      </w:r>
      <w:r w:rsidR="00C479A2">
        <w:rPr>
          <w:b/>
        </w:rPr>
        <w:t>8</w:t>
      </w:r>
      <w:r>
        <w:rPr>
          <w:b/>
        </w:rPr>
        <w:t>)</w:t>
      </w:r>
    </w:p>
    <w:p w:rsidR="00A0470C" w:rsidRDefault="00A0470C" w:rsidP="00A0470C">
      <w:pPr>
        <w:pStyle w:val="Corpsdetexte"/>
        <w:pBdr>
          <w:top w:val="single" w:sz="4" w:space="1" w:color="auto"/>
          <w:left w:val="single" w:sz="4" w:space="4" w:color="auto"/>
          <w:bottom w:val="single" w:sz="4" w:space="1" w:color="auto"/>
          <w:right w:val="single" w:sz="4" w:space="4" w:color="auto"/>
        </w:pBdr>
        <w:ind w:left="1134" w:right="1134"/>
        <w:jc w:val="center"/>
        <w:rPr>
          <w:b/>
        </w:rPr>
      </w:pPr>
      <w:r w:rsidRPr="00AC38BB">
        <w:rPr>
          <w:b/>
        </w:rPr>
        <w:t xml:space="preserve">Date limite de remise des offres : </w:t>
      </w:r>
      <w:r w:rsidRPr="00C479A2">
        <w:rPr>
          <w:b/>
        </w:rPr>
        <w:t xml:space="preserve">Lundi </w:t>
      </w:r>
      <w:r w:rsidR="00C479A2" w:rsidRPr="00C479A2">
        <w:rPr>
          <w:b/>
        </w:rPr>
        <w:t>26 mars</w:t>
      </w:r>
      <w:r w:rsidRPr="00C479A2">
        <w:rPr>
          <w:b/>
        </w:rPr>
        <w:t xml:space="preserve"> 201</w:t>
      </w:r>
      <w:r w:rsidR="00C479A2" w:rsidRPr="00C479A2">
        <w:rPr>
          <w:b/>
        </w:rPr>
        <w:t>8</w:t>
      </w:r>
      <w:r w:rsidRPr="00C479A2">
        <w:rPr>
          <w:b/>
        </w:rPr>
        <w:t xml:space="preserve"> à 12h</w:t>
      </w:r>
    </w:p>
    <w:p w:rsidR="00FF3EFA" w:rsidRPr="00FF3EFA" w:rsidRDefault="00A0470C" w:rsidP="00FF3EFA">
      <w:pPr>
        <w:pStyle w:val="NormalWeb"/>
        <w:rPr>
          <w:i/>
          <w:sz w:val="20"/>
          <w:szCs w:val="20"/>
        </w:rPr>
      </w:pPr>
      <w:r>
        <w:rPr>
          <w:b/>
        </w:rPr>
        <w:br/>
      </w:r>
      <w:r>
        <w:rPr>
          <w:b/>
        </w:rPr>
        <w:br/>
      </w:r>
      <w:r w:rsidRPr="00FF3EFA">
        <w:rPr>
          <w:i/>
          <w:sz w:val="20"/>
          <w:szCs w:val="20"/>
        </w:rPr>
        <w:t>Marché passé en application de</w:t>
      </w:r>
      <w:r w:rsidR="00FF3EFA" w:rsidRPr="00FF3EFA">
        <w:rPr>
          <w:i/>
          <w:sz w:val="20"/>
          <w:szCs w:val="20"/>
        </w:rPr>
        <w:t xml:space="preserve"> l’article </w:t>
      </w:r>
      <w:r w:rsidR="00FF3EFA" w:rsidRPr="00FF3EFA">
        <w:rPr>
          <w:rFonts w:ascii="Times New Roman" w:eastAsia="Times New Roman" w:hAnsi="Times New Roman"/>
          <w:i/>
          <w:iCs/>
          <w:sz w:val="20"/>
          <w:szCs w:val="20"/>
        </w:rPr>
        <w:t xml:space="preserve"> 28-Décret n° 2016-360 du 25 mars 2016 relatif aux marchés public</w:t>
      </w:r>
      <w:r w:rsidR="00FF3EFA" w:rsidRPr="00FF3EFA">
        <w:rPr>
          <w:rFonts w:ascii="Times New Roman" w:eastAsia="Times New Roman" w:hAnsi="Times New Roman"/>
          <w:i/>
          <w:sz w:val="20"/>
          <w:szCs w:val="20"/>
        </w:rPr>
        <w:t>s°</w:t>
      </w:r>
      <w:r w:rsidR="00FF3EFA" w:rsidRPr="00FF3EFA">
        <w:rPr>
          <w:i/>
          <w:sz w:val="20"/>
          <w:szCs w:val="20"/>
        </w:rPr>
        <w:t>)</w:t>
      </w:r>
    </w:p>
    <w:p w:rsidR="00A0470C" w:rsidRPr="00B61B35" w:rsidRDefault="00A0470C" w:rsidP="00A0470C">
      <w:pPr>
        <w:pStyle w:val="Sommaire"/>
      </w:pPr>
      <w:r w:rsidRPr="00B61B35">
        <w:rPr>
          <w:sz w:val="28"/>
          <w:szCs w:val="28"/>
        </w:rPr>
        <w:lastRenderedPageBreak/>
        <w:t>Sommaire</w:t>
      </w:r>
    </w:p>
    <w:p w:rsidR="00A0470C" w:rsidRDefault="00A0470C" w:rsidP="00A0470C">
      <w:pPr>
        <w:pStyle w:val="TM2"/>
      </w:pPr>
      <w:r w:rsidRPr="00B61B35">
        <w:t xml:space="preserve">   </w:t>
      </w:r>
      <w:r w:rsidR="009B6A43">
        <w:fldChar w:fldCharType="begin"/>
      </w:r>
      <w:r>
        <w:instrText xml:space="preserve"> TOC \o "1-2" \h \z </w:instrText>
      </w:r>
      <w:r w:rsidR="009B6A43">
        <w:fldChar w:fldCharType="separate"/>
      </w:r>
    </w:p>
    <w:p w:rsidR="00A0470C" w:rsidRPr="00104DF5" w:rsidRDefault="009B6A43" w:rsidP="00A0470C">
      <w:pPr>
        <w:pStyle w:val="TM2"/>
        <w:rPr>
          <w:rFonts w:ascii="Calibri" w:hAnsi="Calibri"/>
          <w:bCs w:val="0"/>
          <w:smallCaps w:val="0"/>
        </w:rPr>
      </w:pPr>
      <w:hyperlink w:anchor="_Toc379395144" w:history="1">
        <w:r w:rsidR="00A0470C" w:rsidRPr="00761E75">
          <w:rPr>
            <w:rStyle w:val="Lienhypertexte"/>
          </w:rPr>
          <w:t>1.</w:t>
        </w:r>
        <w:r w:rsidR="00A0470C" w:rsidRPr="00104DF5">
          <w:rPr>
            <w:rFonts w:ascii="Calibri" w:hAnsi="Calibri"/>
            <w:bCs w:val="0"/>
            <w:smallCaps w:val="0"/>
          </w:rPr>
          <w:tab/>
        </w:r>
        <w:r w:rsidR="00A0470C" w:rsidRPr="00761E75">
          <w:rPr>
            <w:rStyle w:val="Lienhypertexte"/>
          </w:rPr>
          <w:t>Objet de la consultation</w:t>
        </w:r>
        <w:r w:rsidR="00A0470C">
          <w:rPr>
            <w:webHidden/>
          </w:rPr>
          <w:tab/>
        </w:r>
        <w:r>
          <w:rPr>
            <w:webHidden/>
          </w:rPr>
          <w:fldChar w:fldCharType="begin"/>
        </w:r>
        <w:r w:rsidR="00A0470C">
          <w:rPr>
            <w:webHidden/>
          </w:rPr>
          <w:instrText xml:space="preserve"> PAGEREF _Toc379395144 \h </w:instrText>
        </w:r>
        <w:r>
          <w:rPr>
            <w:webHidden/>
          </w:rPr>
        </w:r>
        <w:r>
          <w:rPr>
            <w:webHidden/>
          </w:rPr>
          <w:fldChar w:fldCharType="separate"/>
        </w:r>
        <w:r w:rsidR="00A0470C">
          <w:rPr>
            <w:webHidden/>
          </w:rPr>
          <w:t>3</w:t>
        </w:r>
        <w:r>
          <w:rPr>
            <w:webHidden/>
          </w:rPr>
          <w:fldChar w:fldCharType="end"/>
        </w:r>
      </w:hyperlink>
    </w:p>
    <w:p w:rsidR="00A0470C" w:rsidRPr="00104DF5" w:rsidRDefault="009B6A43" w:rsidP="00A0470C">
      <w:pPr>
        <w:pStyle w:val="TM2"/>
        <w:tabs>
          <w:tab w:val="clear" w:pos="1276"/>
          <w:tab w:val="left" w:pos="1985"/>
        </w:tabs>
        <w:ind w:left="1985"/>
        <w:rPr>
          <w:rFonts w:ascii="Calibri" w:hAnsi="Calibri"/>
          <w:bCs w:val="0"/>
          <w:smallCaps w:val="0"/>
        </w:rPr>
      </w:pPr>
      <w:hyperlink w:anchor="_Toc379395145" w:history="1">
        <w:r w:rsidR="00A0470C" w:rsidRPr="00761E75">
          <w:rPr>
            <w:rStyle w:val="Lienhypertexte"/>
          </w:rPr>
          <w:t>1.1.</w:t>
        </w:r>
        <w:r w:rsidR="00A0470C" w:rsidRPr="00104DF5">
          <w:rPr>
            <w:rFonts w:ascii="Calibri" w:hAnsi="Calibri"/>
            <w:bCs w:val="0"/>
            <w:smallCaps w:val="0"/>
          </w:rPr>
          <w:tab/>
        </w:r>
        <w:r w:rsidR="00A0470C" w:rsidRPr="00761E75">
          <w:rPr>
            <w:rStyle w:val="Lienhypertexte"/>
          </w:rPr>
          <w:t>Présentation du pouvoir adjudicateur</w:t>
        </w:r>
        <w:r w:rsidR="00A0470C">
          <w:rPr>
            <w:webHidden/>
          </w:rPr>
          <w:tab/>
        </w:r>
        <w:r>
          <w:rPr>
            <w:webHidden/>
          </w:rPr>
          <w:fldChar w:fldCharType="begin"/>
        </w:r>
        <w:r w:rsidR="00A0470C">
          <w:rPr>
            <w:webHidden/>
          </w:rPr>
          <w:instrText xml:space="preserve"> PAGEREF _Toc379395145 \h </w:instrText>
        </w:r>
        <w:r>
          <w:rPr>
            <w:webHidden/>
          </w:rPr>
        </w:r>
        <w:r>
          <w:rPr>
            <w:webHidden/>
          </w:rPr>
          <w:fldChar w:fldCharType="separate"/>
        </w:r>
        <w:r w:rsidR="00A0470C">
          <w:rPr>
            <w:webHidden/>
          </w:rPr>
          <w:t>3</w:t>
        </w:r>
        <w:r>
          <w:rPr>
            <w:webHidden/>
          </w:rPr>
          <w:fldChar w:fldCharType="end"/>
        </w:r>
      </w:hyperlink>
    </w:p>
    <w:p w:rsidR="00A0470C" w:rsidRPr="00104DF5" w:rsidRDefault="009B6A43" w:rsidP="00A0470C">
      <w:pPr>
        <w:pStyle w:val="TM2"/>
        <w:tabs>
          <w:tab w:val="clear" w:pos="1276"/>
          <w:tab w:val="left" w:pos="1985"/>
        </w:tabs>
        <w:ind w:left="1985"/>
        <w:rPr>
          <w:rFonts w:ascii="Calibri" w:hAnsi="Calibri"/>
          <w:bCs w:val="0"/>
          <w:smallCaps w:val="0"/>
        </w:rPr>
      </w:pPr>
      <w:hyperlink w:anchor="_Toc379395146" w:history="1">
        <w:r w:rsidR="00A0470C" w:rsidRPr="00761E75">
          <w:rPr>
            <w:rStyle w:val="Lienhypertexte"/>
          </w:rPr>
          <w:t>1.2.</w:t>
        </w:r>
        <w:r w:rsidR="00A0470C" w:rsidRPr="00104DF5">
          <w:rPr>
            <w:rFonts w:ascii="Calibri" w:hAnsi="Calibri"/>
            <w:bCs w:val="0"/>
            <w:smallCaps w:val="0"/>
          </w:rPr>
          <w:tab/>
        </w:r>
        <w:r w:rsidR="00A0470C" w:rsidRPr="00761E75">
          <w:rPr>
            <w:rStyle w:val="Lienhypertexte"/>
          </w:rPr>
          <w:t>Objet du marché</w:t>
        </w:r>
        <w:r w:rsidR="00A0470C">
          <w:rPr>
            <w:webHidden/>
          </w:rPr>
          <w:tab/>
        </w:r>
        <w:r>
          <w:rPr>
            <w:webHidden/>
          </w:rPr>
          <w:fldChar w:fldCharType="begin"/>
        </w:r>
        <w:r w:rsidR="00A0470C">
          <w:rPr>
            <w:webHidden/>
          </w:rPr>
          <w:instrText xml:space="preserve"> PAGEREF _Toc379395146 \h </w:instrText>
        </w:r>
        <w:r>
          <w:rPr>
            <w:webHidden/>
          </w:rPr>
        </w:r>
        <w:r>
          <w:rPr>
            <w:webHidden/>
          </w:rPr>
          <w:fldChar w:fldCharType="separate"/>
        </w:r>
        <w:r w:rsidR="00A0470C">
          <w:rPr>
            <w:webHidden/>
          </w:rPr>
          <w:t>3</w:t>
        </w:r>
        <w:r>
          <w:rPr>
            <w:webHidden/>
          </w:rPr>
          <w:fldChar w:fldCharType="end"/>
        </w:r>
      </w:hyperlink>
    </w:p>
    <w:p w:rsidR="00A0470C" w:rsidRPr="00104DF5" w:rsidRDefault="009B6A43" w:rsidP="00A0470C">
      <w:pPr>
        <w:pStyle w:val="TM2"/>
        <w:rPr>
          <w:rFonts w:ascii="Calibri" w:hAnsi="Calibri"/>
          <w:bCs w:val="0"/>
          <w:smallCaps w:val="0"/>
        </w:rPr>
      </w:pPr>
      <w:hyperlink w:anchor="_Toc379395147" w:history="1">
        <w:r w:rsidR="00A0470C" w:rsidRPr="00761E75">
          <w:rPr>
            <w:rStyle w:val="Lienhypertexte"/>
          </w:rPr>
          <w:t>2.</w:t>
        </w:r>
        <w:r w:rsidR="00A0470C" w:rsidRPr="00104DF5">
          <w:rPr>
            <w:rFonts w:ascii="Calibri" w:hAnsi="Calibri"/>
            <w:bCs w:val="0"/>
            <w:smallCaps w:val="0"/>
          </w:rPr>
          <w:tab/>
        </w:r>
        <w:r w:rsidR="00A0470C" w:rsidRPr="00761E75">
          <w:rPr>
            <w:rStyle w:val="Lienhypertexte"/>
          </w:rPr>
          <w:t>Mode de passation</w:t>
        </w:r>
        <w:r w:rsidR="00A0470C">
          <w:rPr>
            <w:webHidden/>
          </w:rPr>
          <w:tab/>
        </w:r>
        <w:r>
          <w:rPr>
            <w:webHidden/>
          </w:rPr>
          <w:fldChar w:fldCharType="begin"/>
        </w:r>
        <w:r w:rsidR="00A0470C">
          <w:rPr>
            <w:webHidden/>
          </w:rPr>
          <w:instrText xml:space="preserve"> PAGEREF _Toc379395147 \h </w:instrText>
        </w:r>
        <w:r>
          <w:rPr>
            <w:webHidden/>
          </w:rPr>
        </w:r>
        <w:r>
          <w:rPr>
            <w:webHidden/>
          </w:rPr>
          <w:fldChar w:fldCharType="separate"/>
        </w:r>
        <w:r w:rsidR="00A0470C">
          <w:rPr>
            <w:webHidden/>
          </w:rPr>
          <w:t>4</w:t>
        </w:r>
        <w:r>
          <w:rPr>
            <w:webHidden/>
          </w:rPr>
          <w:fldChar w:fldCharType="end"/>
        </w:r>
      </w:hyperlink>
    </w:p>
    <w:p w:rsidR="00A0470C" w:rsidRPr="00104DF5" w:rsidRDefault="009B6A43" w:rsidP="00A0470C">
      <w:pPr>
        <w:pStyle w:val="TM2"/>
        <w:rPr>
          <w:rFonts w:ascii="Calibri" w:hAnsi="Calibri"/>
          <w:bCs w:val="0"/>
          <w:smallCaps w:val="0"/>
        </w:rPr>
      </w:pPr>
      <w:hyperlink w:anchor="_Toc379395148" w:history="1">
        <w:r w:rsidR="00A0470C" w:rsidRPr="00761E75">
          <w:rPr>
            <w:rStyle w:val="Lienhypertexte"/>
          </w:rPr>
          <w:t>3.</w:t>
        </w:r>
        <w:r w:rsidR="00A0470C" w:rsidRPr="00104DF5">
          <w:rPr>
            <w:rFonts w:ascii="Calibri" w:hAnsi="Calibri"/>
            <w:bCs w:val="0"/>
            <w:smallCaps w:val="0"/>
          </w:rPr>
          <w:tab/>
        </w:r>
        <w:r w:rsidR="00A0470C" w:rsidRPr="00761E75">
          <w:rPr>
            <w:rStyle w:val="Lienhypertexte"/>
          </w:rPr>
          <w:t>Option</w:t>
        </w:r>
        <w:r w:rsidR="00A0470C">
          <w:rPr>
            <w:webHidden/>
          </w:rPr>
          <w:tab/>
        </w:r>
        <w:r>
          <w:rPr>
            <w:webHidden/>
          </w:rPr>
          <w:fldChar w:fldCharType="begin"/>
        </w:r>
        <w:r w:rsidR="00A0470C">
          <w:rPr>
            <w:webHidden/>
          </w:rPr>
          <w:instrText xml:space="preserve"> PAGEREF _Toc379395148 \h </w:instrText>
        </w:r>
        <w:r>
          <w:rPr>
            <w:webHidden/>
          </w:rPr>
        </w:r>
        <w:r>
          <w:rPr>
            <w:webHidden/>
          </w:rPr>
          <w:fldChar w:fldCharType="separate"/>
        </w:r>
        <w:r w:rsidR="00A0470C">
          <w:rPr>
            <w:webHidden/>
          </w:rPr>
          <w:t>4</w:t>
        </w:r>
        <w:r>
          <w:rPr>
            <w:webHidden/>
          </w:rPr>
          <w:fldChar w:fldCharType="end"/>
        </w:r>
      </w:hyperlink>
    </w:p>
    <w:p w:rsidR="00A0470C" w:rsidRPr="00104DF5" w:rsidRDefault="009B6A43" w:rsidP="00A0470C">
      <w:pPr>
        <w:pStyle w:val="TM2"/>
        <w:rPr>
          <w:rFonts w:ascii="Calibri" w:hAnsi="Calibri"/>
          <w:bCs w:val="0"/>
          <w:smallCaps w:val="0"/>
        </w:rPr>
      </w:pPr>
      <w:hyperlink w:anchor="_Toc379395149" w:history="1">
        <w:r w:rsidR="00A0470C" w:rsidRPr="00761E75">
          <w:rPr>
            <w:rStyle w:val="Lienhypertexte"/>
          </w:rPr>
          <w:t>4.</w:t>
        </w:r>
        <w:r w:rsidR="00A0470C" w:rsidRPr="00104DF5">
          <w:rPr>
            <w:rFonts w:ascii="Calibri" w:hAnsi="Calibri"/>
            <w:bCs w:val="0"/>
            <w:smallCaps w:val="0"/>
          </w:rPr>
          <w:tab/>
        </w:r>
        <w:r w:rsidR="00A0470C" w:rsidRPr="00761E75">
          <w:rPr>
            <w:rStyle w:val="Lienhypertexte"/>
          </w:rPr>
          <w:t>Allotissement</w:t>
        </w:r>
        <w:r w:rsidR="00A0470C">
          <w:rPr>
            <w:webHidden/>
          </w:rPr>
          <w:tab/>
        </w:r>
        <w:r>
          <w:rPr>
            <w:webHidden/>
          </w:rPr>
          <w:fldChar w:fldCharType="begin"/>
        </w:r>
        <w:r w:rsidR="00A0470C">
          <w:rPr>
            <w:webHidden/>
          </w:rPr>
          <w:instrText xml:space="preserve"> PAGEREF _Toc379395149 \h </w:instrText>
        </w:r>
        <w:r>
          <w:rPr>
            <w:webHidden/>
          </w:rPr>
        </w:r>
        <w:r>
          <w:rPr>
            <w:webHidden/>
          </w:rPr>
          <w:fldChar w:fldCharType="separate"/>
        </w:r>
        <w:r w:rsidR="00A0470C">
          <w:rPr>
            <w:webHidden/>
          </w:rPr>
          <w:t>4</w:t>
        </w:r>
        <w:r>
          <w:rPr>
            <w:webHidden/>
          </w:rPr>
          <w:fldChar w:fldCharType="end"/>
        </w:r>
      </w:hyperlink>
    </w:p>
    <w:p w:rsidR="00A0470C" w:rsidRPr="00104DF5" w:rsidRDefault="009B6A43" w:rsidP="00A0470C">
      <w:pPr>
        <w:pStyle w:val="TM2"/>
        <w:rPr>
          <w:rFonts w:ascii="Calibri" w:hAnsi="Calibri"/>
          <w:bCs w:val="0"/>
          <w:smallCaps w:val="0"/>
        </w:rPr>
      </w:pPr>
      <w:hyperlink w:anchor="_Toc379395150" w:history="1">
        <w:r w:rsidR="00A0470C" w:rsidRPr="00761E75">
          <w:rPr>
            <w:rStyle w:val="Lienhypertexte"/>
          </w:rPr>
          <w:t>5.</w:t>
        </w:r>
        <w:r w:rsidR="00A0470C" w:rsidRPr="00104DF5">
          <w:rPr>
            <w:rFonts w:ascii="Calibri" w:hAnsi="Calibri"/>
            <w:bCs w:val="0"/>
            <w:smallCaps w:val="0"/>
          </w:rPr>
          <w:tab/>
        </w:r>
        <w:r w:rsidR="00A0470C" w:rsidRPr="00761E75">
          <w:rPr>
            <w:rStyle w:val="Lienhypertexte"/>
          </w:rPr>
          <w:t>Variantes</w:t>
        </w:r>
        <w:r w:rsidR="00A0470C">
          <w:rPr>
            <w:webHidden/>
          </w:rPr>
          <w:tab/>
        </w:r>
        <w:r>
          <w:rPr>
            <w:webHidden/>
          </w:rPr>
          <w:fldChar w:fldCharType="begin"/>
        </w:r>
        <w:r w:rsidR="00A0470C">
          <w:rPr>
            <w:webHidden/>
          </w:rPr>
          <w:instrText xml:space="preserve"> PAGEREF _Toc379395150 \h </w:instrText>
        </w:r>
        <w:r>
          <w:rPr>
            <w:webHidden/>
          </w:rPr>
        </w:r>
        <w:r>
          <w:rPr>
            <w:webHidden/>
          </w:rPr>
          <w:fldChar w:fldCharType="separate"/>
        </w:r>
        <w:r w:rsidR="00A0470C">
          <w:rPr>
            <w:webHidden/>
          </w:rPr>
          <w:t>5</w:t>
        </w:r>
        <w:r>
          <w:rPr>
            <w:webHidden/>
          </w:rPr>
          <w:fldChar w:fldCharType="end"/>
        </w:r>
      </w:hyperlink>
    </w:p>
    <w:p w:rsidR="00A0470C" w:rsidRPr="00104DF5" w:rsidRDefault="009B6A43" w:rsidP="00A0470C">
      <w:pPr>
        <w:pStyle w:val="TM2"/>
        <w:rPr>
          <w:rFonts w:ascii="Calibri" w:hAnsi="Calibri"/>
          <w:bCs w:val="0"/>
          <w:smallCaps w:val="0"/>
        </w:rPr>
      </w:pPr>
      <w:hyperlink w:anchor="_Toc379395151" w:history="1">
        <w:r w:rsidR="00A0470C" w:rsidRPr="00761E75">
          <w:rPr>
            <w:rStyle w:val="Lienhypertexte"/>
          </w:rPr>
          <w:t>6.</w:t>
        </w:r>
        <w:r w:rsidR="00A0470C" w:rsidRPr="00104DF5">
          <w:rPr>
            <w:rFonts w:ascii="Calibri" w:hAnsi="Calibri"/>
            <w:bCs w:val="0"/>
            <w:smallCaps w:val="0"/>
          </w:rPr>
          <w:tab/>
        </w:r>
        <w:r w:rsidR="00A0470C" w:rsidRPr="00761E75">
          <w:rPr>
            <w:rStyle w:val="Lienhypertexte"/>
          </w:rPr>
          <w:t>Durée du marché.</w:t>
        </w:r>
        <w:r w:rsidR="00A0470C">
          <w:rPr>
            <w:webHidden/>
          </w:rPr>
          <w:tab/>
        </w:r>
        <w:r>
          <w:rPr>
            <w:webHidden/>
          </w:rPr>
          <w:fldChar w:fldCharType="begin"/>
        </w:r>
        <w:r w:rsidR="00A0470C">
          <w:rPr>
            <w:webHidden/>
          </w:rPr>
          <w:instrText xml:space="preserve"> PAGEREF _Toc379395151 \h </w:instrText>
        </w:r>
        <w:r>
          <w:rPr>
            <w:webHidden/>
          </w:rPr>
        </w:r>
        <w:r>
          <w:rPr>
            <w:webHidden/>
          </w:rPr>
          <w:fldChar w:fldCharType="separate"/>
        </w:r>
        <w:r w:rsidR="00A0470C">
          <w:rPr>
            <w:webHidden/>
          </w:rPr>
          <w:t>5</w:t>
        </w:r>
        <w:r>
          <w:rPr>
            <w:webHidden/>
          </w:rPr>
          <w:fldChar w:fldCharType="end"/>
        </w:r>
      </w:hyperlink>
    </w:p>
    <w:p w:rsidR="00A0470C" w:rsidRPr="00104DF5" w:rsidRDefault="009B6A43" w:rsidP="00A0470C">
      <w:pPr>
        <w:pStyle w:val="TM2"/>
        <w:rPr>
          <w:rFonts w:ascii="Calibri" w:hAnsi="Calibri"/>
          <w:bCs w:val="0"/>
          <w:smallCaps w:val="0"/>
        </w:rPr>
      </w:pPr>
      <w:hyperlink w:anchor="_Toc379395152" w:history="1">
        <w:r w:rsidR="00A0470C" w:rsidRPr="00761E75">
          <w:rPr>
            <w:rStyle w:val="Lienhypertexte"/>
          </w:rPr>
          <w:t>7.</w:t>
        </w:r>
        <w:r w:rsidR="00A0470C" w:rsidRPr="00104DF5">
          <w:rPr>
            <w:rFonts w:ascii="Calibri" w:hAnsi="Calibri"/>
            <w:bCs w:val="0"/>
            <w:smallCaps w:val="0"/>
          </w:rPr>
          <w:tab/>
        </w:r>
        <w:r w:rsidR="00A0470C" w:rsidRPr="00761E75">
          <w:rPr>
            <w:rStyle w:val="Lienhypertexte"/>
          </w:rPr>
          <w:t>Montant du marché</w:t>
        </w:r>
        <w:r w:rsidR="00A0470C">
          <w:rPr>
            <w:webHidden/>
          </w:rPr>
          <w:tab/>
        </w:r>
        <w:r>
          <w:rPr>
            <w:webHidden/>
          </w:rPr>
          <w:fldChar w:fldCharType="begin"/>
        </w:r>
        <w:r w:rsidR="00A0470C">
          <w:rPr>
            <w:webHidden/>
          </w:rPr>
          <w:instrText xml:space="preserve"> PAGEREF _Toc379395152 \h </w:instrText>
        </w:r>
        <w:r>
          <w:rPr>
            <w:webHidden/>
          </w:rPr>
        </w:r>
        <w:r>
          <w:rPr>
            <w:webHidden/>
          </w:rPr>
          <w:fldChar w:fldCharType="separate"/>
        </w:r>
        <w:r w:rsidR="00A0470C">
          <w:rPr>
            <w:webHidden/>
          </w:rPr>
          <w:t>5</w:t>
        </w:r>
        <w:r>
          <w:rPr>
            <w:webHidden/>
          </w:rPr>
          <w:fldChar w:fldCharType="end"/>
        </w:r>
      </w:hyperlink>
    </w:p>
    <w:p w:rsidR="00A0470C" w:rsidRPr="00104DF5" w:rsidRDefault="009B6A43" w:rsidP="00A0470C">
      <w:pPr>
        <w:pStyle w:val="TM2"/>
        <w:rPr>
          <w:rFonts w:ascii="Calibri" w:hAnsi="Calibri"/>
          <w:bCs w:val="0"/>
          <w:smallCaps w:val="0"/>
        </w:rPr>
      </w:pPr>
      <w:hyperlink w:anchor="_Toc379395153" w:history="1">
        <w:r w:rsidR="00A0470C" w:rsidRPr="00761E75">
          <w:rPr>
            <w:rStyle w:val="Lienhypertexte"/>
          </w:rPr>
          <w:t>8.</w:t>
        </w:r>
        <w:r w:rsidR="00A0470C" w:rsidRPr="00104DF5">
          <w:rPr>
            <w:rFonts w:ascii="Calibri" w:hAnsi="Calibri"/>
            <w:bCs w:val="0"/>
            <w:smallCaps w:val="0"/>
          </w:rPr>
          <w:tab/>
        </w:r>
        <w:r w:rsidR="00A0470C" w:rsidRPr="00761E75">
          <w:rPr>
            <w:rStyle w:val="Lienhypertexte"/>
          </w:rPr>
          <w:t>Présentation des offres</w:t>
        </w:r>
        <w:r w:rsidR="00A0470C">
          <w:rPr>
            <w:webHidden/>
          </w:rPr>
          <w:tab/>
        </w:r>
        <w:r>
          <w:rPr>
            <w:webHidden/>
          </w:rPr>
          <w:fldChar w:fldCharType="begin"/>
        </w:r>
        <w:r w:rsidR="00A0470C">
          <w:rPr>
            <w:webHidden/>
          </w:rPr>
          <w:instrText xml:space="preserve"> PAGEREF _Toc379395153 \h </w:instrText>
        </w:r>
        <w:r>
          <w:rPr>
            <w:webHidden/>
          </w:rPr>
        </w:r>
        <w:r>
          <w:rPr>
            <w:webHidden/>
          </w:rPr>
          <w:fldChar w:fldCharType="separate"/>
        </w:r>
        <w:r w:rsidR="00A0470C">
          <w:rPr>
            <w:webHidden/>
          </w:rPr>
          <w:t>5</w:t>
        </w:r>
        <w:r>
          <w:rPr>
            <w:webHidden/>
          </w:rPr>
          <w:fldChar w:fldCharType="end"/>
        </w:r>
      </w:hyperlink>
    </w:p>
    <w:p w:rsidR="00A0470C" w:rsidRPr="00104DF5" w:rsidRDefault="009B6A43" w:rsidP="00A0470C">
      <w:pPr>
        <w:pStyle w:val="TM2"/>
        <w:rPr>
          <w:rFonts w:ascii="Calibri" w:hAnsi="Calibri"/>
          <w:bCs w:val="0"/>
          <w:smallCaps w:val="0"/>
        </w:rPr>
      </w:pPr>
      <w:hyperlink w:anchor="_Toc379395154" w:history="1">
        <w:r w:rsidR="00A0470C" w:rsidRPr="00761E75">
          <w:rPr>
            <w:rStyle w:val="Lienhypertexte"/>
          </w:rPr>
          <w:t>9.</w:t>
        </w:r>
        <w:r w:rsidR="00A0470C" w:rsidRPr="00104DF5">
          <w:rPr>
            <w:rFonts w:ascii="Calibri" w:hAnsi="Calibri"/>
            <w:bCs w:val="0"/>
            <w:smallCaps w:val="0"/>
          </w:rPr>
          <w:tab/>
        </w:r>
        <w:r w:rsidR="00A0470C" w:rsidRPr="00761E75">
          <w:rPr>
            <w:rStyle w:val="Lienhypertexte"/>
          </w:rPr>
          <w:t>Conditions d’envoi ou de remise des offres</w:t>
        </w:r>
        <w:r w:rsidR="00A0470C">
          <w:rPr>
            <w:webHidden/>
          </w:rPr>
          <w:tab/>
        </w:r>
        <w:r>
          <w:rPr>
            <w:webHidden/>
          </w:rPr>
          <w:fldChar w:fldCharType="begin"/>
        </w:r>
        <w:r w:rsidR="00A0470C">
          <w:rPr>
            <w:webHidden/>
          </w:rPr>
          <w:instrText xml:space="preserve"> PAGEREF _Toc379395154 \h </w:instrText>
        </w:r>
        <w:r>
          <w:rPr>
            <w:webHidden/>
          </w:rPr>
        </w:r>
        <w:r>
          <w:rPr>
            <w:webHidden/>
          </w:rPr>
          <w:fldChar w:fldCharType="separate"/>
        </w:r>
        <w:r w:rsidR="00A0470C">
          <w:rPr>
            <w:webHidden/>
          </w:rPr>
          <w:t>6</w:t>
        </w:r>
        <w:r>
          <w:rPr>
            <w:webHidden/>
          </w:rPr>
          <w:fldChar w:fldCharType="end"/>
        </w:r>
      </w:hyperlink>
    </w:p>
    <w:p w:rsidR="00A0470C" w:rsidRPr="00104DF5" w:rsidRDefault="009B6A43" w:rsidP="00A0470C">
      <w:pPr>
        <w:pStyle w:val="TM2"/>
        <w:rPr>
          <w:rFonts w:ascii="Calibri" w:hAnsi="Calibri"/>
          <w:bCs w:val="0"/>
          <w:smallCaps w:val="0"/>
        </w:rPr>
      </w:pPr>
      <w:hyperlink w:anchor="_Toc379395155" w:history="1">
        <w:r w:rsidR="00A0470C" w:rsidRPr="00761E75">
          <w:rPr>
            <w:rStyle w:val="Lienhypertexte"/>
          </w:rPr>
          <w:t>10.</w:t>
        </w:r>
        <w:r w:rsidR="00A0470C" w:rsidRPr="00104DF5">
          <w:rPr>
            <w:rFonts w:ascii="Calibri" w:hAnsi="Calibri"/>
            <w:bCs w:val="0"/>
            <w:smallCaps w:val="0"/>
          </w:rPr>
          <w:tab/>
        </w:r>
        <w:r w:rsidR="00A0470C" w:rsidRPr="00761E75">
          <w:rPr>
            <w:rStyle w:val="Lienhypertexte"/>
          </w:rPr>
          <w:t>Visite du restaurant</w:t>
        </w:r>
        <w:r w:rsidR="00A0470C">
          <w:rPr>
            <w:webHidden/>
          </w:rPr>
          <w:tab/>
        </w:r>
        <w:r>
          <w:rPr>
            <w:webHidden/>
          </w:rPr>
          <w:fldChar w:fldCharType="begin"/>
        </w:r>
        <w:r w:rsidR="00A0470C">
          <w:rPr>
            <w:webHidden/>
          </w:rPr>
          <w:instrText xml:space="preserve"> PAGEREF _Toc379395155 \h </w:instrText>
        </w:r>
        <w:r>
          <w:rPr>
            <w:webHidden/>
          </w:rPr>
        </w:r>
        <w:r>
          <w:rPr>
            <w:webHidden/>
          </w:rPr>
          <w:fldChar w:fldCharType="separate"/>
        </w:r>
        <w:r w:rsidR="00A0470C">
          <w:rPr>
            <w:webHidden/>
          </w:rPr>
          <w:t>7</w:t>
        </w:r>
        <w:r>
          <w:rPr>
            <w:webHidden/>
          </w:rPr>
          <w:fldChar w:fldCharType="end"/>
        </w:r>
      </w:hyperlink>
    </w:p>
    <w:p w:rsidR="00A0470C" w:rsidRPr="00104DF5" w:rsidRDefault="009B6A43" w:rsidP="00A0470C">
      <w:pPr>
        <w:pStyle w:val="TM2"/>
        <w:rPr>
          <w:rFonts w:ascii="Calibri" w:hAnsi="Calibri"/>
          <w:bCs w:val="0"/>
          <w:smallCaps w:val="0"/>
        </w:rPr>
      </w:pPr>
      <w:hyperlink w:anchor="_Toc379395156" w:history="1">
        <w:r w:rsidR="00A0470C" w:rsidRPr="00761E75">
          <w:rPr>
            <w:rStyle w:val="Lienhypertexte"/>
          </w:rPr>
          <w:t>11.</w:t>
        </w:r>
        <w:r w:rsidR="00A0470C" w:rsidRPr="00104DF5">
          <w:rPr>
            <w:rFonts w:ascii="Calibri" w:hAnsi="Calibri"/>
            <w:bCs w:val="0"/>
            <w:smallCaps w:val="0"/>
          </w:rPr>
          <w:tab/>
        </w:r>
        <w:r w:rsidR="00A0470C" w:rsidRPr="00761E75">
          <w:rPr>
            <w:rStyle w:val="Lienhypertexte"/>
          </w:rPr>
          <w:t>Jugement des candidatures et des offres</w:t>
        </w:r>
        <w:r w:rsidR="00A0470C">
          <w:rPr>
            <w:webHidden/>
          </w:rPr>
          <w:tab/>
        </w:r>
        <w:r>
          <w:rPr>
            <w:webHidden/>
          </w:rPr>
          <w:fldChar w:fldCharType="begin"/>
        </w:r>
        <w:r w:rsidR="00A0470C">
          <w:rPr>
            <w:webHidden/>
          </w:rPr>
          <w:instrText xml:space="preserve"> PAGEREF _Toc379395156 \h </w:instrText>
        </w:r>
        <w:r>
          <w:rPr>
            <w:webHidden/>
          </w:rPr>
        </w:r>
        <w:r>
          <w:rPr>
            <w:webHidden/>
          </w:rPr>
          <w:fldChar w:fldCharType="separate"/>
        </w:r>
        <w:r w:rsidR="00A0470C">
          <w:rPr>
            <w:webHidden/>
          </w:rPr>
          <w:t>7</w:t>
        </w:r>
        <w:r>
          <w:rPr>
            <w:webHidden/>
          </w:rPr>
          <w:fldChar w:fldCharType="end"/>
        </w:r>
      </w:hyperlink>
    </w:p>
    <w:p w:rsidR="00A0470C" w:rsidRPr="00104DF5" w:rsidRDefault="009B6A43" w:rsidP="00A0470C">
      <w:pPr>
        <w:pStyle w:val="TM2"/>
        <w:rPr>
          <w:rFonts w:ascii="Calibri" w:hAnsi="Calibri"/>
          <w:bCs w:val="0"/>
          <w:smallCaps w:val="0"/>
        </w:rPr>
      </w:pPr>
      <w:hyperlink w:anchor="_Toc379395157" w:history="1">
        <w:r w:rsidR="00A0470C" w:rsidRPr="00761E75">
          <w:rPr>
            <w:rStyle w:val="Lienhypertexte"/>
          </w:rPr>
          <w:t>12.</w:t>
        </w:r>
        <w:r w:rsidR="00A0470C" w:rsidRPr="00104DF5">
          <w:rPr>
            <w:rFonts w:ascii="Calibri" w:hAnsi="Calibri"/>
            <w:bCs w:val="0"/>
            <w:smallCaps w:val="0"/>
          </w:rPr>
          <w:tab/>
        </w:r>
        <w:r w:rsidR="00A0470C" w:rsidRPr="00761E75">
          <w:rPr>
            <w:rStyle w:val="Lienhypertexte"/>
          </w:rPr>
          <w:t>Validité des offres</w:t>
        </w:r>
        <w:r w:rsidR="00A0470C">
          <w:rPr>
            <w:webHidden/>
          </w:rPr>
          <w:tab/>
        </w:r>
        <w:r>
          <w:rPr>
            <w:webHidden/>
          </w:rPr>
          <w:fldChar w:fldCharType="begin"/>
        </w:r>
        <w:r w:rsidR="00A0470C">
          <w:rPr>
            <w:webHidden/>
          </w:rPr>
          <w:instrText xml:space="preserve"> PAGEREF _Toc379395157 \h </w:instrText>
        </w:r>
        <w:r>
          <w:rPr>
            <w:webHidden/>
          </w:rPr>
        </w:r>
        <w:r>
          <w:rPr>
            <w:webHidden/>
          </w:rPr>
          <w:fldChar w:fldCharType="separate"/>
        </w:r>
        <w:r w:rsidR="00A0470C">
          <w:rPr>
            <w:webHidden/>
          </w:rPr>
          <w:t>8</w:t>
        </w:r>
        <w:r>
          <w:rPr>
            <w:webHidden/>
          </w:rPr>
          <w:fldChar w:fldCharType="end"/>
        </w:r>
      </w:hyperlink>
    </w:p>
    <w:p w:rsidR="00A0470C" w:rsidRPr="00104DF5" w:rsidRDefault="009B6A43" w:rsidP="00A0470C">
      <w:pPr>
        <w:pStyle w:val="TM2"/>
        <w:rPr>
          <w:rFonts w:ascii="Calibri" w:hAnsi="Calibri"/>
          <w:bCs w:val="0"/>
          <w:smallCaps w:val="0"/>
        </w:rPr>
      </w:pPr>
      <w:hyperlink w:anchor="_Toc379395158" w:history="1">
        <w:r w:rsidR="00A0470C" w:rsidRPr="00761E75">
          <w:rPr>
            <w:rStyle w:val="Lienhypertexte"/>
          </w:rPr>
          <w:t>13.</w:t>
        </w:r>
        <w:r w:rsidR="00A0470C" w:rsidRPr="00104DF5">
          <w:rPr>
            <w:rFonts w:ascii="Calibri" w:hAnsi="Calibri"/>
            <w:bCs w:val="0"/>
            <w:smallCaps w:val="0"/>
          </w:rPr>
          <w:tab/>
        </w:r>
        <w:r w:rsidR="00A0470C" w:rsidRPr="00761E75">
          <w:rPr>
            <w:rStyle w:val="Lienhypertexte"/>
          </w:rPr>
          <w:t>Négociations</w:t>
        </w:r>
        <w:r w:rsidR="00A0470C">
          <w:rPr>
            <w:webHidden/>
          </w:rPr>
          <w:tab/>
        </w:r>
        <w:r>
          <w:rPr>
            <w:webHidden/>
          </w:rPr>
          <w:fldChar w:fldCharType="begin"/>
        </w:r>
        <w:r w:rsidR="00A0470C">
          <w:rPr>
            <w:webHidden/>
          </w:rPr>
          <w:instrText xml:space="preserve"> PAGEREF _Toc379395158 \h </w:instrText>
        </w:r>
        <w:r>
          <w:rPr>
            <w:webHidden/>
          </w:rPr>
        </w:r>
        <w:r>
          <w:rPr>
            <w:webHidden/>
          </w:rPr>
          <w:fldChar w:fldCharType="separate"/>
        </w:r>
        <w:r w:rsidR="00A0470C">
          <w:rPr>
            <w:webHidden/>
          </w:rPr>
          <w:t>8</w:t>
        </w:r>
        <w:r>
          <w:rPr>
            <w:webHidden/>
          </w:rPr>
          <w:fldChar w:fldCharType="end"/>
        </w:r>
      </w:hyperlink>
    </w:p>
    <w:p w:rsidR="00A0470C" w:rsidRPr="00104DF5" w:rsidRDefault="009B6A43" w:rsidP="00A0470C">
      <w:pPr>
        <w:pStyle w:val="TM2"/>
        <w:rPr>
          <w:rFonts w:ascii="Calibri" w:hAnsi="Calibri"/>
          <w:bCs w:val="0"/>
          <w:smallCaps w:val="0"/>
        </w:rPr>
      </w:pPr>
      <w:hyperlink w:anchor="_Toc379395159" w:history="1">
        <w:r w:rsidR="00A0470C" w:rsidRPr="00761E75">
          <w:rPr>
            <w:rStyle w:val="Lienhypertexte"/>
          </w:rPr>
          <w:t>14.</w:t>
        </w:r>
        <w:r w:rsidR="00A0470C" w:rsidRPr="00104DF5">
          <w:rPr>
            <w:rFonts w:ascii="Calibri" w:hAnsi="Calibri"/>
            <w:bCs w:val="0"/>
            <w:smallCaps w:val="0"/>
          </w:rPr>
          <w:tab/>
        </w:r>
        <w:r w:rsidR="00A0470C" w:rsidRPr="00761E75">
          <w:rPr>
            <w:rStyle w:val="Lienhypertexte"/>
          </w:rPr>
          <w:t>Prix et règlement du marché</w:t>
        </w:r>
        <w:r w:rsidR="00A0470C">
          <w:rPr>
            <w:webHidden/>
          </w:rPr>
          <w:tab/>
        </w:r>
        <w:r>
          <w:rPr>
            <w:webHidden/>
          </w:rPr>
          <w:fldChar w:fldCharType="begin"/>
        </w:r>
        <w:r w:rsidR="00A0470C">
          <w:rPr>
            <w:webHidden/>
          </w:rPr>
          <w:instrText xml:space="preserve"> PAGEREF _Toc379395159 \h </w:instrText>
        </w:r>
        <w:r>
          <w:rPr>
            <w:webHidden/>
          </w:rPr>
        </w:r>
        <w:r>
          <w:rPr>
            <w:webHidden/>
          </w:rPr>
          <w:fldChar w:fldCharType="separate"/>
        </w:r>
        <w:r w:rsidR="00A0470C">
          <w:rPr>
            <w:webHidden/>
          </w:rPr>
          <w:t>8</w:t>
        </w:r>
        <w:r>
          <w:rPr>
            <w:webHidden/>
          </w:rPr>
          <w:fldChar w:fldCharType="end"/>
        </w:r>
      </w:hyperlink>
    </w:p>
    <w:p w:rsidR="00A0470C" w:rsidRPr="00104DF5" w:rsidRDefault="009B6A43" w:rsidP="00A0470C">
      <w:pPr>
        <w:pStyle w:val="TM2"/>
        <w:rPr>
          <w:rFonts w:ascii="Calibri" w:hAnsi="Calibri"/>
          <w:bCs w:val="0"/>
          <w:smallCaps w:val="0"/>
        </w:rPr>
      </w:pPr>
      <w:hyperlink w:anchor="_Toc379395160" w:history="1">
        <w:r w:rsidR="00A0470C" w:rsidRPr="00761E75">
          <w:rPr>
            <w:rStyle w:val="Lienhypertexte"/>
          </w:rPr>
          <w:t>15.</w:t>
        </w:r>
        <w:r w:rsidR="00A0470C" w:rsidRPr="00104DF5">
          <w:rPr>
            <w:rFonts w:ascii="Calibri" w:hAnsi="Calibri"/>
            <w:bCs w:val="0"/>
            <w:smallCaps w:val="0"/>
          </w:rPr>
          <w:tab/>
        </w:r>
        <w:r w:rsidR="00A0470C" w:rsidRPr="00761E75">
          <w:rPr>
            <w:rStyle w:val="Lienhypertexte"/>
          </w:rPr>
          <w:t>Renseignements complémentaires</w:t>
        </w:r>
        <w:r w:rsidR="00A0470C">
          <w:rPr>
            <w:webHidden/>
          </w:rPr>
          <w:tab/>
        </w:r>
        <w:r>
          <w:rPr>
            <w:webHidden/>
          </w:rPr>
          <w:fldChar w:fldCharType="begin"/>
        </w:r>
        <w:r w:rsidR="00A0470C">
          <w:rPr>
            <w:webHidden/>
          </w:rPr>
          <w:instrText xml:space="preserve"> PAGEREF _Toc379395160 \h </w:instrText>
        </w:r>
        <w:r>
          <w:rPr>
            <w:webHidden/>
          </w:rPr>
        </w:r>
        <w:r>
          <w:rPr>
            <w:webHidden/>
          </w:rPr>
          <w:fldChar w:fldCharType="separate"/>
        </w:r>
        <w:r w:rsidR="00A0470C">
          <w:rPr>
            <w:webHidden/>
          </w:rPr>
          <w:t>8</w:t>
        </w:r>
        <w:r>
          <w:rPr>
            <w:webHidden/>
          </w:rPr>
          <w:fldChar w:fldCharType="end"/>
        </w:r>
      </w:hyperlink>
    </w:p>
    <w:p w:rsidR="00A0470C" w:rsidRPr="00104DF5" w:rsidRDefault="009B6A43" w:rsidP="00A0470C">
      <w:pPr>
        <w:pStyle w:val="TM2"/>
        <w:rPr>
          <w:rFonts w:ascii="Calibri" w:hAnsi="Calibri"/>
          <w:bCs w:val="0"/>
          <w:smallCaps w:val="0"/>
        </w:rPr>
      </w:pPr>
      <w:hyperlink w:anchor="_Toc379395161" w:history="1">
        <w:r w:rsidR="00A0470C" w:rsidRPr="00761E75">
          <w:rPr>
            <w:rStyle w:val="Lienhypertexte"/>
          </w:rPr>
          <w:t>16.</w:t>
        </w:r>
        <w:r w:rsidR="00A0470C" w:rsidRPr="00104DF5">
          <w:rPr>
            <w:rFonts w:ascii="Calibri" w:hAnsi="Calibri"/>
            <w:bCs w:val="0"/>
            <w:smallCaps w:val="0"/>
          </w:rPr>
          <w:tab/>
        </w:r>
        <w:r w:rsidR="00A0470C" w:rsidRPr="00761E75">
          <w:rPr>
            <w:rStyle w:val="Lienhypertexte"/>
          </w:rPr>
          <w:t>Confidentialité</w:t>
        </w:r>
        <w:r w:rsidR="00A0470C">
          <w:rPr>
            <w:webHidden/>
          </w:rPr>
          <w:tab/>
        </w:r>
        <w:r>
          <w:rPr>
            <w:webHidden/>
          </w:rPr>
          <w:fldChar w:fldCharType="begin"/>
        </w:r>
        <w:r w:rsidR="00A0470C">
          <w:rPr>
            <w:webHidden/>
          </w:rPr>
          <w:instrText xml:space="preserve"> PAGEREF _Toc379395161 \h </w:instrText>
        </w:r>
        <w:r>
          <w:rPr>
            <w:webHidden/>
          </w:rPr>
        </w:r>
        <w:r>
          <w:rPr>
            <w:webHidden/>
          </w:rPr>
          <w:fldChar w:fldCharType="separate"/>
        </w:r>
        <w:r w:rsidR="00A0470C">
          <w:rPr>
            <w:webHidden/>
          </w:rPr>
          <w:t>9</w:t>
        </w:r>
        <w:r>
          <w:rPr>
            <w:webHidden/>
          </w:rPr>
          <w:fldChar w:fldCharType="end"/>
        </w:r>
      </w:hyperlink>
    </w:p>
    <w:p w:rsidR="00A0470C" w:rsidRPr="00104DF5" w:rsidRDefault="009B6A43" w:rsidP="00A0470C">
      <w:pPr>
        <w:pStyle w:val="TM2"/>
        <w:rPr>
          <w:rFonts w:ascii="Calibri" w:hAnsi="Calibri"/>
          <w:bCs w:val="0"/>
          <w:smallCaps w:val="0"/>
        </w:rPr>
      </w:pPr>
      <w:hyperlink w:anchor="_Toc379395162" w:history="1">
        <w:r w:rsidR="00A0470C" w:rsidRPr="00761E75">
          <w:rPr>
            <w:rStyle w:val="Lienhypertexte"/>
          </w:rPr>
          <w:t>17.</w:t>
        </w:r>
        <w:r w:rsidR="00A0470C" w:rsidRPr="00104DF5">
          <w:rPr>
            <w:rFonts w:ascii="Calibri" w:hAnsi="Calibri"/>
            <w:bCs w:val="0"/>
            <w:smallCaps w:val="0"/>
          </w:rPr>
          <w:tab/>
        </w:r>
        <w:r w:rsidR="00A0470C" w:rsidRPr="00761E75">
          <w:rPr>
            <w:rStyle w:val="Lienhypertexte"/>
          </w:rPr>
          <w:t>Règlement des litiges</w:t>
        </w:r>
        <w:r w:rsidR="00A0470C">
          <w:rPr>
            <w:webHidden/>
          </w:rPr>
          <w:tab/>
        </w:r>
        <w:r>
          <w:rPr>
            <w:webHidden/>
          </w:rPr>
          <w:fldChar w:fldCharType="begin"/>
        </w:r>
        <w:r w:rsidR="00A0470C">
          <w:rPr>
            <w:webHidden/>
          </w:rPr>
          <w:instrText xml:space="preserve"> PAGEREF _Toc379395162 \h </w:instrText>
        </w:r>
        <w:r>
          <w:rPr>
            <w:webHidden/>
          </w:rPr>
        </w:r>
        <w:r>
          <w:rPr>
            <w:webHidden/>
          </w:rPr>
          <w:fldChar w:fldCharType="separate"/>
        </w:r>
        <w:r w:rsidR="00A0470C">
          <w:rPr>
            <w:webHidden/>
          </w:rPr>
          <w:t>9</w:t>
        </w:r>
        <w:r>
          <w:rPr>
            <w:webHidden/>
          </w:rPr>
          <w:fldChar w:fldCharType="end"/>
        </w:r>
      </w:hyperlink>
    </w:p>
    <w:p w:rsidR="00A0470C" w:rsidRPr="00B61B35" w:rsidRDefault="009B6A43" w:rsidP="00A0470C">
      <w:pPr>
        <w:pStyle w:val="TM2"/>
      </w:pPr>
      <w:r>
        <w:fldChar w:fldCharType="end"/>
      </w:r>
    </w:p>
    <w:p w:rsidR="00A0470C" w:rsidRPr="00B61B35" w:rsidRDefault="00A0470C" w:rsidP="00A0470C">
      <w:bookmarkStart w:id="0" w:name="_Toc465262105"/>
      <w:bookmarkStart w:id="1" w:name="_Toc465262351"/>
      <w:bookmarkStart w:id="2" w:name="_Toc465270161"/>
      <w:bookmarkStart w:id="3" w:name="_Toc466017840"/>
      <w:bookmarkStart w:id="4" w:name="_Toc466018540"/>
      <w:bookmarkStart w:id="5" w:name="_Toc467907825"/>
      <w:bookmarkStart w:id="6" w:name="_Toc469326621"/>
      <w:bookmarkStart w:id="7" w:name="_Toc470001820"/>
      <w:bookmarkStart w:id="8" w:name="_Toc536083503"/>
      <w:bookmarkStart w:id="9" w:name="_Toc276420"/>
      <w:bookmarkStart w:id="10" w:name="_Toc428564"/>
      <w:bookmarkStart w:id="11" w:name="_Toc428840"/>
      <w:bookmarkStart w:id="12" w:name="_Toc430879"/>
      <w:bookmarkStart w:id="13" w:name="_Toc967050"/>
      <w:bookmarkStart w:id="14" w:name="_Toc967352"/>
      <w:bookmarkStart w:id="15" w:name="_Toc1211937"/>
      <w:bookmarkStart w:id="16" w:name="_Toc21657603"/>
      <w:bookmarkStart w:id="17" w:name="_Toc21692430"/>
      <w:bookmarkStart w:id="18" w:name="_Toc21959970"/>
      <w:bookmarkStart w:id="19" w:name="_Toc21961096"/>
      <w:bookmarkStart w:id="20" w:name="_Toc22002413"/>
      <w:bookmarkStart w:id="21" w:name="_Toc22009964"/>
      <w:bookmarkStart w:id="22" w:name="_Toc23243195"/>
      <w:bookmarkStart w:id="23" w:name="_Toc23243248"/>
      <w:bookmarkStart w:id="24" w:name="_Toc23385581"/>
      <w:bookmarkStart w:id="25" w:name="_Toc23477202"/>
      <w:bookmarkStart w:id="26" w:name="_Toc23479131"/>
    </w:p>
    <w:p w:rsidR="00A0470C" w:rsidRPr="00B61B35" w:rsidRDefault="00A0470C" w:rsidP="00A0470C"/>
    <w:p w:rsidR="00A0470C" w:rsidRPr="00606CB0" w:rsidRDefault="00A0470C" w:rsidP="00A0470C">
      <w:pPr>
        <w:pStyle w:val="Titre2"/>
      </w:pPr>
      <w:r>
        <w:br w:type="page"/>
      </w:r>
      <w:bookmarkStart w:id="27" w:name="_Toc37939514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606CB0">
        <w:lastRenderedPageBreak/>
        <w:t>Objet de la consultation</w:t>
      </w:r>
      <w:bookmarkEnd w:id="27"/>
    </w:p>
    <w:p w:rsidR="00A0470C" w:rsidRDefault="00A0470C" w:rsidP="00A0470C">
      <w:pPr>
        <w:pStyle w:val="Titre2"/>
        <w:numPr>
          <w:ilvl w:val="1"/>
          <w:numId w:val="1"/>
        </w:numPr>
      </w:pPr>
      <w:bookmarkStart w:id="28" w:name="_Toc351391584"/>
      <w:bookmarkStart w:id="29" w:name="_Toc352620319"/>
      <w:bookmarkStart w:id="30" w:name="_Toc352622371"/>
      <w:bookmarkStart w:id="31" w:name="_Toc352623709"/>
      <w:bookmarkStart w:id="32" w:name="_Toc379394927"/>
      <w:bookmarkStart w:id="33" w:name="_Toc379395145"/>
      <w:r>
        <w:t xml:space="preserve">Présentation du </w:t>
      </w:r>
      <w:bookmarkEnd w:id="28"/>
      <w:bookmarkEnd w:id="29"/>
      <w:bookmarkEnd w:id="30"/>
      <w:bookmarkEnd w:id="31"/>
      <w:r>
        <w:t>pouvoir adjudicateur</w:t>
      </w:r>
      <w:bookmarkEnd w:id="32"/>
      <w:bookmarkEnd w:id="33"/>
    </w:p>
    <w:p w:rsidR="00A0470C" w:rsidRDefault="00A0470C" w:rsidP="00A0470C">
      <w:pPr>
        <w:spacing w:after="120"/>
      </w:pPr>
      <w:r>
        <w:t>L'École Nationale de Commerce est un établissement public (lycée) proposant exclusivement des formations supérieures (post-bac) aux métiers du tertiaire.</w:t>
      </w:r>
    </w:p>
    <w:p w:rsidR="00A0470C" w:rsidRDefault="00A0470C" w:rsidP="00A0470C">
      <w:pPr>
        <w:spacing w:after="120"/>
      </w:pPr>
      <w:r>
        <w:t>L'ENC Bessières forme près de 2000 élèves à des brevets de techniciens supérieurs (</w:t>
      </w:r>
      <w:r w:rsidR="00FF3EFA">
        <w:t>support à l’action managériale</w:t>
      </w:r>
      <w:r>
        <w:t xml:space="preserve">, assistant gestion </w:t>
      </w:r>
      <w:r w:rsidR="00FF3EFA">
        <w:t xml:space="preserve">de la </w:t>
      </w:r>
      <w:r>
        <w:t xml:space="preserve">PME, comptabilité et gestion des organisations, commerce international, communication, management des unités commerciales, tourisme, </w:t>
      </w:r>
      <w:r w:rsidR="00FF3EFA">
        <w:t>négociation et digitalisation de la relation commerciale</w:t>
      </w:r>
      <w:r>
        <w:t>…) ainsi qu'à la préparation de concours, via les classes préparatoires.</w:t>
      </w:r>
    </w:p>
    <w:p w:rsidR="00A0470C" w:rsidRDefault="00A0470C" w:rsidP="00A0470C">
      <w:pPr>
        <w:spacing w:after="120"/>
      </w:pPr>
      <w:r>
        <w:t xml:space="preserve">L'ENC constitue le socle du "Pôle Bessières" comptant également : </w:t>
      </w:r>
    </w:p>
    <w:p w:rsidR="00A0470C" w:rsidRDefault="00A0470C" w:rsidP="00A0470C">
      <w:pPr>
        <w:numPr>
          <w:ilvl w:val="0"/>
          <w:numId w:val="5"/>
        </w:numPr>
        <w:spacing w:after="120"/>
      </w:pPr>
      <w:r>
        <w:t xml:space="preserve">le CFA Bessières formant près de </w:t>
      </w:r>
      <w:r w:rsidRPr="00FF3EFA">
        <w:t>3</w:t>
      </w:r>
      <w:r w:rsidR="00FF3EFA" w:rsidRPr="00FF3EFA">
        <w:t>5</w:t>
      </w:r>
      <w:r w:rsidRPr="00FF3EFA">
        <w:t>0 apprentis</w:t>
      </w:r>
      <w:r>
        <w:t xml:space="preserve"> aux métiers de la comptabilité (BTS CGO et expertise comptable : DCG et DSCG), </w:t>
      </w:r>
    </w:p>
    <w:p w:rsidR="00A0470C" w:rsidRDefault="00A0470C" w:rsidP="00A0470C">
      <w:pPr>
        <w:numPr>
          <w:ilvl w:val="0"/>
          <w:numId w:val="5"/>
        </w:numPr>
        <w:spacing w:after="120"/>
      </w:pPr>
      <w:r>
        <w:t xml:space="preserve">le GRETA </w:t>
      </w:r>
      <w:r w:rsidRPr="004E357E">
        <w:t xml:space="preserve">des </w:t>
      </w:r>
      <w:proofErr w:type="spellStart"/>
      <w:r w:rsidRPr="004E357E">
        <w:t>MEtiers</w:t>
      </w:r>
      <w:proofErr w:type="spellEnd"/>
      <w:r w:rsidRPr="004E357E">
        <w:t xml:space="preserve"> du </w:t>
      </w:r>
      <w:proofErr w:type="spellStart"/>
      <w:r w:rsidRPr="004E357E">
        <w:t>TErtiaire</w:t>
      </w:r>
      <w:proofErr w:type="spellEnd"/>
      <w:r w:rsidRPr="004E357E">
        <w:t>, de l’</w:t>
      </w:r>
      <w:proofErr w:type="spellStart"/>
      <w:r w:rsidRPr="004E357E">
        <w:t>HOtellerie</w:t>
      </w:r>
      <w:proofErr w:type="spellEnd"/>
      <w:r w:rsidRPr="004E357E">
        <w:t xml:space="preserve"> et de la Restauration (METEHOR)</w:t>
      </w:r>
      <w:r>
        <w:t>, organisme public de formation continue (à destination des adultes).</w:t>
      </w:r>
    </w:p>
    <w:p w:rsidR="00A0470C" w:rsidRDefault="00A0470C" w:rsidP="00A0470C">
      <w:pPr>
        <w:pStyle w:val="Titre2"/>
        <w:numPr>
          <w:ilvl w:val="1"/>
          <w:numId w:val="1"/>
        </w:numPr>
      </w:pPr>
      <w:bookmarkStart w:id="34" w:name="_Toc351391585"/>
      <w:bookmarkStart w:id="35" w:name="_Toc352620320"/>
      <w:bookmarkStart w:id="36" w:name="_Toc352622372"/>
      <w:bookmarkStart w:id="37" w:name="_Toc352623710"/>
      <w:bookmarkStart w:id="38" w:name="_Toc379394928"/>
      <w:bookmarkStart w:id="39" w:name="_Toc379395146"/>
      <w:r>
        <w:t>Objet du marché</w:t>
      </w:r>
      <w:bookmarkEnd w:id="34"/>
      <w:bookmarkEnd w:id="35"/>
      <w:bookmarkEnd w:id="36"/>
      <w:bookmarkEnd w:id="37"/>
      <w:bookmarkEnd w:id="38"/>
      <w:bookmarkEnd w:id="39"/>
    </w:p>
    <w:p w:rsidR="00A0470C" w:rsidRDefault="00A0470C" w:rsidP="00A0470C">
      <w:pPr>
        <w:spacing w:after="40"/>
      </w:pPr>
      <w:r>
        <w:t>Le présent marché porte sur des prestations d'assistance technique à la gestion du service de restauration du pôle Bessières (dépendant de l'ENC Bessières) et, en prestation annexe liée, à l'exploitation de la cafétéria de l'établissement.</w:t>
      </w:r>
    </w:p>
    <w:p w:rsidR="00A0470C" w:rsidRDefault="00A0470C" w:rsidP="00A0470C">
      <w:pPr>
        <w:spacing w:after="40"/>
      </w:pPr>
      <w:r>
        <w:br/>
        <w:t xml:space="preserve">Plus précisément, le Titulaire du marché assurera </w:t>
      </w:r>
    </w:p>
    <w:p w:rsidR="00A0470C" w:rsidRPr="005C610A" w:rsidRDefault="00A0470C" w:rsidP="00A0470C">
      <w:pPr>
        <w:numPr>
          <w:ilvl w:val="0"/>
          <w:numId w:val="4"/>
        </w:numPr>
        <w:spacing w:after="40"/>
      </w:pPr>
      <w:r w:rsidRPr="005C610A">
        <w:t xml:space="preserve">concernant le service de restauration : </w:t>
      </w:r>
    </w:p>
    <w:p w:rsidR="00A0470C" w:rsidRDefault="00A0470C" w:rsidP="00A0470C">
      <w:pPr>
        <w:numPr>
          <w:ilvl w:val="1"/>
          <w:numId w:val="4"/>
        </w:numPr>
        <w:spacing w:after="40"/>
        <w:ind w:left="1434" w:hanging="357"/>
      </w:pPr>
      <w:r>
        <w:t>l'élaboration des menus (et leur présentation sur des supports adaptés),</w:t>
      </w:r>
    </w:p>
    <w:p w:rsidR="00A0470C" w:rsidRDefault="00A0470C" w:rsidP="00A0470C">
      <w:pPr>
        <w:numPr>
          <w:ilvl w:val="1"/>
          <w:numId w:val="4"/>
        </w:numPr>
        <w:spacing w:after="40"/>
        <w:ind w:left="1434" w:hanging="357"/>
      </w:pPr>
      <w:r>
        <w:t>l'approvisionnement en denrées,</w:t>
      </w:r>
    </w:p>
    <w:p w:rsidR="00A0470C" w:rsidRDefault="00A0470C" w:rsidP="00A0470C">
      <w:pPr>
        <w:numPr>
          <w:ilvl w:val="1"/>
          <w:numId w:val="4"/>
        </w:numPr>
        <w:spacing w:after="40"/>
        <w:ind w:left="1434" w:hanging="357"/>
      </w:pPr>
      <w:r>
        <w:t xml:space="preserve">la gestion des stocks correspondants, </w:t>
      </w:r>
    </w:p>
    <w:p w:rsidR="00A0470C" w:rsidRDefault="00A0470C" w:rsidP="00A0470C">
      <w:pPr>
        <w:numPr>
          <w:ilvl w:val="1"/>
          <w:numId w:val="4"/>
        </w:numPr>
        <w:spacing w:after="40"/>
        <w:ind w:left="1434" w:hanging="357"/>
      </w:pPr>
      <w:r>
        <w:t xml:space="preserve">l'assistance technique à la production et à la distribution des repas, aux activités de plonge et de nettoyage des locaux (animation de l'équipe de restauration, formation, conseil, …) et plus globalement à l'ensemble des activités du service restauration, </w:t>
      </w:r>
    </w:p>
    <w:p w:rsidR="00A0470C" w:rsidRDefault="00A0470C" w:rsidP="00A0470C">
      <w:pPr>
        <w:numPr>
          <w:ilvl w:val="0"/>
          <w:numId w:val="4"/>
        </w:numPr>
        <w:spacing w:after="40"/>
      </w:pPr>
      <w:r w:rsidRPr="005C610A">
        <w:t>concernant la cafétéria :</w:t>
      </w:r>
      <w:r>
        <w:t xml:space="preserve"> son exploitation dans ensemble : </w:t>
      </w:r>
    </w:p>
    <w:p w:rsidR="00A0470C" w:rsidRDefault="00A0470C" w:rsidP="00A0470C">
      <w:pPr>
        <w:numPr>
          <w:ilvl w:val="1"/>
          <w:numId w:val="4"/>
        </w:numPr>
        <w:spacing w:after="40"/>
      </w:pPr>
      <w:r>
        <w:t xml:space="preserve">définition de l'offre, </w:t>
      </w:r>
    </w:p>
    <w:p w:rsidR="00A0470C" w:rsidRDefault="00A0470C" w:rsidP="00A0470C">
      <w:pPr>
        <w:numPr>
          <w:ilvl w:val="1"/>
          <w:numId w:val="4"/>
        </w:numPr>
        <w:spacing w:after="40"/>
      </w:pPr>
      <w:r>
        <w:t xml:space="preserve">approvisionnements, </w:t>
      </w:r>
    </w:p>
    <w:p w:rsidR="00A0470C" w:rsidRDefault="00A0470C" w:rsidP="00A0470C">
      <w:pPr>
        <w:numPr>
          <w:ilvl w:val="1"/>
          <w:numId w:val="4"/>
        </w:numPr>
        <w:spacing w:after="40"/>
      </w:pPr>
      <w:r>
        <w:t xml:space="preserve">distribution, </w:t>
      </w:r>
    </w:p>
    <w:p w:rsidR="00A0470C" w:rsidRDefault="00A0470C" w:rsidP="00A0470C">
      <w:pPr>
        <w:numPr>
          <w:ilvl w:val="1"/>
          <w:numId w:val="4"/>
        </w:numPr>
        <w:spacing w:after="40"/>
      </w:pPr>
      <w:r>
        <w:t xml:space="preserve">facturation aux convives, </w:t>
      </w:r>
    </w:p>
    <w:p w:rsidR="00A0470C" w:rsidRDefault="00A0470C" w:rsidP="00A0470C">
      <w:pPr>
        <w:numPr>
          <w:ilvl w:val="1"/>
          <w:numId w:val="4"/>
        </w:numPr>
        <w:spacing w:after="40"/>
      </w:pPr>
      <w:r>
        <w:t xml:space="preserve">entretien et nettoyage des locaux et équipements, </w:t>
      </w:r>
    </w:p>
    <w:p w:rsidR="00A0470C" w:rsidRPr="00745610" w:rsidRDefault="00A0470C" w:rsidP="00A0470C">
      <w:pPr>
        <w:numPr>
          <w:ilvl w:val="0"/>
          <w:numId w:val="4"/>
        </w:numPr>
        <w:spacing w:after="40"/>
        <w:rPr>
          <w:b/>
        </w:rPr>
      </w:pPr>
      <w:r>
        <w:t xml:space="preserve">et, de façon générale, </w:t>
      </w:r>
    </w:p>
    <w:p w:rsidR="00A0470C" w:rsidRDefault="00A0470C" w:rsidP="00A0470C">
      <w:pPr>
        <w:numPr>
          <w:ilvl w:val="1"/>
          <w:numId w:val="4"/>
        </w:numPr>
        <w:spacing w:after="40"/>
        <w:ind w:left="1434" w:hanging="357"/>
      </w:pPr>
      <w:r>
        <w:t xml:space="preserve">la mise en place, l’application et le suivi des obligations en matière d’hygiène et de sécurité alimentaire (mise en place d’un PMS, </w:t>
      </w:r>
      <w:r w:rsidRPr="00A0470C">
        <w:t>application des procédures, suivi de leur mise en œuvre, …) en</w:t>
      </w:r>
      <w:r>
        <w:t xml:space="preserve"> collaboration avec les équipes de l'établissement, </w:t>
      </w:r>
    </w:p>
    <w:p w:rsidR="00A0470C" w:rsidRDefault="00A0470C" w:rsidP="00A0470C">
      <w:pPr>
        <w:numPr>
          <w:ilvl w:val="1"/>
          <w:numId w:val="4"/>
        </w:numPr>
        <w:spacing w:after="40"/>
        <w:ind w:left="1434" w:hanging="357"/>
      </w:pPr>
      <w:r>
        <w:t xml:space="preserve">la fourniture du linge et des consommables pour les seuls besoins de son personnel, </w:t>
      </w:r>
    </w:p>
    <w:p w:rsidR="00A0470C" w:rsidRDefault="00A0470C" w:rsidP="00A0470C">
      <w:pPr>
        <w:numPr>
          <w:ilvl w:val="1"/>
          <w:numId w:val="4"/>
        </w:numPr>
        <w:spacing w:after="40"/>
      </w:pPr>
      <w:r>
        <w:lastRenderedPageBreak/>
        <w:t xml:space="preserve">un </w:t>
      </w:r>
      <w:proofErr w:type="spellStart"/>
      <w:r>
        <w:t>reporting</w:t>
      </w:r>
      <w:proofErr w:type="spellEnd"/>
      <w:r>
        <w:t xml:space="preserve"> concernant l'exécution du marché ainsi que le fonctionnement du service restauration et de la cafétéria.</w:t>
      </w:r>
    </w:p>
    <w:p w:rsidR="00A0470C" w:rsidRDefault="00A0470C" w:rsidP="00A0470C">
      <w:pPr>
        <w:spacing w:after="40"/>
      </w:pPr>
    </w:p>
    <w:p w:rsidR="00A0470C" w:rsidRDefault="00A0470C" w:rsidP="00A0470C">
      <w:pPr>
        <w:spacing w:after="40"/>
      </w:pPr>
      <w:r>
        <w:t>Le Titulaire pourra par ailleurs se voir confier la fourniture de prestations traiteur dans le cadre de manifestations organisées par l'établissement. Le Titulaire ne pourra se prévaloir d'aucune exclusivité pour la réalisation de ces prestations.</w:t>
      </w:r>
    </w:p>
    <w:p w:rsidR="00A0470C" w:rsidRDefault="00A0470C" w:rsidP="00A0470C">
      <w:pPr>
        <w:spacing w:after="40"/>
      </w:pPr>
      <w:r>
        <w:br/>
        <w:t xml:space="preserve">À titre d’information (et sans que cela constitue des engagements contractuels) il est également indiqué aux candidats les éléments suivants : </w:t>
      </w:r>
    </w:p>
    <w:p w:rsidR="00A0470C" w:rsidRPr="00FF3EFA" w:rsidRDefault="00A0470C" w:rsidP="00A0470C">
      <w:pPr>
        <w:numPr>
          <w:ilvl w:val="0"/>
          <w:numId w:val="4"/>
        </w:numPr>
        <w:spacing w:after="40"/>
      </w:pPr>
      <w:r>
        <w:t xml:space="preserve">la fréquentation du restaurant scolaire a été en 2017 </w:t>
      </w:r>
      <w:r w:rsidRPr="00FF3EFA">
        <w:t>d'environ 6</w:t>
      </w:r>
      <w:r w:rsidR="00502B3A">
        <w:t>6</w:t>
      </w:r>
      <w:r w:rsidRPr="00FF3EFA">
        <w:t xml:space="preserve"> 000 repas, </w:t>
      </w:r>
    </w:p>
    <w:p w:rsidR="00A0470C" w:rsidRPr="00A0470C" w:rsidRDefault="00A0470C" w:rsidP="00A0470C">
      <w:pPr>
        <w:numPr>
          <w:ilvl w:val="0"/>
          <w:numId w:val="4"/>
        </w:numPr>
        <w:spacing w:after="40"/>
      </w:pPr>
      <w:bookmarkStart w:id="40" w:name="_Toc379395147"/>
      <w:r>
        <w:t xml:space="preserve">l'activité de cafétéria a généré un chiffre d'affaires (HT) de </w:t>
      </w:r>
      <w:r w:rsidRPr="00A0470C">
        <w:t>21</w:t>
      </w:r>
      <w:r w:rsidR="00FF3EFA">
        <w:t>500</w:t>
      </w:r>
      <w:r w:rsidRPr="00A0470C">
        <w:t>€ sur</w:t>
      </w:r>
      <w:r>
        <w:t xml:space="preserve"> 201</w:t>
      </w:r>
      <w:r w:rsidR="00FF3EFA">
        <w:t>7</w:t>
      </w:r>
      <w:r>
        <w:t xml:space="preserve"> </w:t>
      </w:r>
    </w:p>
    <w:p w:rsidR="00A0470C" w:rsidRPr="004F1F43" w:rsidRDefault="00A0470C" w:rsidP="00A0470C">
      <w:pPr>
        <w:pStyle w:val="Titre2"/>
      </w:pPr>
      <w:r w:rsidRPr="004F1F43">
        <w:t>Mode de passation</w:t>
      </w:r>
      <w:bookmarkEnd w:id="40"/>
    </w:p>
    <w:p w:rsidR="00A0470C" w:rsidRDefault="00A0470C" w:rsidP="00A0470C">
      <w:r>
        <w:t xml:space="preserve">La consultation est menée selon une procédure adaptée </w:t>
      </w:r>
      <w:r w:rsidR="00FF3EFA" w:rsidRPr="00FF3EFA">
        <w:rPr>
          <w:i/>
          <w:sz w:val="20"/>
          <w:szCs w:val="20"/>
        </w:rPr>
        <w:t xml:space="preserve">Marché </w:t>
      </w:r>
      <w:r w:rsidR="00FF3EFA">
        <w:rPr>
          <w:i/>
          <w:sz w:val="20"/>
          <w:szCs w:val="20"/>
        </w:rPr>
        <w:t>(</w:t>
      </w:r>
      <w:r w:rsidR="00FF3EFA" w:rsidRPr="00FF3EFA">
        <w:rPr>
          <w:i/>
          <w:sz w:val="20"/>
          <w:szCs w:val="20"/>
        </w:rPr>
        <w:t xml:space="preserve">article </w:t>
      </w:r>
      <w:r w:rsidR="00FF3EFA" w:rsidRPr="00FF3EFA">
        <w:rPr>
          <w:rFonts w:ascii="Times New Roman" w:hAnsi="Times New Roman"/>
          <w:i/>
          <w:iCs/>
          <w:sz w:val="20"/>
          <w:szCs w:val="20"/>
        </w:rPr>
        <w:t xml:space="preserve"> 28-Décret n° 2016-360 du 25 mars 2016 relatif aux marchés public</w:t>
      </w:r>
      <w:r w:rsidR="00FF3EFA" w:rsidRPr="00FF3EFA">
        <w:rPr>
          <w:rFonts w:ascii="Times New Roman" w:hAnsi="Times New Roman"/>
          <w:i/>
          <w:sz w:val="20"/>
          <w:szCs w:val="20"/>
        </w:rPr>
        <w:t>s°</w:t>
      </w:r>
      <w:r w:rsidR="00FF3EFA" w:rsidRPr="00FF3EFA">
        <w:rPr>
          <w:i/>
          <w:sz w:val="20"/>
          <w:szCs w:val="20"/>
        </w:rPr>
        <w:t>)</w:t>
      </w:r>
      <w:r w:rsidR="00FF3EFA">
        <w:t xml:space="preserve"> </w:t>
      </w:r>
    </w:p>
    <w:p w:rsidR="00A0470C" w:rsidRDefault="00A0470C" w:rsidP="00A0470C">
      <w:pPr>
        <w:spacing w:after="0"/>
      </w:pPr>
      <w:r>
        <w:t xml:space="preserve">Le dossier de consultation est composé des documents suivants : </w:t>
      </w:r>
    </w:p>
    <w:p w:rsidR="00A0470C" w:rsidRDefault="00A0470C" w:rsidP="00A0470C">
      <w:pPr>
        <w:numPr>
          <w:ilvl w:val="0"/>
          <w:numId w:val="2"/>
        </w:numPr>
        <w:spacing w:after="0"/>
      </w:pPr>
      <w:r>
        <w:t xml:space="preserve">Le présent règlement de consultation, </w:t>
      </w:r>
    </w:p>
    <w:p w:rsidR="00A0470C" w:rsidRPr="00502B3A" w:rsidRDefault="00A0470C" w:rsidP="00A0470C">
      <w:pPr>
        <w:numPr>
          <w:ilvl w:val="0"/>
          <w:numId w:val="2"/>
        </w:numPr>
        <w:spacing w:after="0"/>
      </w:pPr>
      <w:r w:rsidRPr="00502B3A">
        <w:t xml:space="preserve">Le cahier des clauses particulières, </w:t>
      </w:r>
    </w:p>
    <w:p w:rsidR="00A0470C" w:rsidRPr="00502B3A" w:rsidRDefault="00A0470C" w:rsidP="00A0470C">
      <w:pPr>
        <w:numPr>
          <w:ilvl w:val="0"/>
          <w:numId w:val="2"/>
        </w:numPr>
      </w:pPr>
      <w:r w:rsidRPr="00502B3A">
        <w:t xml:space="preserve">Le Bordereau des Prix Unitaires </w:t>
      </w:r>
    </w:p>
    <w:p w:rsidR="00A0470C" w:rsidRDefault="00A0470C" w:rsidP="00A0470C">
      <w:pPr>
        <w:spacing w:before="80" w:after="0"/>
      </w:pPr>
      <w:r>
        <w:t xml:space="preserve">Il peut être retiré par téléchargement sur la plate-forme de dématérialisation </w:t>
      </w:r>
      <w:hyperlink w:history="1">
        <w:r w:rsidRPr="00A0470C">
          <w:rPr>
            <w:rStyle w:val="Lienhypertexte"/>
          </w:rPr>
          <w:t>www.e-marchespublics.com ou sur le site de l’AJI</w:t>
        </w:r>
      </w:hyperlink>
      <w:r>
        <w:t xml:space="preserve">   </w:t>
      </w:r>
    </w:p>
    <w:p w:rsidR="00A0470C" w:rsidRDefault="00A0470C" w:rsidP="00A0470C">
      <w:pPr>
        <w:spacing w:before="80" w:after="0"/>
      </w:pPr>
      <w:r>
        <w:t xml:space="preserve">Le pouvoir adjudicateur se réserve le droit d'apporter, au plus tard 7 jours avant la date limite de réception des offres, des modifications au dossier de consultation. </w:t>
      </w:r>
    </w:p>
    <w:p w:rsidR="00A0470C" w:rsidRDefault="00A0470C" w:rsidP="00A0470C">
      <w:pPr>
        <w:spacing w:before="80" w:after="0"/>
      </w:pPr>
      <w:r>
        <w:t xml:space="preserve">Les candidats devront tenir compte de ces modifications dans le cadre de l'élaboration des offres sans pouvoir élever aucune réclamation à ce sujet. </w:t>
      </w:r>
    </w:p>
    <w:p w:rsidR="00A0470C" w:rsidRDefault="00A0470C" w:rsidP="00A0470C">
      <w:pPr>
        <w:spacing w:before="80" w:after="0"/>
      </w:pPr>
      <w:r>
        <w:t xml:space="preserve">Si nécessaire, afin de permettre aux candidats de disposer du temps nécessaire à la prise en considération des modifications dans la préparation de leurs offres, le pouvoir adjudicateur pourra reporter la date limite de présentation des offres. </w:t>
      </w:r>
    </w:p>
    <w:p w:rsidR="00A0470C" w:rsidRPr="006A2394" w:rsidRDefault="00A0470C" w:rsidP="00A0470C">
      <w:pPr>
        <w:spacing w:before="80" w:after="0"/>
      </w:pPr>
      <w:r w:rsidRPr="006A2394">
        <w:t xml:space="preserve">Le calendrier prévisionnel de la consultation est le suivant : </w:t>
      </w:r>
    </w:p>
    <w:p w:rsidR="00A0470C" w:rsidRPr="006A2394" w:rsidRDefault="00A0470C" w:rsidP="00A0470C">
      <w:pPr>
        <w:numPr>
          <w:ilvl w:val="0"/>
          <w:numId w:val="2"/>
        </w:numPr>
        <w:tabs>
          <w:tab w:val="left" w:pos="709"/>
          <w:tab w:val="right" w:leader="dot" w:pos="9072"/>
        </w:tabs>
        <w:spacing w:before="80" w:after="0"/>
      </w:pPr>
      <w:r w:rsidRPr="006A2394">
        <w:t xml:space="preserve">Date limite de réception des offres </w:t>
      </w:r>
      <w:r w:rsidRPr="006A2394">
        <w:tab/>
        <w:t xml:space="preserve"> lundi 2</w:t>
      </w:r>
      <w:r w:rsidR="00C479A2" w:rsidRPr="006A2394">
        <w:t>6</w:t>
      </w:r>
      <w:r w:rsidRPr="006A2394">
        <w:t xml:space="preserve"> mars 201</w:t>
      </w:r>
      <w:r w:rsidR="00C479A2" w:rsidRPr="006A2394">
        <w:t>8-12h00</w:t>
      </w:r>
    </w:p>
    <w:p w:rsidR="00A0470C" w:rsidRPr="006A2394" w:rsidRDefault="00A0470C" w:rsidP="00A0470C">
      <w:pPr>
        <w:numPr>
          <w:ilvl w:val="0"/>
          <w:numId w:val="2"/>
        </w:numPr>
        <w:tabs>
          <w:tab w:val="left" w:pos="709"/>
          <w:tab w:val="right" w:leader="dot" w:pos="9072"/>
        </w:tabs>
        <w:spacing w:before="80" w:after="0"/>
      </w:pPr>
      <w:r w:rsidRPr="006A2394">
        <w:t xml:space="preserve">Transmission des invitations à négocier </w:t>
      </w:r>
      <w:r w:rsidRPr="006A2394">
        <w:tab/>
        <w:t xml:space="preserve">vendredi </w:t>
      </w:r>
      <w:r w:rsidR="00C479A2" w:rsidRPr="006A2394">
        <w:t>30</w:t>
      </w:r>
      <w:r w:rsidRPr="006A2394">
        <w:t xml:space="preserve"> mars 201</w:t>
      </w:r>
      <w:r w:rsidR="00C479A2" w:rsidRPr="006A2394">
        <w:t>8</w:t>
      </w:r>
    </w:p>
    <w:p w:rsidR="00A0470C" w:rsidRPr="006A2394" w:rsidRDefault="00A0470C" w:rsidP="00A0470C">
      <w:pPr>
        <w:numPr>
          <w:ilvl w:val="0"/>
          <w:numId w:val="2"/>
        </w:numPr>
        <w:tabs>
          <w:tab w:val="left" w:pos="709"/>
          <w:tab w:val="right" w:leader="dot" w:pos="9072"/>
        </w:tabs>
        <w:spacing w:before="80" w:after="0"/>
      </w:pPr>
      <w:r w:rsidRPr="006A2394">
        <w:t xml:space="preserve">Négociations </w:t>
      </w:r>
      <w:r w:rsidRPr="006A2394">
        <w:tab/>
      </w:r>
      <w:r w:rsidR="00C479A2" w:rsidRPr="006A2394">
        <w:t>mercredi 4 avril</w:t>
      </w:r>
      <w:r w:rsidRPr="006A2394">
        <w:t xml:space="preserve"> 201</w:t>
      </w:r>
      <w:r w:rsidR="00C479A2" w:rsidRPr="006A2394">
        <w:t>8</w:t>
      </w:r>
    </w:p>
    <w:p w:rsidR="00A0470C" w:rsidRPr="006A2394" w:rsidRDefault="00A0470C" w:rsidP="00A0470C">
      <w:pPr>
        <w:numPr>
          <w:ilvl w:val="0"/>
          <w:numId w:val="2"/>
        </w:numPr>
        <w:tabs>
          <w:tab w:val="left" w:pos="709"/>
          <w:tab w:val="right" w:leader="dot" w:pos="9072"/>
        </w:tabs>
        <w:spacing w:before="80" w:after="0"/>
      </w:pPr>
      <w:r w:rsidRPr="006A2394">
        <w:t xml:space="preserve">Commission d'appel d'offres / notification </w:t>
      </w:r>
      <w:r w:rsidRPr="006A2394">
        <w:tab/>
        <w:t xml:space="preserve"> </w:t>
      </w:r>
      <w:r w:rsidR="00C479A2" w:rsidRPr="006A2394">
        <w:t>vendredi 6 avril 2018</w:t>
      </w:r>
    </w:p>
    <w:p w:rsidR="00A0470C" w:rsidRPr="006A2394" w:rsidRDefault="00A0470C" w:rsidP="00A0470C">
      <w:pPr>
        <w:pStyle w:val="Titre2"/>
      </w:pPr>
      <w:bookmarkStart w:id="41" w:name="_Toc379395148"/>
      <w:r w:rsidRPr="006A2394">
        <w:t>Option</w:t>
      </w:r>
      <w:bookmarkEnd w:id="41"/>
    </w:p>
    <w:p w:rsidR="00A0470C" w:rsidRDefault="00A0470C" w:rsidP="00A0470C">
      <w:r>
        <w:t>Le marché ne comporte pas d’option.</w:t>
      </w:r>
    </w:p>
    <w:p w:rsidR="00A0470C" w:rsidRDefault="00A0470C" w:rsidP="00A0470C">
      <w:pPr>
        <w:pStyle w:val="Titre2"/>
      </w:pPr>
      <w:bookmarkStart w:id="42" w:name="_Toc379395149"/>
      <w:r>
        <w:t>Allotissement</w:t>
      </w:r>
      <w:bookmarkEnd w:id="42"/>
    </w:p>
    <w:p w:rsidR="00A0470C" w:rsidRDefault="00A0470C" w:rsidP="00A0470C">
      <w:r>
        <w:t>Le marché n’est pas alloti.</w:t>
      </w:r>
    </w:p>
    <w:p w:rsidR="00A0470C" w:rsidRDefault="00A0470C" w:rsidP="00A0470C">
      <w:pPr>
        <w:pStyle w:val="Titre2"/>
      </w:pPr>
      <w:bookmarkStart w:id="43" w:name="_Toc379395150"/>
      <w:r>
        <w:t>Variantes</w:t>
      </w:r>
      <w:bookmarkEnd w:id="43"/>
      <w:r>
        <w:t xml:space="preserve"> </w:t>
      </w:r>
    </w:p>
    <w:p w:rsidR="00A0470C" w:rsidRDefault="00A0470C" w:rsidP="00A0470C">
      <w:r>
        <w:t>Les variantes ne sont pas admises.</w:t>
      </w:r>
    </w:p>
    <w:p w:rsidR="00A0470C" w:rsidRDefault="00A0470C" w:rsidP="00A0470C">
      <w:pPr>
        <w:pStyle w:val="Titre2"/>
      </w:pPr>
      <w:bookmarkStart w:id="44" w:name="_Toc379395151"/>
      <w:r>
        <w:lastRenderedPageBreak/>
        <w:t>Durée du marché.</w:t>
      </w:r>
      <w:bookmarkEnd w:id="44"/>
    </w:p>
    <w:p w:rsidR="00A0470C" w:rsidRDefault="00A0470C" w:rsidP="00A0470C">
      <w:r>
        <w:t xml:space="preserve">Le présent marché est conclu pour une durée d'une année. </w:t>
      </w:r>
    </w:p>
    <w:p w:rsidR="00A0470C" w:rsidRDefault="00A0470C" w:rsidP="00A0470C">
      <w:r>
        <w:t xml:space="preserve">Il prend effet le lundi 14 mai 2018. </w:t>
      </w:r>
    </w:p>
    <w:p w:rsidR="00A0470C" w:rsidRDefault="00A0470C" w:rsidP="00A0470C">
      <w:r>
        <w:t>Le marché pourra être renouvelé trois fois par reconduction expresse de l'ENC Bessières.</w:t>
      </w:r>
    </w:p>
    <w:p w:rsidR="00A0470C" w:rsidRDefault="00A0470C" w:rsidP="00A0470C">
      <w:r>
        <w:t>La durée totale, reconductions incluses, ne pourra donc excéder quatre (4) ans.</w:t>
      </w:r>
    </w:p>
    <w:p w:rsidR="00A0470C" w:rsidRDefault="00A0470C" w:rsidP="00A0470C">
      <w:pPr>
        <w:pStyle w:val="Titre2"/>
      </w:pPr>
      <w:bookmarkStart w:id="45" w:name="_Toc379395152"/>
      <w:r>
        <w:t>Montant du marché</w:t>
      </w:r>
      <w:bookmarkEnd w:id="45"/>
    </w:p>
    <w:p w:rsidR="00A0470C" w:rsidRDefault="00A0470C" w:rsidP="00A0470C">
      <w:r>
        <w:t>Le marché est passé sans montant minimum ou maximum.</w:t>
      </w:r>
    </w:p>
    <w:p w:rsidR="00A0470C" w:rsidRDefault="00A0470C" w:rsidP="00A0470C">
      <w:pPr>
        <w:pStyle w:val="Titre2"/>
      </w:pPr>
      <w:bookmarkStart w:id="46" w:name="_Ref286839074"/>
      <w:bookmarkStart w:id="47" w:name="_Toc379395153"/>
      <w:r>
        <w:t>Présentation des offres</w:t>
      </w:r>
      <w:bookmarkEnd w:id="46"/>
      <w:bookmarkEnd w:id="47"/>
    </w:p>
    <w:p w:rsidR="00A0470C" w:rsidRDefault="00A0470C" w:rsidP="00A0470C">
      <w:r w:rsidRPr="00FC78B9">
        <w:t xml:space="preserve">Les offres remises par les candidats doivent être rédigées en français, conformément à la loi n° 94-665 du 4 août 1994 relative à l'emploi de la langue française. </w:t>
      </w:r>
    </w:p>
    <w:p w:rsidR="00A0470C" w:rsidRDefault="00A0470C" w:rsidP="00A0470C">
      <w:r w:rsidRPr="00FC78B9">
        <w:t xml:space="preserve">Les documents relatifs à la candidature et à l’offre sont remis dans une </w:t>
      </w:r>
      <w:r w:rsidRPr="00FC78B9">
        <w:rPr>
          <w:b/>
          <w:u w:val="single"/>
        </w:rPr>
        <w:t>enveloppe unique</w:t>
      </w:r>
      <w:r w:rsidRPr="00FC78B9">
        <w:t>.</w:t>
      </w:r>
    </w:p>
    <w:p w:rsidR="00A0470C" w:rsidRDefault="00A0470C" w:rsidP="00A0470C">
      <w:pPr>
        <w:spacing w:after="0"/>
        <w:rPr>
          <w:b/>
          <w:u w:val="single"/>
        </w:rPr>
      </w:pPr>
      <w:r>
        <w:t xml:space="preserve">Ces documents doivent être fournis en </w:t>
      </w:r>
      <w:r w:rsidRPr="00B17441">
        <w:rPr>
          <w:b/>
          <w:u w:val="single"/>
        </w:rPr>
        <w:t>deux exemplaires</w:t>
      </w:r>
      <w:r w:rsidRPr="00B17441">
        <w:rPr>
          <w:b/>
        </w:rPr>
        <w:t xml:space="preserve"> : </w:t>
      </w:r>
    </w:p>
    <w:p w:rsidR="00A0470C" w:rsidRPr="00B17441" w:rsidRDefault="00A0470C" w:rsidP="00A0470C">
      <w:pPr>
        <w:numPr>
          <w:ilvl w:val="0"/>
          <w:numId w:val="2"/>
        </w:numPr>
      </w:pPr>
      <w:r w:rsidRPr="00F108F8">
        <w:rPr>
          <w:b/>
          <w:u w:val="single"/>
        </w:rPr>
        <w:t>l’un sous format papier</w:t>
      </w:r>
      <w:r w:rsidRPr="00B17441">
        <w:t xml:space="preserve">, </w:t>
      </w:r>
    </w:p>
    <w:p w:rsidR="00A0470C" w:rsidRDefault="00A0470C" w:rsidP="00A0470C">
      <w:pPr>
        <w:numPr>
          <w:ilvl w:val="0"/>
          <w:numId w:val="2"/>
        </w:numPr>
      </w:pPr>
      <w:r w:rsidRPr="00F108F8">
        <w:rPr>
          <w:b/>
          <w:u w:val="single"/>
        </w:rPr>
        <w:t>l’autre sous format électronique</w:t>
      </w:r>
      <w:r>
        <w:t xml:space="preserve"> (Clé USB ou CD ROM), les fichiers devant alors être sous format </w:t>
      </w:r>
      <w:proofErr w:type="spellStart"/>
      <w:r>
        <w:t>pdf</w:t>
      </w:r>
      <w:proofErr w:type="spellEnd"/>
      <w:r>
        <w:t xml:space="preserve"> ou utilisables avec une suite bureautique courante (MS Office ou Open Office) </w:t>
      </w:r>
      <w:r w:rsidRPr="00461A3B">
        <w:rPr>
          <w:u w:val="single"/>
        </w:rPr>
        <w:t>sauf le BPU qui devra impérativement être au format Excel ou équivalent</w:t>
      </w:r>
      <w:r>
        <w:t>.</w:t>
      </w:r>
    </w:p>
    <w:p w:rsidR="00A0470C" w:rsidRPr="00B17441" w:rsidRDefault="00A0470C" w:rsidP="00A0470C">
      <w:r>
        <w:br/>
      </w:r>
      <w:r w:rsidRPr="00B17441">
        <w:t xml:space="preserve">Les candidats doivent produire un dossier complet comprenant les pièces suivantes : </w:t>
      </w:r>
    </w:p>
    <w:p w:rsidR="00A0470C" w:rsidRDefault="00A0470C" w:rsidP="00A0470C">
      <w:pPr>
        <w:numPr>
          <w:ilvl w:val="0"/>
          <w:numId w:val="2"/>
        </w:numPr>
      </w:pPr>
      <w:r w:rsidRPr="00FC78B9">
        <w:t>Docu</w:t>
      </w:r>
      <w:r>
        <w:t>ments relatifs à la candidature :</w:t>
      </w:r>
    </w:p>
    <w:p w:rsidR="00A0470C" w:rsidRDefault="00A0470C" w:rsidP="00A0470C">
      <w:pPr>
        <w:numPr>
          <w:ilvl w:val="1"/>
          <w:numId w:val="2"/>
        </w:numPr>
      </w:pPr>
      <w:r w:rsidRPr="00FC78B9">
        <w:t xml:space="preserve">La lettre de candidature </w:t>
      </w:r>
      <w:r>
        <w:t>(</w:t>
      </w:r>
      <w:r w:rsidRPr="00FC78B9">
        <w:t>ou formulaire DC1</w:t>
      </w:r>
      <w:r>
        <w:rPr>
          <w:rStyle w:val="Appelnotedebasdep"/>
        </w:rPr>
        <w:footnoteReference w:id="1"/>
      </w:r>
      <w:r>
        <w:t xml:space="preserve">) </w:t>
      </w:r>
      <w:r w:rsidRPr="00FC78B9">
        <w:t>dûment complété</w:t>
      </w:r>
      <w:r>
        <w:t>e</w:t>
      </w:r>
      <w:r w:rsidRPr="00FC78B9">
        <w:t xml:space="preserve"> et signé</w:t>
      </w:r>
      <w:r>
        <w:t>e</w:t>
      </w:r>
      <w:r w:rsidRPr="00FC78B9">
        <w:t xml:space="preserve"> par le candidat ou l’ensemble des membres du groupement en cas de candidature groupée,</w:t>
      </w:r>
    </w:p>
    <w:p w:rsidR="00A0470C" w:rsidRDefault="00A0470C" w:rsidP="00A0470C">
      <w:pPr>
        <w:numPr>
          <w:ilvl w:val="1"/>
          <w:numId w:val="2"/>
        </w:numPr>
      </w:pPr>
      <w:r w:rsidRPr="00FC78B9">
        <w:t xml:space="preserve">La déclaration du candidat </w:t>
      </w:r>
      <w:r>
        <w:t>(</w:t>
      </w:r>
      <w:r w:rsidRPr="00FC78B9">
        <w:t>ou formulaire DC2</w:t>
      </w:r>
      <w:r w:rsidRPr="00FC78B9">
        <w:rPr>
          <w:vertAlign w:val="superscript"/>
        </w:rPr>
        <w:t>1</w:t>
      </w:r>
      <w:r>
        <w:rPr>
          <w:vertAlign w:val="superscript"/>
        </w:rPr>
        <w:t>)</w:t>
      </w:r>
      <w:r w:rsidRPr="00FC78B9">
        <w:t xml:space="preserve"> dûment complété</w:t>
      </w:r>
      <w:r>
        <w:t>e</w:t>
      </w:r>
      <w:r w:rsidRPr="00FC78B9">
        <w:t xml:space="preserve"> faisant apparaître le chiffre d’affaires global du candidat et le chiffre d’affaires concernant les prestations objet du marché, réalisés au cours des trois derniers exercices disponibles ainsi qu’une description des</w:t>
      </w:r>
      <w:r>
        <w:t xml:space="preserve"> </w:t>
      </w:r>
      <w:r w:rsidRPr="00FC78B9">
        <w:t xml:space="preserve">effectifs moyens annuels de chacune des trois années. </w:t>
      </w:r>
      <w:r w:rsidRPr="00FC78B9">
        <w:rPr>
          <w:b/>
        </w:rPr>
        <w:t>Le candidat devra fournir des références vérifiables (en précisant les noms et les n</w:t>
      </w:r>
      <w:r>
        <w:rPr>
          <w:b/>
        </w:rPr>
        <w:t>uméros</w:t>
      </w:r>
      <w:r w:rsidRPr="00FC78B9">
        <w:rPr>
          <w:b/>
        </w:rPr>
        <w:t xml:space="preserve"> de téléphone des responsables)</w:t>
      </w:r>
      <w:r w:rsidRPr="00FC78B9">
        <w:t xml:space="preserve"> dans le</w:t>
      </w:r>
      <w:r>
        <w:t>s</w:t>
      </w:r>
      <w:r w:rsidRPr="00FC78B9">
        <w:t xml:space="preserve"> domaine</w:t>
      </w:r>
      <w:r>
        <w:t>s</w:t>
      </w:r>
      <w:r w:rsidRPr="00FC78B9">
        <w:t xml:space="preserve"> objet de la procédure.  </w:t>
      </w:r>
    </w:p>
    <w:p w:rsidR="00A0470C" w:rsidRDefault="00A0470C" w:rsidP="00A0470C">
      <w:pPr>
        <w:numPr>
          <w:ilvl w:val="1"/>
          <w:numId w:val="2"/>
        </w:numPr>
      </w:pPr>
      <w:r w:rsidRPr="00FC78B9">
        <w:t>Tout document permettant d’apprécier la capacité du signataire à engager la société.</w:t>
      </w:r>
    </w:p>
    <w:p w:rsidR="00A0470C" w:rsidRDefault="00A0470C" w:rsidP="00A0470C"/>
    <w:p w:rsidR="00A0470C" w:rsidRDefault="00A0470C" w:rsidP="00A0470C"/>
    <w:p w:rsidR="00A0470C" w:rsidRDefault="00A0470C" w:rsidP="00A0470C">
      <w:pPr>
        <w:numPr>
          <w:ilvl w:val="0"/>
          <w:numId w:val="2"/>
        </w:numPr>
      </w:pPr>
      <w:r>
        <w:br w:type="page"/>
      </w:r>
      <w:r w:rsidRPr="00FC78B9">
        <w:lastRenderedPageBreak/>
        <w:t>Documents relatifs à l’offre</w:t>
      </w:r>
      <w:r>
        <w:t> :</w:t>
      </w:r>
    </w:p>
    <w:p w:rsidR="00A0470C" w:rsidRDefault="00A0470C" w:rsidP="00A0470C">
      <w:pPr>
        <w:numPr>
          <w:ilvl w:val="1"/>
          <w:numId w:val="2"/>
        </w:numPr>
      </w:pPr>
      <w:r w:rsidRPr="00FC78B9">
        <w:t>L’annexe financière (bordereau de prix</w:t>
      </w:r>
      <w:r>
        <w:t xml:space="preserve"> unitaires</w:t>
      </w:r>
      <w:r w:rsidRPr="00FC78B9">
        <w:t>)</w:t>
      </w:r>
      <w:r>
        <w:t xml:space="preserve"> qui </w:t>
      </w:r>
      <w:r w:rsidRPr="00FC78B9">
        <w:t>doit être datée et signée et comporter le cachet de l’entreprise candidate</w:t>
      </w:r>
      <w:r>
        <w:t xml:space="preserve"> (l</w:t>
      </w:r>
      <w:r w:rsidRPr="00FC78B9">
        <w:t>a structure de l’annexe ne doit pas être modifiée</w:t>
      </w:r>
      <w:r>
        <w:t xml:space="preserve">), </w:t>
      </w:r>
    </w:p>
    <w:p w:rsidR="00A0470C" w:rsidRDefault="00A0470C" w:rsidP="00A0470C">
      <w:pPr>
        <w:numPr>
          <w:ilvl w:val="1"/>
          <w:numId w:val="2"/>
        </w:numPr>
      </w:pPr>
      <w:r>
        <w:t>L’offre en tant que telle détaillant notamment les prestations qui seront fournies, les moyens mis à disposition, etc.</w:t>
      </w:r>
    </w:p>
    <w:p w:rsidR="00A0470C" w:rsidRDefault="00A0470C" w:rsidP="00A0470C">
      <w:pPr>
        <w:numPr>
          <w:ilvl w:val="1"/>
          <w:numId w:val="2"/>
        </w:numPr>
      </w:pPr>
      <w:r w:rsidRPr="00FC78B9">
        <w:t xml:space="preserve">Tout élément complémentaire que le candidat juge utile de préciser, </w:t>
      </w:r>
    </w:p>
    <w:p w:rsidR="00A0470C" w:rsidRDefault="00A0470C" w:rsidP="00A0470C">
      <w:pPr>
        <w:numPr>
          <w:ilvl w:val="1"/>
          <w:numId w:val="2"/>
        </w:numPr>
      </w:pPr>
      <w:r w:rsidRPr="00FC78B9">
        <w:t>Un RIB ou RIP</w:t>
      </w:r>
      <w:r>
        <w:t>.</w:t>
      </w:r>
    </w:p>
    <w:p w:rsidR="00A0470C" w:rsidRDefault="00A0470C" w:rsidP="00A0470C">
      <w:pPr>
        <w:pStyle w:val="Notedebasdepage"/>
        <w:numPr>
          <w:ilvl w:val="0"/>
          <w:numId w:val="2"/>
        </w:numPr>
        <w:tabs>
          <w:tab w:val="left" w:pos="284"/>
        </w:tabs>
        <w:spacing w:after="0" w:line="240" w:lineRule="auto"/>
        <w:jc w:val="left"/>
        <w:rPr>
          <w:i/>
          <w:sz w:val="16"/>
          <w:szCs w:val="16"/>
        </w:rPr>
      </w:pPr>
      <w:r w:rsidRPr="00B14D42">
        <w:rPr>
          <w:i/>
          <w:sz w:val="16"/>
          <w:szCs w:val="16"/>
        </w:rPr>
        <w:t xml:space="preserve">Ces documents doivent être datés et signés par une personne habilitée à représenter la société. </w:t>
      </w:r>
      <w:r>
        <w:rPr>
          <w:i/>
          <w:sz w:val="16"/>
          <w:szCs w:val="16"/>
        </w:rPr>
        <w:br/>
      </w:r>
      <w:r w:rsidRPr="00B14D42">
        <w:rPr>
          <w:i/>
          <w:sz w:val="16"/>
          <w:szCs w:val="16"/>
        </w:rPr>
        <w:t>Ils sont disponibles sur le site Internet du ministère de l'économie et des finances à l'adresse suivante :</w:t>
      </w:r>
    </w:p>
    <w:p w:rsidR="00502B3A" w:rsidRDefault="00502B3A" w:rsidP="00502B3A">
      <w:pPr>
        <w:pStyle w:val="Notedebasdepage"/>
        <w:tabs>
          <w:tab w:val="left" w:pos="284"/>
        </w:tabs>
        <w:spacing w:after="0" w:line="240" w:lineRule="auto"/>
        <w:jc w:val="left"/>
        <w:rPr>
          <w:i/>
          <w:sz w:val="16"/>
          <w:szCs w:val="16"/>
        </w:rPr>
      </w:pPr>
    </w:p>
    <w:p w:rsidR="00502B3A" w:rsidRDefault="00502B3A" w:rsidP="00502B3A">
      <w:pPr>
        <w:pStyle w:val="Notedebasdepage"/>
        <w:tabs>
          <w:tab w:val="left" w:pos="284"/>
        </w:tabs>
        <w:spacing w:after="0" w:line="240" w:lineRule="auto"/>
        <w:jc w:val="left"/>
        <w:rPr>
          <w:i/>
          <w:sz w:val="16"/>
          <w:szCs w:val="16"/>
        </w:rPr>
      </w:pPr>
      <w:hyperlink r:id="rId8" w:history="1">
        <w:r w:rsidRPr="001C2F5C">
          <w:rPr>
            <w:rStyle w:val="Lienhypertexte"/>
            <w:i/>
            <w:sz w:val="16"/>
            <w:szCs w:val="16"/>
          </w:rPr>
          <w:t>https://www.economie.gouv.fr/daj/formulaires-declaration-du-candidat</w:t>
        </w:r>
      </w:hyperlink>
    </w:p>
    <w:p w:rsidR="00502B3A" w:rsidRPr="00B14D42" w:rsidRDefault="00502B3A" w:rsidP="00502B3A">
      <w:pPr>
        <w:pStyle w:val="Notedebasdepage"/>
        <w:tabs>
          <w:tab w:val="left" w:pos="284"/>
        </w:tabs>
        <w:spacing w:after="0" w:line="240" w:lineRule="auto"/>
        <w:jc w:val="left"/>
        <w:rPr>
          <w:i/>
          <w:sz w:val="16"/>
          <w:szCs w:val="16"/>
        </w:rPr>
      </w:pPr>
    </w:p>
    <w:p w:rsidR="00A0470C" w:rsidRDefault="00A0470C" w:rsidP="00A0470C">
      <w:pPr>
        <w:pStyle w:val="Paragraphedeliste"/>
        <w:numPr>
          <w:ilvl w:val="0"/>
          <w:numId w:val="2"/>
        </w:numPr>
      </w:pPr>
      <w:r w:rsidRPr="00A0470C">
        <w:rPr>
          <w:i/>
          <w:sz w:val="16"/>
          <w:szCs w:val="16"/>
        </w:rPr>
        <w:tab/>
      </w:r>
      <w:r w:rsidRPr="00FC78B9">
        <w:t xml:space="preserve">L’ensemble de ces documents doit être signé par une personne habilitée à engager la société. Celle-ci doit donc disposer d’un pouvoir dont un exemplaire est fourni à l’appui du dossier de candidature. </w:t>
      </w:r>
    </w:p>
    <w:p w:rsidR="00A0470C" w:rsidRDefault="00A0470C" w:rsidP="00A0470C">
      <w:r>
        <w:br/>
      </w:r>
      <w:r w:rsidRPr="00FC78B9">
        <w:t xml:space="preserve">Toute enveloppe ne comportant pas la totalité des pièces énumérées ci-dessus </w:t>
      </w:r>
      <w:r>
        <w:t xml:space="preserve">pourra être </w:t>
      </w:r>
      <w:r w:rsidRPr="00FC78B9">
        <w:t>écartée.</w:t>
      </w:r>
      <w:r>
        <w:t xml:space="preserve"> Cependant le pouvoir adjudicateur se réserve le droit, comme prévu à l'article 52 du Code des Marchés Publics, de demander aux candidats de compléter leurs offres, si nécessaire. Dans ce cas, l'ensemble des candidats est informé et bénéficie d'un délai équivalent pour compléter sa candidature.</w:t>
      </w:r>
    </w:p>
    <w:p w:rsidR="00A0470C" w:rsidRDefault="00A0470C" w:rsidP="00A0470C">
      <w:r>
        <w:br/>
        <w:t xml:space="preserve">A l'issue de la consultation, le candidat auquel il est envisagé de produire le marché devra en outre produire, conformément à l'article 46 du Code des Marchés Publics, un extrait </w:t>
      </w:r>
      <w:proofErr w:type="spellStart"/>
      <w:r>
        <w:t>kbis</w:t>
      </w:r>
      <w:proofErr w:type="spellEnd"/>
      <w:r>
        <w:t xml:space="preserve"> ainsi que les attestations fiscales et sociales et une attestation d'assurance pour les activités prévues au présent marché, tous ces documents devant dater de moins de trois (3) mois. Afin de gagner en efficacité, les candidats sont invités à produire ces documents conjointement à la présentation de leur candidature.</w:t>
      </w:r>
    </w:p>
    <w:p w:rsidR="00A0470C" w:rsidRDefault="00A0470C" w:rsidP="00A0470C">
      <w:pPr>
        <w:pStyle w:val="Titre2"/>
      </w:pPr>
      <w:bookmarkStart w:id="48" w:name="_Toc379395154"/>
      <w:r>
        <w:t>Conditions d’envoi ou de remise des offres</w:t>
      </w:r>
      <w:bookmarkEnd w:id="48"/>
    </w:p>
    <w:p w:rsidR="00A0470C" w:rsidRDefault="00A0470C" w:rsidP="00A0470C">
      <w:r w:rsidRPr="00FC78B9">
        <w:t xml:space="preserve">L'envoi des documents </w:t>
      </w:r>
      <w:r>
        <w:t xml:space="preserve">constituant la candidature et l’offre </w:t>
      </w:r>
      <w:r w:rsidRPr="00FC78B9">
        <w:t>peut être effectué</w:t>
      </w:r>
      <w:r>
        <w:t xml:space="preserve"> p</w:t>
      </w:r>
      <w:r w:rsidRPr="00FC78B9">
        <w:t>ar lettre recommandée avec demande d'avis de réception postal ou par porteur contre remise d'un récépissé</w:t>
      </w:r>
      <w:r>
        <w:t>.</w:t>
      </w:r>
    </w:p>
    <w:p w:rsidR="00A0470C" w:rsidRDefault="00A0470C" w:rsidP="00A0470C">
      <w:r>
        <w:t>L</w:t>
      </w:r>
      <w:r w:rsidRPr="00FC78B9">
        <w:t xml:space="preserve">’enveloppe décrite à l'article </w:t>
      </w:r>
      <w:r>
        <w:t>8</w:t>
      </w:r>
      <w:r w:rsidRPr="00FC78B9">
        <w:t xml:space="preserve"> du présent règlement de la consultation comporte impérativement </w:t>
      </w:r>
    </w:p>
    <w:p w:rsidR="00A0470C" w:rsidRDefault="00A0470C" w:rsidP="00A0470C">
      <w:pPr>
        <w:numPr>
          <w:ilvl w:val="0"/>
          <w:numId w:val="2"/>
        </w:numPr>
      </w:pPr>
      <w:r w:rsidRPr="00FC78B9">
        <w:t xml:space="preserve">la raison sociale de l'entreprise </w:t>
      </w:r>
      <w:r>
        <w:t>candidate</w:t>
      </w:r>
    </w:p>
    <w:p w:rsidR="00A0470C" w:rsidRDefault="00A0470C" w:rsidP="00A0470C">
      <w:pPr>
        <w:numPr>
          <w:ilvl w:val="0"/>
          <w:numId w:val="2"/>
        </w:numPr>
      </w:pPr>
      <w:r w:rsidRPr="00FC78B9">
        <w:t xml:space="preserve">ainsi que la mention  </w:t>
      </w:r>
    </w:p>
    <w:p w:rsidR="00A0470C" w:rsidRDefault="00A0470C" w:rsidP="00A0470C">
      <w:pPr>
        <w:pBdr>
          <w:top w:val="single" w:sz="4" w:space="1" w:color="auto"/>
          <w:left w:val="single" w:sz="4" w:space="4" w:color="auto"/>
          <w:bottom w:val="single" w:sz="4" w:space="1" w:color="auto"/>
          <w:right w:val="single" w:sz="4" w:space="4" w:color="auto"/>
        </w:pBdr>
        <w:ind w:left="1985" w:right="1985"/>
        <w:jc w:val="center"/>
      </w:pPr>
      <w:r w:rsidRPr="00FC78B9">
        <w:t>APPEL D’OFFRES</w:t>
      </w:r>
    </w:p>
    <w:p w:rsidR="00A0470C" w:rsidRDefault="00A0470C" w:rsidP="00A0470C">
      <w:pPr>
        <w:pBdr>
          <w:top w:val="single" w:sz="4" w:space="1" w:color="auto"/>
          <w:left w:val="single" w:sz="4" w:space="4" w:color="auto"/>
          <w:bottom w:val="single" w:sz="4" w:space="1" w:color="auto"/>
          <w:right w:val="single" w:sz="4" w:space="4" w:color="auto"/>
        </w:pBdr>
        <w:ind w:left="1985" w:right="1985"/>
        <w:jc w:val="center"/>
      </w:pPr>
      <w:r>
        <w:t xml:space="preserve">Marché d'assistance technique à la gestion </w:t>
      </w:r>
      <w:r>
        <w:br/>
        <w:t xml:space="preserve">de la restauration scolaire de l'ENC Bessières </w:t>
      </w:r>
      <w:r>
        <w:br/>
      </w:r>
      <w:r w:rsidRPr="00FC78B9">
        <w:t>NE PAS OUVRIR</w:t>
      </w:r>
    </w:p>
    <w:p w:rsidR="00A0470C" w:rsidRDefault="00A0470C" w:rsidP="00A0470C"/>
    <w:p w:rsidR="00A0470C" w:rsidRDefault="00A0470C" w:rsidP="00A0470C"/>
    <w:p w:rsidR="00A0470C" w:rsidRDefault="00A0470C" w:rsidP="00A0470C"/>
    <w:p w:rsidR="00A0470C" w:rsidRPr="00DB2FFA" w:rsidRDefault="00A0470C" w:rsidP="00A0470C">
      <w:r w:rsidRPr="00DB2FFA">
        <w:t xml:space="preserve">Ces documents doivent être remis à l’intendance du lycée : </w:t>
      </w:r>
    </w:p>
    <w:p w:rsidR="00A0470C" w:rsidRPr="00DB2FFA" w:rsidRDefault="00A0470C" w:rsidP="00A0470C">
      <w:pPr>
        <w:jc w:val="center"/>
      </w:pPr>
      <w:r w:rsidRPr="00DB2FFA">
        <w:lastRenderedPageBreak/>
        <w:t>École Nationale de Commerce</w:t>
      </w:r>
      <w:r w:rsidRPr="00DB2FFA">
        <w:br/>
        <w:t>Service intendance</w:t>
      </w:r>
      <w:r w:rsidRPr="00DB2FFA">
        <w:br/>
        <w:t>70 Boulevard Bessières</w:t>
      </w:r>
      <w:r w:rsidRPr="00DB2FFA">
        <w:br/>
        <w:t>CS 80022</w:t>
      </w:r>
      <w:r w:rsidRPr="00DB2FFA">
        <w:br/>
        <w:t>75847 PARIS CEDEX 17</w:t>
      </w:r>
    </w:p>
    <w:p w:rsidR="00A0470C" w:rsidRDefault="00A0470C" w:rsidP="00A0470C">
      <w:pPr>
        <w:jc w:val="center"/>
      </w:pPr>
      <w:r>
        <w:t xml:space="preserve">Tél 01.44.85.85.00 – sylvie.guillemoto@enc-bessieres.org </w:t>
      </w:r>
    </w:p>
    <w:p w:rsidR="00A0470C" w:rsidRPr="00DB2FFA" w:rsidRDefault="00A0470C" w:rsidP="00A0470C">
      <w:pPr>
        <w:jc w:val="center"/>
      </w:pPr>
    </w:p>
    <w:p w:rsidR="00A0470C" w:rsidRDefault="00A0470C" w:rsidP="00A0470C">
      <w:r w:rsidRPr="00AC38BB">
        <w:t xml:space="preserve">La date limite de remise des offres est fixée au </w:t>
      </w:r>
      <w:r w:rsidRPr="00C479A2">
        <w:rPr>
          <w:b/>
        </w:rPr>
        <w:t>lundi 2</w:t>
      </w:r>
      <w:r w:rsidR="00C479A2" w:rsidRPr="00C479A2">
        <w:rPr>
          <w:b/>
        </w:rPr>
        <w:t>6</w:t>
      </w:r>
      <w:r w:rsidRPr="00C479A2">
        <w:rPr>
          <w:b/>
        </w:rPr>
        <w:t xml:space="preserve"> mars 201</w:t>
      </w:r>
      <w:r w:rsidR="00C479A2" w:rsidRPr="00C479A2">
        <w:rPr>
          <w:b/>
        </w:rPr>
        <w:t>8</w:t>
      </w:r>
      <w:r w:rsidRPr="00C479A2">
        <w:rPr>
          <w:b/>
        </w:rPr>
        <w:t xml:space="preserve"> à 12h</w:t>
      </w:r>
      <w:r w:rsidRPr="00AC38BB">
        <w:t xml:space="preserve">. </w:t>
      </w:r>
    </w:p>
    <w:p w:rsidR="00A0470C" w:rsidRDefault="00A0470C" w:rsidP="00A0470C">
      <w:r w:rsidRPr="00AC38BB">
        <w:t>Les</w:t>
      </w:r>
      <w:r w:rsidRPr="00C748DD">
        <w:t xml:space="preserve"> candidats n’ont pas la possibilité de retirer leur offre ni d’adresser une offre rectificative après la date limite de remise des plis.</w:t>
      </w:r>
      <w:r>
        <w:t xml:space="preserve"> </w:t>
      </w:r>
    </w:p>
    <w:p w:rsidR="00A0470C" w:rsidRDefault="00A0470C" w:rsidP="00A0470C">
      <w:r w:rsidRPr="006B0C92">
        <w:t xml:space="preserve">Pour un dépôt de l’offre contre récépissé, il est précisé que l’intendance </w:t>
      </w:r>
      <w:r>
        <w:t xml:space="preserve">de l'ENC Bessières </w:t>
      </w:r>
      <w:r w:rsidRPr="006B0C92">
        <w:t>est ouverte du lundi au vendredi (hors samedis, dimanches et jours fériés et hors vacances scolaires</w:t>
      </w:r>
      <w:r>
        <w:t xml:space="preserve"> de la zone C</w:t>
      </w:r>
      <w:r w:rsidRPr="006B0C92">
        <w:t>) de 9h à 1</w:t>
      </w:r>
      <w:r>
        <w:t>3</w:t>
      </w:r>
      <w:r w:rsidRPr="006B0C92">
        <w:t>h et de 14h à 17h</w:t>
      </w:r>
      <w:r>
        <w:t>30</w:t>
      </w:r>
      <w:r w:rsidRPr="006B0C92">
        <w:t>.</w:t>
      </w:r>
    </w:p>
    <w:p w:rsidR="00A0470C" w:rsidRDefault="00A0470C" w:rsidP="00A0470C">
      <w:r>
        <w:t>Toute offre parvenue hors délais ou ne respectant pas le formalisme imposé sera jugée irrecevable.</w:t>
      </w:r>
    </w:p>
    <w:p w:rsidR="00A0470C" w:rsidRPr="00C748DD" w:rsidRDefault="00A0470C" w:rsidP="00A0470C">
      <w:r>
        <w:t>Il n’est pas prévu de dépôt dématérialisé des offres.</w:t>
      </w:r>
    </w:p>
    <w:p w:rsidR="00A0470C" w:rsidRDefault="00A0470C" w:rsidP="00A0470C">
      <w:pPr>
        <w:pStyle w:val="Titre2"/>
      </w:pPr>
      <w:bookmarkStart w:id="49" w:name="_Toc379395155"/>
      <w:r>
        <w:t>Visite du restaurant</w:t>
      </w:r>
      <w:bookmarkEnd w:id="49"/>
    </w:p>
    <w:p w:rsidR="00A0470C" w:rsidRDefault="00A0470C" w:rsidP="00A0470C">
      <w:r>
        <w:t xml:space="preserve">Les candidats peuvent, sans aucune obligation en la matière, visiter les locaux mis à disposition par le pouvoir adjudicateur dans le cadre de l'exécution du marché. </w:t>
      </w:r>
    </w:p>
    <w:p w:rsidR="00A0470C" w:rsidRDefault="00A0470C" w:rsidP="00A0470C">
      <w:r>
        <w:t xml:space="preserve">Pour ce faire ils doivent préalablement convenir d'un rendez-vous. La personne à contacter (à </w:t>
      </w:r>
      <w:r w:rsidRPr="00C479A2">
        <w:t xml:space="preserve">partir du </w:t>
      </w:r>
      <w:r w:rsidR="00C479A2" w:rsidRPr="00C479A2">
        <w:t>5</w:t>
      </w:r>
      <w:r w:rsidRPr="00C479A2">
        <w:t xml:space="preserve"> mars 201</w:t>
      </w:r>
      <w:r w:rsidR="00C479A2" w:rsidRPr="00C479A2">
        <w:t>8</w:t>
      </w:r>
      <w:r>
        <w:t xml:space="preserve">) est : </w:t>
      </w:r>
    </w:p>
    <w:p w:rsidR="00A0470C" w:rsidRDefault="00A0470C" w:rsidP="00A0470C">
      <w:pPr>
        <w:jc w:val="center"/>
      </w:pPr>
      <w:r>
        <w:t xml:space="preserve">Madame Sylvie GUILLEMOTO, </w:t>
      </w:r>
      <w:r>
        <w:br/>
        <w:t xml:space="preserve">Gestionnaire-comptable, </w:t>
      </w:r>
      <w:r>
        <w:br/>
        <w:t>Agent comptable du Pôle Bessieres</w:t>
      </w:r>
      <w:r>
        <w:br/>
        <w:t xml:space="preserve">Tél : </w:t>
      </w:r>
      <w:r w:rsidRPr="00C10CA8">
        <w:t>01.44.85.85.00</w:t>
      </w:r>
      <w:r>
        <w:t xml:space="preserve"> - email : sylvie.guillemoto@enc-bessieres.org </w:t>
      </w:r>
    </w:p>
    <w:p w:rsidR="00A0470C" w:rsidRDefault="00A0470C" w:rsidP="00A0470C">
      <w:r>
        <w:t>Les questions qui pourraient être posées par les candidats à l’occasion des visites devront être ensuite réitérées par écrit dans les conditions de l’article 15 du présent règlement de la consultation. Elles donneront lieu à des réponses écrites de la part du pouvoir adjudicateur, lesquelles seront communiquées à l’ensemble des candidats.</w:t>
      </w:r>
    </w:p>
    <w:p w:rsidR="00A0470C" w:rsidRDefault="00A0470C" w:rsidP="00A0470C">
      <w:pPr>
        <w:pStyle w:val="Titre2"/>
      </w:pPr>
      <w:bookmarkStart w:id="50" w:name="_Toc379395156"/>
      <w:r>
        <w:t>Jugement des candidatures et des offres</w:t>
      </w:r>
      <w:bookmarkEnd w:id="50"/>
    </w:p>
    <w:p w:rsidR="00A0470C" w:rsidRDefault="00A0470C" w:rsidP="00A0470C">
      <w:pPr>
        <w:spacing w:after="0"/>
      </w:pPr>
      <w:r>
        <w:t xml:space="preserve">Les critères de sélection des candidatures seront les suivants : </w:t>
      </w:r>
    </w:p>
    <w:p w:rsidR="00A0470C" w:rsidRDefault="00A0470C" w:rsidP="00A0470C">
      <w:pPr>
        <w:numPr>
          <w:ilvl w:val="0"/>
          <w:numId w:val="7"/>
        </w:numPr>
        <w:spacing w:after="0"/>
      </w:pPr>
      <w:r>
        <w:t xml:space="preserve">Les garanties professionnelles et financières des candidats, </w:t>
      </w:r>
    </w:p>
    <w:p w:rsidR="00A0470C" w:rsidRDefault="00A0470C" w:rsidP="00A0470C">
      <w:pPr>
        <w:numPr>
          <w:ilvl w:val="0"/>
          <w:numId w:val="7"/>
        </w:numPr>
        <w:spacing w:after="0"/>
      </w:pPr>
      <w:r>
        <w:t xml:space="preserve">L’aptitude des candidats à assurer la continuité du service public, </w:t>
      </w:r>
    </w:p>
    <w:p w:rsidR="00A0470C" w:rsidRDefault="00A0470C" w:rsidP="00A0470C">
      <w:pPr>
        <w:numPr>
          <w:ilvl w:val="0"/>
          <w:numId w:val="7"/>
        </w:numPr>
      </w:pPr>
      <w:r>
        <w:t>La nature, la qualité et le nombre de références dans des prestations similaires à celles faisant l'objet du présent marché.</w:t>
      </w:r>
    </w:p>
    <w:p w:rsidR="00A0470C" w:rsidRDefault="00A0470C" w:rsidP="00A0470C">
      <w:pPr>
        <w:spacing w:after="0"/>
      </w:pPr>
      <w:r>
        <w:t xml:space="preserve">Les critères de sélection des offres avec leur pondération, seront les suivants : </w:t>
      </w:r>
    </w:p>
    <w:p w:rsidR="00A0470C" w:rsidRPr="006A2394" w:rsidRDefault="00A0470C" w:rsidP="00A0470C">
      <w:pPr>
        <w:numPr>
          <w:ilvl w:val="0"/>
          <w:numId w:val="7"/>
        </w:numPr>
        <w:spacing w:after="0"/>
      </w:pPr>
      <w:r>
        <w:t xml:space="preserve">Critère qualitatif : </w:t>
      </w:r>
      <w:r w:rsidRPr="006A2394">
        <w:t>60%</w:t>
      </w:r>
    </w:p>
    <w:p w:rsidR="00A0470C" w:rsidRPr="006A2394" w:rsidRDefault="00A0470C" w:rsidP="00A0470C">
      <w:pPr>
        <w:spacing w:after="0"/>
        <w:ind w:left="720"/>
      </w:pPr>
      <w:proofErr w:type="gramStart"/>
      <w:r w:rsidRPr="006A2394">
        <w:t>dont</w:t>
      </w:r>
      <w:proofErr w:type="gramEnd"/>
    </w:p>
    <w:p w:rsidR="00A0470C" w:rsidRPr="006A2394" w:rsidRDefault="00A0470C" w:rsidP="00A0470C">
      <w:pPr>
        <w:numPr>
          <w:ilvl w:val="1"/>
          <w:numId w:val="7"/>
        </w:numPr>
        <w:spacing w:after="0"/>
      </w:pPr>
      <w:r w:rsidRPr="006A2394">
        <w:t xml:space="preserve">Qualité de la prestation et des approvisionnements : </w:t>
      </w:r>
      <w:r w:rsidR="006A2394" w:rsidRPr="006A2394">
        <w:t>30</w:t>
      </w:r>
      <w:r w:rsidRPr="006A2394">
        <w:t>%</w:t>
      </w:r>
    </w:p>
    <w:p w:rsidR="00A0470C" w:rsidRPr="006A2394" w:rsidRDefault="00A0470C" w:rsidP="00A0470C">
      <w:pPr>
        <w:numPr>
          <w:ilvl w:val="1"/>
          <w:numId w:val="7"/>
        </w:numPr>
        <w:spacing w:after="0"/>
      </w:pPr>
      <w:r w:rsidRPr="006A2394">
        <w:t xml:space="preserve">Moyens mis à disposition : </w:t>
      </w:r>
      <w:r w:rsidR="006A2394" w:rsidRPr="006A2394">
        <w:t>2</w:t>
      </w:r>
      <w:r w:rsidRPr="006A2394">
        <w:t>0%</w:t>
      </w:r>
    </w:p>
    <w:p w:rsidR="00A0470C" w:rsidRPr="006A2394" w:rsidRDefault="00A0470C" w:rsidP="00A0470C">
      <w:pPr>
        <w:numPr>
          <w:ilvl w:val="1"/>
          <w:numId w:val="7"/>
        </w:numPr>
        <w:ind w:left="1434" w:hanging="357"/>
      </w:pPr>
      <w:r w:rsidRPr="006A2394">
        <w:t xml:space="preserve">Performance environnementale : </w:t>
      </w:r>
      <w:r w:rsidR="006A2394" w:rsidRPr="006A2394">
        <w:t>10</w:t>
      </w:r>
      <w:r w:rsidRPr="006A2394">
        <w:t>%</w:t>
      </w:r>
    </w:p>
    <w:p w:rsidR="00A0470C" w:rsidRPr="006A2394" w:rsidRDefault="00A0470C" w:rsidP="00A0470C">
      <w:pPr>
        <w:numPr>
          <w:ilvl w:val="0"/>
          <w:numId w:val="7"/>
        </w:numPr>
        <w:spacing w:after="0"/>
      </w:pPr>
      <w:r w:rsidRPr="006A2394">
        <w:t>Critère économique : 40%</w:t>
      </w:r>
    </w:p>
    <w:p w:rsidR="00A0470C" w:rsidRDefault="00A0470C" w:rsidP="00A0470C">
      <w:pPr>
        <w:pStyle w:val="Titre2"/>
      </w:pPr>
      <w:bookmarkStart w:id="51" w:name="_Toc379395157"/>
      <w:r w:rsidRPr="00606CB0">
        <w:lastRenderedPageBreak/>
        <w:t>Validité</w:t>
      </w:r>
      <w:r>
        <w:t xml:space="preserve"> des offres</w:t>
      </w:r>
      <w:bookmarkEnd w:id="51"/>
    </w:p>
    <w:p w:rsidR="00A0470C" w:rsidRDefault="00A0470C" w:rsidP="00A0470C">
      <w:r>
        <w:t>Le délai de validité des offres est fixé à 90 jours à compter de la date limite de remise des offres par les candidats.</w:t>
      </w:r>
    </w:p>
    <w:p w:rsidR="00A0470C" w:rsidRDefault="00A0470C" w:rsidP="00A0470C">
      <w:pPr>
        <w:pStyle w:val="Titre2"/>
      </w:pPr>
      <w:bookmarkStart w:id="52" w:name="_Toc379395158"/>
      <w:r>
        <w:t>Négociations</w:t>
      </w:r>
      <w:bookmarkEnd w:id="52"/>
    </w:p>
    <w:p w:rsidR="00A0470C" w:rsidRDefault="00A0470C" w:rsidP="00A0470C">
      <w:r>
        <w:t>Le pouvoir adjudicateur prévoit d'organiser des négociations avec les trois (3) candidats ayant obtenu les meilleures notes à l'issue de l'analyse des offres initiales.</w:t>
      </w:r>
    </w:p>
    <w:p w:rsidR="00A0470C" w:rsidRDefault="00A0470C" w:rsidP="00A0470C">
      <w:pPr>
        <w:spacing w:after="0"/>
      </w:pPr>
      <w:r>
        <w:t>Ces négociations pourront porter sur les différentes composantes de l’offre des candidats, notamment :</w:t>
      </w:r>
    </w:p>
    <w:p w:rsidR="00A0470C" w:rsidRDefault="00A0470C" w:rsidP="00A0470C">
      <w:pPr>
        <w:numPr>
          <w:ilvl w:val="0"/>
          <w:numId w:val="7"/>
        </w:numPr>
        <w:spacing w:after="0"/>
      </w:pPr>
      <w:r>
        <w:t xml:space="preserve">La qualité des produits et de la prestation, </w:t>
      </w:r>
    </w:p>
    <w:p w:rsidR="00A0470C" w:rsidRDefault="00A0470C" w:rsidP="00A0470C">
      <w:pPr>
        <w:numPr>
          <w:ilvl w:val="0"/>
          <w:numId w:val="7"/>
        </w:numPr>
        <w:spacing w:after="0"/>
      </w:pPr>
      <w:r>
        <w:t xml:space="preserve">Les moyens mis à disposition, </w:t>
      </w:r>
    </w:p>
    <w:p w:rsidR="00A0470C" w:rsidRDefault="00A0470C" w:rsidP="00A0470C">
      <w:pPr>
        <w:numPr>
          <w:ilvl w:val="0"/>
          <w:numId w:val="7"/>
        </w:numPr>
        <w:spacing w:after="0"/>
      </w:pPr>
      <w:r>
        <w:t>La performance environnementale,</w:t>
      </w:r>
    </w:p>
    <w:p w:rsidR="00A0470C" w:rsidRDefault="00A0470C" w:rsidP="00A0470C">
      <w:pPr>
        <w:numPr>
          <w:ilvl w:val="0"/>
          <w:numId w:val="7"/>
        </w:numPr>
      </w:pPr>
      <w:r>
        <w:t>Les prix.</w:t>
      </w:r>
    </w:p>
    <w:p w:rsidR="00A0470C" w:rsidRPr="00AF0656" w:rsidRDefault="00A0470C" w:rsidP="00A0470C">
      <w:r>
        <w:t>La présence durant ces négociations du salarié auquel les candidats envisagent de confier le rôle d'assistant technique serait appréciée par le pouvoir adjudicateur.</w:t>
      </w:r>
    </w:p>
    <w:p w:rsidR="00A0470C" w:rsidRDefault="00A0470C" w:rsidP="00A0470C">
      <w:pPr>
        <w:pStyle w:val="Titre2"/>
      </w:pPr>
      <w:bookmarkStart w:id="53" w:name="_Toc379395159"/>
      <w:r>
        <w:t>Prix et règlement du marché</w:t>
      </w:r>
      <w:bookmarkEnd w:id="53"/>
    </w:p>
    <w:p w:rsidR="00A0470C" w:rsidRDefault="00A0470C" w:rsidP="00A0470C">
      <w:r>
        <w:t>Les prix unitaires sont précisés dans le bordereau de prix annexé à l’acte d’engagement.</w:t>
      </w:r>
    </w:p>
    <w:p w:rsidR="00A0470C" w:rsidRDefault="00A0470C" w:rsidP="00A0470C">
      <w:r>
        <w:t>En cas de reconduction du marché, les prix sont révisables selon les modalités prévues au cahier des clauses particulières.</w:t>
      </w:r>
    </w:p>
    <w:p w:rsidR="00A0470C" w:rsidRDefault="00A0470C" w:rsidP="00A0470C">
      <w:r>
        <w:t xml:space="preserve">Le Titulaire facturera les prestations mensuellement conformément aux dispositions prévues au CCP. </w:t>
      </w:r>
    </w:p>
    <w:p w:rsidR="00A0470C" w:rsidRDefault="00A0470C" w:rsidP="00A0470C">
      <w:r>
        <w:t xml:space="preserve">Le règlement des factures interviendra conformément aux </w:t>
      </w:r>
      <w:r w:rsidRPr="008A3638">
        <w:t xml:space="preserve">règles de la comptabilité publique dans les conditions prévues à l’article 98 (modifié par </w:t>
      </w:r>
      <w:r>
        <w:t>D</w:t>
      </w:r>
      <w:r w:rsidRPr="008A3638">
        <w:t xml:space="preserve">écret n° 2008-407 du 28 avril 2008) du </w:t>
      </w:r>
      <w:r>
        <w:t>C</w:t>
      </w:r>
      <w:r w:rsidRPr="008A3638">
        <w:t xml:space="preserve">ode des </w:t>
      </w:r>
      <w:r>
        <w:t>M</w:t>
      </w:r>
      <w:r w:rsidRPr="008A3638">
        <w:t xml:space="preserve">archés </w:t>
      </w:r>
      <w:r>
        <w:t>P</w:t>
      </w:r>
      <w:r w:rsidRPr="008A3638">
        <w:t xml:space="preserve">ublics et selon les dispositions du </w:t>
      </w:r>
      <w:r>
        <w:t>D</w:t>
      </w:r>
      <w:r w:rsidRPr="008A3638">
        <w:t xml:space="preserve">écret 2002-232 du 21 février 2002, modifié par le </w:t>
      </w:r>
      <w:r>
        <w:t>D</w:t>
      </w:r>
      <w:r w:rsidRPr="008A3638">
        <w:t>écret n° 2008-408 du 28 avril 2008 relatif à la mise en œuvre du délai maximum de paiement dans les marchés publics. Ainsi</w:t>
      </w:r>
      <w:r>
        <w:t xml:space="preserve"> </w:t>
      </w:r>
      <w:r w:rsidRPr="008A3638">
        <w:t>le délai global de paie</w:t>
      </w:r>
      <w:r>
        <w:t>ment ne pourra excéder 30 jours après réception de la facture.</w:t>
      </w:r>
    </w:p>
    <w:p w:rsidR="00A0470C" w:rsidRDefault="00A0470C" w:rsidP="00A0470C">
      <w:r>
        <w:t xml:space="preserve">À </w:t>
      </w:r>
      <w:r w:rsidRPr="008A3638">
        <w:t>défaut de paiement dans le délai de 30 jours, les intérêts moratoires sont dus. Le taux des intérêts moratoires est égal au taux d’intérêt de la principale facilité de refinancement appliqué par la Banque Centrale Européenne à son opération de refinancement principal la plus récente effectuée avant le premier jour de calendrier du semestre de l’année civile au cours duquel les intérêts moratoires ont commencé à courir, majoré de sept points.</w:t>
      </w:r>
    </w:p>
    <w:p w:rsidR="00A0470C" w:rsidRDefault="00A0470C" w:rsidP="00A0470C">
      <w:r w:rsidRPr="00917BA5">
        <w:t xml:space="preserve">Le comptable assignataire est </w:t>
      </w:r>
      <w:bookmarkStart w:id="54" w:name="_Ref286839961"/>
      <w:r>
        <w:t>l’Agent Comptable auquel le Lycée est rattaché.</w:t>
      </w:r>
    </w:p>
    <w:p w:rsidR="00A0470C" w:rsidRDefault="00A0470C" w:rsidP="00A0470C">
      <w:pPr>
        <w:pStyle w:val="Titre2"/>
      </w:pPr>
      <w:bookmarkStart w:id="55" w:name="_Ref319078753"/>
      <w:bookmarkStart w:id="56" w:name="_Toc379395160"/>
      <w:r w:rsidRPr="00DB2B37">
        <w:t>Renseignements</w:t>
      </w:r>
      <w:r>
        <w:t xml:space="preserve"> complémentaires</w:t>
      </w:r>
      <w:bookmarkEnd w:id="54"/>
      <w:bookmarkEnd w:id="55"/>
      <w:bookmarkEnd w:id="56"/>
    </w:p>
    <w:p w:rsidR="00A0470C" w:rsidRDefault="00A0470C" w:rsidP="00A0470C">
      <w:r>
        <w:t xml:space="preserve">Pour obtenir tout renseignement utile à l'élaboration de leurs offres, les candidats pourront faire parvenir une demande </w:t>
      </w:r>
      <w:r w:rsidRPr="00995ACE">
        <w:rPr>
          <w:u w:val="single"/>
        </w:rPr>
        <w:t>écrite</w:t>
      </w:r>
      <w:r>
        <w:t xml:space="preserve"> au plus tard 10 jours avant la date limite de remise des offres, de préférence par courriel ou par télécopie (ou par l'intermédiaire de la plateforme de dématérialisation des marchés sur laquelle est publiée la consultation) aux coordonnées suivantes : </w:t>
      </w:r>
    </w:p>
    <w:p w:rsidR="00A0470C" w:rsidRPr="00983C41" w:rsidRDefault="00A0470C" w:rsidP="00A0470C">
      <w:pPr>
        <w:jc w:val="center"/>
      </w:pPr>
      <w:r w:rsidRPr="00983C41">
        <w:lastRenderedPageBreak/>
        <w:t xml:space="preserve">Madame </w:t>
      </w:r>
      <w:r>
        <w:t>Sylvie GUILLEMOTO</w:t>
      </w:r>
      <w:r w:rsidRPr="00983C41">
        <w:t xml:space="preserve">, </w:t>
      </w:r>
      <w:r w:rsidRPr="00983C41">
        <w:br/>
      </w:r>
      <w:r>
        <w:t>Gestionnaire-comptable</w:t>
      </w:r>
      <w:r w:rsidRPr="00983C41">
        <w:t xml:space="preserve"> d</w:t>
      </w:r>
      <w:r>
        <w:t>e</w:t>
      </w:r>
      <w:r w:rsidR="005F5054">
        <w:t xml:space="preserve"> </w:t>
      </w:r>
      <w:r>
        <w:t>l’ENC</w:t>
      </w:r>
      <w:r>
        <w:br/>
      </w:r>
      <w:r w:rsidRPr="00983C41">
        <w:t xml:space="preserve">Fax : 01.44.85.85.46 - email : </w:t>
      </w:r>
      <w:r>
        <w:t>sylvie.guillemoto@enc-bessieres.org</w:t>
      </w:r>
      <w:r w:rsidRPr="00983C41">
        <w:t xml:space="preserve"> </w:t>
      </w:r>
    </w:p>
    <w:p w:rsidR="00A0470C" w:rsidRDefault="00A0470C" w:rsidP="00A0470C">
      <w:r>
        <w:t>Les réponses aux questions posées par les différents candidats, rendues anonymes, seront transmises par le pouvoir adjudicateur simultanément à l'ensemble des candidats dans un délai suffisant pour leur permettre de tenir compte de ces réponses dans l'élaboration de leurs offres.</w:t>
      </w:r>
    </w:p>
    <w:p w:rsidR="00A0470C" w:rsidRDefault="00A0470C" w:rsidP="00A0470C">
      <w:r>
        <w:t>Dans l'hypothèse où le candidat n'autorise pas la communication aux autres candidats de sa question, et de la réponse qui pourrait lui en être faite, le pouvoir adjudicateur se réserve la possibilité de ne pas répondre, afin de préserver le principe d'égalité de traitement des candidats. Toutefois, lorsque le refus du candidat est dûment justifié, notamment par la nécessité d'assurer la confidentialité d'une solution innovante, le pouvoir adjudicateur peut communiquer sa réponse au seul auteur de la question.</w:t>
      </w:r>
    </w:p>
    <w:p w:rsidR="00A0470C" w:rsidRDefault="00A0470C" w:rsidP="00A0470C">
      <w:r>
        <w:t>Il ne sera pas donné de réponses ou précisions par téléphone.</w:t>
      </w:r>
    </w:p>
    <w:p w:rsidR="00A0470C" w:rsidRPr="000F5CA1" w:rsidRDefault="00A0470C" w:rsidP="00A0470C">
      <w:pPr>
        <w:pStyle w:val="Titre2"/>
      </w:pPr>
      <w:bookmarkStart w:id="57" w:name="_Toc379395161"/>
      <w:r w:rsidRPr="000F5CA1">
        <w:t>Confidentialité</w:t>
      </w:r>
      <w:bookmarkEnd w:id="57"/>
    </w:p>
    <w:p w:rsidR="00A0470C" w:rsidRDefault="00A0470C" w:rsidP="00A0470C">
      <w:r>
        <w:t xml:space="preserve">Les candidats sont tenus de ne pas divulguer à des tiers le contenu de leurs offres, durant ou après leur élaboration jusqu'à l'accomplissement des formalités de publicité relative à l’attribution du marché. </w:t>
      </w:r>
    </w:p>
    <w:p w:rsidR="00A0470C" w:rsidRDefault="00A0470C" w:rsidP="00A0470C">
      <w:r>
        <w:t xml:space="preserve">Les documents et informations rendus accessibles aux candidats au cours de la consultation sont confidentiels. Ils ne peuvent être utilisés ou diffusés à des tiers à d'autres fins que celles de répondre à la consultation. </w:t>
      </w:r>
    </w:p>
    <w:p w:rsidR="00A0470C" w:rsidRDefault="00A0470C" w:rsidP="00A0470C">
      <w:pPr>
        <w:pStyle w:val="Titre2"/>
      </w:pPr>
      <w:bookmarkStart w:id="58" w:name="_Toc379395162"/>
      <w:r w:rsidRPr="000F5CA1">
        <w:t>Règlement des litiges</w:t>
      </w:r>
      <w:bookmarkEnd w:id="58"/>
      <w:r w:rsidRPr="000F5CA1">
        <w:t xml:space="preserve"> </w:t>
      </w:r>
    </w:p>
    <w:p w:rsidR="00A0470C" w:rsidRDefault="00A0470C" w:rsidP="00A0470C">
      <w:r w:rsidRPr="000530F2">
        <w:t xml:space="preserve">Le Tribunal Administratif de </w:t>
      </w:r>
      <w:r>
        <w:t xml:space="preserve">Paris </w:t>
      </w:r>
      <w:r w:rsidRPr="000530F2">
        <w:t xml:space="preserve">est seul compétent pour le règlement des litiges. </w:t>
      </w:r>
    </w:p>
    <w:p w:rsidR="00FF3EFA" w:rsidRDefault="00A0470C" w:rsidP="005F5054">
      <w:pPr>
        <w:jc w:val="left"/>
      </w:pPr>
      <w:r>
        <w:br/>
        <w:t>Tribunal administratif de Paris : 7 rue de Jouy</w:t>
      </w:r>
      <w:r w:rsidR="005F5054">
        <w:t xml:space="preserve"> -</w:t>
      </w:r>
      <w:r>
        <w:t>75181 Paris Cedex 04</w:t>
      </w:r>
      <w:r>
        <w:br/>
        <w:t xml:space="preserve">Téléphone </w:t>
      </w:r>
      <w:r>
        <w:tab/>
        <w:t xml:space="preserve"> 01 44 59 44 00</w:t>
      </w:r>
      <w:r>
        <w:br/>
        <w:t xml:space="preserve">Télécopie </w:t>
      </w:r>
      <w:r>
        <w:tab/>
        <w:t xml:space="preserve"> 01 44 59 46 </w:t>
      </w:r>
      <w:proofErr w:type="spellStart"/>
      <w:r>
        <w:t>46</w:t>
      </w:r>
      <w:proofErr w:type="spellEnd"/>
      <w:r>
        <w:br/>
      </w:r>
    </w:p>
    <w:sectPr w:rsidR="00FF3EFA" w:rsidSect="00A0470C">
      <w:pgSz w:w="11906" w:h="16838"/>
      <w:pgMar w:top="851"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4D3" w:rsidRDefault="006344D3" w:rsidP="00A0470C">
      <w:pPr>
        <w:spacing w:after="0" w:line="240" w:lineRule="auto"/>
      </w:pPr>
      <w:r>
        <w:separator/>
      </w:r>
    </w:p>
  </w:endnote>
  <w:endnote w:type="continuationSeparator" w:id="0">
    <w:p w:rsidR="006344D3" w:rsidRDefault="006344D3" w:rsidP="00A047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4D3" w:rsidRDefault="006344D3" w:rsidP="00A0470C">
      <w:pPr>
        <w:spacing w:after="0" w:line="240" w:lineRule="auto"/>
      </w:pPr>
      <w:r>
        <w:separator/>
      </w:r>
    </w:p>
  </w:footnote>
  <w:footnote w:type="continuationSeparator" w:id="0">
    <w:p w:rsidR="006344D3" w:rsidRDefault="006344D3" w:rsidP="00A0470C">
      <w:pPr>
        <w:spacing w:after="0" w:line="240" w:lineRule="auto"/>
      </w:pPr>
      <w:r>
        <w:continuationSeparator/>
      </w:r>
    </w:p>
  </w:footnote>
  <w:footnote w:id="1">
    <w:p w:rsidR="006344D3" w:rsidRDefault="006344D3" w:rsidP="00A0470C">
      <w:pPr>
        <w:pStyle w:val="Notedebasdepage"/>
        <w:tabs>
          <w:tab w:val="left" w:pos="284"/>
        </w:tabs>
        <w:spacing w:after="0" w:line="240" w:lineRule="auto"/>
        <w:ind w:left="284" w:hanging="284"/>
        <w:jc w:val="left"/>
        <w:rPr>
          <w:i/>
          <w:sz w:val="16"/>
          <w:szCs w:val="16"/>
        </w:rPr>
      </w:pPr>
      <w:r>
        <w:rPr>
          <w:rStyle w:val="Appelnotedebasdep"/>
        </w:rPr>
        <w:footnoteRef/>
      </w:r>
      <w:r>
        <w:t xml:space="preserve"> </w:t>
      </w:r>
      <w:r>
        <w:tab/>
      </w:r>
    </w:p>
    <w:p w:rsidR="006344D3" w:rsidRPr="00B14D42" w:rsidRDefault="006344D3" w:rsidP="00A0470C">
      <w:pPr>
        <w:pStyle w:val="Notedebasdepage"/>
        <w:tabs>
          <w:tab w:val="left" w:pos="284"/>
        </w:tabs>
        <w:spacing w:after="0" w:line="240" w:lineRule="auto"/>
        <w:ind w:left="284" w:hanging="284"/>
        <w:rPr>
          <w:i/>
          <w:sz w:val="16"/>
        </w:rPr>
      </w:pPr>
      <w:r>
        <w:rPr>
          <w:i/>
          <w:sz w:val="16"/>
          <w:szCs w:val="16"/>
        </w:rPr>
        <w:t xml:space="preserve"> </w:t>
      </w:r>
      <w:r>
        <w:rPr>
          <w:i/>
          <w:sz w:val="16"/>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E4E57"/>
    <w:multiLevelType w:val="hybridMultilevel"/>
    <w:tmpl w:val="7C7C1308"/>
    <w:lvl w:ilvl="0" w:tplc="25384DC8">
      <w:numFmt w:val="bullet"/>
      <w:lvlText w:val="-"/>
      <w:lvlJc w:val="left"/>
      <w:pPr>
        <w:ind w:left="720" w:hanging="360"/>
      </w:pPr>
      <w:rPr>
        <w:rFonts w:ascii="Century Gothic" w:eastAsia="Times New Roman" w:hAnsi="Century Gothic"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8320422"/>
    <w:multiLevelType w:val="singleLevel"/>
    <w:tmpl w:val="7D6C16BE"/>
    <w:lvl w:ilvl="0">
      <w:start w:val="1"/>
      <w:numFmt w:val="bullet"/>
      <w:pStyle w:val="Puce1-6pts"/>
      <w:lvlText w:val=""/>
      <w:lvlJc w:val="left"/>
      <w:pPr>
        <w:tabs>
          <w:tab w:val="num" w:pos="360"/>
        </w:tabs>
        <w:ind w:left="360" w:hanging="360"/>
      </w:pPr>
      <w:rPr>
        <w:rFonts w:ascii="Wingdings" w:hAnsi="Wingdings" w:hint="default"/>
        <w:sz w:val="16"/>
      </w:rPr>
    </w:lvl>
  </w:abstractNum>
  <w:abstractNum w:abstractNumId="2">
    <w:nsid w:val="3B2B2FB3"/>
    <w:multiLevelType w:val="multilevel"/>
    <w:tmpl w:val="FB00DBC2"/>
    <w:lvl w:ilvl="0">
      <w:start w:val="1"/>
      <w:numFmt w:val="decimal"/>
      <w:lvlText w:val="%1."/>
      <w:lvlJc w:val="left"/>
      <w:pPr>
        <w:ind w:left="360" w:hanging="360"/>
      </w:pPr>
    </w:lvl>
    <w:lvl w:ilvl="1">
      <w:start w:val="1"/>
      <w:numFmt w:val="decimal"/>
      <w:pStyle w:val="Titre2"/>
      <w:lvlText w:val="%2."/>
      <w:lvlJc w:val="left"/>
      <w:pPr>
        <w:ind w:left="1713" w:hanging="720"/>
      </w:pPr>
      <w:rPr>
        <w:rFonts w:hint="default"/>
      </w:rPr>
    </w:lvl>
    <w:lvl w:ilvl="2">
      <w:start w:val="1"/>
      <w:numFmt w:val="decimal"/>
      <w:isLgl/>
      <w:lvlText w:val="%1.%2.%3."/>
      <w:lvlJc w:val="left"/>
      <w:pPr>
        <w:ind w:left="3414" w:hanging="1080"/>
      </w:pPr>
      <w:rPr>
        <w:rFonts w:hint="default"/>
      </w:rPr>
    </w:lvl>
    <w:lvl w:ilvl="3">
      <w:start w:val="1"/>
      <w:numFmt w:val="decimal"/>
      <w:isLgl/>
      <w:lvlText w:val="%1.%2.%3.%4."/>
      <w:lvlJc w:val="left"/>
      <w:pPr>
        <w:ind w:left="4614" w:hanging="1080"/>
      </w:pPr>
      <w:rPr>
        <w:rFonts w:hint="default"/>
      </w:rPr>
    </w:lvl>
    <w:lvl w:ilvl="4">
      <w:start w:val="1"/>
      <w:numFmt w:val="decimal"/>
      <w:isLgl/>
      <w:lvlText w:val="%1.%2.%3.%4.%5."/>
      <w:lvlJc w:val="left"/>
      <w:pPr>
        <w:ind w:left="6174" w:hanging="1440"/>
      </w:pPr>
      <w:rPr>
        <w:rFonts w:hint="default"/>
      </w:rPr>
    </w:lvl>
    <w:lvl w:ilvl="5">
      <w:start w:val="1"/>
      <w:numFmt w:val="decimal"/>
      <w:isLgl/>
      <w:lvlText w:val="%1.%2.%3.%4.%5.%6."/>
      <w:lvlJc w:val="left"/>
      <w:pPr>
        <w:ind w:left="7734" w:hanging="1800"/>
      </w:pPr>
      <w:rPr>
        <w:rFonts w:hint="default"/>
      </w:rPr>
    </w:lvl>
    <w:lvl w:ilvl="6">
      <w:start w:val="1"/>
      <w:numFmt w:val="decimal"/>
      <w:isLgl/>
      <w:lvlText w:val="%1.%2.%3.%4.%5.%6.%7."/>
      <w:lvlJc w:val="left"/>
      <w:pPr>
        <w:ind w:left="8934" w:hanging="1800"/>
      </w:pPr>
      <w:rPr>
        <w:rFonts w:hint="default"/>
      </w:rPr>
    </w:lvl>
    <w:lvl w:ilvl="7">
      <w:start w:val="1"/>
      <w:numFmt w:val="decimal"/>
      <w:isLgl/>
      <w:lvlText w:val="%1.%2.%3.%4.%5.%6.%7.%8."/>
      <w:lvlJc w:val="left"/>
      <w:pPr>
        <w:ind w:left="10494" w:hanging="2160"/>
      </w:pPr>
      <w:rPr>
        <w:rFonts w:hint="default"/>
      </w:rPr>
    </w:lvl>
    <w:lvl w:ilvl="8">
      <w:start w:val="1"/>
      <w:numFmt w:val="decimal"/>
      <w:isLgl/>
      <w:lvlText w:val="%1.%2.%3.%4.%5.%6.%7.%8.%9."/>
      <w:lvlJc w:val="left"/>
      <w:pPr>
        <w:ind w:left="12054" w:hanging="2520"/>
      </w:pPr>
      <w:rPr>
        <w:rFonts w:hint="default"/>
      </w:rPr>
    </w:lvl>
  </w:abstractNum>
  <w:abstractNum w:abstractNumId="3">
    <w:nsid w:val="44245A7E"/>
    <w:multiLevelType w:val="multilevel"/>
    <w:tmpl w:val="6824C55A"/>
    <w:lvl w:ilvl="0">
      <w:start w:val="1"/>
      <w:numFmt w:val="decimal"/>
      <w:pStyle w:val="Titre1"/>
      <w:lvlText w:val="%1."/>
      <w:lvlJc w:val="left"/>
      <w:pPr>
        <w:ind w:left="360" w:hanging="360"/>
      </w:pPr>
    </w:lvl>
    <w:lvl w:ilvl="1">
      <w:start w:val="1"/>
      <w:numFmt w:val="decimal"/>
      <w:isLgl/>
      <w:lvlText w:val="%1.%2."/>
      <w:lvlJc w:val="left"/>
      <w:pPr>
        <w:ind w:left="1713" w:hanging="720"/>
      </w:pPr>
      <w:rPr>
        <w:rFonts w:hint="default"/>
      </w:rPr>
    </w:lvl>
    <w:lvl w:ilvl="2">
      <w:start w:val="1"/>
      <w:numFmt w:val="decimal"/>
      <w:pStyle w:val="Titre3"/>
      <w:isLgl/>
      <w:lvlText w:val="%1.%2.%3."/>
      <w:lvlJc w:val="left"/>
      <w:pPr>
        <w:ind w:left="3414" w:hanging="1080"/>
      </w:pPr>
      <w:rPr>
        <w:rFonts w:hint="default"/>
      </w:rPr>
    </w:lvl>
    <w:lvl w:ilvl="3">
      <w:start w:val="1"/>
      <w:numFmt w:val="decimal"/>
      <w:isLgl/>
      <w:lvlText w:val="%1.%2.%3.%4."/>
      <w:lvlJc w:val="left"/>
      <w:pPr>
        <w:ind w:left="4614" w:hanging="1080"/>
      </w:pPr>
      <w:rPr>
        <w:rFonts w:hint="default"/>
      </w:rPr>
    </w:lvl>
    <w:lvl w:ilvl="4">
      <w:start w:val="1"/>
      <w:numFmt w:val="decimal"/>
      <w:isLgl/>
      <w:lvlText w:val="%1.%2.%3.%4.%5."/>
      <w:lvlJc w:val="left"/>
      <w:pPr>
        <w:ind w:left="6174" w:hanging="1440"/>
      </w:pPr>
      <w:rPr>
        <w:rFonts w:hint="default"/>
      </w:rPr>
    </w:lvl>
    <w:lvl w:ilvl="5">
      <w:start w:val="1"/>
      <w:numFmt w:val="decimal"/>
      <w:isLgl/>
      <w:lvlText w:val="%1.%2.%3.%4.%5.%6."/>
      <w:lvlJc w:val="left"/>
      <w:pPr>
        <w:ind w:left="7734" w:hanging="1800"/>
      </w:pPr>
      <w:rPr>
        <w:rFonts w:hint="default"/>
      </w:rPr>
    </w:lvl>
    <w:lvl w:ilvl="6">
      <w:start w:val="1"/>
      <w:numFmt w:val="decimal"/>
      <w:isLgl/>
      <w:lvlText w:val="%1.%2.%3.%4.%5.%6.%7."/>
      <w:lvlJc w:val="left"/>
      <w:pPr>
        <w:ind w:left="8934" w:hanging="1800"/>
      </w:pPr>
      <w:rPr>
        <w:rFonts w:hint="default"/>
      </w:rPr>
    </w:lvl>
    <w:lvl w:ilvl="7">
      <w:start w:val="1"/>
      <w:numFmt w:val="decimal"/>
      <w:isLgl/>
      <w:lvlText w:val="%1.%2.%3.%4.%5.%6.%7.%8."/>
      <w:lvlJc w:val="left"/>
      <w:pPr>
        <w:ind w:left="10494" w:hanging="2160"/>
      </w:pPr>
      <w:rPr>
        <w:rFonts w:hint="default"/>
      </w:rPr>
    </w:lvl>
    <w:lvl w:ilvl="8">
      <w:start w:val="1"/>
      <w:numFmt w:val="decimal"/>
      <w:isLgl/>
      <w:lvlText w:val="%1.%2.%3.%4.%5.%6.%7.%8.%9."/>
      <w:lvlJc w:val="left"/>
      <w:pPr>
        <w:ind w:left="12054" w:hanging="2520"/>
      </w:pPr>
      <w:rPr>
        <w:rFonts w:hint="default"/>
      </w:rPr>
    </w:lvl>
  </w:abstractNum>
  <w:abstractNum w:abstractNumId="4">
    <w:nsid w:val="6E6A18EB"/>
    <w:multiLevelType w:val="hybridMultilevel"/>
    <w:tmpl w:val="47C4BA4C"/>
    <w:lvl w:ilvl="0" w:tplc="C358BA9A">
      <w:start w:val="4"/>
      <w:numFmt w:val="bullet"/>
      <w:lvlText w:val="-"/>
      <w:lvlJc w:val="left"/>
      <w:pPr>
        <w:ind w:left="720" w:hanging="360"/>
      </w:pPr>
      <w:rPr>
        <w:rFonts w:ascii="Century Gothic" w:eastAsia="Times New Roman" w:hAnsi="Century Gothic"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A9F038E"/>
    <w:multiLevelType w:val="hybridMultilevel"/>
    <w:tmpl w:val="3A20336E"/>
    <w:lvl w:ilvl="0" w:tplc="C358BA9A">
      <w:start w:val="4"/>
      <w:numFmt w:val="bullet"/>
      <w:lvlText w:val="-"/>
      <w:lvlJc w:val="left"/>
      <w:pPr>
        <w:ind w:left="720" w:hanging="360"/>
      </w:pPr>
      <w:rPr>
        <w:rFonts w:ascii="Century Gothic" w:eastAsia="Times New Roman" w:hAnsi="Century Gothic"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D0B7516"/>
    <w:multiLevelType w:val="hybridMultilevel"/>
    <w:tmpl w:val="9B8858E6"/>
    <w:lvl w:ilvl="0" w:tplc="64B4CE80">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A0470C"/>
    <w:rsid w:val="00084EF4"/>
    <w:rsid w:val="00170468"/>
    <w:rsid w:val="004E30B9"/>
    <w:rsid w:val="00502B3A"/>
    <w:rsid w:val="005F5054"/>
    <w:rsid w:val="006344D3"/>
    <w:rsid w:val="006A2394"/>
    <w:rsid w:val="00851795"/>
    <w:rsid w:val="009B6A43"/>
    <w:rsid w:val="00A0470C"/>
    <w:rsid w:val="00C479A2"/>
    <w:rsid w:val="00FF3EF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70C"/>
    <w:pPr>
      <w:spacing w:after="80" w:line="280" w:lineRule="atLeast"/>
      <w:jc w:val="both"/>
    </w:pPr>
    <w:rPr>
      <w:rFonts w:ascii="Century Gothic" w:eastAsia="Times New Roman" w:hAnsi="Century Gothic" w:cs="Times New Roman"/>
      <w:lang w:eastAsia="fr-FR"/>
    </w:rPr>
  </w:style>
  <w:style w:type="paragraph" w:styleId="Titre1">
    <w:name w:val="heading 1"/>
    <w:basedOn w:val="Normal"/>
    <w:next w:val="Normal"/>
    <w:link w:val="Titre1Car"/>
    <w:autoRedefine/>
    <w:uiPriority w:val="9"/>
    <w:qFormat/>
    <w:rsid w:val="00A0470C"/>
    <w:pPr>
      <w:numPr>
        <w:numId w:val="1"/>
      </w:numPr>
      <w:pBdr>
        <w:bottom w:val="single" w:sz="12" w:space="1" w:color="365F91"/>
      </w:pBdr>
      <w:tabs>
        <w:tab w:val="left" w:pos="142"/>
      </w:tabs>
      <w:spacing w:before="720" w:after="240"/>
      <w:ind w:left="141" w:hanging="425"/>
      <w:outlineLvl w:val="0"/>
    </w:pPr>
    <w:rPr>
      <w:b/>
      <w:bCs/>
      <w:caps/>
      <w:shadow/>
      <w:color w:val="365F91"/>
      <w:sz w:val="32"/>
      <w:szCs w:val="24"/>
    </w:rPr>
  </w:style>
  <w:style w:type="paragraph" w:styleId="Titre2">
    <w:name w:val="heading 2"/>
    <w:basedOn w:val="Titre1"/>
    <w:next w:val="Normal"/>
    <w:link w:val="Titre2Car"/>
    <w:uiPriority w:val="9"/>
    <w:unhideWhenUsed/>
    <w:qFormat/>
    <w:rsid w:val="00A0470C"/>
    <w:pPr>
      <w:numPr>
        <w:ilvl w:val="1"/>
        <w:numId w:val="3"/>
      </w:numPr>
      <w:tabs>
        <w:tab w:val="clear" w:pos="142"/>
        <w:tab w:val="left" w:pos="284"/>
      </w:tabs>
      <w:spacing w:before="360"/>
      <w:ind w:left="284" w:hanging="579"/>
      <w:outlineLvl w:val="1"/>
    </w:pPr>
    <w:rPr>
      <w:shadow w:val="0"/>
      <w:sz w:val="28"/>
    </w:rPr>
  </w:style>
  <w:style w:type="paragraph" w:styleId="Titre3">
    <w:name w:val="heading 3"/>
    <w:basedOn w:val="Titre2"/>
    <w:next w:val="Normal"/>
    <w:link w:val="Titre3Car"/>
    <w:autoRedefine/>
    <w:uiPriority w:val="9"/>
    <w:unhideWhenUsed/>
    <w:qFormat/>
    <w:rsid w:val="00A0470C"/>
    <w:pPr>
      <w:numPr>
        <w:ilvl w:val="2"/>
        <w:numId w:val="1"/>
      </w:numPr>
      <w:pBdr>
        <w:bottom w:val="none" w:sz="0" w:space="0" w:color="auto"/>
      </w:pBdr>
      <w:tabs>
        <w:tab w:val="left" w:pos="3261"/>
      </w:tabs>
      <w:ind w:left="3261" w:hanging="927"/>
      <w:outlineLvl w:val="2"/>
    </w:pPr>
    <w:rPr>
      <w:caps w:val="0"/>
      <w:shadow/>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A0470C"/>
    <w:pPr>
      <w:spacing w:after="120"/>
    </w:pPr>
  </w:style>
  <w:style w:type="character" w:customStyle="1" w:styleId="CorpsdetexteCar">
    <w:name w:val="Corps de texte Car"/>
    <w:basedOn w:val="Policepardfaut"/>
    <w:link w:val="Corpsdetexte"/>
    <w:rsid w:val="00A0470C"/>
    <w:rPr>
      <w:rFonts w:ascii="Century Gothic" w:eastAsia="Times New Roman" w:hAnsi="Century Gothic" w:cs="Times New Roman"/>
    </w:rPr>
  </w:style>
  <w:style w:type="paragraph" w:customStyle="1" w:styleId="Titresection1">
    <w:name w:val="Titre section 1"/>
    <w:basedOn w:val="Normal"/>
    <w:next w:val="Corpsdetexte"/>
    <w:rsid w:val="00A0470C"/>
    <w:pPr>
      <w:framePr w:hSpace="142" w:wrap="notBeside" w:vAnchor="page" w:hAnchor="page" w:xAlign="center" w:y="3692"/>
      <w:spacing w:after="0"/>
      <w:jc w:val="center"/>
    </w:pPr>
    <w:rPr>
      <w:b/>
      <w:smallCaps/>
      <w:sz w:val="40"/>
      <w:szCs w:val="40"/>
      <w:u w:val="single"/>
    </w:rPr>
  </w:style>
  <w:style w:type="paragraph" w:customStyle="1" w:styleId="Sommaire">
    <w:name w:val="Sommaire"/>
    <w:basedOn w:val="Normal"/>
    <w:next w:val="Corpsdetexte"/>
    <w:rsid w:val="00A0470C"/>
    <w:pPr>
      <w:keepNext/>
      <w:spacing w:after="240"/>
      <w:jc w:val="center"/>
    </w:pPr>
    <w:rPr>
      <w:b/>
      <w:bCs/>
      <w:caps/>
      <w:spacing w:val="80"/>
      <w:sz w:val="24"/>
      <w:szCs w:val="24"/>
      <w:u w:val="double"/>
    </w:rPr>
  </w:style>
  <w:style w:type="character" w:styleId="Lienhypertexte">
    <w:name w:val="Hyperlink"/>
    <w:uiPriority w:val="99"/>
    <w:rsid w:val="00A0470C"/>
    <w:rPr>
      <w:color w:val="0000FF"/>
      <w:u w:val="single"/>
    </w:rPr>
  </w:style>
  <w:style w:type="character" w:customStyle="1" w:styleId="Titre1Car">
    <w:name w:val="Titre 1 Car"/>
    <w:basedOn w:val="Policepardfaut"/>
    <w:link w:val="Titre1"/>
    <w:uiPriority w:val="9"/>
    <w:rsid w:val="00A0470C"/>
    <w:rPr>
      <w:rFonts w:ascii="Century Gothic" w:eastAsia="Times New Roman" w:hAnsi="Century Gothic" w:cs="Times New Roman"/>
      <w:b/>
      <w:bCs/>
      <w:caps/>
      <w:shadow/>
      <w:color w:val="365F91"/>
      <w:sz w:val="32"/>
      <w:szCs w:val="24"/>
    </w:rPr>
  </w:style>
  <w:style w:type="character" w:customStyle="1" w:styleId="Titre2Car">
    <w:name w:val="Titre 2 Car"/>
    <w:basedOn w:val="Policepardfaut"/>
    <w:link w:val="Titre2"/>
    <w:uiPriority w:val="9"/>
    <w:rsid w:val="00A0470C"/>
    <w:rPr>
      <w:rFonts w:ascii="Century Gothic" w:eastAsia="Times New Roman" w:hAnsi="Century Gothic" w:cs="Times New Roman"/>
      <w:b/>
      <w:bCs/>
      <w:caps/>
      <w:color w:val="365F91"/>
      <w:sz w:val="28"/>
      <w:szCs w:val="24"/>
    </w:rPr>
  </w:style>
  <w:style w:type="character" w:customStyle="1" w:styleId="Titre3Car">
    <w:name w:val="Titre 3 Car"/>
    <w:basedOn w:val="Policepardfaut"/>
    <w:link w:val="Titre3"/>
    <w:uiPriority w:val="9"/>
    <w:rsid w:val="00A0470C"/>
    <w:rPr>
      <w:rFonts w:ascii="Century Gothic" w:eastAsia="Times New Roman" w:hAnsi="Century Gothic" w:cs="Times New Roman"/>
      <w:b/>
      <w:bCs/>
      <w:shadow/>
      <w:color w:val="365F91"/>
      <w:sz w:val="28"/>
      <w:szCs w:val="24"/>
    </w:rPr>
  </w:style>
  <w:style w:type="paragraph" w:styleId="TM2">
    <w:name w:val="toc 2"/>
    <w:basedOn w:val="TM1"/>
    <w:next w:val="Normal"/>
    <w:autoRedefine/>
    <w:uiPriority w:val="39"/>
    <w:rsid w:val="00A0470C"/>
    <w:pPr>
      <w:tabs>
        <w:tab w:val="left" w:pos="1276"/>
        <w:tab w:val="right" w:leader="dot" w:pos="9639"/>
      </w:tabs>
      <w:spacing w:before="120" w:after="80"/>
      <w:ind w:left="1276" w:right="284" w:hanging="567"/>
      <w:jc w:val="left"/>
    </w:pPr>
    <w:rPr>
      <w:bCs/>
      <w:smallCaps/>
      <w:noProof/>
    </w:rPr>
  </w:style>
  <w:style w:type="paragraph" w:styleId="Notedebasdepage">
    <w:name w:val="footnote text"/>
    <w:basedOn w:val="Normal"/>
    <w:link w:val="NotedebasdepageCar"/>
    <w:semiHidden/>
    <w:rsid w:val="00A0470C"/>
    <w:rPr>
      <w:sz w:val="20"/>
      <w:szCs w:val="20"/>
    </w:rPr>
  </w:style>
  <w:style w:type="character" w:customStyle="1" w:styleId="NotedebasdepageCar">
    <w:name w:val="Note de bas de page Car"/>
    <w:basedOn w:val="Policepardfaut"/>
    <w:link w:val="Notedebasdepage"/>
    <w:semiHidden/>
    <w:rsid w:val="00A0470C"/>
    <w:rPr>
      <w:rFonts w:ascii="Century Gothic" w:eastAsia="Times New Roman" w:hAnsi="Century Gothic" w:cs="Times New Roman"/>
      <w:sz w:val="20"/>
      <w:szCs w:val="20"/>
      <w:lang w:eastAsia="fr-FR"/>
    </w:rPr>
  </w:style>
  <w:style w:type="character" w:styleId="Appelnotedebasdep">
    <w:name w:val="footnote reference"/>
    <w:semiHidden/>
    <w:rsid w:val="00A0470C"/>
    <w:rPr>
      <w:vertAlign w:val="superscript"/>
    </w:rPr>
  </w:style>
  <w:style w:type="paragraph" w:styleId="TM1">
    <w:name w:val="toc 1"/>
    <w:basedOn w:val="Normal"/>
    <w:next w:val="Normal"/>
    <w:autoRedefine/>
    <w:uiPriority w:val="39"/>
    <w:semiHidden/>
    <w:unhideWhenUsed/>
    <w:rsid w:val="00A0470C"/>
    <w:pPr>
      <w:spacing w:after="100"/>
    </w:pPr>
  </w:style>
  <w:style w:type="paragraph" w:customStyle="1" w:styleId="Puce1-6pts">
    <w:name w:val="Puce1-6pts"/>
    <w:basedOn w:val="Corpsdetexte"/>
    <w:rsid w:val="00A0470C"/>
    <w:pPr>
      <w:numPr>
        <w:numId w:val="6"/>
      </w:numPr>
      <w:tabs>
        <w:tab w:val="clear" w:pos="360"/>
        <w:tab w:val="num" w:pos="357"/>
      </w:tabs>
      <w:ind w:left="357" w:hanging="357"/>
    </w:pPr>
  </w:style>
  <w:style w:type="paragraph" w:styleId="Paragraphedeliste">
    <w:name w:val="List Paragraph"/>
    <w:basedOn w:val="Normal"/>
    <w:uiPriority w:val="34"/>
    <w:qFormat/>
    <w:rsid w:val="00A0470C"/>
    <w:pPr>
      <w:ind w:left="720"/>
      <w:contextualSpacing/>
    </w:pPr>
  </w:style>
  <w:style w:type="paragraph" w:styleId="NormalWeb">
    <w:name w:val="Normal (Web)"/>
    <w:basedOn w:val="Normal"/>
    <w:uiPriority w:val="99"/>
    <w:rsid w:val="00FF3EFA"/>
    <w:pPr>
      <w:spacing w:before="100" w:beforeAutospacing="1" w:after="100" w:afterAutospacing="1"/>
      <w:jc w:val="left"/>
    </w:pPr>
    <w:rPr>
      <w:rFonts w:ascii="Arial Unicode MS" w:eastAsia="Arial Unicode MS" w:hAnsi="Arial Unicode MS"/>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onomie.gouv.fr/daj/formulaires-declaration-du-candida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9</Pages>
  <Words>2666</Words>
  <Characters>14665</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CRIF</Company>
  <LinksUpToDate>false</LinksUpToDate>
  <CharactersWithSpaces>17297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amartin</dc:creator>
  <cp:keywords/>
  <dc:description/>
  <cp:lastModifiedBy>amartin</cp:lastModifiedBy>
  <cp:revision>5</cp:revision>
  <dcterms:created xsi:type="dcterms:W3CDTF">2018-02-13T17:05:00Z</dcterms:created>
  <dcterms:modified xsi:type="dcterms:W3CDTF">2018-02-16T17:35:00Z</dcterms:modified>
</cp:coreProperties>
</file>