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9" w:rsidRPr="00A05D99" w:rsidRDefault="00A05D99" w:rsidP="000A24E1">
      <w:pPr>
        <w:pStyle w:val="Titre2"/>
        <w:jc w:val="center"/>
      </w:pPr>
      <w:r w:rsidRPr="00A05D99">
        <w:t>CCAP </w:t>
      </w:r>
      <w:r w:rsidR="00FD005B" w:rsidRPr="00A05D99">
        <w:t xml:space="preserve"> </w:t>
      </w:r>
      <w:r w:rsidRPr="00A05D99">
        <w:t>Marché public de travaux de rénovation du bâtiment F du Lycée Albert Camus,</w:t>
      </w:r>
    </w:p>
    <w:p w:rsidR="00A05D99" w:rsidRPr="00A05D99" w:rsidRDefault="00A05D99" w:rsidP="000A24E1">
      <w:pPr>
        <w:pStyle w:val="Titre2"/>
        <w:jc w:val="center"/>
      </w:pPr>
      <w:r w:rsidRPr="00A05D99">
        <w:t>Commun aux lots 1,2 et 3</w:t>
      </w:r>
    </w:p>
    <w:p w:rsidR="00FD005B" w:rsidRPr="00E70198" w:rsidRDefault="00FD005B" w:rsidP="00E70198">
      <w:pPr>
        <w:jc w:val="both"/>
        <w:rPr>
          <w:b/>
          <w:sz w:val="24"/>
          <w:szCs w:val="24"/>
        </w:rPr>
      </w:pPr>
    </w:p>
    <w:p w:rsidR="00FD005B" w:rsidRPr="00E70198" w:rsidRDefault="00FD005B" w:rsidP="000A24E1">
      <w:pPr>
        <w:pStyle w:val="Titre3"/>
      </w:pPr>
      <w:r w:rsidRPr="00E70198">
        <w:t xml:space="preserve">Article 1 : Objet </w:t>
      </w:r>
      <w:r w:rsidR="00D32796" w:rsidRPr="00E70198">
        <w:t xml:space="preserve">et description </w:t>
      </w:r>
      <w:r w:rsidRPr="00E70198">
        <w:t xml:space="preserve">du marché </w:t>
      </w:r>
    </w:p>
    <w:p w:rsidR="00FD005B" w:rsidRPr="00E70198" w:rsidRDefault="00FD005B" w:rsidP="00E70198">
      <w:pPr>
        <w:jc w:val="both"/>
        <w:rPr>
          <w:rFonts w:cs="Optima-Regular"/>
          <w:sz w:val="24"/>
          <w:szCs w:val="24"/>
        </w:rPr>
      </w:pPr>
      <w:r w:rsidRPr="00E70198">
        <w:rPr>
          <w:rFonts w:cs="Optima-Regular"/>
          <w:sz w:val="24"/>
          <w:szCs w:val="24"/>
        </w:rPr>
        <w:t>Le présent CCAP a pour objet la description des travaux liés à la rénovation du sol souple des couloirs des 1</w:t>
      </w:r>
      <w:r w:rsidRPr="00E70198">
        <w:rPr>
          <w:rFonts w:cs="Optima-Regular"/>
          <w:sz w:val="24"/>
          <w:szCs w:val="24"/>
          <w:vertAlign w:val="superscript"/>
        </w:rPr>
        <w:t>er</w:t>
      </w:r>
      <w:r w:rsidRPr="00E70198">
        <w:rPr>
          <w:rFonts w:cs="Optima-Regular"/>
          <w:sz w:val="24"/>
          <w:szCs w:val="24"/>
        </w:rPr>
        <w:t xml:space="preserve"> et 2</w:t>
      </w:r>
      <w:r w:rsidRPr="00E70198">
        <w:rPr>
          <w:rFonts w:cs="Optima-Regular"/>
          <w:sz w:val="24"/>
          <w:szCs w:val="24"/>
          <w:vertAlign w:val="superscript"/>
        </w:rPr>
        <w:t>e</w:t>
      </w:r>
      <w:r w:rsidRPr="00E70198">
        <w:rPr>
          <w:rFonts w:cs="Optima-Regular"/>
          <w:sz w:val="24"/>
          <w:szCs w:val="24"/>
        </w:rPr>
        <w:t xml:space="preserve"> étages du Lycée Albert Camus à Nîmes.</w:t>
      </w:r>
    </w:p>
    <w:p w:rsidR="00D32796" w:rsidRPr="00E70198" w:rsidRDefault="00D32796" w:rsidP="00E70198">
      <w:pPr>
        <w:jc w:val="both"/>
        <w:rPr>
          <w:rFonts w:cs="Optima-Regular"/>
          <w:sz w:val="24"/>
          <w:szCs w:val="24"/>
        </w:rPr>
      </w:pPr>
      <w:r w:rsidRPr="00E70198">
        <w:rPr>
          <w:rFonts w:cs="Optima-Regular"/>
          <w:sz w:val="24"/>
          <w:szCs w:val="24"/>
        </w:rPr>
        <w:t>La description des matériaux et leurs spécifications techniques sont indiquées dans le cahier des clauses techniques particulières (C.C.T.P.).</w:t>
      </w:r>
    </w:p>
    <w:p w:rsidR="00D32796" w:rsidRPr="000A24E1" w:rsidRDefault="00D32796" w:rsidP="00E70198">
      <w:pPr>
        <w:jc w:val="both"/>
        <w:rPr>
          <w:rFonts w:cs="Optima-Regular"/>
          <w:b/>
          <w:sz w:val="24"/>
          <w:szCs w:val="24"/>
          <w:u w:val="single"/>
        </w:rPr>
      </w:pPr>
      <w:r w:rsidRPr="000A24E1">
        <w:rPr>
          <w:rFonts w:cs="Optima-Regular"/>
          <w:b/>
          <w:sz w:val="24"/>
          <w:szCs w:val="24"/>
          <w:u w:val="single"/>
        </w:rPr>
        <w:t>Décomposition en lots</w:t>
      </w:r>
    </w:p>
    <w:p w:rsidR="00D32796" w:rsidRPr="00E70198" w:rsidRDefault="00D32796" w:rsidP="00E70198">
      <w:pPr>
        <w:jc w:val="both"/>
        <w:rPr>
          <w:rFonts w:cs="Optima-Regular"/>
          <w:sz w:val="24"/>
          <w:szCs w:val="24"/>
        </w:rPr>
      </w:pPr>
      <w:r w:rsidRPr="00E70198">
        <w:rPr>
          <w:rFonts w:cs="Optima-Regular"/>
          <w:sz w:val="24"/>
          <w:szCs w:val="24"/>
        </w:rPr>
        <w:t>Les travaux sont répartis en un lot désigné ci-après traités par marchés séparés :</w:t>
      </w:r>
    </w:p>
    <w:p w:rsidR="00D32796" w:rsidRPr="000A24E1" w:rsidRDefault="00D32796" w:rsidP="00E70198">
      <w:pPr>
        <w:jc w:val="both"/>
        <w:rPr>
          <w:rFonts w:cs="Optima-Regular"/>
          <w:b/>
          <w:sz w:val="24"/>
          <w:szCs w:val="24"/>
        </w:rPr>
      </w:pPr>
      <w:r w:rsidRPr="000A24E1">
        <w:rPr>
          <w:rFonts w:cs="Optima-Regular"/>
          <w:b/>
          <w:sz w:val="24"/>
          <w:szCs w:val="24"/>
        </w:rPr>
        <w:t>LOT 1 : Réfect</w:t>
      </w:r>
      <w:r w:rsidR="00A05D99" w:rsidRPr="000A24E1">
        <w:rPr>
          <w:rFonts w:cs="Optima-Regular"/>
          <w:b/>
          <w:sz w:val="24"/>
          <w:szCs w:val="24"/>
        </w:rPr>
        <w:t>ion du revêtement de sol souple</w:t>
      </w:r>
    </w:p>
    <w:p w:rsidR="00A05D99" w:rsidRPr="000A24E1" w:rsidRDefault="00A05D99" w:rsidP="00E70198">
      <w:pPr>
        <w:jc w:val="both"/>
        <w:rPr>
          <w:rFonts w:cs="Optima-Regular"/>
          <w:b/>
          <w:sz w:val="24"/>
          <w:szCs w:val="24"/>
        </w:rPr>
      </w:pPr>
      <w:r w:rsidRPr="000A24E1">
        <w:rPr>
          <w:rFonts w:cs="Optima-Regular"/>
          <w:b/>
          <w:sz w:val="24"/>
          <w:szCs w:val="24"/>
        </w:rPr>
        <w:t>LOT 2 : Mise en peinture et soubassement de couloirs</w:t>
      </w:r>
    </w:p>
    <w:p w:rsidR="00A05D99" w:rsidRPr="000A24E1" w:rsidRDefault="00A05D99" w:rsidP="00E70198">
      <w:pPr>
        <w:jc w:val="both"/>
        <w:rPr>
          <w:rFonts w:cs="Optima-Regular"/>
          <w:b/>
          <w:sz w:val="24"/>
          <w:szCs w:val="24"/>
        </w:rPr>
      </w:pPr>
      <w:r w:rsidRPr="000A24E1">
        <w:rPr>
          <w:rFonts w:cs="Optima-Regular"/>
          <w:b/>
          <w:sz w:val="24"/>
          <w:szCs w:val="24"/>
        </w:rPr>
        <w:t xml:space="preserve">LOT 3 : </w:t>
      </w:r>
      <w:r w:rsidR="000A24E1" w:rsidRPr="000A24E1">
        <w:rPr>
          <w:rFonts w:cs="Optima-Regular"/>
          <w:b/>
          <w:sz w:val="24"/>
          <w:szCs w:val="24"/>
        </w:rPr>
        <w:t xml:space="preserve">Réfection de plafonds du </w:t>
      </w:r>
      <w:r w:rsidR="000C04B4" w:rsidRPr="000A24E1">
        <w:rPr>
          <w:rFonts w:cs="Optima-Regular"/>
          <w:b/>
          <w:sz w:val="24"/>
          <w:szCs w:val="24"/>
        </w:rPr>
        <w:t>bâtiment</w:t>
      </w:r>
      <w:r w:rsidR="000A24E1" w:rsidRPr="000A24E1">
        <w:rPr>
          <w:rFonts w:cs="Optima-Regular"/>
          <w:b/>
          <w:sz w:val="24"/>
          <w:szCs w:val="24"/>
        </w:rPr>
        <w:t xml:space="preserve"> F </w:t>
      </w:r>
    </w:p>
    <w:p w:rsidR="00D32796" w:rsidRPr="00E70198" w:rsidRDefault="00D32796" w:rsidP="000A24E1">
      <w:pPr>
        <w:pStyle w:val="Titre3"/>
      </w:pPr>
      <w:r w:rsidRPr="00E70198">
        <w:t xml:space="preserve">Article 2 : Maitrise d’ouvrage et maitrise d’œuvre </w:t>
      </w:r>
    </w:p>
    <w:p w:rsidR="005606CE" w:rsidRPr="00E70198" w:rsidRDefault="00D32796" w:rsidP="00E70198">
      <w:pPr>
        <w:jc w:val="both"/>
        <w:rPr>
          <w:rFonts w:cs="Optima-Regular"/>
          <w:sz w:val="24"/>
          <w:szCs w:val="24"/>
        </w:rPr>
      </w:pPr>
      <w:r w:rsidRPr="00E70198">
        <w:rPr>
          <w:rFonts w:cs="Optima-Regular"/>
          <w:sz w:val="24"/>
          <w:szCs w:val="24"/>
        </w:rPr>
        <w:t xml:space="preserve">La maitrise d’ouvrage et la maitrise d’œuvre sont </w:t>
      </w:r>
      <w:r w:rsidR="005606CE" w:rsidRPr="00E70198">
        <w:rPr>
          <w:rFonts w:cs="Optima-Regular"/>
          <w:sz w:val="24"/>
          <w:szCs w:val="24"/>
        </w:rPr>
        <w:t>assurées</w:t>
      </w:r>
      <w:r w:rsidRPr="00E70198">
        <w:rPr>
          <w:rFonts w:cs="Optima-Regular"/>
          <w:sz w:val="24"/>
          <w:szCs w:val="24"/>
        </w:rPr>
        <w:t xml:space="preserve"> par l’EPLE Albert Camus à Nîmes </w:t>
      </w:r>
    </w:p>
    <w:p w:rsidR="00DE27D3" w:rsidRPr="00E70198" w:rsidRDefault="00E6666A" w:rsidP="000A24E1">
      <w:pPr>
        <w:pStyle w:val="Titre3"/>
      </w:pPr>
      <w:r w:rsidRPr="00E70198">
        <w:t xml:space="preserve">Article 3 </w:t>
      </w:r>
      <w:r w:rsidR="00DE27D3" w:rsidRPr="00E70198">
        <w:t xml:space="preserve">: Pièces constitutives du marché </w:t>
      </w:r>
    </w:p>
    <w:p w:rsidR="000C04B4" w:rsidRDefault="00DE27D3" w:rsidP="00E7019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4B4">
        <w:rPr>
          <w:sz w:val="24"/>
          <w:szCs w:val="24"/>
        </w:rPr>
        <w:t>le présent CCAP ayant valeur contractuelle et renvoyant à l’application du CCAG Travaux de 2009 pour le marché en cause</w:t>
      </w:r>
    </w:p>
    <w:p w:rsidR="000C04B4" w:rsidRDefault="00DE27D3" w:rsidP="00E7019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4B4">
        <w:rPr>
          <w:sz w:val="24"/>
          <w:szCs w:val="24"/>
        </w:rPr>
        <w:t xml:space="preserve">le CCTP </w:t>
      </w:r>
      <w:r w:rsidR="00D81544">
        <w:rPr>
          <w:sz w:val="24"/>
          <w:szCs w:val="24"/>
        </w:rPr>
        <w:t xml:space="preserve">de chaque lot, </w:t>
      </w:r>
      <w:r w:rsidRPr="000C04B4">
        <w:rPr>
          <w:sz w:val="24"/>
          <w:szCs w:val="24"/>
        </w:rPr>
        <w:t>ayant valeur contractuelle</w:t>
      </w:r>
    </w:p>
    <w:p w:rsidR="000C04B4" w:rsidRDefault="00DE27D3" w:rsidP="00E7019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4B4">
        <w:rPr>
          <w:sz w:val="24"/>
          <w:szCs w:val="24"/>
        </w:rPr>
        <w:t>l’Acte d’engagement</w:t>
      </w:r>
      <w:r w:rsidR="00D81544">
        <w:rPr>
          <w:sz w:val="24"/>
          <w:szCs w:val="24"/>
        </w:rPr>
        <w:t xml:space="preserve"> pour chaque lot</w:t>
      </w:r>
      <w:r w:rsidRPr="000C04B4">
        <w:rPr>
          <w:sz w:val="24"/>
          <w:szCs w:val="24"/>
        </w:rPr>
        <w:t xml:space="preserve"> du titulaire</w:t>
      </w:r>
      <w:r w:rsidR="00D81544">
        <w:rPr>
          <w:sz w:val="24"/>
          <w:szCs w:val="24"/>
        </w:rPr>
        <w:t>,</w:t>
      </w:r>
      <w:r w:rsidRPr="000C04B4">
        <w:rPr>
          <w:sz w:val="24"/>
          <w:szCs w:val="24"/>
        </w:rPr>
        <w:t xml:space="preserve"> ayant valeur contractuelle</w:t>
      </w:r>
    </w:p>
    <w:p w:rsidR="00E6666A" w:rsidRPr="000C04B4" w:rsidRDefault="00E6666A" w:rsidP="00E7019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4B4">
        <w:rPr>
          <w:sz w:val="24"/>
          <w:szCs w:val="24"/>
        </w:rPr>
        <w:t>la DPGF</w:t>
      </w:r>
      <w:r w:rsidR="00D81544">
        <w:rPr>
          <w:sz w:val="24"/>
          <w:szCs w:val="24"/>
        </w:rPr>
        <w:t xml:space="preserve"> annexée à chaque CCTP des lots 1,2 et 3</w:t>
      </w:r>
    </w:p>
    <w:p w:rsidR="00E6666A" w:rsidRPr="00E70198" w:rsidRDefault="00E6666A" w:rsidP="000A24E1">
      <w:pPr>
        <w:pStyle w:val="Titre3"/>
      </w:pPr>
      <w:r w:rsidRPr="00E70198">
        <w:t xml:space="preserve">Article 4 : Respect de la réglementation relative au droit du travail, à l’hygiène et la sécurité </w:t>
      </w:r>
    </w:p>
    <w:p w:rsidR="00DE27D3" w:rsidRPr="00E70198" w:rsidRDefault="00E6666A" w:rsidP="00E70198">
      <w:pPr>
        <w:jc w:val="both"/>
        <w:rPr>
          <w:rFonts w:ascii="Calibri" w:hAnsi="Calibri" w:cs="Calibri"/>
          <w:sz w:val="24"/>
          <w:szCs w:val="24"/>
        </w:rPr>
      </w:pPr>
      <w:r w:rsidRPr="00E70198">
        <w:rPr>
          <w:rFonts w:ascii="Calibri" w:hAnsi="Calibri" w:cs="Calibri"/>
          <w:sz w:val="24"/>
          <w:szCs w:val="24"/>
        </w:rPr>
        <w:t xml:space="preserve">Le titulaire est soumis aux obligations résultant des lois et règlements relatives </w:t>
      </w:r>
      <w:r w:rsidR="00EB2C7E" w:rsidRPr="00E70198">
        <w:rPr>
          <w:rFonts w:ascii="Calibri" w:hAnsi="Calibri" w:cs="Calibri"/>
          <w:sz w:val="24"/>
          <w:szCs w:val="24"/>
        </w:rPr>
        <w:t xml:space="preserve">au droit du travail, à la réglementation relative à l’hygiène et à la sécurité. </w:t>
      </w:r>
    </w:p>
    <w:p w:rsidR="00EB2C7E" w:rsidRPr="00E70198" w:rsidRDefault="00EB2C7E" w:rsidP="00E70198">
      <w:pPr>
        <w:jc w:val="both"/>
        <w:rPr>
          <w:rFonts w:cs="Optima-Regular"/>
          <w:sz w:val="24"/>
          <w:szCs w:val="24"/>
        </w:rPr>
      </w:pPr>
      <w:r w:rsidRPr="00E70198">
        <w:rPr>
          <w:rFonts w:ascii="Calibri" w:hAnsi="Calibri" w:cs="Calibri"/>
          <w:sz w:val="24"/>
          <w:szCs w:val="24"/>
        </w:rPr>
        <w:t xml:space="preserve">Toutes les dispositions renvoyant à la </w:t>
      </w:r>
      <w:r w:rsidRPr="00E70198">
        <w:rPr>
          <w:rFonts w:cs="Optima-Regular"/>
          <w:sz w:val="24"/>
          <w:szCs w:val="24"/>
        </w:rPr>
        <w:t xml:space="preserve">réglementation relative au droit du travail, à l’hygiène et la sécurité pour les marchés de travaux du CCAG Travaux s’appliquent en l’espèce. </w:t>
      </w:r>
    </w:p>
    <w:p w:rsidR="00E6666A" w:rsidRPr="00E70198" w:rsidRDefault="00E6666A" w:rsidP="000A24E1">
      <w:pPr>
        <w:pStyle w:val="Titre3"/>
      </w:pPr>
      <w:r w:rsidRPr="00E70198">
        <w:t>Article 5 : Assurances</w:t>
      </w:r>
    </w:p>
    <w:p w:rsidR="00E6666A" w:rsidRPr="00E70198" w:rsidRDefault="00E6666A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Après notification du marché, le titulaire doit justifier qu’il a contracté une assurance garantissant sa responsabilité à l'égard des tiers en cas d'accidents ou de dommages causés par la conduite des travaux ou les modalités de leur exécution (conformément aux dispositions du Code Civil et à </w:t>
      </w:r>
      <w:r w:rsidRPr="000C04B4">
        <w:rPr>
          <w:b/>
          <w:sz w:val="24"/>
          <w:szCs w:val="24"/>
        </w:rPr>
        <w:t>l’article 9 du CCAG Travaux</w:t>
      </w:r>
      <w:r w:rsidRPr="00E70198">
        <w:rPr>
          <w:sz w:val="24"/>
          <w:szCs w:val="24"/>
        </w:rPr>
        <w:t xml:space="preserve">). </w:t>
      </w:r>
    </w:p>
    <w:p w:rsidR="00DE27D3" w:rsidRPr="00E70198" w:rsidRDefault="00DE27D3" w:rsidP="000A24E1">
      <w:pPr>
        <w:pStyle w:val="Titre3"/>
      </w:pPr>
      <w:r w:rsidRPr="00E70198">
        <w:lastRenderedPageBreak/>
        <w:t>Article 6 : Prix/ Règlement des comptes</w:t>
      </w:r>
    </w:p>
    <w:p w:rsidR="00DE27D3" w:rsidRPr="00E70198" w:rsidRDefault="00EB2C7E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L’Acte d’engagement indique au titulaire du marché la rémunération des prestations de travaux à prix global et forfaitaire. </w:t>
      </w:r>
    </w:p>
    <w:p w:rsidR="00EB2C7E" w:rsidRPr="00E70198" w:rsidRDefault="00EB2C7E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Les </w:t>
      </w:r>
      <w:r w:rsidRPr="000C04B4">
        <w:rPr>
          <w:b/>
          <w:sz w:val="24"/>
          <w:szCs w:val="24"/>
        </w:rPr>
        <w:t>articles 10 à 17 du CCAG Travaux</w:t>
      </w:r>
      <w:r w:rsidRPr="00E70198">
        <w:rPr>
          <w:sz w:val="24"/>
          <w:szCs w:val="24"/>
        </w:rPr>
        <w:t xml:space="preserve"> relatifs à la rémunération des titulaires de marchés de travaux s’appliquent au présent marché </w:t>
      </w:r>
    </w:p>
    <w:p w:rsidR="00BF1EF8" w:rsidRPr="00E70198" w:rsidRDefault="00BF1EF8" w:rsidP="000A24E1">
      <w:pPr>
        <w:pStyle w:val="Titre3"/>
      </w:pPr>
      <w:r w:rsidRPr="00E70198">
        <w:t xml:space="preserve">Article 7 : Démarrage des travaux, délai d’exécution </w:t>
      </w:r>
    </w:p>
    <w:p w:rsidR="00BF1EF8" w:rsidRPr="00E70198" w:rsidRDefault="00BF1EF8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>Le démarrage des travaux ainsi que le délai d’exécution de ceux-ci seront convenus contradictoirement entre le maitre d’ouvrage et le titulaire du marché, fixés</w:t>
      </w:r>
      <w:r w:rsidR="003B7505">
        <w:rPr>
          <w:sz w:val="24"/>
          <w:szCs w:val="24"/>
        </w:rPr>
        <w:t xml:space="preserve"> ultérieurement</w:t>
      </w:r>
      <w:r w:rsidRPr="00E70198">
        <w:rPr>
          <w:sz w:val="24"/>
          <w:szCs w:val="24"/>
        </w:rPr>
        <w:t xml:space="preserve"> dans l’Acte d’Engagement du présent marché. </w:t>
      </w:r>
    </w:p>
    <w:p w:rsidR="00774603" w:rsidRPr="00E70198" w:rsidRDefault="00774603" w:rsidP="000A24E1">
      <w:pPr>
        <w:pStyle w:val="Titre3"/>
      </w:pPr>
      <w:r w:rsidRPr="00E70198">
        <w:t>Article 8 : Pénalités</w:t>
      </w:r>
      <w:r w:rsidR="00C32C80" w:rsidRPr="00E70198">
        <w:t>, Primes, Retenues</w:t>
      </w:r>
    </w:p>
    <w:p w:rsidR="00C32C80" w:rsidRPr="00E70198" w:rsidRDefault="00C32C80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Les dispositions relatives aux pénalités, primes, retenues de </w:t>
      </w:r>
      <w:r w:rsidRPr="000C04B4">
        <w:rPr>
          <w:b/>
          <w:sz w:val="24"/>
          <w:szCs w:val="24"/>
        </w:rPr>
        <w:t>l’article 20 du CCAG Travaux</w:t>
      </w:r>
      <w:r w:rsidRPr="00E70198">
        <w:rPr>
          <w:sz w:val="24"/>
          <w:szCs w:val="24"/>
        </w:rPr>
        <w:t xml:space="preserve"> s’appliquent au présent marché. </w:t>
      </w:r>
    </w:p>
    <w:p w:rsidR="00F6712B" w:rsidRPr="00E70198" w:rsidRDefault="00F6712B" w:rsidP="000A24E1">
      <w:pPr>
        <w:pStyle w:val="Titre3"/>
      </w:pPr>
      <w:r w:rsidRPr="00E70198">
        <w:t xml:space="preserve">Article 9 : Réception </w:t>
      </w:r>
    </w:p>
    <w:p w:rsidR="00E70198" w:rsidRPr="00E70198" w:rsidRDefault="00E70198" w:rsidP="00E701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0198">
        <w:rPr>
          <w:rFonts w:ascii="Calibri" w:hAnsi="Calibri" w:cs="Calibri"/>
          <w:sz w:val="24"/>
          <w:szCs w:val="24"/>
        </w:rPr>
        <w:t xml:space="preserve">La réception interviendra à l'achèvement des travaux. Le maitre d’ouvrage fixera la date d’achèvement des travaux contradictoirement avec le titulaire du présent marché. </w:t>
      </w:r>
    </w:p>
    <w:p w:rsidR="000C04B4" w:rsidRDefault="00E70198" w:rsidP="00E70198">
      <w:pPr>
        <w:jc w:val="both"/>
        <w:rPr>
          <w:b/>
          <w:sz w:val="24"/>
          <w:szCs w:val="24"/>
        </w:rPr>
      </w:pPr>
      <w:r w:rsidRPr="00E70198">
        <w:rPr>
          <w:rFonts w:ascii="Calibri" w:hAnsi="Calibri" w:cs="Calibri"/>
          <w:sz w:val="24"/>
          <w:szCs w:val="24"/>
        </w:rPr>
        <w:t xml:space="preserve">Le déroulement et les conditions de la réception s’effectueront selon les dispositions des </w:t>
      </w:r>
      <w:r w:rsidRPr="000C04B4">
        <w:rPr>
          <w:rFonts w:ascii="Calibri" w:hAnsi="Calibri" w:cs="Calibri"/>
          <w:b/>
          <w:sz w:val="24"/>
          <w:szCs w:val="24"/>
        </w:rPr>
        <w:t>articles 41.2 à 41.7 du CCAG Travaux.</w:t>
      </w:r>
    </w:p>
    <w:p w:rsidR="00583F7C" w:rsidRPr="00E70198" w:rsidRDefault="00583F7C" w:rsidP="00E70198">
      <w:pPr>
        <w:jc w:val="both"/>
        <w:rPr>
          <w:b/>
          <w:sz w:val="24"/>
          <w:szCs w:val="24"/>
        </w:rPr>
      </w:pPr>
      <w:r w:rsidRPr="00E70198">
        <w:rPr>
          <w:rFonts w:ascii="Calibri" w:hAnsi="Calibri" w:cs="Calibri"/>
          <w:sz w:val="24"/>
          <w:szCs w:val="24"/>
        </w:rPr>
        <w:t xml:space="preserve">Il est fait application de </w:t>
      </w:r>
      <w:r w:rsidRPr="000C04B4">
        <w:rPr>
          <w:rFonts w:ascii="Calibri" w:hAnsi="Calibri" w:cs="Calibri"/>
          <w:b/>
          <w:sz w:val="24"/>
          <w:szCs w:val="24"/>
        </w:rPr>
        <w:t>l’article 40 du CCAG Travaux</w:t>
      </w:r>
      <w:r w:rsidRPr="00E70198">
        <w:rPr>
          <w:rFonts w:ascii="Calibri" w:hAnsi="Calibri" w:cs="Calibri"/>
          <w:sz w:val="24"/>
          <w:szCs w:val="24"/>
        </w:rPr>
        <w:t xml:space="preserve"> en ce qui concerne les documents à fournir au maitre d’ouvrage lors de la réception de l’ouvrage. </w:t>
      </w:r>
    </w:p>
    <w:p w:rsidR="00C32C80" w:rsidRPr="00E70198" w:rsidRDefault="00F6712B" w:rsidP="000A24E1">
      <w:pPr>
        <w:pStyle w:val="Titre3"/>
      </w:pPr>
      <w:r w:rsidRPr="00E70198">
        <w:t>Article 10 : Garantie</w:t>
      </w:r>
    </w:p>
    <w:p w:rsidR="004D3367" w:rsidRPr="00E70198" w:rsidRDefault="004D3367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Les garanties légale et contractuelle du présent marché sont réglées par application de </w:t>
      </w:r>
      <w:r w:rsidRPr="000C04B4">
        <w:rPr>
          <w:b/>
          <w:sz w:val="24"/>
          <w:szCs w:val="24"/>
        </w:rPr>
        <w:t>l’article 44 du CCAG Travaux</w:t>
      </w:r>
      <w:r w:rsidR="000C04B4">
        <w:rPr>
          <w:sz w:val="24"/>
          <w:szCs w:val="24"/>
        </w:rPr>
        <w:t>.</w:t>
      </w:r>
    </w:p>
    <w:p w:rsidR="00F6712B" w:rsidRPr="00E70198" w:rsidRDefault="00F6712B" w:rsidP="000A24E1">
      <w:pPr>
        <w:pStyle w:val="Titre3"/>
      </w:pPr>
      <w:r w:rsidRPr="00E70198">
        <w:t xml:space="preserve">Article 11 : Résiliation </w:t>
      </w:r>
    </w:p>
    <w:p w:rsidR="004D3367" w:rsidRPr="00E70198" w:rsidRDefault="004D3367" w:rsidP="00E70198">
      <w:pPr>
        <w:jc w:val="both"/>
        <w:rPr>
          <w:sz w:val="24"/>
          <w:szCs w:val="24"/>
        </w:rPr>
      </w:pPr>
      <w:r w:rsidRPr="00E70198">
        <w:rPr>
          <w:sz w:val="24"/>
          <w:szCs w:val="24"/>
        </w:rPr>
        <w:t xml:space="preserve">La résiliation anticipée du marché pourra intervenir en cas de méconnaissance du titulaire à ses obligations ou pour motif d’intérêt général (et donc unilatéralement de la part du maitre d’ouvrage). Les </w:t>
      </w:r>
      <w:r w:rsidRPr="000C04B4">
        <w:rPr>
          <w:b/>
          <w:sz w:val="24"/>
          <w:szCs w:val="24"/>
        </w:rPr>
        <w:t>articles 45 et 46 du CCAG Travaux</w:t>
      </w:r>
      <w:r w:rsidRPr="00E70198">
        <w:rPr>
          <w:sz w:val="24"/>
          <w:szCs w:val="24"/>
        </w:rPr>
        <w:t xml:space="preserve"> s’appliquent.</w:t>
      </w:r>
    </w:p>
    <w:p w:rsidR="004D3367" w:rsidRDefault="004D3367" w:rsidP="000A24E1">
      <w:pPr>
        <w:pStyle w:val="Titre3"/>
      </w:pPr>
      <w:r>
        <w:t xml:space="preserve">Article 12 : Règlement des différends et litiges </w:t>
      </w:r>
    </w:p>
    <w:p w:rsidR="004D3367" w:rsidRPr="004D3367" w:rsidRDefault="004D3367" w:rsidP="00DE27D3">
      <w:pPr>
        <w:jc w:val="both"/>
        <w:rPr>
          <w:sz w:val="24"/>
          <w:szCs w:val="24"/>
        </w:rPr>
      </w:pPr>
      <w:r w:rsidRPr="004D3367">
        <w:rPr>
          <w:sz w:val="24"/>
          <w:szCs w:val="24"/>
        </w:rPr>
        <w:t xml:space="preserve">En cas de différend, une issue devra préalablement et amiablement être trouvée avant tout recours contentieux. </w:t>
      </w:r>
    </w:p>
    <w:p w:rsidR="004D3367" w:rsidRPr="004D3367" w:rsidRDefault="004D3367" w:rsidP="00DE27D3">
      <w:pPr>
        <w:jc w:val="both"/>
        <w:rPr>
          <w:sz w:val="24"/>
          <w:szCs w:val="24"/>
        </w:rPr>
      </w:pPr>
      <w:r w:rsidRPr="004D3367">
        <w:rPr>
          <w:sz w:val="24"/>
          <w:szCs w:val="24"/>
        </w:rPr>
        <w:t xml:space="preserve">En cas de contentieux le Tribunal Administratif de Nîmes est territorialement compétent. </w:t>
      </w:r>
    </w:p>
    <w:p w:rsidR="00BF1EF8" w:rsidRPr="00DE27D3" w:rsidRDefault="00BF1EF8" w:rsidP="00DE27D3">
      <w:pPr>
        <w:jc w:val="both"/>
        <w:rPr>
          <w:sz w:val="24"/>
          <w:szCs w:val="24"/>
        </w:rPr>
      </w:pPr>
    </w:p>
    <w:p w:rsidR="005606CE" w:rsidRPr="00FD005B" w:rsidRDefault="005606CE" w:rsidP="00FD005B">
      <w:pPr>
        <w:jc w:val="center"/>
        <w:rPr>
          <w:b/>
          <w:sz w:val="24"/>
          <w:szCs w:val="24"/>
        </w:rPr>
      </w:pPr>
    </w:p>
    <w:sectPr w:rsidR="005606CE" w:rsidRPr="00FD005B" w:rsidSect="00FF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1B9A"/>
    <w:multiLevelType w:val="hybridMultilevel"/>
    <w:tmpl w:val="3D868B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5721"/>
    <w:rsid w:val="000A24E1"/>
    <w:rsid w:val="000C04B4"/>
    <w:rsid w:val="00134CA4"/>
    <w:rsid w:val="00173C16"/>
    <w:rsid w:val="002C5721"/>
    <w:rsid w:val="003B7505"/>
    <w:rsid w:val="003C6C84"/>
    <w:rsid w:val="004D3367"/>
    <w:rsid w:val="005606CE"/>
    <w:rsid w:val="00583F7C"/>
    <w:rsid w:val="00774603"/>
    <w:rsid w:val="00994069"/>
    <w:rsid w:val="00A05D99"/>
    <w:rsid w:val="00BF1EF8"/>
    <w:rsid w:val="00C32C80"/>
    <w:rsid w:val="00D32796"/>
    <w:rsid w:val="00D81544"/>
    <w:rsid w:val="00DC1AFE"/>
    <w:rsid w:val="00DE27D3"/>
    <w:rsid w:val="00E6666A"/>
    <w:rsid w:val="00E70198"/>
    <w:rsid w:val="00EB2C7E"/>
    <w:rsid w:val="00EB5240"/>
    <w:rsid w:val="00F6712B"/>
    <w:rsid w:val="00FD005B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3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2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A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A24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C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</dc:creator>
  <cp:lastModifiedBy>si1</cp:lastModifiedBy>
  <cp:revision>4</cp:revision>
  <dcterms:created xsi:type="dcterms:W3CDTF">2018-01-29T09:39:00Z</dcterms:created>
  <dcterms:modified xsi:type="dcterms:W3CDTF">2018-01-30T09:14:00Z</dcterms:modified>
</cp:coreProperties>
</file>