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66" w:rsidRDefault="00053F66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52"/>
          <w:szCs w:val="52"/>
        </w:rPr>
      </w:pPr>
      <w:r>
        <w:rPr>
          <w:rFonts w:ascii="Calibri-Bold" w:hAnsi="Calibri-Bold" w:cs="Calibri-Bold"/>
          <w:b/>
          <w:bCs/>
          <w:color w:val="000081"/>
          <w:sz w:val="52"/>
          <w:szCs w:val="52"/>
        </w:rPr>
        <w:t>CAHIER DES CLAUSES PARTICULIERES</w:t>
      </w: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52"/>
          <w:szCs w:val="52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81"/>
          <w:sz w:val="52"/>
          <w:szCs w:val="52"/>
        </w:rPr>
      </w:pPr>
    </w:p>
    <w:p w:rsidR="00053F66" w:rsidRDefault="00053F66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Marché passé en Procédure Adaptée en application de l’article 27 du décret n°2016-360 du 25 mars</w:t>
      </w:r>
    </w:p>
    <w:p w:rsidR="00053F66" w:rsidRDefault="00053F66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2016 relatif aux marchés publics</w:t>
      </w: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053F66" w:rsidRDefault="00053F66" w:rsidP="0098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PRESTATIONS DE TRANSPORT </w:t>
      </w:r>
      <w:r w:rsidR="00142000"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,VISITES 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ET D’HÉBERGEMENT POUR UN VOYAGE EN PROVENCE POUR 56 ÉLÈVES ET 5 ACCOMPAGNATEURS</w:t>
      </w: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:rsidR="00053F66" w:rsidRDefault="00053F66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Date et heure limites de réception des offres</w:t>
      </w:r>
    </w:p>
    <w:p w:rsidR="00053F66" w:rsidRPr="00CC29F3" w:rsidRDefault="00F30B88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CC29F3">
        <w:rPr>
          <w:rFonts w:ascii="Calibri-Bold" w:hAnsi="Calibri-Bold" w:cs="Calibri-Bold"/>
          <w:b/>
          <w:bCs/>
        </w:rPr>
        <w:t>12 octobre</w:t>
      </w:r>
      <w:r w:rsidR="00053F66" w:rsidRPr="00CC29F3">
        <w:rPr>
          <w:rFonts w:ascii="Calibri-Bold" w:hAnsi="Calibri-Bold" w:cs="Calibri-Bold"/>
          <w:b/>
          <w:bCs/>
        </w:rPr>
        <w:t xml:space="preserve"> 201</w:t>
      </w:r>
      <w:r w:rsidRPr="00CC29F3">
        <w:rPr>
          <w:rFonts w:ascii="Calibri-Bold" w:hAnsi="Calibri-Bold" w:cs="Calibri-Bold"/>
          <w:b/>
          <w:bCs/>
        </w:rPr>
        <w:t xml:space="preserve">7 </w:t>
      </w:r>
      <w:r w:rsidR="00053F66" w:rsidRPr="00CC29F3">
        <w:rPr>
          <w:rFonts w:ascii="Calibri-Bold" w:hAnsi="Calibri-Bold" w:cs="Calibri-Bold"/>
          <w:b/>
          <w:bCs/>
        </w:rPr>
        <w:t>à 12h00</w:t>
      </w:r>
    </w:p>
    <w:p w:rsidR="0098006B" w:rsidRDefault="0098006B" w:rsidP="009800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:rsidR="0098006B" w:rsidRPr="00053F66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Représentant du pouvoir adjudicateur : Mme GILLES Sylvie, Principal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Service acheteur : se</w:t>
      </w:r>
      <w:r w:rsidR="00F30B88">
        <w:rPr>
          <w:rFonts w:ascii="Calibri-Bold" w:hAnsi="Calibri-Bold" w:cs="Calibri-Bold"/>
          <w:b/>
          <w:bCs/>
          <w:color w:val="000000"/>
        </w:rPr>
        <w:t>rvice intendance du collège Alié</w:t>
      </w:r>
      <w:r>
        <w:rPr>
          <w:rFonts w:ascii="Calibri-Bold" w:hAnsi="Calibri-Bold" w:cs="Calibri-Bold"/>
          <w:b/>
          <w:bCs/>
          <w:color w:val="000000"/>
        </w:rPr>
        <w:t xml:space="preserve">nor d'Aquitaine 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Référence : Provence romaine 2018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Cahier des clauses particulières - marché à procédure adaptée – </w:t>
      </w:r>
      <w:r>
        <w:rPr>
          <w:rFonts w:ascii="Calibri" w:hAnsi="Calibri" w:cs="Calibri"/>
          <w:color w:val="000000"/>
          <w:sz w:val="24"/>
          <w:szCs w:val="24"/>
        </w:rPr>
        <w:t>Provence romaine 2018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objet du marché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1.1 Définition de la prestation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consultation porte sur l'organisation d'un voyage en </w:t>
      </w:r>
      <w:r>
        <w:rPr>
          <w:rFonts w:ascii="Calibri" w:hAnsi="Calibri" w:cs="Calibri"/>
          <w:color w:val="000000"/>
          <w:sz w:val="24"/>
          <w:szCs w:val="24"/>
        </w:rPr>
        <w:t xml:space="preserve">Provence romaine </w:t>
      </w:r>
      <w:r>
        <w:rPr>
          <w:rFonts w:ascii="Calibri" w:hAnsi="Calibri" w:cs="Calibri"/>
          <w:color w:val="000000"/>
        </w:rPr>
        <w:t>du 03 au 06 avril 2018 pour les classes de latinistes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soit 56 élèves et 5 accompagnateurs.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1.2 Décompositions en lots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marché n'est pas alloti. Les prestations sont réparties en un lot unique désigné ci-dessous: Prestations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transport et d'hébergement pour un voyage en </w:t>
      </w:r>
      <w:r w:rsidR="00F30B88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rovence pour 56 élèves et 5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accompagnateurs. Ce lot unique est justifié par l'état du marché des prestations de voyages. Les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prestataires présentent dans la majorité des cas des offres complètes (hébergement et transport) ce qui est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plus avantageux économiquement.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1.3 Forme du marché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marché est passé en procédure adaptée en vertu de l'article 27 du décret n°2016-360 du 25 mars 2016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relatif aux Marchés Publics.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2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lieu d'exécution de la prestation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marché est conclu pour l'organisation d'un voyage en</w:t>
      </w:r>
      <w:r w:rsidR="00F30B88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rovence.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3: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durée du marché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voyage devra se dérouler du 03 au 06 avril 2018.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4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pièces constitutives du marché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marché est constitué par les documents contractuels énumérés ci-dessous, par ordre de priorité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décroissante :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</w:rPr>
        <w:t>L'acte d'engagement (ATTRI1) complété et signé avec le bordereau de décomposition du prix global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et forfaitaire (DPGF) ;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</w:rPr>
        <w:t>Le Cahier des Clauses Particulières ;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</w:rPr>
        <w:t>Le mémoire technique comprenant les fiches techniques explicitant l'offre, notamment le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descriptif détaillé de l'organisation du séjour, les informations sur le transporteur et la description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détaillée des lieux d'hébergement permettant d'en apprécier l’implantation géographique et la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structure;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UnicodeMS" w:hAnsi="ArialUnicodeMS" w:cs="ArialUnicodeMS"/>
          <w:color w:val="000000"/>
          <w:sz w:val="18"/>
          <w:szCs w:val="18"/>
        </w:rPr>
        <w:t xml:space="preserve">– </w:t>
      </w:r>
      <w:r>
        <w:rPr>
          <w:rFonts w:ascii="Calibri" w:hAnsi="Calibri" w:cs="Calibri"/>
          <w:color w:val="000000"/>
        </w:rPr>
        <w:t>Le cahier des clauses administratives générales applicables aux marchés publics de fournitures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courantes et de services (CCAG FCS) en vigueur le 1er jour du mois qui précède la date limite de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réception des offres.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L'ensemble de ces pièces constitue le contrat qui liera le collège de </w:t>
      </w:r>
      <w:proofErr w:type="spellStart"/>
      <w:r>
        <w:rPr>
          <w:rFonts w:ascii="Calibri" w:hAnsi="Calibri" w:cs="Calibri"/>
          <w:color w:val="000000"/>
        </w:rPr>
        <w:t>Martignas</w:t>
      </w:r>
      <w:proofErr w:type="spellEnd"/>
      <w:r>
        <w:rPr>
          <w:rFonts w:ascii="Calibri" w:hAnsi="Calibri" w:cs="Calibri"/>
          <w:color w:val="000000"/>
        </w:rPr>
        <w:t xml:space="preserve"> sur </w:t>
      </w:r>
      <w:proofErr w:type="spellStart"/>
      <w:r>
        <w:rPr>
          <w:rFonts w:ascii="Calibri" w:hAnsi="Calibri" w:cs="Calibri"/>
          <w:color w:val="000000"/>
        </w:rPr>
        <w:t>Jalle</w:t>
      </w:r>
      <w:proofErr w:type="spellEnd"/>
      <w:r>
        <w:rPr>
          <w:rFonts w:ascii="Calibri" w:hAnsi="Calibri" w:cs="Calibri"/>
          <w:color w:val="000000"/>
        </w:rPr>
        <w:t xml:space="preserve"> à l'entreprise attributaire. Il ne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sera donc signé aucun contrat rédigé par le prestataire du marché. Le dépôt d'une offre par le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soumissionnaire vaut acceptation de l'ensemble des clauses de ce contrat.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5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contenu et forme des prix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 – Forme des prix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prix seront forfaitaires. Le détail des prix apparaîtra dans le bordereau de Décomposition du Prix Global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et forfaitaire (DPGF) annexé à l'acte d'engagement.</w:t>
      </w: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2A11" w:rsidRDefault="005D2A11" w:rsidP="005D2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5.2 - Contenu des prix</w:t>
      </w:r>
    </w:p>
    <w:p w:rsidR="005D2A11" w:rsidRDefault="005D2A11" w:rsidP="005D2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prix de l’offre indiqué est un prix global TTC ferme et définitif comprenant à minima l’ensemble des prestations demandées. Il n’est pas nécessaire d’indiquer un tarif par élève. Les prix sont réputés </w:t>
      </w:r>
    </w:p>
    <w:p w:rsidR="005D2A11" w:rsidRDefault="005D2A11" w:rsidP="005D2A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5D2A11" w:rsidRDefault="005D2A11" w:rsidP="005D2A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lastRenderedPageBreak/>
        <w:t>Cahier des clauses particulières - marché à procédure adaptée – voyage Provence 2018</w:t>
      </w:r>
    </w:p>
    <w:p w:rsidR="005D2A11" w:rsidRDefault="005D2A11" w:rsidP="005D2A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comprendre toutes les autres charges fiscales, parafiscales, taxes ou autres afférentes aux prestations</w:t>
      </w:r>
      <w:r w:rsidR="00053F66">
        <w:rPr>
          <w:rFonts w:ascii="Calibri" w:hAnsi="Calibri" w:cs="Calibri"/>
          <w:color w:val="000000"/>
        </w:rPr>
        <w:t>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6: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régime des prix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Les prix sont fermes et non actualisables.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Article 7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: règlement des comptes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factures devront être adressées au </w:t>
      </w:r>
      <w:r w:rsidR="005F5581">
        <w:rPr>
          <w:rFonts w:ascii="Calibri" w:hAnsi="Calibri" w:cs="Calibri"/>
          <w:color w:val="000000"/>
        </w:rPr>
        <w:t xml:space="preserve">collège de </w:t>
      </w:r>
      <w:proofErr w:type="spellStart"/>
      <w:r w:rsidR="005F5581">
        <w:rPr>
          <w:rFonts w:ascii="Calibri" w:hAnsi="Calibri" w:cs="Calibri"/>
          <w:color w:val="000000"/>
        </w:rPr>
        <w:t>Martignas</w:t>
      </w:r>
      <w:proofErr w:type="spellEnd"/>
      <w:r w:rsidR="005F5581">
        <w:rPr>
          <w:rFonts w:ascii="Calibri" w:hAnsi="Calibri" w:cs="Calibri"/>
          <w:color w:val="000000"/>
        </w:rPr>
        <w:t xml:space="preserve"> sur </w:t>
      </w:r>
      <w:proofErr w:type="spellStart"/>
      <w:r w:rsidR="005F5581">
        <w:rPr>
          <w:rFonts w:ascii="Calibri" w:hAnsi="Calibri" w:cs="Calibri"/>
          <w:color w:val="000000"/>
        </w:rPr>
        <w:t>Jalle</w:t>
      </w:r>
      <w:proofErr w:type="spellEnd"/>
      <w:r w:rsidR="005F558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deux exemplaires. Le paiement s’effectuera en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euro.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Les paiements seront effectués par mandats administratifs. Le chef d'établissement du </w:t>
      </w:r>
      <w:r w:rsidR="005F5581">
        <w:rPr>
          <w:rFonts w:ascii="Calibri" w:hAnsi="Calibri" w:cs="Calibri"/>
          <w:color w:val="000000"/>
        </w:rPr>
        <w:t>collège</w:t>
      </w:r>
      <w:r>
        <w:rPr>
          <w:rFonts w:ascii="Calibri" w:hAnsi="Calibri" w:cs="Calibri"/>
          <w:color w:val="000000"/>
        </w:rPr>
        <w:t xml:space="preserve"> est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ordonnateur des dépenses. Le comptable assignataire est l'agent comptable du lycée</w:t>
      </w:r>
      <w:r w:rsidR="005F5581">
        <w:rPr>
          <w:rFonts w:ascii="Calibri" w:hAnsi="Calibri" w:cs="Calibri"/>
          <w:color w:val="000000"/>
        </w:rPr>
        <w:t xml:space="preserve"> Victor Louis de Talence</w:t>
      </w:r>
      <w:r>
        <w:rPr>
          <w:rFonts w:ascii="Calibri" w:hAnsi="Calibri" w:cs="Calibri"/>
          <w:color w:val="000000"/>
        </w:rPr>
        <w:t>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délai global de paiement est fixé à 30 jours à compter de la date de réception des factures. Le taux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d’intérêts moratoires, en cas de dépassement de ce délai, est celui de l’intérêt légal en vigueur à la date à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laquelle les intérêts moratoires commencent à courir.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8: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avances et retenues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S’agissant de l’avance, il est fait application des articles 110 à 113 du décret n°2016-360 du 25 mars 2016.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9: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délais d'exécution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délai d'exécution est fixé du </w:t>
      </w:r>
      <w:r w:rsidR="005F5581">
        <w:rPr>
          <w:rFonts w:ascii="Calibri" w:hAnsi="Calibri" w:cs="Calibri"/>
          <w:color w:val="000000"/>
        </w:rPr>
        <w:t>03</w:t>
      </w:r>
      <w:r>
        <w:rPr>
          <w:rFonts w:ascii="Calibri" w:hAnsi="Calibri" w:cs="Calibri"/>
          <w:color w:val="000000"/>
        </w:rPr>
        <w:t xml:space="preserve"> au </w:t>
      </w:r>
      <w:r w:rsidR="005F5581">
        <w:rPr>
          <w:rFonts w:ascii="Calibri" w:hAnsi="Calibri" w:cs="Calibri"/>
          <w:color w:val="000000"/>
        </w:rPr>
        <w:t>06</w:t>
      </w:r>
      <w:r>
        <w:rPr>
          <w:rFonts w:ascii="Calibri" w:hAnsi="Calibri" w:cs="Calibri"/>
          <w:color w:val="000000"/>
        </w:rPr>
        <w:t xml:space="preserve"> avril 201</w:t>
      </w:r>
      <w:r w:rsidR="005F5581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10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pénalités encourues par le titulaire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pénalités encourues par le titulaire seront celles prévues dans le CCAG fournitures courantes et services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vigueur.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11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assurance souscrite par le titulaire du marché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L'organisme titulaire du marché s'engage à fournir une attestation d'assurance en responsabilité civile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professionnelle en cas de dommage.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12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résiliation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présent marché pourra être résilié dans les conditions et pour les motifs visés par les articles 29 à 34 du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CCAG-FCS.</w:t>
      </w: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13 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règlement des litiges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tribunal administratif de </w:t>
      </w:r>
      <w:r w:rsidR="005F5581">
        <w:rPr>
          <w:rFonts w:ascii="Calibri" w:hAnsi="Calibri" w:cs="Calibri"/>
          <w:color w:val="000000"/>
        </w:rPr>
        <w:t>Bordeaux e</w:t>
      </w:r>
      <w:r>
        <w:rPr>
          <w:rFonts w:ascii="Calibri" w:hAnsi="Calibri" w:cs="Calibri"/>
          <w:color w:val="000000"/>
        </w:rPr>
        <w:t>st seul compétent pour le règlement des litiges.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14: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liste récapitulative des articles du CCAG auxquels il est dérogé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Néant</w:t>
      </w: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006B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  <w:r>
        <w:rPr>
          <w:rFonts w:ascii="ComicSansMS" w:hAnsi="ComicSansMS" w:cs="ComicSansMS"/>
          <w:color w:val="000000"/>
          <w:sz w:val="16"/>
          <w:szCs w:val="16"/>
        </w:rPr>
        <w:t xml:space="preserve">Cahier des clauses particulières - marché à procédure adaptée – </w:t>
      </w:r>
      <w:r w:rsidR="005D2A11">
        <w:rPr>
          <w:rFonts w:ascii="ComicSansMS" w:hAnsi="ComicSansMS" w:cs="ComicSansMS"/>
          <w:color w:val="000000"/>
          <w:sz w:val="16"/>
          <w:szCs w:val="16"/>
        </w:rPr>
        <w:t>voyage Provence 2018</w:t>
      </w:r>
    </w:p>
    <w:p w:rsidR="005D2A11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16"/>
          <w:szCs w:val="16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Article 15: </w:t>
      </w:r>
      <w:r w:rsidRPr="0098006B">
        <w:rPr>
          <w:rFonts w:ascii="Calibri-Bold" w:hAnsi="Calibri-Bold" w:cs="Calibri-Bold"/>
          <w:b/>
          <w:bCs/>
          <w:color w:val="000000"/>
          <w:u w:val="single"/>
        </w:rPr>
        <w:t>Contenu des prestations</w:t>
      </w:r>
    </w:p>
    <w:p w:rsidR="0098006B" w:rsidRDefault="0098006B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Transport</w:t>
      </w:r>
    </w:p>
    <w:p w:rsidR="005D2A11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comprend le transport en car aller et retour du </w:t>
      </w:r>
      <w:r w:rsidR="005F5581">
        <w:rPr>
          <w:rFonts w:ascii="Calibri" w:hAnsi="Calibri" w:cs="Calibri"/>
          <w:color w:val="000000"/>
        </w:rPr>
        <w:t>collège en Provence</w:t>
      </w:r>
      <w:r>
        <w:rPr>
          <w:rFonts w:ascii="Calibri" w:hAnsi="Calibri" w:cs="Calibri"/>
          <w:color w:val="000000"/>
        </w:rPr>
        <w:t xml:space="preserve"> ainsi que les excursions et les </w:t>
      </w:r>
    </w:p>
    <w:p w:rsidR="00053F66" w:rsidRDefault="005D2A1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="00053F66">
        <w:rPr>
          <w:rFonts w:ascii="Calibri" w:hAnsi="Calibri" w:cs="Calibri"/>
          <w:color w:val="000000"/>
        </w:rPr>
        <w:t>rais</w:t>
      </w:r>
      <w:r>
        <w:rPr>
          <w:rFonts w:ascii="Calibri" w:hAnsi="Calibri" w:cs="Calibri"/>
          <w:color w:val="000000"/>
        </w:rPr>
        <w:t xml:space="preserve"> </w:t>
      </w:r>
      <w:r w:rsidR="00053F66">
        <w:rPr>
          <w:rFonts w:ascii="Calibri" w:hAnsi="Calibri" w:cs="Calibri"/>
          <w:color w:val="000000"/>
        </w:rPr>
        <w:t>de parking. Pour le déplacement en autocar, tous les frais d’autoroute et de parking doivent être inclus</w:t>
      </w:r>
      <w:r>
        <w:rPr>
          <w:rFonts w:ascii="Calibri" w:hAnsi="Calibri" w:cs="Calibri"/>
          <w:color w:val="000000"/>
        </w:rPr>
        <w:t xml:space="preserve"> </w:t>
      </w:r>
      <w:r w:rsidR="00053F66">
        <w:rPr>
          <w:rFonts w:ascii="Calibri" w:hAnsi="Calibri" w:cs="Calibri"/>
          <w:color w:val="000000"/>
        </w:rPr>
        <w:t>dans le prix. Dans tous les cas, l’autocar devra être équipé de ceintures de sécurité et les moyens de</w:t>
      </w:r>
      <w:r>
        <w:rPr>
          <w:rFonts w:ascii="Calibri" w:hAnsi="Calibri" w:cs="Calibri"/>
          <w:color w:val="000000"/>
        </w:rPr>
        <w:t xml:space="preserve"> </w:t>
      </w:r>
      <w:r w:rsidR="00053F66">
        <w:rPr>
          <w:rFonts w:ascii="Calibri" w:hAnsi="Calibri" w:cs="Calibri"/>
          <w:color w:val="000000"/>
        </w:rPr>
        <w:t>transport utilisés devront respecter la législation en vigueur à la date du transport.</w:t>
      </w:r>
    </w:p>
    <w:p w:rsidR="00053F66" w:rsidRPr="005D2A11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candidat fournira un </w:t>
      </w:r>
      <w:r>
        <w:rPr>
          <w:rFonts w:ascii="Calibri-Bold" w:hAnsi="Calibri-Bold" w:cs="Calibri-Bold"/>
          <w:b/>
          <w:bCs/>
          <w:color w:val="000000"/>
        </w:rPr>
        <w:t xml:space="preserve">mémoire technique </w:t>
      </w:r>
      <w:r>
        <w:rPr>
          <w:rFonts w:ascii="Calibri" w:hAnsi="Calibri" w:cs="Calibri"/>
          <w:color w:val="000000"/>
        </w:rPr>
        <w:t>où figureront notamment les caractéristiques de l'autobus mis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 disposition, les immobilisations obligatoires de l'autobus et du chauffeur afin de respecter la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réglementation en vigueur </w:t>
      </w:r>
      <w:r>
        <w:rPr>
          <w:rFonts w:ascii="Calibri-Bold" w:hAnsi="Calibri-Bold" w:cs="Calibri-Bold"/>
          <w:b/>
          <w:bCs/>
          <w:color w:val="000000"/>
        </w:rPr>
        <w:t>et toutes informations susceptible de permettre à l'acheteur d'apprécier la</w:t>
      </w:r>
      <w:r w:rsidR="005D2A11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qualité de l'offre.</w:t>
      </w: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Hébergement et visites</w:t>
      </w:r>
    </w:p>
    <w:p w:rsidR="005F5581" w:rsidRPr="005D2A11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</w:rPr>
        <w:t>L'hébergement se fera</w:t>
      </w:r>
      <w:r w:rsidR="005F5581">
        <w:rPr>
          <w:rFonts w:ascii="Calibri-Bold" w:hAnsi="Calibri-Bold" w:cs="Calibri-Bold"/>
          <w:b/>
          <w:bCs/>
          <w:color w:val="000000"/>
        </w:rPr>
        <w:t xml:space="preserve"> </w:t>
      </w:r>
      <w:r w:rsidR="00142000">
        <w:rPr>
          <w:rFonts w:ascii="Calibri-Bold" w:hAnsi="Calibri-Bold" w:cs="Calibri-Bold"/>
          <w:b/>
          <w:bCs/>
          <w:color w:val="000000"/>
        </w:rPr>
        <w:t xml:space="preserve">sur </w:t>
      </w:r>
      <w:r w:rsidR="00142000" w:rsidRPr="005D2A11">
        <w:rPr>
          <w:rFonts w:ascii="Calibri" w:hAnsi="Calibri" w:cs="Calibri"/>
          <w:b/>
          <w:bCs/>
          <w:color w:val="000000"/>
          <w:sz w:val="26"/>
          <w:szCs w:val="26"/>
        </w:rPr>
        <w:t>un</w:t>
      </w:r>
      <w:r w:rsidR="005D2A11" w:rsidRPr="005D2A11">
        <w:rPr>
          <w:rFonts w:ascii="Calibri" w:hAnsi="Calibri" w:cs="Calibri"/>
          <w:b/>
          <w:sz w:val="26"/>
          <w:szCs w:val="26"/>
        </w:rPr>
        <w:t xml:space="preserve"> l</w:t>
      </w:r>
      <w:r w:rsidR="00142000" w:rsidRPr="005D2A11">
        <w:rPr>
          <w:rFonts w:ascii="Calibri" w:hAnsi="Calibri" w:cs="Calibri"/>
          <w:b/>
          <w:sz w:val="26"/>
          <w:szCs w:val="26"/>
        </w:rPr>
        <w:t>ieu d’hébergement situé de manière à minimiser les trajets en autocar pour se rendre aux différents sites.</w:t>
      </w:r>
      <w:r w:rsidR="00142000" w:rsidRPr="005D2A11">
        <w:rPr>
          <w:rFonts w:ascii="Calibri" w:hAnsi="Calibri" w:cs="Calibri"/>
          <w:sz w:val="26"/>
          <w:szCs w:val="26"/>
        </w:rPr>
        <w:t xml:space="preserve"> </w:t>
      </w:r>
      <w:r w:rsidRPr="005D2A11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:rsidR="00142000" w:rsidRDefault="00142000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53F66" w:rsidRPr="005D2A11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L’offre doit comprendre la pension complète pour </w:t>
      </w:r>
      <w:r w:rsidR="005F5581">
        <w:rPr>
          <w:rFonts w:ascii="Calibri-Bold" w:hAnsi="Calibri-Bold" w:cs="Calibri-Bold"/>
          <w:b/>
          <w:bCs/>
          <w:color w:val="000000"/>
        </w:rPr>
        <w:t>61</w:t>
      </w:r>
      <w:r w:rsidR="005D2A11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personnes </w:t>
      </w:r>
      <w:r>
        <w:rPr>
          <w:rFonts w:ascii="Calibri" w:hAnsi="Calibri" w:cs="Calibri"/>
          <w:color w:val="000000"/>
        </w:rPr>
        <w:t xml:space="preserve">dont </w:t>
      </w:r>
      <w:r w:rsidR="005F5581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adultes en fonction du programme joint ci dessous:</w:t>
      </w:r>
    </w:p>
    <w:p w:rsidR="00FF1DB2" w:rsidRDefault="00FF1DB2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F5581" w:rsidRDefault="005F558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F5581">
        <w:rPr>
          <w:rFonts w:ascii="Calibri" w:hAnsi="Calibri" w:cs="Calibri"/>
          <w:b/>
          <w:color w:val="000000"/>
        </w:rPr>
        <w:t>MARDI 3 AVRIL 2018</w:t>
      </w:r>
      <w:r>
        <w:rPr>
          <w:rFonts w:ascii="Calibri" w:hAnsi="Calibri" w:cs="Calibri"/>
          <w:color w:val="000000"/>
        </w:rPr>
        <w:t>:</w:t>
      </w:r>
      <w:r w:rsidRPr="005F558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Départ en car du collège tôt </w:t>
      </w:r>
      <w:r w:rsidR="00790A07" w:rsidRPr="007C7B1E">
        <w:rPr>
          <w:rFonts w:ascii="Calibri" w:hAnsi="Calibri" w:cs="Calibri"/>
        </w:rPr>
        <w:t>à</w:t>
      </w:r>
      <w:r w:rsidR="00E34D34" w:rsidRPr="007C7B1E">
        <w:rPr>
          <w:rFonts w:ascii="Calibri" w:hAnsi="Calibri" w:cs="Calibri"/>
        </w:rPr>
        <w:t xml:space="preserve"> 6h30</w:t>
      </w:r>
      <w:r w:rsidR="00F30B88" w:rsidRPr="007C7B1E">
        <w:rPr>
          <w:rFonts w:ascii="Calibri" w:hAnsi="Calibri" w:cs="Calibri"/>
        </w:rPr>
        <w:t xml:space="preserve"> </w:t>
      </w:r>
      <w:r w:rsidR="007959B6" w:rsidRPr="007C7B1E">
        <w:rPr>
          <w:rFonts w:ascii="Calibri" w:hAnsi="Calibri" w:cs="Calibri"/>
        </w:rPr>
        <w:t xml:space="preserve">(rendez-vous donné à 6h) </w:t>
      </w:r>
      <w:r w:rsidRPr="007C7B1E">
        <w:rPr>
          <w:rFonts w:ascii="Calibri" w:hAnsi="Calibri" w:cs="Calibri"/>
        </w:rPr>
        <w:t>pour</w:t>
      </w:r>
      <w:r>
        <w:rPr>
          <w:rFonts w:ascii="Calibri" w:hAnsi="Calibri" w:cs="Calibri"/>
          <w:color w:val="000000"/>
        </w:rPr>
        <w:t xml:space="preserve"> la Provence</w:t>
      </w:r>
      <w:r w:rsidR="005D2A11">
        <w:rPr>
          <w:rFonts w:ascii="Calibri" w:hAnsi="Calibri" w:cs="Calibri"/>
          <w:color w:val="000000"/>
        </w:rPr>
        <w:t>. P</w:t>
      </w:r>
      <w:r>
        <w:rPr>
          <w:rFonts w:ascii="Calibri" w:hAnsi="Calibri" w:cs="Calibri"/>
          <w:color w:val="000000"/>
        </w:rPr>
        <w:t>ique nique sur le trajet</w:t>
      </w:r>
      <w:r w:rsidR="00FF1DB2">
        <w:rPr>
          <w:rFonts w:ascii="Calibri" w:hAnsi="Calibri" w:cs="Calibri"/>
          <w:color w:val="000000"/>
        </w:rPr>
        <w:t xml:space="preserve"> - </w:t>
      </w:r>
      <w:r w:rsidR="00FF1DB2" w:rsidRPr="00FF1DB2">
        <w:rPr>
          <w:rFonts w:ascii="Calibri" w:hAnsi="Calibri" w:cs="Calibri"/>
        </w:rPr>
        <w:t>déjeuner fourni par les familles</w:t>
      </w:r>
      <w:r w:rsidR="00FF1DB2">
        <w:rPr>
          <w:rFonts w:ascii="Calibri" w:hAnsi="Calibri" w:cs="Calibri"/>
          <w:color w:val="000000"/>
        </w:rPr>
        <w:t>.</w:t>
      </w:r>
    </w:p>
    <w:p w:rsidR="00FF1DB2" w:rsidRDefault="00FF1DB2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1DB2" w:rsidRDefault="00FF01D9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SUR  LA DUREE DU SEJOUR</w:t>
      </w:r>
      <w:r w:rsidR="005D2A11">
        <w:rPr>
          <w:rFonts w:ascii="Calibri" w:hAnsi="Calibri" w:cs="Calibri"/>
          <w:color w:val="000000"/>
        </w:rPr>
        <w:t xml:space="preserve"> </w:t>
      </w:r>
      <w:r w:rsidR="00FF1DB2">
        <w:rPr>
          <w:rFonts w:ascii="Calibri" w:hAnsi="Calibri" w:cs="Calibri"/>
          <w:color w:val="000000"/>
        </w:rPr>
        <w:t>visites des sites suivants:</w:t>
      </w:r>
    </w:p>
    <w:p w:rsidR="00FF1DB2" w:rsidRDefault="00FF1DB2" w:rsidP="00FF1DB2">
      <w:pPr>
        <w:pStyle w:val="Paragraphedeliste"/>
        <w:numPr>
          <w:ilvl w:val="0"/>
          <w:numId w:val="1"/>
        </w:numPr>
      </w:pPr>
      <w:r>
        <w:t>Nîmes : entrée aux arènes, à la Maison carrée, Jardins de la Fontaine, entrée à la Tour Magne</w:t>
      </w:r>
    </w:p>
    <w:p w:rsidR="00FF1DB2" w:rsidRDefault="00FF1DB2" w:rsidP="00FF1DB2">
      <w:pPr>
        <w:pStyle w:val="Paragraphedeliste"/>
        <w:numPr>
          <w:ilvl w:val="0"/>
          <w:numId w:val="1"/>
        </w:numPr>
      </w:pPr>
      <w:r>
        <w:t xml:space="preserve">Arles : spectacle et ateliers romains de l’association ACTA et visite des sites antiques : arènes, cryptoportiques, </w:t>
      </w:r>
      <w:proofErr w:type="spellStart"/>
      <w:r>
        <w:t>Alyscamps</w:t>
      </w:r>
      <w:proofErr w:type="spellEnd"/>
      <w:r>
        <w:t>, Thermes de Constantin, Musée de l’Arles antique</w:t>
      </w:r>
    </w:p>
    <w:p w:rsidR="00FF1DB2" w:rsidRDefault="00FF1DB2" w:rsidP="00FF1DB2">
      <w:pPr>
        <w:pStyle w:val="Paragraphedeliste"/>
        <w:numPr>
          <w:ilvl w:val="0"/>
          <w:numId w:val="1"/>
        </w:numPr>
      </w:pPr>
      <w:proofErr w:type="spellStart"/>
      <w:r>
        <w:t>Vaison</w:t>
      </w:r>
      <w:proofErr w:type="spellEnd"/>
      <w:r>
        <w:t xml:space="preserve"> la Romaine : </w:t>
      </w:r>
      <w:r w:rsidRPr="00962DDA">
        <w:rPr>
          <w:u w:val="single"/>
        </w:rPr>
        <w:t>visite guidée</w:t>
      </w:r>
      <w:r>
        <w:t xml:space="preserve"> du quartier de la </w:t>
      </w:r>
      <w:proofErr w:type="spellStart"/>
      <w:r>
        <w:t>Villasse</w:t>
      </w:r>
      <w:proofErr w:type="spellEnd"/>
      <w:r>
        <w:t xml:space="preserve"> (choix de la visite à déterminer plus tard), visite libre du quartier de </w:t>
      </w:r>
      <w:proofErr w:type="spellStart"/>
      <w:r>
        <w:t>Puymin</w:t>
      </w:r>
      <w:proofErr w:type="spellEnd"/>
      <w:r>
        <w:t xml:space="preserve"> et du musée</w:t>
      </w:r>
    </w:p>
    <w:p w:rsidR="00FF1DB2" w:rsidRDefault="00FF1DB2" w:rsidP="00FF1DB2">
      <w:pPr>
        <w:pStyle w:val="Paragraphedeliste"/>
        <w:numPr>
          <w:ilvl w:val="0"/>
          <w:numId w:val="1"/>
        </w:numPr>
      </w:pPr>
      <w:r>
        <w:t>Orange : théâtre romain et arc de triomphe</w:t>
      </w:r>
    </w:p>
    <w:p w:rsidR="00FF1DB2" w:rsidRDefault="00FF1DB2" w:rsidP="00FF1DB2">
      <w:pPr>
        <w:pStyle w:val="Paragraphedeliste"/>
        <w:numPr>
          <w:ilvl w:val="0"/>
          <w:numId w:val="1"/>
        </w:numPr>
      </w:pPr>
      <w:r>
        <w:t xml:space="preserve">Pont du Gard : </w:t>
      </w:r>
      <w:r w:rsidRPr="00962DDA">
        <w:rPr>
          <w:u w:val="single"/>
        </w:rPr>
        <w:t>visite guidée</w:t>
      </w:r>
      <w:r>
        <w:t xml:space="preserve"> du pont (avec accès à la canalisation) et visite libre du musée</w:t>
      </w:r>
    </w:p>
    <w:p w:rsidR="00FF1DB2" w:rsidRDefault="00FF1DB2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1DB2" w:rsidRDefault="00FF1DB2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F1DB2">
        <w:rPr>
          <w:rFonts w:ascii="Calibri" w:hAnsi="Calibri" w:cs="Calibri"/>
          <w:b/>
          <w:color w:val="000000"/>
        </w:rPr>
        <w:t>VENDREDI 6 AVRIL 2018:</w:t>
      </w:r>
    </w:p>
    <w:p w:rsidR="00FF1DB2" w:rsidRPr="007C7B1E" w:rsidRDefault="00FF1DB2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FF1DB2">
        <w:rPr>
          <w:rFonts w:ascii="Calibri" w:hAnsi="Calibri" w:cs="Calibri"/>
          <w:color w:val="000000"/>
        </w:rPr>
        <w:t>Trajet retour</w:t>
      </w:r>
      <w:r>
        <w:rPr>
          <w:rFonts w:ascii="Calibri" w:hAnsi="Calibri" w:cs="Calibri"/>
          <w:color w:val="000000"/>
        </w:rPr>
        <w:t xml:space="preserve"> </w:t>
      </w:r>
      <w:r w:rsidR="00790A07">
        <w:rPr>
          <w:rFonts w:ascii="Calibri" w:hAnsi="Calibri" w:cs="Calibri"/>
          <w:color w:val="000000"/>
        </w:rPr>
        <w:t>-</w:t>
      </w:r>
      <w:r w:rsidR="007C7B1E">
        <w:rPr>
          <w:rFonts w:ascii="Calibri" w:hAnsi="Calibri" w:cs="Calibri"/>
          <w:color w:val="000000"/>
        </w:rPr>
        <w:t>gouter</w:t>
      </w:r>
      <w:r w:rsidR="00790A07">
        <w:rPr>
          <w:rFonts w:ascii="Calibri" w:hAnsi="Calibri" w:cs="Calibri"/>
          <w:color w:val="000000"/>
        </w:rPr>
        <w:t xml:space="preserve"> </w:t>
      </w:r>
      <w:r w:rsidR="00F30B88">
        <w:rPr>
          <w:rFonts w:ascii="Calibri" w:hAnsi="Calibri" w:cs="Calibri"/>
          <w:color w:val="000000"/>
        </w:rPr>
        <w:t>-</w:t>
      </w:r>
      <w:r w:rsidR="00FF01D9">
        <w:rPr>
          <w:rFonts w:ascii="Calibri" w:hAnsi="Calibri" w:cs="Calibri"/>
          <w:color w:val="000000"/>
        </w:rPr>
        <w:t>pique nique fourni par le collège</w:t>
      </w:r>
      <w:r w:rsidR="00FF01D9" w:rsidRPr="007C7B1E">
        <w:rPr>
          <w:rFonts w:ascii="Calibri" w:hAnsi="Calibri" w:cs="Calibri"/>
        </w:rPr>
        <w:t>.</w:t>
      </w:r>
      <w:r w:rsidR="00F30B88" w:rsidRPr="007C7B1E">
        <w:rPr>
          <w:rFonts w:ascii="Calibri" w:hAnsi="Calibri" w:cs="Calibri"/>
        </w:rPr>
        <w:t xml:space="preserve"> Retour au </w:t>
      </w:r>
      <w:r w:rsidR="005D2A11" w:rsidRPr="007C7B1E">
        <w:rPr>
          <w:rFonts w:ascii="Calibri" w:hAnsi="Calibri" w:cs="Calibri"/>
        </w:rPr>
        <w:t>collège</w:t>
      </w:r>
      <w:r w:rsidR="00F30B88" w:rsidRPr="007C7B1E">
        <w:rPr>
          <w:rFonts w:ascii="Calibri" w:hAnsi="Calibri" w:cs="Calibri"/>
        </w:rPr>
        <w:t xml:space="preserve"> </w:t>
      </w:r>
      <w:r w:rsidR="007959B6" w:rsidRPr="007C7B1E">
        <w:rPr>
          <w:rFonts w:ascii="Calibri" w:hAnsi="Calibri" w:cs="Calibri"/>
        </w:rPr>
        <w:t xml:space="preserve">avant </w:t>
      </w:r>
      <w:r w:rsidR="00E34D34" w:rsidRPr="007C7B1E">
        <w:rPr>
          <w:rFonts w:ascii="Calibri" w:hAnsi="Calibri" w:cs="Calibri"/>
        </w:rPr>
        <w:t>2</w:t>
      </w:r>
      <w:r w:rsidR="00A940B6">
        <w:rPr>
          <w:rFonts w:ascii="Calibri" w:hAnsi="Calibri" w:cs="Calibri"/>
        </w:rPr>
        <w:t>2</w:t>
      </w:r>
      <w:r w:rsidR="00E34D34" w:rsidRPr="007C7B1E">
        <w:rPr>
          <w:rFonts w:ascii="Calibri" w:hAnsi="Calibri" w:cs="Calibri"/>
        </w:rPr>
        <w:t xml:space="preserve">h </w:t>
      </w:r>
    </w:p>
    <w:p w:rsidR="005F5581" w:rsidRPr="00FF1DB2" w:rsidRDefault="005F5581" w:rsidP="00053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053F66" w:rsidRDefault="00053F66" w:rsidP="00053F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L'offre doit comprendre :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>Hébergement 3 nuits en pension complète</w:t>
      </w:r>
      <w:r w:rsidRPr="0098006B">
        <w:rPr>
          <w:b/>
        </w:rPr>
        <w:t>. Lieu d’hébergement situé de manière à minimiser les trajets en autocar pour se rendre aux différents sites.</w:t>
      </w:r>
      <w:r>
        <w:t xml:space="preserve"> 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>Les repas du dîner du jour 1 au déjeuner du jour 4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>Toutes les visites prévues au programme + droits d’entrée</w:t>
      </w:r>
      <w:r w:rsidR="0098006B">
        <w:t>+réservations.</w:t>
      </w:r>
    </w:p>
    <w:p w:rsidR="00C872C1" w:rsidRDefault="00C872C1" w:rsidP="000757B2">
      <w:pPr>
        <w:pStyle w:val="Paragraphedeliste"/>
        <w:numPr>
          <w:ilvl w:val="0"/>
          <w:numId w:val="1"/>
        </w:numPr>
      </w:pPr>
      <w:r>
        <w:t>Nous ne  souhaitons  pas d'accompagnateur sur place.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>Le transport en autocar grand tourisme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>Les frais autoroutiers, de parking et de check point</w:t>
      </w:r>
    </w:p>
    <w:p w:rsidR="000757B2" w:rsidRDefault="000757B2" w:rsidP="000757B2">
      <w:pPr>
        <w:pStyle w:val="Paragraphedeliste"/>
        <w:numPr>
          <w:ilvl w:val="0"/>
          <w:numId w:val="1"/>
        </w:numPr>
      </w:pPr>
      <w:r>
        <w:t xml:space="preserve">L’hébergement et la restauration des chauffeurs </w:t>
      </w:r>
    </w:p>
    <w:p w:rsidR="005D2A11" w:rsidRPr="00142000" w:rsidRDefault="000757B2" w:rsidP="005D2A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Assurance individuelle de chaque participant (rapatriement sanitaire inclus)</w:t>
      </w:r>
      <w:r w:rsidR="00142000" w:rsidRPr="00C872C1">
        <w:rPr>
          <w:rFonts w:ascii="Calibri" w:hAnsi="Calibri" w:cs="Calibri"/>
          <w:color w:val="FF0000"/>
        </w:rPr>
        <w:tab/>
      </w:r>
    </w:p>
    <w:p w:rsidR="000757B2" w:rsidRPr="005D2A11" w:rsidRDefault="000757B2" w:rsidP="005D2A1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Assurance annulation pour toutes causes justifiées et risques d’attentat</w:t>
      </w:r>
      <w:r w:rsidR="005D2A11">
        <w:t xml:space="preserve"> </w:t>
      </w:r>
      <w:r w:rsidR="00142000">
        <w:t>,</w:t>
      </w:r>
      <w:r w:rsidR="005D2A11">
        <w:t xml:space="preserve"> </w:t>
      </w:r>
      <w:r w:rsidR="00142000">
        <w:t>et</w:t>
      </w:r>
      <w:r w:rsidR="00142000" w:rsidRPr="00142000">
        <w:rPr>
          <w:rFonts w:ascii="Calibri" w:hAnsi="Calibri" w:cs="Calibri"/>
        </w:rPr>
        <w:t xml:space="preserve"> sur</w:t>
      </w:r>
      <w:r w:rsidR="005D2A11">
        <w:rPr>
          <w:rFonts w:ascii="Calibri" w:hAnsi="Calibri" w:cs="Calibri"/>
        </w:rPr>
        <w:t xml:space="preserve"> </w:t>
      </w:r>
      <w:r w:rsidR="00142000" w:rsidRPr="005D2A11">
        <w:rPr>
          <w:rFonts w:ascii="Calibri" w:hAnsi="Calibri" w:cs="Calibri"/>
        </w:rPr>
        <w:t>présentation d'un certificat médical attestant de l'impossibilité du participant à participer au</w:t>
      </w:r>
      <w:r w:rsidR="005D2A11">
        <w:rPr>
          <w:rFonts w:ascii="Calibri" w:hAnsi="Calibri" w:cs="Calibri"/>
        </w:rPr>
        <w:t xml:space="preserve"> </w:t>
      </w:r>
      <w:r w:rsidR="00142000" w:rsidRPr="005D2A11">
        <w:rPr>
          <w:rFonts w:ascii="Calibri" w:hAnsi="Calibri" w:cs="Calibri"/>
        </w:rPr>
        <w:t>voyage.</w:t>
      </w:r>
    </w:p>
    <w:p w:rsidR="000757B2" w:rsidRPr="00142000" w:rsidRDefault="000757B2" w:rsidP="00053F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t>Messagerie vocale pour les parents.</w:t>
      </w:r>
    </w:p>
    <w:p w:rsidR="00142000" w:rsidRPr="00142000" w:rsidRDefault="00142000" w:rsidP="00053F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42000">
        <w:rPr>
          <w:rFonts w:ascii="Calibri" w:hAnsi="Calibri" w:cs="Calibri"/>
        </w:rPr>
        <w:lastRenderedPageBreak/>
        <w:t>Tous les frais de voyage</w:t>
      </w:r>
    </w:p>
    <w:p w:rsidR="00142000" w:rsidRPr="00142000" w:rsidRDefault="00142000" w:rsidP="00053F6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42000">
        <w:rPr>
          <w:rFonts w:ascii="Calibri" w:hAnsi="Calibri" w:cs="Calibri"/>
        </w:rPr>
        <w:t>le dossier de voyage</w:t>
      </w:r>
    </w:p>
    <w:p w:rsidR="00142000" w:rsidRPr="00142000" w:rsidRDefault="00142000" w:rsidP="001420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42000">
        <w:rPr>
          <w:rFonts w:ascii="Calibri-Bold" w:hAnsi="Calibri-Bold" w:cs="Calibri-Bold"/>
          <w:b/>
          <w:bCs/>
        </w:rPr>
        <w:t>Tous les frais liés à la bonne réalisation du voyage devront être pris en charge par le titulaire du marché et inclus dans son offre. Il ne devra rester aucun frais devant être réglé directement par</w:t>
      </w:r>
      <w:r>
        <w:rPr>
          <w:rFonts w:ascii="Calibri-Bold" w:hAnsi="Calibri-Bold" w:cs="Calibri-Bold"/>
          <w:b/>
          <w:bCs/>
        </w:rPr>
        <w:t xml:space="preserve"> </w:t>
      </w:r>
      <w:r w:rsidRPr="00142000">
        <w:rPr>
          <w:rFonts w:ascii="Calibri-Bold" w:hAnsi="Calibri-Bold" w:cs="Calibri-Bold"/>
          <w:b/>
          <w:bCs/>
        </w:rPr>
        <w:t>les élèves ou les accompagnateurs.</w:t>
      </w:r>
    </w:p>
    <w:p w:rsidR="00E80925" w:rsidRPr="007C7B1E" w:rsidRDefault="00142000" w:rsidP="001420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C7B1E">
        <w:rPr>
          <w:rFonts w:ascii="Calibri" w:hAnsi="Calibri" w:cs="Calibri"/>
        </w:rPr>
        <w:t xml:space="preserve">Pour le couchage, les draps doivent être fournis. </w:t>
      </w:r>
    </w:p>
    <w:p w:rsidR="00E80925" w:rsidRPr="00E80925" w:rsidRDefault="00142000" w:rsidP="001420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7C7B1E">
        <w:rPr>
          <w:rFonts w:ascii="Calibri" w:hAnsi="Calibri" w:cs="Calibri"/>
        </w:rPr>
        <w:t>Les déjeuners sont pris sous forme de paniers repas ou en cafétéria/auberge pour le déjeuner</w:t>
      </w:r>
      <w:r w:rsidRPr="00142000">
        <w:rPr>
          <w:rFonts w:ascii="Calibri" w:hAnsi="Calibri" w:cs="Calibri"/>
          <w:color w:val="FF0000"/>
        </w:rPr>
        <w:t xml:space="preserve">. </w:t>
      </w:r>
    </w:p>
    <w:p w:rsidR="00142000" w:rsidRPr="007C7B1E" w:rsidRDefault="00142000" w:rsidP="0014200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C7B1E">
        <w:rPr>
          <w:rFonts w:ascii="Calibri" w:hAnsi="Calibri" w:cs="Calibri"/>
        </w:rPr>
        <w:t>Pour le dîner, il doit être servi sous forme de repas chaud avec  entrée, plat et dessert. L’ensemble de ces prestations devra respecter la réglementation liée à l’hygiène alimentaire.</w:t>
      </w:r>
    </w:p>
    <w:p w:rsidR="007C7B1E" w:rsidRPr="007C7B1E" w:rsidRDefault="00E80925" w:rsidP="007C7B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7C7B1E">
        <w:rPr>
          <w:rFonts w:ascii="Calibri" w:hAnsi="Calibri" w:cs="Calibri"/>
        </w:rPr>
        <w:t>Hébergement adultes</w:t>
      </w:r>
      <w:r w:rsidR="00E34D34" w:rsidRPr="007C7B1E">
        <w:rPr>
          <w:rFonts w:ascii="Calibri" w:hAnsi="Calibri" w:cs="Calibri"/>
        </w:rPr>
        <w:t> </w:t>
      </w:r>
      <w:r w:rsidR="007C7B1E" w:rsidRPr="007C7B1E">
        <w:rPr>
          <w:rFonts w:ascii="Calibri" w:hAnsi="Calibri" w:cs="Calibri"/>
        </w:rPr>
        <w:t xml:space="preserve"> </w:t>
      </w:r>
      <w:r w:rsidR="007C7B1E" w:rsidRPr="007C7B1E">
        <w:rPr>
          <w:rFonts w:ascii="Calibri" w:hAnsi="Calibri" w:cs="Calibri"/>
          <w:i/>
        </w:rPr>
        <w:t>au même étage que les hébergements des enfants</w:t>
      </w:r>
      <w:r w:rsidR="007C7B1E">
        <w:rPr>
          <w:rFonts w:ascii="Calibri" w:hAnsi="Calibri" w:cs="Calibri"/>
          <w:i/>
        </w:rPr>
        <w:t>,</w:t>
      </w:r>
      <w:r w:rsidR="00CC29F3">
        <w:rPr>
          <w:rFonts w:ascii="Calibri" w:hAnsi="Calibri" w:cs="Calibri"/>
          <w:i/>
        </w:rPr>
        <w:t xml:space="preserve"> </w:t>
      </w:r>
      <w:r w:rsidR="007C7B1E">
        <w:rPr>
          <w:rFonts w:ascii="Calibri" w:hAnsi="Calibri" w:cs="Calibri"/>
          <w:i/>
        </w:rPr>
        <w:t>au moins 2</w:t>
      </w:r>
      <w:r w:rsidR="00CC29F3">
        <w:rPr>
          <w:rFonts w:ascii="Calibri" w:hAnsi="Calibri" w:cs="Calibri"/>
          <w:i/>
        </w:rPr>
        <w:t xml:space="preserve"> ou 3 chambres lits simples (1 chambre pour un homme,1 ou 2 chambres pour 4 femmes).</w:t>
      </w:r>
    </w:p>
    <w:sectPr w:rsidR="007C7B1E" w:rsidRPr="007C7B1E" w:rsidSect="0027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183"/>
    <w:multiLevelType w:val="hybridMultilevel"/>
    <w:tmpl w:val="4FEC77BA"/>
    <w:lvl w:ilvl="0" w:tplc="E66688E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F66"/>
    <w:rsid w:val="00053F66"/>
    <w:rsid w:val="000757B2"/>
    <w:rsid w:val="00142000"/>
    <w:rsid w:val="0018131C"/>
    <w:rsid w:val="001A4EB4"/>
    <w:rsid w:val="00271DE3"/>
    <w:rsid w:val="00275BED"/>
    <w:rsid w:val="004F1BAB"/>
    <w:rsid w:val="005057DC"/>
    <w:rsid w:val="00560547"/>
    <w:rsid w:val="005D2A11"/>
    <w:rsid w:val="005F5581"/>
    <w:rsid w:val="006F0EDD"/>
    <w:rsid w:val="00790A07"/>
    <w:rsid w:val="0079393A"/>
    <w:rsid w:val="007959B6"/>
    <w:rsid w:val="007C7B1E"/>
    <w:rsid w:val="0096496C"/>
    <w:rsid w:val="0098006B"/>
    <w:rsid w:val="00A940B6"/>
    <w:rsid w:val="00C872C1"/>
    <w:rsid w:val="00CC29F3"/>
    <w:rsid w:val="00D30B1A"/>
    <w:rsid w:val="00E12A4F"/>
    <w:rsid w:val="00E34D34"/>
    <w:rsid w:val="00E80925"/>
    <w:rsid w:val="00F30B88"/>
    <w:rsid w:val="00FF01D9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DB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9</cp:revision>
  <dcterms:created xsi:type="dcterms:W3CDTF">2017-09-11T08:45:00Z</dcterms:created>
  <dcterms:modified xsi:type="dcterms:W3CDTF">2017-09-20T15:33:00Z</dcterms:modified>
</cp:coreProperties>
</file>