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  <w:t xml:space="preserve">MARCHE PUBLIC DE FOURNITURES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  <w:t xml:space="preserve">« RENOVATION DES LIGNES DE SELF &amp; FOURNITURE CHAMBRE FROIDE NEGATIVE 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181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  <w:t xml:space="preserve">PROCEDURE ADAPTEE</w:t>
      </w:r>
    </w:p>
    <w:p>
      <w:pPr>
        <w:tabs>
          <w:tab w:val="left" w:pos="1815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  <w:t xml:space="preserve">(Article 28 du Code des Marchés Publics)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  <w:t xml:space="preserve">REGLEMENT DE CONSULTATION</w:t>
      </w: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36"/>
          <w:shd w:fill="auto" w:val="clear"/>
        </w:rPr>
        <w:t xml:space="preserve">(R.C)</w:t>
      </w: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3085"/>
        <w:gridCol w:w="6127"/>
      </w:tblGrid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206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8"/>
                <w:shd w:fill="auto" w:val="clear"/>
              </w:rPr>
              <w:t xml:space="preserve">Numéro de marché :</w:t>
            </w:r>
          </w:p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0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002060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8"/>
                <w:shd w:fill="auto" w:val="clear"/>
              </w:rPr>
              <w:t xml:space="preserve">Date de notification :</w:t>
            </w:r>
          </w:p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6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left" w:pos="267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shd w:fill="auto" w:val="clear"/>
        </w:rPr>
      </w:pP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Date de publication de l’avis d’appel public à concurrence :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23 Août 2017</w:t>
      </w: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Visite obligatoire des locaux.</w:t>
      </w: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Date de remise des offres : 13 Septembre 2017 à midi</w:t>
      </w:r>
    </w:p>
    <w:p>
      <w:pPr>
        <w:tabs>
          <w:tab w:val="left" w:pos="267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Nom de l’organisme acheteur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4"/>
          <w:shd w:fill="auto" w:val="clear"/>
        </w:rPr>
        <w:t xml:space="preserve">Lycée Mme de STAEL</w:t>
      </w:r>
    </w:p>
    <w:p>
      <w:pPr>
        <w:tabs>
          <w:tab w:val="center" w:pos="4870" w:leader="none"/>
          <w:tab w:val="left" w:pos="645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 Route de Tairy</w:t>
      </w:r>
    </w:p>
    <w:p>
      <w:pPr>
        <w:tabs>
          <w:tab w:val="center" w:pos="4870" w:leader="none"/>
          <w:tab w:val="left" w:pos="6450" w:leader="none"/>
        </w:tabs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74160 ST-JULIEN-EN-GENEVOIX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04.50.49.21.55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Pouvoir adjudicateur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Lycée Mme de STAEL, représenté par Madame Liebeaux Patricia, Proviseur.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Objet du présent marché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présent marché a pour objectif la mise en place de matériel de Self et Chambre froide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Forme du marche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présent marché est passé selon une procédure adaptée, en application de l’article 28.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Allotissement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Il n’est pas prévu de décomposition en tranches ou en lots.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Durée du marché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présent marché s’exécutera dans la période comprise entre la date de notification au fournisseur et la date d’achèvement des garanties contractuelles.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Il prendra effet à sa notification.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Délai de validité des offres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délai de validité des offres est de 120 jours à compter de la date limite de réception des offres.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Présentation des offres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dossier à remette par le candidat comprendra les pièces suivantes 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lettre de candidature ou DC1, téléchargeable gratuitement sur le site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www.marche-publics.fr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déclaration du candidat ou DC2, téléchargeable gratuitement sur le site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"http://www.minefe.gouv.fr/"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marche-publics.fr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u w:val="single"/>
          <w:shd w:fill="auto" w:val="clear"/>
        </w:rPr>
        <w:t xml:space="preserve">Le candidat joindra au DC2 :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Les renseignements permettant d’évaluer les capacités professionnelles, techniques et financières du candidat.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Références de marchés similaires datant de moins de trois ans.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 le candidat est en redressement judiciaire, la copie du ou des jugements prononcés à cet effet.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Une déclaration sur l’honneur pour justifier qu’il n’entre dans aucun des cas mentionnés à l’article 43.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cahier des clauses administratives particulières ci-joint dûment signé.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L’acte d’engagement en un exemplaire original à compléter et à signer accompagné de l’annexe financière, datée et signée.</w:t>
      </w:r>
    </w:p>
    <w:p>
      <w:pPr>
        <w:numPr>
          <w:ilvl w:val="0"/>
          <w:numId w:val="4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Un mémoire technique décrivant précisément le matériel proposé, les performances et l’offre de services.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Les propositions devront être rédigées en langue française.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Documents à transmettre obligatoirement pour l’attribution du marché :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Attestations sociales et fiscales énumérés dans les documents NOTI 1 – NOTI 2 (téléchargeable sur le site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HYPERLINK "http://www.minefe.gouv.fr/"</w:t>
        </w:r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marche-publics.fr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),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Extrait K BIS,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Attestation d’assurance,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RIB.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Conditions d’envoi des offres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Les offres sont présentées sous enveloppe cachetée.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Elle contient les documents mentionnés au paragraphe : </w:t>
      </w: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Présentation des offres, ainsi que :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cahier des clauses administratives particulières (CCAP) ayant valeur d’Acte d’engagement dûment daté et signé, accompagné:</w:t>
      </w:r>
    </w:p>
    <w:p>
      <w:pPr>
        <w:numPr>
          <w:ilvl w:val="0"/>
          <w:numId w:val="51"/>
        </w:numPr>
        <w:spacing w:before="0" w:after="0" w:line="240"/>
        <w:ind w:right="0" w:left="1440" w:hanging="360"/>
        <w:jc w:val="both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De la DPGF,</w:t>
      </w:r>
    </w:p>
    <w:p>
      <w:pPr>
        <w:numPr>
          <w:ilvl w:val="0"/>
          <w:numId w:val="51"/>
        </w:numPr>
        <w:spacing w:before="0" w:after="0" w:line="240"/>
        <w:ind w:right="0" w:left="1440" w:hanging="360"/>
        <w:jc w:val="both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Du mémoire technique.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cahier des clauses Techniques particulières (CCTP) dûment daté et signé.</w:t>
      </w:r>
    </w:p>
    <w:p>
      <w:pPr>
        <w:numPr>
          <w:ilvl w:val="0"/>
          <w:numId w:val="51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L’attestation de visite des locaux.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Toute enveloppe incomplète sera jugé non conforme au règlement de consultation.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L’enveloppe extérieure porte l’indication 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NE PAS OUVRIR </w:t>
        <w:br/>
        <w:t xml:space="preserve">MARCHE ACHAT DE MATERIEL DE DISTRIBUTION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L’enveloppe porte les noms des candidats.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Les offres doivent être adressées par tout moyen permettant de déterminer de manière précise la date et l’heure de réception et garantir leur confidentialité.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0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Envoi par voie postale (recommandé avec accusé de réception, Chronopost).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Lycée Mme de STAEL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Service «  Achats-marchés »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 Route de Tairy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74160  ST-JULIEN-EN-GENEVOIX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Tél : 04.50.49.21.55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64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Dépôt des offres à l’Accueil contre récépissé 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De 8 heures à 12 heures et de 14 heures à 18 heures.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 Route de Tairy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74160  ST-JULIEN-EN-GENVOIX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Tél : 04.50.49.21.55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La date limite de réception des offres est fixée au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13 Septembre  à midi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Les dossiers qui parviendront après la date et heure limite fixées ci-dessus ainsi que ceux parvenus sous enveloppe non cachetée ne seront pas retenus et seront renvoyés à leurs auteurs.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Date de publication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23 Août 2017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Jugement des offres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7905"/>
        <w:gridCol w:w="1981"/>
      </w:tblGrid>
      <w:tr>
        <w:trPr>
          <w:trHeight w:val="1" w:hRule="atLeast"/>
          <w:jc w:val="left"/>
        </w:trPr>
        <w:tc>
          <w:tcPr>
            <w:tcW w:w="7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Prix sur la base du bordereau du prix unitaire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40 %</w:t>
            </w:r>
          </w:p>
        </w:tc>
      </w:tr>
      <w:tr>
        <w:trPr>
          <w:trHeight w:val="1" w:hRule="atLeast"/>
          <w:jc w:val="left"/>
        </w:trPr>
        <w:tc>
          <w:tcPr>
            <w:tcW w:w="7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Mémoire technique de l’offre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30 %</w:t>
            </w:r>
          </w:p>
        </w:tc>
      </w:tr>
      <w:tr>
        <w:trPr>
          <w:trHeight w:val="1" w:hRule="atLeast"/>
          <w:jc w:val="left"/>
        </w:trPr>
        <w:tc>
          <w:tcPr>
            <w:tcW w:w="79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Délais de préparation et d’exécution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22"/>
                <w:shd w:fill="auto" w:val="clear"/>
              </w:rPr>
              <w:t xml:space="preserve">30 %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prix des prestations sera apprécié de la façon suivante 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shd w:fill="auto" w:val="clear"/>
        </w:rPr>
        <w:t xml:space="preserve">Note attribuée au candidat étudié : Note maximale x (montant de l’offre la moins disante / montant de l’offre étudiée).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Visite des locaux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L’attention des candidats est attirée sur le fait qu’une visite obligatoire des locaux de restauration est prévu.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Elle se déroulera en présence d’un membre de l’établissement, rendez-vous à convenir avec l’établissement.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Une attestation de présence sera remplie (les offres des candidats qui ne se présenteront pas à une visite, ne seront pas recevables).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Conditions de la négociation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 lycée du PARC pourra éventuellement engager les négociations avec le ou les candidats ayant présenté l’offre ou les offres les plus intéressantes, tout en respectant l’égalité de traitement des candidats.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La négociation pourra prendre la forme soit d’un échange écrit (fax, courrier, courriel) soit d’un entretien bilatéral. Elle peut porter sur tous les éléments de l’offre, notamment le prix.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 l’issue de la négociation, les candidats devront remettre leur proposition par écrit, par la remise d’un nouvel acte d’engagement dûment complété et signé.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Les offres négociées seront analysées et classées selon les critères énoncés au règlement de consultation.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Les résultats de la négociation seront formalisés par écrit avant la signature du marché.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8"/>
          <w:shd w:fill="auto" w:val="clear"/>
        </w:rPr>
        <w:t xml:space="preserve">Renseignements complémentaires.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u w:val="single"/>
          <w:shd w:fill="auto" w:val="clear"/>
        </w:rPr>
        <w:t xml:space="preserve">Renseignement administratifs: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Tout renseignement complémentaire d’ordre administratif sera fournir par 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Monsieue SELEK Gestionnaire, service « achats-marchés»   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16 Route de Tairy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74160  ST-JULIEN-EN-GENEVOIX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Tél : 04.50.49.21.55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Mail : nicolas.selek@ ac-grenoble.fr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2060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002060"/>
          <w:spacing w:val="0"/>
          <w:position w:val="0"/>
          <w:sz w:val="22"/>
          <w:u w:val="single"/>
          <w:shd w:fill="auto" w:val="clear"/>
        </w:rPr>
        <w:t xml:space="preserve">Renseignement techniques: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Mr Alain Clément, Bureau d’études ACi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199, Avenue Francis de Pressensé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69200 VENISSIEUX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Tél : 04.72.12.00.28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Mail : aci.clement@orange.fr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44">
    <w:abstractNumId w:val="24"/>
  </w:num>
  <w:num w:numId="47">
    <w:abstractNumId w:val="18"/>
  </w:num>
  <w:num w:numId="51">
    <w:abstractNumId w:val="12"/>
  </w:num>
  <w:num w:numId="60">
    <w:abstractNumId w:val="6"/>
  </w:num>
  <w:num w:numId="6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inefe.gouv.fr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www.marche-publics.fr/" Id="docRId0" Type="http://schemas.openxmlformats.org/officeDocument/2006/relationships/hyperlink"/><Relationship TargetMode="External" Target="http://www.minefe.gouv.fr/" Id="docRId2" Type="http://schemas.openxmlformats.org/officeDocument/2006/relationships/hyperlink"/><Relationship Target="styles.xml" Id="docRId4" Type="http://schemas.openxmlformats.org/officeDocument/2006/relationships/styles"/></Relationships>
</file>